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9"/>
        <w:spacing w:before="59" w:line="322" w:lineRule="exact"/>
        <w:jc w:val="right"/>
        <w:rPr>
          <w:rFonts w:ascii="Arial" w:hAnsi="Arial" w:eastAsia="Arial" w:cs="Arial"/>
          <w:sz w:val="21"/>
          <w:szCs w:val="21"/>
        </w:rPr>
      </w:pPr>
      <w:r>
        <w:rPr>
          <w:sz w:val="24"/>
          <w:szCs w:val="24"/>
          <w:color w:val="231F20"/>
          <w:spacing w:val="-2"/>
          <w:position w:val="1"/>
        </w:rPr>
        <w:t>•  </w:t>
      </w:r>
      <w:r>
        <w:rPr>
          <w:rFonts w:ascii="NSimSun" w:hAnsi="NSimSun" w:eastAsia="NSimSun" w:cs="NSimSun"/>
          <w:sz w:val="24"/>
          <w:szCs w:val="24"/>
          <w:color w:val="231F20"/>
          <w:spacing w:val="-2"/>
          <w:position w:val="2"/>
        </w:rPr>
        <w:t>诊断技术</w:t>
      </w:r>
      <w:r>
        <w:rPr>
          <w:rFonts w:ascii="NSimSun" w:hAnsi="NSimSun" w:eastAsia="NSimSun" w:cs="NSimSun"/>
          <w:sz w:val="24"/>
          <w:szCs w:val="24"/>
          <w:color w:val="231F20"/>
          <w:spacing w:val="-2"/>
          <w:position w:val="2"/>
        </w:rPr>
        <w:t xml:space="preserve"> </w:t>
      </w:r>
      <w:r>
        <w:rPr>
          <w:sz w:val="24"/>
          <w:szCs w:val="24"/>
          <w:color w:val="231F20"/>
          <w:spacing w:val="-2"/>
          <w:position w:val="1"/>
        </w:rPr>
        <w:t>•               </w:t>
      </w:r>
      <w:r>
        <w:rPr>
          <w:shd w:val="clear" w:fill="DCDDDF"/>
          <w:sz w:val="24"/>
          <w:szCs w:val="24"/>
          <w:color w:val="231F20"/>
          <w:spacing w:val="17"/>
          <w:position w:val="1"/>
        </w:rPr>
        <w:t xml:space="preserve"> 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2"/>
          <w:position w:val="2"/>
        </w:rPr>
        <w:t>Electronic Journal of Practica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l Gynecological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13"/>
          <w:position w:val="2"/>
        </w:rPr>
        <w:t xml:space="preserve"> 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Endocrinology</w:t>
      </w:r>
      <w:r>
        <w:rPr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 xml:space="preserve">      2023 Vol.10</w:t>
      </w:r>
      <w:r>
        <w:rPr>
          <w:rFonts w:ascii="Arial" w:hAnsi="Arial" w:eastAsia="Arial" w:cs="Arial"/>
          <w:sz w:val="21"/>
          <w:szCs w:val="21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No.9</w:t>
      </w:r>
    </w:p>
    <w:p>
      <w:pPr>
        <w:ind w:firstLine="725"/>
        <w:spacing w:before="35" w:line="57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44"/>
        <w:spacing w:before="206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31F20"/>
          <w:position w:val="4"/>
        </w:rPr>
        <w:t>DOI</w:t>
      </w:r>
      <w:r>
        <w:rPr>
          <w:rFonts w:ascii="SimSun" w:hAnsi="SimSun" w:eastAsia="SimSun" w:cs="SimSun"/>
          <w:sz w:val="24"/>
          <w:szCs w:val="24"/>
          <w:color w:val="231F20"/>
          <w:position w:val="4"/>
        </w:rPr>
        <w:t>：</w:t>
      </w:r>
      <w:r>
        <w:rPr>
          <w:rFonts w:ascii="Arial" w:hAnsi="Arial" w:eastAsia="Arial" w:cs="Arial"/>
          <w:sz w:val="24"/>
          <w:szCs w:val="24"/>
          <w:color w:val="231F20"/>
          <w:position w:val="4"/>
        </w:rPr>
        <w:t>10.3969/j.issn.</w:t>
      </w:r>
      <w:r>
        <w:rPr>
          <w:rFonts w:ascii="Arial" w:hAnsi="Arial" w:eastAsia="Arial" w:cs="Arial"/>
          <w:sz w:val="24"/>
          <w:szCs w:val="24"/>
          <w:color w:val="231F20"/>
          <w:spacing w:val="-1"/>
          <w:position w:val="4"/>
        </w:rPr>
        <w:t>2095-8803.2023.09.032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759"/>
        <w:spacing w:before="137" w:line="219" w:lineRule="auto"/>
        <w:rPr>
          <w:rFonts w:ascii="NSimSun" w:hAnsi="NSimSun" w:eastAsia="NSimSun" w:cs="NSimSun"/>
          <w:sz w:val="42"/>
          <w:szCs w:val="42"/>
        </w:rPr>
      </w:pPr>
      <w:r>
        <w:rPr>
          <w:rFonts w:ascii="NSimSun" w:hAnsi="NSimSun" w:eastAsia="NSimSun" w:cs="NSimSun"/>
          <w:sz w:val="42"/>
          <w:szCs w:val="42"/>
          <w:color w:val="231F20"/>
          <w:spacing w:val="7"/>
        </w:rPr>
        <w:t>多层螺旋</w:t>
      </w:r>
      <w:r>
        <w:rPr>
          <w:rFonts w:ascii="NSimSun" w:hAnsi="NSimSun" w:eastAsia="NSimSun" w:cs="NSimSun"/>
          <w:sz w:val="42"/>
          <w:szCs w:val="42"/>
          <w:color w:val="231F20"/>
        </w:rPr>
        <w:t>CT</w:t>
      </w:r>
      <w:r>
        <w:rPr>
          <w:rFonts w:ascii="NSimSun" w:hAnsi="NSimSun" w:eastAsia="NSimSun" w:cs="NSimSun"/>
          <w:sz w:val="42"/>
          <w:szCs w:val="42"/>
          <w:color w:val="231F20"/>
          <w:spacing w:val="7"/>
        </w:rPr>
        <w:t>在妇科急腹症诊断中的临床探讨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736"/>
        <w:spacing w:before="69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孙素平，王艳云</w:t>
      </w:r>
    </w:p>
    <w:p>
      <w:pPr>
        <w:pStyle w:val="BodyText"/>
        <w:ind w:left="716"/>
        <w:spacing w:before="51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（江苏省丰县人民医院 影像科，江苏 徐州 </w:t>
      </w:r>
      <w:r>
        <w:rPr>
          <w:sz w:val="21"/>
          <w:szCs w:val="21"/>
          <w:color w:val="231F20"/>
        </w:rPr>
        <w:t>221700</w:t>
      </w:r>
      <w:r>
        <w:rPr>
          <w:rFonts w:ascii="SimSun" w:hAnsi="SimSun" w:eastAsia="SimSun" w:cs="SimSun"/>
          <w:sz w:val="21"/>
          <w:szCs w:val="21"/>
          <w:color w:val="231F20"/>
        </w:rPr>
        <w:t>）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728" w:right="18" w:firstLine="279"/>
        <w:spacing w:before="58" w:line="30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【</w:t>
      </w:r>
      <w:r>
        <w:rPr>
          <w:rFonts w:ascii="SimHei" w:hAnsi="SimHei" w:eastAsia="SimHei" w:cs="SimHei"/>
          <w:color w:val="231F20"/>
          <w:spacing w:val="2"/>
        </w:rPr>
        <w:t>摘要</w:t>
      </w:r>
      <w:r>
        <w:rPr>
          <w:rFonts w:ascii="SimSun" w:hAnsi="SimSun" w:eastAsia="SimSun" w:cs="SimSun"/>
          <w:color w:val="231F20"/>
          <w:spacing w:val="2"/>
        </w:rPr>
        <w:t>】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rFonts w:ascii="SimHei" w:hAnsi="SimHei" w:eastAsia="SimHei" w:cs="SimHei"/>
          <w:color w:val="231F20"/>
          <w:spacing w:val="2"/>
        </w:rPr>
        <w:t>目的</w:t>
      </w:r>
      <w:r>
        <w:rPr>
          <w:rFonts w:ascii="SimHei" w:hAnsi="SimHei" w:eastAsia="SimHei" w:cs="SimHei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探讨多层螺旋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2"/>
        </w:rPr>
        <w:t>（</w:t>
      </w:r>
      <w:r>
        <w:rPr>
          <w:color w:val="231F20"/>
        </w:rPr>
        <w:t>MSCT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）在妇科急腹</w:t>
      </w:r>
      <w:r>
        <w:rPr>
          <w:rFonts w:ascii="SimSun" w:hAnsi="SimSun" w:eastAsia="SimSun" w:cs="SimSun"/>
          <w:color w:val="231F20"/>
          <w:spacing w:val="1"/>
        </w:rPr>
        <w:t>症诊断中的临床价值。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方法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选取</w:t>
      </w:r>
      <w:r>
        <w:rPr>
          <w:color w:val="231F20"/>
          <w:spacing w:val="1"/>
        </w:rPr>
        <w:t>60</w:t>
      </w:r>
      <w:r>
        <w:rPr>
          <w:rFonts w:ascii="SimSun" w:hAnsi="SimSun" w:eastAsia="SimSun" w:cs="SimSun"/>
          <w:color w:val="231F20"/>
          <w:spacing w:val="1"/>
        </w:rPr>
        <w:t>例疑似妇科急腹症患者为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研究对象，患者采用多层螺旋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探查，包括黄体破裂、卵巢囊肿破裂、卵巢囊肿蒂扭转、子宫破裂及宫外孕等病症，以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手术病理检查为金标准，观察多层螺旋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的确诊率。</w:t>
      </w:r>
      <w:r>
        <w:rPr>
          <w:rFonts w:ascii="SimHei" w:hAnsi="SimHei" w:eastAsia="SimHei" w:cs="SimHei"/>
          <w:color w:val="231F20"/>
          <w:spacing w:val="4"/>
        </w:rPr>
        <w:t>结果</w:t>
      </w:r>
      <w:r>
        <w:rPr>
          <w:rFonts w:ascii="SimHei" w:hAnsi="SimHei" w:eastAsia="SimHei" w:cs="SimHei"/>
          <w:color w:val="231F20"/>
          <w:spacing w:val="4"/>
        </w:rPr>
        <w:t xml:space="preserve">  </w:t>
      </w:r>
      <w:r>
        <w:rPr>
          <w:color w:val="231F20"/>
          <w:spacing w:val="4"/>
        </w:rPr>
        <w:t>60</w:t>
      </w:r>
      <w:r>
        <w:rPr>
          <w:rFonts w:ascii="SimSun" w:hAnsi="SimSun" w:eastAsia="SimSun" w:cs="SimSun"/>
          <w:color w:val="231F20"/>
          <w:spacing w:val="4"/>
        </w:rPr>
        <w:t>例疑似妇科急腹症患者</w:t>
      </w:r>
      <w:r>
        <w:rPr>
          <w:rFonts w:ascii="SimSun" w:hAnsi="SimSun" w:eastAsia="SimSun" w:cs="SimSun"/>
          <w:color w:val="231F20"/>
          <w:spacing w:val="3"/>
        </w:rPr>
        <w:t>中，经临床手术病理诊断</w:t>
      </w:r>
      <w:r>
        <w:rPr>
          <w:color w:val="231F20"/>
          <w:spacing w:val="3"/>
        </w:rPr>
        <w:t>56</w:t>
      </w:r>
      <w:r>
        <w:rPr>
          <w:rFonts w:ascii="SimSun" w:hAnsi="SimSun" w:eastAsia="SimSun" w:cs="SimSun"/>
          <w:color w:val="231F20"/>
          <w:spacing w:val="3"/>
        </w:rPr>
        <w:t>例确诊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为妇科急腹症，其他</w:t>
      </w:r>
      <w:r>
        <w:rPr>
          <w:color w:val="231F20"/>
          <w:spacing w:val="2"/>
        </w:rPr>
        <w:t>4</w:t>
      </w:r>
      <w:r>
        <w:rPr>
          <w:rFonts w:ascii="SimSun" w:hAnsi="SimSun" w:eastAsia="SimSun" w:cs="SimSun"/>
          <w:color w:val="231F20"/>
          <w:spacing w:val="2"/>
        </w:rPr>
        <w:t>例（</w:t>
      </w:r>
      <w:r>
        <w:rPr>
          <w:color w:val="231F20"/>
          <w:spacing w:val="2"/>
        </w:rPr>
        <w:t>2</w:t>
      </w:r>
      <w:r>
        <w:rPr>
          <w:rFonts w:ascii="SimSun" w:hAnsi="SimSun" w:eastAsia="SimSun" w:cs="SimSun"/>
          <w:color w:val="231F20"/>
          <w:spacing w:val="2"/>
        </w:rPr>
        <w:t>例急性阑尾炎，</w:t>
      </w:r>
      <w:r>
        <w:rPr>
          <w:color w:val="231F20"/>
          <w:spacing w:val="2"/>
        </w:rPr>
        <w:t>2</w:t>
      </w:r>
      <w:r>
        <w:rPr>
          <w:rFonts w:ascii="SimSun" w:hAnsi="SimSun" w:eastAsia="SimSun" w:cs="SimSun"/>
          <w:color w:val="231F20"/>
          <w:spacing w:val="2"/>
        </w:rPr>
        <w:t>例肠梗阻）。 妇科急腹症包括黄体破裂</w:t>
      </w:r>
      <w:r>
        <w:rPr>
          <w:color w:val="231F20"/>
          <w:spacing w:val="1"/>
        </w:rPr>
        <w:t>10</w:t>
      </w:r>
      <w:r>
        <w:rPr>
          <w:rFonts w:ascii="SimSun" w:hAnsi="SimSun" w:eastAsia="SimSun" w:cs="SimSun"/>
          <w:color w:val="231F20"/>
          <w:spacing w:val="1"/>
        </w:rPr>
        <w:t>例，卵巢囊肿破裂</w:t>
      </w:r>
      <w:r>
        <w:rPr>
          <w:color w:val="231F20"/>
          <w:spacing w:val="1"/>
        </w:rPr>
        <w:t>12</w:t>
      </w:r>
      <w:r>
        <w:rPr>
          <w:rFonts w:ascii="SimSun" w:hAnsi="SimSun" w:eastAsia="SimSun" w:cs="SimSun"/>
          <w:color w:val="231F20"/>
          <w:spacing w:val="1"/>
        </w:rPr>
        <w:t>例，卵巢囊肿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蒂扭转</w:t>
      </w:r>
      <w:r>
        <w:rPr>
          <w:color w:val="231F20"/>
          <w:spacing w:val="2"/>
        </w:rPr>
        <w:t>11</w:t>
      </w:r>
      <w:r>
        <w:rPr>
          <w:rFonts w:ascii="SimSun" w:hAnsi="SimSun" w:eastAsia="SimSun" w:cs="SimSun"/>
          <w:color w:val="231F20"/>
          <w:spacing w:val="2"/>
        </w:rPr>
        <w:t>例，盆腔脓肿</w:t>
      </w:r>
      <w:r>
        <w:rPr>
          <w:color w:val="231F20"/>
          <w:spacing w:val="2"/>
        </w:rPr>
        <w:t>15</w:t>
      </w:r>
      <w:r>
        <w:rPr>
          <w:rFonts w:ascii="SimSun" w:hAnsi="SimSun" w:eastAsia="SimSun" w:cs="SimSun"/>
          <w:color w:val="231F20"/>
          <w:spacing w:val="2"/>
        </w:rPr>
        <w:t>例，宫外孕</w:t>
      </w:r>
      <w:r>
        <w:rPr>
          <w:color w:val="231F20"/>
          <w:spacing w:val="2"/>
        </w:rPr>
        <w:t>8</w:t>
      </w:r>
      <w:r>
        <w:rPr>
          <w:rFonts w:ascii="SimSun" w:hAnsi="SimSun" w:eastAsia="SimSun" w:cs="SimSun"/>
          <w:color w:val="231F20"/>
          <w:spacing w:val="2"/>
        </w:rPr>
        <w:t>例；多层螺旋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2"/>
        </w:rPr>
        <w:t>检查有</w:t>
      </w:r>
      <w:r>
        <w:rPr>
          <w:color w:val="231F20"/>
          <w:spacing w:val="2"/>
        </w:rPr>
        <w:t>54</w:t>
      </w:r>
      <w:r>
        <w:rPr>
          <w:rFonts w:ascii="SimSun" w:hAnsi="SimSun" w:eastAsia="SimSun" w:cs="SimSun"/>
          <w:color w:val="231F20"/>
          <w:spacing w:val="2"/>
        </w:rPr>
        <w:t>例</w:t>
      </w:r>
      <w:r>
        <w:rPr>
          <w:color w:val="231F20"/>
          <w:spacing w:val="2"/>
        </w:rPr>
        <w:t>[54/56</w:t>
      </w:r>
      <w:r>
        <w:rPr>
          <w:rFonts w:ascii="SimSun" w:hAnsi="SimSun" w:eastAsia="SimSun" w:cs="SimSun"/>
          <w:color w:val="231F20"/>
          <w:spacing w:val="2"/>
        </w:rPr>
        <w:t>（</w:t>
      </w:r>
      <w:r>
        <w:rPr>
          <w:color w:val="231F20"/>
          <w:spacing w:val="2"/>
        </w:rPr>
        <w:t>96.43%</w:t>
      </w:r>
      <w:r>
        <w:rPr>
          <w:rFonts w:ascii="SimSun" w:hAnsi="SimSun" w:eastAsia="SimSun" w:cs="SimSun"/>
          <w:color w:val="231F20"/>
          <w:spacing w:val="2"/>
        </w:rPr>
        <w:t>）</w:t>
      </w:r>
      <w:r>
        <w:rPr>
          <w:color w:val="231F20"/>
          <w:spacing w:val="2"/>
        </w:rPr>
        <w:t>]</w:t>
      </w:r>
      <w:r>
        <w:rPr>
          <w:rFonts w:ascii="SimSun" w:hAnsi="SimSun" w:eastAsia="SimSun" w:cs="SimSun"/>
          <w:color w:val="231F20"/>
          <w:spacing w:val="2"/>
        </w:rPr>
        <w:t>确诊为妇科急腹症患者，其中黄体破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裂</w:t>
      </w:r>
      <w:r>
        <w:rPr>
          <w:color w:val="231F20"/>
          <w:spacing w:val="4"/>
        </w:rPr>
        <w:t>10</w:t>
      </w:r>
      <w:r>
        <w:rPr>
          <w:rFonts w:ascii="SimSun" w:hAnsi="SimSun" w:eastAsia="SimSun" w:cs="SimSun"/>
          <w:color w:val="231F20"/>
          <w:spacing w:val="4"/>
        </w:rPr>
        <w:t>例，卵巢囊肿破裂</w:t>
      </w:r>
      <w:r>
        <w:rPr>
          <w:color w:val="231F20"/>
          <w:spacing w:val="4"/>
        </w:rPr>
        <w:t>11</w:t>
      </w:r>
      <w:r>
        <w:rPr>
          <w:rFonts w:ascii="SimSun" w:hAnsi="SimSun" w:eastAsia="SimSun" w:cs="SimSun"/>
          <w:color w:val="231F20"/>
          <w:spacing w:val="4"/>
        </w:rPr>
        <w:t>例，卵巢囊肿蒂扭转</w:t>
      </w:r>
      <w:r>
        <w:rPr>
          <w:color w:val="231F20"/>
          <w:spacing w:val="4"/>
        </w:rPr>
        <w:t>11</w:t>
      </w:r>
      <w:r>
        <w:rPr>
          <w:rFonts w:ascii="SimSun" w:hAnsi="SimSun" w:eastAsia="SimSun" w:cs="SimSun"/>
          <w:color w:val="231F20"/>
          <w:spacing w:val="4"/>
        </w:rPr>
        <w:t>例，盆腔脓肿</w:t>
      </w:r>
      <w:r>
        <w:rPr>
          <w:color w:val="231F20"/>
          <w:spacing w:val="4"/>
        </w:rPr>
        <w:t>14</w:t>
      </w:r>
      <w:r>
        <w:rPr>
          <w:rFonts w:ascii="SimSun" w:hAnsi="SimSun" w:eastAsia="SimSun" w:cs="SimSun"/>
          <w:color w:val="231F20"/>
          <w:spacing w:val="4"/>
        </w:rPr>
        <w:t>例，宫外孕</w:t>
      </w:r>
      <w:r>
        <w:rPr>
          <w:color w:val="231F20"/>
          <w:spacing w:val="4"/>
        </w:rPr>
        <w:t>8</w:t>
      </w:r>
      <w:r>
        <w:rPr>
          <w:rFonts w:ascii="SimSun" w:hAnsi="SimSun" w:eastAsia="SimSun" w:cs="SimSun"/>
          <w:color w:val="231F20"/>
          <w:spacing w:val="4"/>
        </w:rPr>
        <w:t>例，比较差异</w:t>
      </w:r>
      <w:r>
        <w:rPr>
          <w:rFonts w:ascii="SimSun" w:hAnsi="SimSun" w:eastAsia="SimSun" w:cs="SimSun"/>
          <w:color w:val="231F20"/>
          <w:spacing w:val="3"/>
        </w:rPr>
        <w:t>无统计学意义（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i/>
          <w:iCs/>
          <w:color w:val="231F20"/>
          <w:spacing w:val="3"/>
        </w:rPr>
        <w:t>P</w:t>
      </w:r>
      <w:r>
        <w:rPr>
          <w:rFonts w:ascii="SimSun" w:hAnsi="SimSun" w:eastAsia="SimSun" w:cs="SimSun"/>
          <w:color w:val="231F20"/>
          <w:spacing w:val="3"/>
        </w:rPr>
        <w:t>＞</w:t>
      </w:r>
      <w:r>
        <w:rPr>
          <w:color w:val="231F20"/>
          <w:spacing w:val="3"/>
        </w:rPr>
        <w:t>0.05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）。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结论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1"/>
        </w:rPr>
        <w:t>检测妇科急腹症有较高的确诊率，具有安全、便捷的辅助检测特点，是探查急腹症</w:t>
      </w:r>
      <w:r>
        <w:rPr>
          <w:rFonts w:ascii="SimSun" w:hAnsi="SimSun" w:eastAsia="SimSun" w:cs="SimSun"/>
          <w:color w:val="231F20"/>
        </w:rPr>
        <w:t>最有效的影像诊断方 </w:t>
      </w:r>
      <w:r>
        <w:rPr>
          <w:rFonts w:ascii="SimSun" w:hAnsi="SimSun" w:eastAsia="SimSun" w:cs="SimSun"/>
          <w:color w:val="231F20"/>
          <w:spacing w:val="-1"/>
        </w:rPr>
        <w:t>法，有助于临床治疗的选择，值得临床推广与应用。</w:t>
      </w:r>
    </w:p>
    <w:p>
      <w:pPr>
        <w:pStyle w:val="BodyText"/>
        <w:ind w:left="1007"/>
        <w:spacing w:before="1" w:line="23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【</w:t>
      </w:r>
      <w:r>
        <w:rPr>
          <w:rFonts w:ascii="SimHei" w:hAnsi="SimHei" w:eastAsia="SimHei" w:cs="SimHei"/>
          <w:color w:val="231F20"/>
        </w:rPr>
        <w:t>关键词</w:t>
      </w:r>
      <w:r>
        <w:rPr>
          <w:rFonts w:ascii="SimSun" w:hAnsi="SimSun" w:eastAsia="SimSun" w:cs="SimSun"/>
          <w:color w:val="231F20"/>
        </w:rPr>
        <w:t>】妇科急腹症；多层螺旋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</w:rPr>
        <w:t>；手</w:t>
      </w:r>
      <w:r>
        <w:rPr>
          <w:rFonts w:ascii="SimSun" w:hAnsi="SimSun" w:eastAsia="SimSun" w:cs="SimSun"/>
          <w:color w:val="231F20"/>
          <w:spacing w:val="-1"/>
        </w:rPr>
        <w:t>术病理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Clinical study of multi-slice spiral CT in the diagnosi</w:t>
      </w:r>
      <w:r>
        <w:rPr>
          <w:sz w:val="20"/>
          <w:szCs w:val="20"/>
          <w:b/>
          <w:bCs/>
          <w:color w:val="231F20"/>
          <w:spacing w:val="-1"/>
        </w:rPr>
        <w:t>s of gynecological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acute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abdomen</w:t>
      </w:r>
    </w:p>
    <w:p>
      <w:pPr>
        <w:pStyle w:val="BodyText"/>
        <w:ind w:left="727"/>
        <w:spacing w:before="248" w:line="186" w:lineRule="auto"/>
        <w:rPr/>
      </w:pPr>
      <w:r>
        <w:rPr>
          <w:i/>
          <w:iCs/>
          <w:color w:val="231F20"/>
          <w:spacing w:val="-4"/>
        </w:rPr>
        <w:t>Sun Suping,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  <w:spacing w:val="-4"/>
        </w:rPr>
        <w:t>Wang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4"/>
        </w:rPr>
        <w:t>Yanyun</w:t>
      </w:r>
    </w:p>
    <w:p>
      <w:pPr>
        <w:pStyle w:val="BodyText"/>
        <w:ind w:left="738"/>
        <w:spacing w:before="66" w:line="190" w:lineRule="auto"/>
        <w:rPr/>
      </w:pPr>
      <w:r>
        <w:rPr>
          <w:i/>
          <w:iCs/>
          <w:color w:val="231F20"/>
        </w:rPr>
        <w:t>(Imaging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Department, Fengxian People's Hospital of Jiangsu Province,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Xuzhou 221</w:t>
      </w:r>
      <w:r>
        <w:rPr>
          <w:i/>
          <w:iCs/>
          <w:color w:val="231F20"/>
          <w:spacing w:val="-1"/>
        </w:rPr>
        <w:t>700,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1"/>
        </w:rPr>
        <w:t>China)</w:t>
      </w:r>
    </w:p>
    <w:p>
      <w:pPr>
        <w:pStyle w:val="BodyText"/>
        <w:ind w:left="725" w:firstLine="282"/>
        <w:spacing w:before="212" w:line="296" w:lineRule="auto"/>
        <w:jc w:val="both"/>
        <w:rPr/>
      </w:pPr>
      <w:r>
        <w:rPr>
          <w:rFonts w:ascii="SimSun" w:hAnsi="SimSun" w:eastAsia="SimSun" w:cs="SimSun"/>
          <w:color w:val="231F20"/>
          <w:spacing w:val="-1"/>
        </w:rPr>
        <w:t>【 </w:t>
      </w:r>
      <w:r>
        <w:rPr>
          <w:b/>
          <w:bCs/>
          <w:color w:val="231F20"/>
          <w:spacing w:val="-1"/>
        </w:rPr>
        <w:t>Abstract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】</w:t>
      </w:r>
      <w:r>
        <w:rPr>
          <w:b/>
          <w:bCs/>
          <w:color w:val="231F20"/>
          <w:spacing w:val="-1"/>
        </w:rPr>
        <w:t>Objective    </w:t>
      </w:r>
      <w:r>
        <w:rPr>
          <w:color w:val="231F20"/>
          <w:spacing w:val="-1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investigate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value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multi-slice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spiral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(MSCT)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gynecological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abdomen.</w:t>
      </w:r>
      <w:r>
        <w:rPr>
          <w:color w:val="231F20"/>
          <w:spacing w:val="26"/>
        </w:rPr>
        <w:t xml:space="preserve"> </w:t>
      </w:r>
      <w:r>
        <w:rPr>
          <w:b/>
          <w:bCs/>
          <w:color w:val="231F20"/>
          <w:spacing w:val="3"/>
        </w:rPr>
        <w:t>Methods    </w:t>
      </w:r>
      <w:r>
        <w:rPr>
          <w:color w:val="231F20"/>
          <w:spacing w:val="3"/>
        </w:rPr>
        <w:t>60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suspected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gynecological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abdom</w:t>
      </w:r>
      <w:r>
        <w:rPr>
          <w:color w:val="231F20"/>
          <w:spacing w:val="2"/>
        </w:rPr>
        <w:t>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selected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objects.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patients were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explored by multi-slice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spiral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CT, including luteal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rupture,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cyst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rupture,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torsion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 ovaria</w:t>
      </w:r>
      <w:r>
        <w:rPr>
          <w:color w:val="231F20"/>
          <w:spacing w:val="-1"/>
        </w:rPr>
        <w:t>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cyst pedicle, uterine</w:t>
      </w:r>
      <w:r>
        <w:rPr>
          <w:color w:val="231F20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ectopic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pregnancy,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etc.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pathological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examination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gold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-1"/>
        </w:rPr>
        <w:t>andard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observe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multi</w:t>
      </w:r>
      <w:r>
        <w:rPr>
          <w:color w:val="231F20"/>
          <w:spacing w:val="15"/>
        </w:rPr>
        <w:t>-</w:t>
      </w:r>
      <w:r>
        <w:rPr>
          <w:color w:val="231F20"/>
        </w:rPr>
        <w:t>slice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spiral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5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b/>
          <w:bCs/>
          <w:color w:val="231F20"/>
        </w:rPr>
        <w:t>Results</w:t>
      </w:r>
      <w:r>
        <w:rPr>
          <w:b/>
          <w:bCs/>
          <w:color w:val="231F20"/>
          <w:spacing w:val="15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5"/>
        </w:rPr>
        <w:t>60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suspected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gynecological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abdomen</w:t>
      </w:r>
      <w:r>
        <w:rPr>
          <w:color w:val="231F20"/>
          <w:spacing w:val="15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5"/>
        </w:rPr>
        <w:t>56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confirmed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as </w:t>
      </w:r>
      <w:r>
        <w:rPr>
          <w:color w:val="231F20"/>
        </w:rPr>
        <w:t>gynecological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abdomen 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 pathologi</w:t>
      </w:r>
      <w:r>
        <w:rPr>
          <w:color w:val="231F20"/>
          <w:spacing w:val="-1"/>
        </w:rPr>
        <w:t>cal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diagnosis,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and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(2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intestinal</w:t>
      </w:r>
      <w:r>
        <w:rPr>
          <w:color w:val="231F20"/>
        </w:rPr>
        <w:t xml:space="preserve"> </w:t>
      </w:r>
      <w:r>
        <w:rPr>
          <w:color w:val="231F20"/>
        </w:rPr>
        <w:t>obstruction).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Gynecological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abdom</w:t>
      </w:r>
      <w:r>
        <w:rPr>
          <w:color w:val="231F20"/>
          <w:spacing w:val="-1"/>
        </w:rPr>
        <w:t>en included luteal rupture 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cases,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cyst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12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cases,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cyst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pedicle</w:t>
      </w:r>
      <w:r>
        <w:rPr>
          <w:color w:val="231F20"/>
        </w:rPr>
        <w:t xml:space="preserve"> </w:t>
      </w:r>
      <w:r>
        <w:rPr>
          <w:color w:val="231F20"/>
        </w:rPr>
        <w:t>torsion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11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cases,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abscess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15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cas</w:t>
      </w:r>
      <w:r>
        <w:rPr>
          <w:color w:val="231F20"/>
          <w:spacing w:val="-1"/>
        </w:rPr>
        <w:t>es,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ectopic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8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cases.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54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[54/56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(96.43%)]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diagnosed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gynecological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ac</w:t>
      </w:r>
      <w:r>
        <w:rPr>
          <w:color w:val="231F20"/>
        </w:rPr>
        <w:t>ute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abdomen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multi-slice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spiral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examination,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including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corpus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rupture,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11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8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ovarian cyst rupture,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11 cases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cyst torsion,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14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1"/>
        </w:rPr>
        <w:t>ases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pelvic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abscess,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8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ectopic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pregnancy,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statistical</w:t>
      </w:r>
      <w:r>
        <w:rPr>
          <w:color w:val="231F20"/>
        </w:rPr>
        <w:t xml:space="preserve"> </w:t>
      </w:r>
      <w:r>
        <w:rPr>
          <w:color w:val="231F20"/>
        </w:rPr>
        <w:t>significance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8"/>
        </w:rPr>
        <w:t>(</w:t>
      </w:r>
      <w:r>
        <w:rPr>
          <w:i/>
          <w:iCs/>
          <w:color w:val="231F20"/>
          <w:spacing w:val="18"/>
        </w:rPr>
        <w:t>P</w:t>
      </w:r>
      <w:r>
        <w:rPr>
          <w:rFonts w:ascii="SimSun" w:hAnsi="SimSun" w:eastAsia="SimSun" w:cs="SimSun"/>
          <w:color w:val="231F20"/>
          <w:spacing w:val="18"/>
        </w:rPr>
        <w:t>＞</w:t>
      </w:r>
      <w:r>
        <w:rPr>
          <w:color w:val="231F20"/>
          <w:spacing w:val="18"/>
        </w:rPr>
        <w:t>0.05).</w:t>
      </w:r>
      <w:r>
        <w:rPr>
          <w:color w:val="231F20"/>
          <w:spacing w:val="28"/>
          <w:w w:val="102"/>
        </w:rPr>
        <w:t xml:space="preserve"> </w:t>
      </w:r>
      <w:r>
        <w:rPr>
          <w:b/>
          <w:bCs/>
          <w:color w:val="231F20"/>
        </w:rPr>
        <w:t>Conclusion</w:t>
      </w:r>
      <w:r>
        <w:rPr>
          <w:b/>
          <w:bCs/>
          <w:color w:val="231F20"/>
          <w:spacing w:val="18"/>
        </w:rPr>
        <w:t xml:space="preserve">    </w:t>
      </w:r>
      <w:r>
        <w:rPr>
          <w:color w:val="231F20"/>
        </w:rPr>
        <w:t>Multi</w:t>
      </w:r>
      <w:r>
        <w:rPr>
          <w:color w:val="231F20"/>
          <w:spacing w:val="18"/>
        </w:rPr>
        <w:t>-</w:t>
      </w:r>
      <w:r>
        <w:rPr>
          <w:color w:val="231F20"/>
        </w:rPr>
        <w:t>slice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spiral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gynecological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acute </w:t>
      </w:r>
      <w:r>
        <w:rPr>
          <w:color w:val="231F20"/>
        </w:rPr>
        <w:t>abdomen,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of safe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convenient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auxiliary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detection.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eﬀ</w:t>
      </w:r>
      <w:r>
        <w:rPr>
          <w:color w:val="231F20"/>
          <w:spacing w:val="-1"/>
        </w:rPr>
        <w:t>ective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imaging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method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acute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abdomen,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helpful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treatment,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wor</w:t>
      </w:r>
      <w:r>
        <w:rPr>
          <w:color w:val="231F20"/>
          <w:spacing w:val="-1"/>
        </w:rPr>
        <w:t>thy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of clinical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promotion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application.</w:t>
      </w:r>
    </w:p>
    <w:p>
      <w:pPr>
        <w:pStyle w:val="BodyText"/>
        <w:ind w:left="1007"/>
        <w:spacing w:line="212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 words</w:t>
      </w:r>
      <w:r>
        <w:rPr>
          <w:rFonts w:ascii="SimSun" w:hAnsi="SimSun" w:eastAsia="SimSun" w:cs="SimSun"/>
          <w:color w:val="231F20"/>
        </w:rPr>
        <w:t>】</w:t>
      </w:r>
      <w:r>
        <w:rPr>
          <w:color w:val="231F20"/>
        </w:rPr>
        <w:t>Gynecological acute abdomen; Multi-slice spir</w:t>
      </w:r>
      <w:r>
        <w:rPr>
          <w:color w:val="231F20"/>
          <w:spacing w:val="-1"/>
        </w:rPr>
        <w:t>al CT;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Surgical pathology</w:t>
      </w:r>
    </w:p>
    <w:p>
      <w:pPr>
        <w:spacing w:before="224"/>
        <w:rPr/>
      </w:pPr>
      <w:r/>
    </w:p>
    <w:p>
      <w:pPr>
        <w:sectPr>
          <w:footerReference w:type="default" r:id="rId1"/>
          <w:pgSz w:w="11906" w:h="16838"/>
          <w:pgMar w:top="1019" w:right="1113" w:bottom="547" w:left="407" w:header="0" w:footer="354" w:gutter="0"/>
          <w:cols w:equalWidth="0" w:num="1">
            <w:col w:w="10385" w:space="0"/>
          </w:cols>
        </w:sectPr>
        <w:rPr/>
      </w:pPr>
    </w:p>
    <w:p>
      <w:pPr>
        <w:pStyle w:val="BodyText"/>
        <w:ind w:left="729" w:right="327" w:firstLine="421"/>
        <w:spacing w:before="43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妇科急腹症患者通常发病急且病程进展快，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好发人群多为青年妇女。据相关数据统计，近年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来妇科急腹症逐年呈年轻化趋势，大部分患者的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表现主要以急性下腹疼痛为临床特征，其病因具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有复杂性、多样性等特点。在临床诊断中，需要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给予患者正确、及时的疾病诊断，避免患者病情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进一步演变</w:t>
      </w:r>
      <w:r>
        <w:rPr>
          <w:sz w:val="12"/>
          <w:szCs w:val="12"/>
          <w:color w:val="231F20"/>
          <w:spacing w:val="-1"/>
          <w:position w:val="9"/>
        </w:rPr>
        <w:t>[1]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。目前多层螺旋</w:t>
      </w:r>
      <w:r>
        <w:rPr>
          <w:sz w:val="21"/>
          <w:szCs w:val="21"/>
          <w:color w:val="231F20"/>
          <w:spacing w:val="-1"/>
        </w:rPr>
        <w:t>CT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）扫描已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9" w:hanging="1"/>
        <w:spacing w:before="42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普及应用至临床诊断治疗中，主要特点为扫描速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度快及结合各种后处理技术，能快速准确的对盆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腔包块位置、边缘、形态及内容结构与周围组织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的关系等多方面进行扫描，明确显示盆腔肿块位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置、病因及性质，因此，对术前诊断妇科急腹症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有较高的实用性、特异性</w:t>
      </w:r>
      <w:r>
        <w:rPr>
          <w:sz w:val="12"/>
          <w:szCs w:val="12"/>
          <w:color w:val="231F20"/>
          <w:position w:val="9"/>
        </w:rPr>
        <w:t>[2] </w:t>
      </w:r>
      <w:r>
        <w:rPr>
          <w:rFonts w:ascii="SimSun" w:hAnsi="SimSun" w:eastAsia="SimSun" w:cs="SimSun"/>
          <w:sz w:val="21"/>
          <w:szCs w:val="21"/>
          <w:color w:val="231F20"/>
        </w:rPr>
        <w:t>。为此，本研究收治疑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似</w:t>
      </w:r>
      <w:r>
        <w:rPr>
          <w:sz w:val="21"/>
          <w:szCs w:val="21"/>
          <w:color w:val="231F20"/>
          <w:spacing w:val="6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例妇科急腹症患者，应用多层螺旋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进行扫</w:t>
      </w:r>
    </w:p>
    <w:p>
      <w:pPr>
        <w:spacing w:line="290" w:lineRule="auto"/>
        <w:sectPr>
          <w:type w:val="continuous"/>
          <w:pgSz w:w="11906" w:h="16838"/>
          <w:pgMar w:top="1019" w:right="1113" w:bottom="547" w:left="407" w:header="0" w:footer="354" w:gutter="0"/>
          <w:cols w:equalWidth="0" w:num="2">
            <w:col w:w="5662" w:space="100"/>
            <w:col w:w="462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1" w:line="144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6"/>
          <w:position w:val="-3"/>
        </w:rPr>
        <w:t>100</w:t>
      </w:r>
    </w:p>
    <w:p>
      <w:pPr>
        <w:spacing w:line="144" w:lineRule="exact"/>
        <w:sectPr>
          <w:type w:val="continuous"/>
          <w:pgSz w:w="11906" w:h="16838"/>
          <w:pgMar w:top="1019" w:right="1113" w:bottom="547" w:left="407" w:header="0" w:footer="354" w:gutter="0"/>
          <w:cols w:equalWidth="0" w:num="1">
            <w:col w:w="10385" w:space="0"/>
          </w:cols>
        </w:sectPr>
        <w:rPr>
          <w:sz w:val="21"/>
          <w:szCs w:val="21"/>
        </w:rPr>
      </w:pPr>
    </w:p>
    <w:p>
      <w:pPr>
        <w:spacing w:before="237"/>
        <w:rPr/>
      </w:pPr>
      <w:r/>
    </w:p>
    <w:p>
      <w:pPr>
        <w:sectPr>
          <w:headerReference w:type="default" r:id="rId2"/>
          <w:footerReference w:type="default" r:id="rId3"/>
          <w:pgSz w:w="11906" w:h="16838"/>
          <w:pgMar w:top="1464" w:right="1132" w:bottom="797" w:left="407" w:header="1046" w:footer="354" w:gutter="0"/>
          <w:cols w:equalWidth="0" w:num="1">
            <w:col w:w="10365" w:space="0"/>
          </w:cols>
        </w:sectPr>
        <w:rPr/>
      </w:pPr>
    </w:p>
    <w:p>
      <w:pPr>
        <w:ind w:left="730"/>
        <w:spacing w:before="4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描，观察其诊断价值，现报道如下。</w:t>
      </w:r>
    </w:p>
    <w:p>
      <w:pPr>
        <w:pStyle w:val="BodyText"/>
        <w:ind w:left="740"/>
        <w:spacing w:before="72" w:line="24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</w:rPr>
        <w:t>1</w:t>
      </w:r>
      <w:r>
        <w:rPr>
          <w:sz w:val="22"/>
          <w:szCs w:val="22"/>
          <w:b/>
          <w:bCs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5"/>
        </w:rPr>
        <w:t>资料与方法</w:t>
      </w:r>
    </w:p>
    <w:p>
      <w:pPr>
        <w:pStyle w:val="BodyText"/>
        <w:ind w:left="739"/>
        <w:spacing w:before="53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b/>
          <w:bCs/>
          <w:color w:val="231F20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731" w:right="328" w:firstLine="419"/>
        <w:spacing w:before="8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选取本院</w:t>
      </w:r>
      <w:r>
        <w:rPr>
          <w:sz w:val="21"/>
          <w:szCs w:val="21"/>
          <w:color w:val="231F20"/>
          <w:spacing w:val="7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年</w:t>
      </w:r>
      <w:r>
        <w:rPr>
          <w:sz w:val="21"/>
          <w:szCs w:val="21"/>
          <w:color w:val="231F20"/>
          <w:spacing w:val="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月至</w:t>
      </w:r>
      <w:r>
        <w:rPr>
          <w:sz w:val="21"/>
          <w:szCs w:val="21"/>
          <w:color w:val="231F20"/>
          <w:spacing w:val="7"/>
        </w:rPr>
        <w:t>2022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年</w:t>
      </w:r>
      <w:r>
        <w:rPr>
          <w:sz w:val="21"/>
          <w:szCs w:val="21"/>
          <w:color w:val="231F20"/>
          <w:spacing w:val="7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月治疗的</w:t>
      </w:r>
      <w:r>
        <w:rPr>
          <w:sz w:val="21"/>
          <w:szCs w:val="21"/>
          <w:color w:val="231F20"/>
          <w:spacing w:val="7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疑似妇科急腹症患者为研究对象，患者年龄最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小</w:t>
      </w:r>
      <w:r>
        <w:rPr>
          <w:sz w:val="21"/>
          <w:szCs w:val="21"/>
          <w:color w:val="231F20"/>
          <w:spacing w:val="10"/>
        </w:rPr>
        <w:t>28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岁，最大</w:t>
      </w:r>
      <w:r>
        <w:rPr>
          <w:sz w:val="21"/>
          <w:szCs w:val="21"/>
          <w:color w:val="231F20"/>
          <w:spacing w:val="10"/>
        </w:rPr>
        <w:t>59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岁，平均（</w:t>
      </w:r>
      <w:r>
        <w:rPr>
          <w:sz w:val="21"/>
          <w:szCs w:val="21"/>
          <w:color w:val="231F20"/>
          <w:spacing w:val="10"/>
        </w:rPr>
        <w:t>34.0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±</w:t>
      </w:r>
      <w:r>
        <w:rPr>
          <w:sz w:val="21"/>
          <w:szCs w:val="21"/>
          <w:color w:val="231F20"/>
          <w:spacing w:val="10"/>
        </w:rPr>
        <w:t>6.24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）岁；其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中月经推迟</w:t>
      </w:r>
      <w:r>
        <w:rPr>
          <w:sz w:val="21"/>
          <w:szCs w:val="21"/>
          <w:color w:val="231F20"/>
          <w:spacing w:val="12"/>
        </w:rPr>
        <w:t>32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例（</w:t>
      </w:r>
      <w:r>
        <w:rPr>
          <w:sz w:val="21"/>
          <w:szCs w:val="21"/>
          <w:color w:val="231F20"/>
          <w:spacing w:val="12"/>
        </w:rPr>
        <w:t>53.33%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婚姻情况：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已婚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7"/>
        </w:rPr>
        <w:t>32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例，未婚</w:t>
      </w:r>
      <w:r>
        <w:rPr>
          <w:sz w:val="21"/>
          <w:szCs w:val="21"/>
          <w:color w:val="231F20"/>
          <w:spacing w:val="17"/>
        </w:rPr>
        <w:t>28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例，其中绝经</w:t>
      </w:r>
      <w:r>
        <w:rPr>
          <w:sz w:val="21"/>
          <w:szCs w:val="21"/>
          <w:color w:val="231F20"/>
          <w:spacing w:val="17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例；体测症状表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现：左侧压痛</w:t>
      </w:r>
      <w:r>
        <w:rPr>
          <w:sz w:val="21"/>
          <w:szCs w:val="21"/>
          <w:color w:val="231F20"/>
          <w:spacing w:val="15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例（</w:t>
      </w:r>
      <w:r>
        <w:rPr>
          <w:sz w:val="21"/>
          <w:szCs w:val="21"/>
          <w:color w:val="231F20"/>
          <w:spacing w:val="15"/>
        </w:rPr>
        <w:t>16.67%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右侧压痛</w:t>
      </w:r>
      <w:r>
        <w:rPr>
          <w:sz w:val="21"/>
          <w:szCs w:val="21"/>
          <w:color w:val="231F20"/>
          <w:spacing w:val="15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（</w:t>
      </w:r>
      <w:r>
        <w:rPr>
          <w:sz w:val="21"/>
          <w:szCs w:val="21"/>
          <w:color w:val="231F20"/>
          <w:spacing w:val="9"/>
        </w:rPr>
        <w:t>30.0%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盆腔包块</w:t>
      </w:r>
      <w:r>
        <w:rPr>
          <w:sz w:val="21"/>
          <w:szCs w:val="21"/>
          <w:color w:val="231F20"/>
          <w:spacing w:val="9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例（</w:t>
      </w:r>
      <w:r>
        <w:rPr>
          <w:sz w:val="21"/>
          <w:szCs w:val="21"/>
          <w:color w:val="231F20"/>
          <w:spacing w:val="9"/>
        </w:rPr>
        <w:t>15.0%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急性腹痛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例（</w:t>
      </w:r>
      <w:r>
        <w:rPr>
          <w:sz w:val="21"/>
          <w:szCs w:val="21"/>
          <w:color w:val="231F20"/>
          <w:spacing w:val="6"/>
        </w:rPr>
        <w:t>15.0%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）。本研究已取得本院医学伦理会同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意开展。</w:t>
      </w:r>
    </w:p>
    <w:p>
      <w:pPr>
        <w:pStyle w:val="BodyText"/>
        <w:ind w:left="7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1.2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纳入及排除标准</w:t>
      </w:r>
    </w:p>
    <w:p>
      <w:pPr>
        <w:pStyle w:val="BodyText"/>
        <w:ind w:left="730" w:right="327" w:firstLine="425"/>
        <w:spacing w:before="81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纳入标准：①均疑似为妇科急腹症者；②患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者及家属知情并签订知情同意书；③年龄≥</w:t>
      </w:r>
      <w:r>
        <w:rPr>
          <w:sz w:val="21"/>
          <w:szCs w:val="21"/>
          <w:color w:val="231F20"/>
          <w:spacing w:val="-1"/>
        </w:rPr>
        <w:t>28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岁；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④临床依从性好；⑤无隐瞒病史或存在重要器官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严重病变者。排除标准：①存在精神障碍者；</w:t>
      </w:r>
    </w:p>
    <w:p>
      <w:pPr>
        <w:ind w:left="750"/>
        <w:spacing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②子宫癌症者。</w:t>
      </w:r>
    </w:p>
    <w:p>
      <w:pPr>
        <w:pStyle w:val="BodyText"/>
        <w:ind w:left="739"/>
        <w:spacing w:before="83" w:line="22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1.3</w:t>
      </w:r>
      <w:r>
        <w:rPr>
          <w:sz w:val="21"/>
          <w:szCs w:val="21"/>
          <w:b/>
          <w:bCs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729" w:right="328" w:firstLine="427"/>
        <w:spacing w:before="79" w:line="290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患者均采用多层螺旋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检查，选用飞利浦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</w:rPr>
        <w:t>Briliance</w:t>
      </w:r>
      <w:r>
        <w:rPr>
          <w:sz w:val="21"/>
          <w:szCs w:val="21"/>
          <w:color w:val="231F20"/>
          <w:spacing w:val="24"/>
        </w:rPr>
        <w:t>16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及</w:t>
      </w:r>
      <w:r>
        <w:rPr>
          <w:sz w:val="21"/>
          <w:szCs w:val="21"/>
          <w:color w:val="231F20"/>
          <w:spacing w:val="24"/>
        </w:rPr>
        <w:t>64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排螺旋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扫描机，患者取仰卧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位，对患者先进行常规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平扫，参数确定为：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电流</w:t>
      </w:r>
      <w:r>
        <w:rPr>
          <w:sz w:val="21"/>
          <w:szCs w:val="21"/>
          <w:color w:val="231F20"/>
          <w:spacing w:val="10"/>
        </w:rPr>
        <w:t>200</w:t>
      </w:r>
      <w:r>
        <w:rPr>
          <w:sz w:val="21"/>
          <w:szCs w:val="21"/>
          <w:color w:val="231F20"/>
          <w:spacing w:val="43"/>
        </w:rPr>
        <w:t xml:space="preserve"> </w:t>
      </w:r>
      <w:r>
        <w:rPr>
          <w:sz w:val="21"/>
          <w:szCs w:val="21"/>
          <w:color w:val="231F20"/>
        </w:rPr>
        <w:t>mA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，电压</w:t>
      </w:r>
      <w:r>
        <w:rPr>
          <w:sz w:val="21"/>
          <w:szCs w:val="21"/>
          <w:color w:val="231F20"/>
          <w:spacing w:val="10"/>
        </w:rPr>
        <w:t>120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</w:rPr>
        <w:t>kV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，层距、层厚均为</w:t>
      </w:r>
      <w:r>
        <w:rPr>
          <w:sz w:val="21"/>
          <w:szCs w:val="21"/>
          <w:color w:val="231F20"/>
          <w:spacing w:val="10"/>
        </w:rPr>
        <w:t>5.0</w:t>
      </w:r>
    </w:p>
    <w:p>
      <w:pPr>
        <w:pStyle w:val="BodyText"/>
        <w:ind w:left="730" w:right="327" w:hanging="3"/>
        <w:spacing w:before="1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，螺距</w:t>
      </w:r>
      <w:r>
        <w:rPr>
          <w:sz w:val="21"/>
          <w:szCs w:val="21"/>
          <w:color w:val="231F20"/>
          <w:spacing w:val="8"/>
        </w:rPr>
        <w:t>0.925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，矩阵</w:t>
      </w:r>
      <w:r>
        <w:rPr>
          <w:sz w:val="21"/>
          <w:szCs w:val="21"/>
          <w:color w:val="231F20"/>
          <w:spacing w:val="8"/>
        </w:rPr>
        <w:t>256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×</w:t>
      </w:r>
      <w:r>
        <w:rPr>
          <w:sz w:val="21"/>
          <w:szCs w:val="21"/>
          <w:color w:val="231F20"/>
          <w:spacing w:val="8"/>
        </w:rPr>
        <w:t>256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，多个角度对患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者进行横断面扫查。然后采用薄层重建技术，将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图像上传至工作站，整合图像，最终得出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维和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三维图像。部分患者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增强扫描同步进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行，在为患者进行扫描期间，合理设置管电流、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管电压等参数，扫描完成后利用双能软件对图像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进行处理，包括减影、多平面重组、最大密度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成像及曲面重建等，将处理后图像上传至传输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系统，以供医师判读</w:t>
      </w:r>
      <w:r>
        <w:rPr>
          <w:sz w:val="12"/>
          <w:szCs w:val="12"/>
          <w:color w:val="231F20"/>
          <w:spacing w:val="7"/>
          <w:position w:val="9"/>
        </w:rPr>
        <w:t>[3]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。注意事项：在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扫描前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需要与患者签订同意书，告知患者行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扫描前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的风险及注意事项，需要患者配合禁止携带首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饰、重金属物品进入扫描室，在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进行扫描时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需要屏住呼吸或憋尿、身体不要乱动，以免出现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误差。</w:t>
      </w:r>
    </w:p>
    <w:p>
      <w:pPr>
        <w:pStyle w:val="BodyText"/>
        <w:ind w:left="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"/>
        </w:rPr>
        <w:t>1.4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观察指标</w:t>
      </w:r>
    </w:p>
    <w:p>
      <w:pPr>
        <w:pStyle w:val="BodyText"/>
        <w:ind w:firstLine="442"/>
        <w:spacing w:before="80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以手术病理诊断为金标准，观察多层螺旋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诊断率。观察患者黄体破裂、卵巢囊肿破裂、卵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巢囊肿蒂扭转、盆腔脓肿及宫外孕等病症。</w:t>
      </w:r>
    </w:p>
    <w:p>
      <w:pPr>
        <w:pStyle w:val="BodyText"/>
        <w:ind w:left="1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"/>
        </w:rPr>
        <w:t>1.5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统计学方法</w:t>
      </w:r>
    </w:p>
    <w:p>
      <w:pPr>
        <w:pStyle w:val="BodyText"/>
        <w:ind w:right="1" w:firstLine="427"/>
        <w:spacing w:before="79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39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22.0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统计学软件分析数据。计数资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料用频数、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4"/>
        </w:rPr>
        <w:t>[</w:t>
      </w:r>
      <w:r>
        <w:rPr>
          <w:sz w:val="21"/>
          <w:szCs w:val="21"/>
          <w:i/>
          <w:iCs/>
          <w:color w:val="231F20"/>
          <w:spacing w:val="4"/>
        </w:rPr>
        <w:t>n</w:t>
      </w:r>
      <w:r>
        <w:rPr>
          <w:sz w:val="21"/>
          <w:szCs w:val="21"/>
          <w:i/>
          <w:iCs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sz w:val="21"/>
          <w:szCs w:val="21"/>
          <w:color w:val="231F20"/>
          <w:spacing w:val="4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</w:t>
      </w:r>
      <w:r>
        <w:rPr>
          <w:sz w:val="21"/>
          <w:szCs w:val="21"/>
          <w:color w:val="231F20"/>
          <w:spacing w:val="4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表示，行</w:t>
      </w:r>
      <w:r>
        <w:rPr>
          <w:sz w:val="21"/>
          <w:szCs w:val="21"/>
          <w:i/>
          <w:iCs/>
          <w:color w:val="231F20"/>
          <w:spacing w:val="4"/>
        </w:rPr>
        <w:t>χ</w:t>
      </w:r>
      <w:r>
        <w:rPr>
          <w:sz w:val="12"/>
          <w:szCs w:val="12"/>
          <w:color w:val="231F20"/>
          <w:spacing w:val="4"/>
          <w:position w:val="9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检验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sz w:val="21"/>
          <w:szCs w:val="21"/>
          <w:i/>
          <w:iCs/>
          <w:color w:val="231F20"/>
          <w:spacing w:val="3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＜</w:t>
      </w:r>
      <w:r>
        <w:rPr>
          <w:sz w:val="21"/>
          <w:szCs w:val="21"/>
          <w:color w:val="231F20"/>
          <w:spacing w:val="3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示差异有统计学意义。</w:t>
      </w:r>
    </w:p>
    <w:p>
      <w:pPr>
        <w:pStyle w:val="BodyText"/>
        <w:ind w:left="1"/>
        <w:spacing w:line="293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  <w:position w:val="1"/>
        </w:rPr>
        <w:t>2</w:t>
      </w:r>
      <w:r>
        <w:rPr>
          <w:sz w:val="22"/>
          <w:szCs w:val="22"/>
          <w:b/>
          <w:bCs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5"/>
          <w:position w:val="1"/>
        </w:rPr>
        <w:t>结果</w:t>
      </w:r>
    </w:p>
    <w:p>
      <w:pPr>
        <w:pStyle w:val="BodyText"/>
        <w:ind w:left="1"/>
        <w:spacing w:before="47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手术病理及多层螺旋</w:t>
      </w:r>
      <w:r>
        <w:rPr>
          <w:sz w:val="21"/>
          <w:szCs w:val="21"/>
          <w:color w:val="231F20"/>
          <w:spacing w:val="-1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诊断率比较</w:t>
      </w:r>
    </w:p>
    <w:p>
      <w:pPr>
        <w:pStyle w:val="BodyText"/>
        <w:ind w:firstLine="424"/>
        <w:spacing w:before="76" w:line="29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例疑似妇科急腹症患者中，经临床手术病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理诊断</w:t>
      </w:r>
      <w:r>
        <w:rPr>
          <w:sz w:val="21"/>
          <w:szCs w:val="21"/>
          <w:color w:val="231F20"/>
          <w:spacing w:val="8"/>
        </w:rPr>
        <w:t>56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例确诊为妇科急腹症，其他</w:t>
      </w:r>
      <w:r>
        <w:rPr>
          <w:sz w:val="21"/>
          <w:szCs w:val="21"/>
          <w:color w:val="231F20"/>
          <w:spacing w:val="8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例（</w:t>
      </w:r>
      <w:r>
        <w:rPr>
          <w:sz w:val="21"/>
          <w:szCs w:val="21"/>
          <w:color w:val="231F20"/>
          <w:spacing w:val="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例急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性阑尾炎，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  <w:spacing w:val="10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例肠梗阻）。妇科急腹症包括黄体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破裂</w:t>
      </w:r>
      <w:r>
        <w:rPr>
          <w:sz w:val="21"/>
          <w:szCs w:val="21"/>
          <w:color w:val="231F20"/>
          <w:spacing w:val="18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例，卵巢囊肿破裂</w:t>
      </w:r>
      <w:r>
        <w:rPr>
          <w:sz w:val="21"/>
          <w:szCs w:val="21"/>
          <w:color w:val="231F20"/>
          <w:spacing w:val="18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例，卵巢囊肿蒂扭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转</w:t>
      </w:r>
      <w:r>
        <w:rPr>
          <w:sz w:val="21"/>
          <w:szCs w:val="21"/>
          <w:color w:val="231F20"/>
          <w:spacing w:val="13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例，盆腔脓肿</w:t>
      </w:r>
      <w:r>
        <w:rPr>
          <w:sz w:val="21"/>
          <w:szCs w:val="21"/>
          <w:color w:val="231F20"/>
          <w:spacing w:val="13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例，宫外孕</w:t>
      </w:r>
      <w:r>
        <w:rPr>
          <w:sz w:val="21"/>
          <w:szCs w:val="21"/>
          <w:color w:val="231F20"/>
          <w:spacing w:val="13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例；多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层螺旋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检查有</w:t>
      </w:r>
      <w:r>
        <w:rPr>
          <w:sz w:val="21"/>
          <w:szCs w:val="21"/>
          <w:color w:val="231F20"/>
          <w:spacing w:val="11"/>
        </w:rPr>
        <w:t>54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例</w:t>
      </w:r>
      <w:r>
        <w:rPr>
          <w:sz w:val="21"/>
          <w:szCs w:val="21"/>
          <w:color w:val="231F20"/>
          <w:spacing w:val="11"/>
        </w:rPr>
        <w:t>[54/56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（</w:t>
      </w:r>
      <w:r>
        <w:rPr>
          <w:sz w:val="21"/>
          <w:szCs w:val="21"/>
          <w:color w:val="231F20"/>
          <w:spacing w:val="11"/>
        </w:rPr>
        <w:t>96.43%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</w:t>
      </w:r>
      <w:r>
        <w:rPr>
          <w:sz w:val="21"/>
          <w:szCs w:val="21"/>
          <w:color w:val="231F20"/>
          <w:spacing w:val="11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确诊为妇科急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腹症患者，其中黄体破裂</w:t>
      </w:r>
      <w:r>
        <w:rPr>
          <w:sz w:val="21"/>
          <w:szCs w:val="21"/>
          <w:color w:val="231F20"/>
          <w:spacing w:val="18"/>
        </w:rPr>
        <w:t>10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例，卵巢囊肿破裂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例，卵巢囊肿蒂扭转</w:t>
      </w:r>
      <w:r>
        <w:rPr>
          <w:sz w:val="21"/>
          <w:szCs w:val="21"/>
          <w:color w:val="231F20"/>
          <w:spacing w:val="8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例，盆腔脓肿</w:t>
      </w:r>
      <w:r>
        <w:rPr>
          <w:sz w:val="21"/>
          <w:szCs w:val="21"/>
          <w:color w:val="231F20"/>
          <w:spacing w:val="8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外孕</w:t>
      </w:r>
      <w:r>
        <w:rPr>
          <w:sz w:val="21"/>
          <w:szCs w:val="21"/>
          <w:color w:val="231F20"/>
          <w:spacing w:val="8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例，比较差异无统计学意义（</w:t>
      </w:r>
      <w:r>
        <w:rPr>
          <w:sz w:val="21"/>
          <w:szCs w:val="21"/>
          <w:i/>
          <w:iCs/>
          <w:color w:val="231F20"/>
          <w:spacing w:val="8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＞</w:t>
      </w:r>
      <w:r>
        <w:rPr>
          <w:sz w:val="21"/>
          <w:szCs w:val="21"/>
          <w:color w:val="231F20"/>
          <w:spacing w:val="8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见表</w:t>
      </w:r>
      <w:r>
        <w:rPr>
          <w:sz w:val="21"/>
          <w:szCs w:val="21"/>
          <w:color w:val="231F20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spacing w:line="291" w:lineRule="auto"/>
        <w:sectPr>
          <w:type w:val="continuous"/>
          <w:pgSz w:w="11906" w:h="16838"/>
          <w:pgMar w:top="1464" w:right="1132" w:bottom="797" w:left="407" w:header="1046" w:footer="354" w:gutter="0"/>
          <w:cols w:equalWidth="0" w:num="2">
            <w:col w:w="5661" w:space="100"/>
            <w:col w:w="460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3257"/>
        <w:spacing w:before="169" w:line="204" w:lineRule="auto"/>
        <w:outlineLvl w:val="0"/>
        <w:rPr/>
      </w:pPr>
      <w:r>
        <w:pict>
          <v:shape id="_x0000_s10" style="position:absolute;margin-left:36.5294pt;margin-top:-503.344pt;mso-position-vertical-relative:text;mso-position-horizontal-relative:text;width:481.9pt;height:0.5pt;z-index:251658240;" filled="false" strokecolor="#939598" strokeweight="0.47pt" coordsize="9637,10" coordorigin="0,0" path="m0,4l9637,4e">
            <v:stroke joinstyle="miter" miterlimit="4"/>
          </v:shape>
        </w:pict>
      </w:r>
      <w:r>
        <w:rPr>
          <w:rFonts w:ascii="SimHei" w:hAnsi="SimHei" w:eastAsia="SimHei" w:cs="SimHei"/>
          <w:color w:val="231F20"/>
          <w:spacing w:val="-2"/>
        </w:rPr>
        <w:t>表1</w:t>
      </w:r>
      <w:r>
        <w:rPr>
          <w:rFonts w:ascii="SimHei" w:hAnsi="SimHei" w:eastAsia="SimHei" w:cs="SimHei"/>
          <w:color w:val="231F20"/>
          <w:spacing w:val="-2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临床手术病理及多层螺旋</w:t>
      </w:r>
      <w:r>
        <w:rPr>
          <w:color w:val="231F20"/>
          <w:spacing w:val="-2"/>
        </w:rPr>
        <w:t>CT</w:t>
      </w:r>
      <w:r>
        <w:rPr>
          <w:rFonts w:ascii="SimSun" w:hAnsi="SimSun" w:eastAsia="SimSun" w:cs="SimSun"/>
          <w:color w:val="231F20"/>
          <w:spacing w:val="-2"/>
        </w:rPr>
        <w:t>诊断率比较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-2"/>
        </w:rPr>
        <w:t>[</w:t>
      </w:r>
      <w:r>
        <w:rPr>
          <w:i/>
          <w:iCs/>
          <w:color w:val="231F20"/>
          <w:spacing w:val="-2"/>
        </w:rPr>
        <w:t>n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，</w:t>
      </w:r>
      <w:r>
        <w:rPr>
          <w:i/>
          <w:iCs/>
          <w:color w:val="231F20"/>
          <w:spacing w:val="-2"/>
        </w:rPr>
        <w:t>n</w:t>
      </w:r>
      <w:r>
        <w:rPr>
          <w:rFonts w:ascii="SimSun" w:hAnsi="SimSun" w:eastAsia="SimSun" w:cs="SimSun"/>
          <w:color w:val="231F20"/>
          <w:spacing w:val="-2"/>
        </w:rPr>
        <w:t>（</w:t>
      </w:r>
      <w:r>
        <w:rPr>
          <w:color w:val="231F20"/>
          <w:spacing w:val="-2"/>
        </w:rPr>
        <w:t>%</w:t>
      </w:r>
      <w:r>
        <w:rPr>
          <w:rFonts w:ascii="SimSun" w:hAnsi="SimSun" w:eastAsia="SimSun" w:cs="SimSun"/>
          <w:color w:val="231F20"/>
          <w:spacing w:val="-2"/>
        </w:rPr>
        <w:t>）</w:t>
      </w:r>
      <w:r>
        <w:rPr>
          <w:color w:val="231F20"/>
          <w:spacing w:val="-2"/>
        </w:rPr>
        <w:t>]</w:t>
      </w:r>
    </w:p>
    <w:p>
      <w:pPr>
        <w:spacing w:line="37" w:lineRule="exact"/>
        <w:rPr/>
      </w:pPr>
      <w:r/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8"/>
        <w:gridCol w:w="1082"/>
        <w:gridCol w:w="1523"/>
        <w:gridCol w:w="1757"/>
        <w:gridCol w:w="1302"/>
        <w:gridCol w:w="1086"/>
        <w:gridCol w:w="1379"/>
      </w:tblGrid>
      <w:tr>
        <w:trPr>
          <w:trHeight w:val="338" w:hRule="atLeast"/>
        </w:trPr>
        <w:tc>
          <w:tcPr>
            <w:tcW w:w="15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96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检查方式</w:t>
            </w:r>
          </w:p>
        </w:tc>
        <w:tc>
          <w:tcPr>
            <w:tcW w:w="108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67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黄体破裂</w:t>
            </w:r>
          </w:p>
        </w:tc>
        <w:tc>
          <w:tcPr>
            <w:tcW w:w="15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47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卵巢囊肿破裂</w:t>
            </w:r>
          </w:p>
        </w:tc>
        <w:tc>
          <w:tcPr>
            <w:tcW w:w="17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73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卵巢囊肿蒂扭转</w:t>
            </w:r>
          </w:p>
        </w:tc>
        <w:tc>
          <w:tcPr>
            <w:tcW w:w="130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11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盆腔脓肿</w:t>
            </w:r>
          </w:p>
        </w:tc>
        <w:tc>
          <w:tcPr>
            <w:tcW w:w="10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3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4"/>
              </w:rPr>
              <w:t>宫外孕</w:t>
            </w:r>
          </w:p>
        </w:tc>
        <w:tc>
          <w:tcPr>
            <w:tcW w:w="13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88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诊断确诊率</w:t>
            </w:r>
          </w:p>
        </w:tc>
      </w:tr>
      <w:tr>
        <w:trPr>
          <w:trHeight w:val="335" w:hRule="atLeast"/>
        </w:trPr>
        <w:tc>
          <w:tcPr>
            <w:tcW w:w="1508" w:type="dxa"/>
            <w:vAlign w:val="top"/>
            <w:tcBorders>
              <w:top w:val="single" w:color="231F20" w:sz="2" w:space="0"/>
            </w:tcBorders>
          </w:tcPr>
          <w:p>
            <w:pPr>
              <w:ind w:left="226"/>
              <w:spacing w:before="8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"/>
              </w:rPr>
              <w:t>手术病理检查</w:t>
            </w:r>
          </w:p>
        </w:tc>
        <w:tc>
          <w:tcPr>
            <w:tcW w:w="10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/>
              <w:spacing w:before="114" w:line="186" w:lineRule="auto"/>
              <w:rPr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15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0"/>
              <w:spacing w:before="115" w:line="186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17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5"/>
              <w:spacing w:before="115" w:line="186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3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9"/>
              <w:spacing w:before="114" w:line="186" w:lineRule="auto"/>
              <w:rPr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10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1"/>
              <w:spacing w:before="114" w:line="18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3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1"/>
              <w:spacing w:before="83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56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</w:tr>
      <w:tr>
        <w:trPr>
          <w:trHeight w:val="337" w:hRule="atLeast"/>
        </w:trPr>
        <w:tc>
          <w:tcPr>
            <w:tcW w:w="1508" w:type="dxa"/>
            <w:vAlign w:val="top"/>
          </w:tcPr>
          <w:p>
            <w:pPr>
              <w:pStyle w:val="TableText"/>
              <w:ind w:left="126"/>
              <w:spacing w:before="91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多层螺旋</w:t>
            </w:r>
            <w:r>
              <w:rPr>
                <w:color w:val="231F20"/>
                <w:spacing w:val="-2"/>
              </w:rPr>
              <w:t>CT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检查</w:t>
            </w:r>
          </w:p>
        </w:tc>
        <w:tc>
          <w:tcPr>
            <w:tcW w:w="1082" w:type="dxa"/>
            <w:vAlign w:val="top"/>
          </w:tcPr>
          <w:p>
            <w:pPr>
              <w:pStyle w:val="TableText"/>
              <w:ind w:left="436"/>
              <w:spacing w:before="123" w:line="186" w:lineRule="auto"/>
              <w:rPr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684"/>
              <w:spacing w:before="123" w:line="186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757" w:type="dxa"/>
            <w:vAlign w:val="top"/>
          </w:tcPr>
          <w:p>
            <w:pPr>
              <w:pStyle w:val="TableText"/>
              <w:ind w:left="795"/>
              <w:spacing w:before="123" w:line="186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579"/>
              <w:spacing w:before="123" w:line="186" w:lineRule="auto"/>
              <w:rPr/>
            </w:pPr>
            <w:r>
              <w:rPr>
                <w:color w:val="231F20"/>
                <w:spacing w:val="-5"/>
              </w:rPr>
              <w:t>14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541"/>
              <w:spacing w:before="123" w:line="18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267"/>
              <w:spacing w:before="9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54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96.43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</w:tr>
      <w:tr>
        <w:trPr>
          <w:trHeight w:val="364" w:hRule="atLeast"/>
        </w:trPr>
        <w:tc>
          <w:tcPr>
            <w:tcW w:w="1508" w:type="dxa"/>
            <w:vAlign w:val="top"/>
          </w:tcPr>
          <w:p>
            <w:pPr>
              <w:pStyle w:val="TableText"/>
              <w:ind w:left="652"/>
              <w:spacing w:before="94" w:line="222" w:lineRule="auto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10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10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9" w:type="dxa"/>
            <w:vAlign w:val="top"/>
          </w:tcPr>
          <w:p>
            <w:pPr>
              <w:pStyle w:val="TableText"/>
              <w:ind w:left="518"/>
              <w:spacing w:before="129" w:line="186" w:lineRule="auto"/>
              <w:rPr/>
            </w:pPr>
            <w:r>
              <w:rPr>
                <w:color w:val="231F20"/>
                <w:spacing w:val="-1"/>
              </w:rPr>
              <w:t>2.036</w:t>
            </w:r>
          </w:p>
        </w:tc>
      </w:tr>
      <w:tr>
        <w:trPr>
          <w:trHeight w:val="330" w:hRule="atLeast"/>
        </w:trPr>
        <w:tc>
          <w:tcPr>
            <w:tcW w:w="15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75"/>
              <w:spacing w:before="105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08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3"/>
              <w:spacing w:before="76" w:line="236" w:lineRule="auto"/>
              <w:rPr/>
            </w:pPr>
            <w:r>
              <w:rPr>
                <w:rFonts w:ascii="SimSun" w:hAnsi="SimSun" w:eastAsia="SimSun" w:cs="SimSun"/>
                <w:color w:val="231F20"/>
                <w:spacing w:val="12"/>
              </w:rPr>
              <w:t>&gt;</w:t>
            </w:r>
            <w:r>
              <w:rPr>
                <w:color w:val="231F20"/>
                <w:spacing w:val="12"/>
              </w:rPr>
              <w:t>0.05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59" w:lineRule="exact"/>
        <w:rPr/>
      </w:pPr>
      <w:r/>
    </w:p>
    <w:p>
      <w:pPr>
        <w:spacing w:line="59" w:lineRule="exact"/>
        <w:sectPr>
          <w:type w:val="continuous"/>
          <w:pgSz w:w="11906" w:h="16838"/>
          <w:pgMar w:top="1464" w:right="1132" w:bottom="797" w:left="407" w:header="1046" w:footer="354" w:gutter="0"/>
          <w:cols w:equalWidth="0" w:num="1">
            <w:col w:w="10365" w:space="0"/>
          </w:cols>
        </w:sectPr>
        <w:rPr/>
      </w:pPr>
    </w:p>
    <w:p>
      <w:pPr>
        <w:pStyle w:val="BodyText"/>
        <w:ind w:left="730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多层螺旋</w:t>
      </w:r>
      <w:r>
        <w:rPr>
          <w:sz w:val="21"/>
          <w:szCs w:val="21"/>
          <w:color w:val="231F20"/>
          <w:spacing w:val="-1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检查病理影像表现</w:t>
      </w:r>
    </w:p>
    <w:p>
      <w:pPr>
        <w:pStyle w:val="BodyText"/>
        <w:ind w:left="730"/>
        <w:spacing w:before="81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2.2.1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黄体破裂</w:t>
      </w:r>
    </w:p>
    <w:p>
      <w:pPr>
        <w:pStyle w:val="BodyText"/>
        <w:ind w:left="731" w:right="328" w:firstLine="423"/>
        <w:spacing w:before="80" w:line="25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例疑似妇科急腹症患者中，经多层螺旋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检查</w:t>
      </w:r>
      <w:r>
        <w:rPr>
          <w:sz w:val="21"/>
          <w:szCs w:val="21"/>
          <w:color w:val="231F20"/>
          <w:spacing w:val="5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例黄体破裂，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自患者描述均在月经周期后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半期发病，其中右侧卵巢</w:t>
      </w:r>
      <w:r>
        <w:rPr>
          <w:sz w:val="21"/>
          <w:szCs w:val="21"/>
          <w:color w:val="231F20"/>
          <w:spacing w:val="6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例，左侧卵巢</w:t>
      </w:r>
      <w:r>
        <w:rPr>
          <w:sz w:val="21"/>
          <w:szCs w:val="21"/>
          <w:color w:val="231F20"/>
          <w:spacing w:val="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例，</w:t>
      </w:r>
      <w:r>
        <w:rPr>
          <w:sz w:val="21"/>
          <w:szCs w:val="21"/>
          <w:color w:val="231F20"/>
        </w:rPr>
        <w:t>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8" w:firstLine="6"/>
        <w:spacing w:before="4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扫描显示附件区有平均直径约为</w:t>
      </w:r>
      <w:r>
        <w:rPr>
          <w:sz w:val="21"/>
          <w:szCs w:val="21"/>
          <w:color w:val="231F20"/>
          <w:spacing w:val="-2"/>
        </w:rPr>
        <w:t>3.3</w:t>
      </w:r>
      <w:r>
        <w:rPr>
          <w:sz w:val="21"/>
          <w:szCs w:val="21"/>
          <w:color w:val="231F20"/>
          <w:spacing w:val="44"/>
        </w:rPr>
        <w:t xml:space="preserve"> </w:t>
      </w:r>
      <w:r>
        <w:rPr>
          <w:sz w:val="21"/>
          <w:szCs w:val="21"/>
          <w:color w:val="231F20"/>
          <w:spacing w:val="-2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囊样病变，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囊性包块：椭圆形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例，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圆形</w:t>
      </w:r>
      <w:r>
        <w:rPr>
          <w:sz w:val="21"/>
          <w:szCs w:val="21"/>
          <w:color w:val="231F20"/>
          <w:spacing w:val="5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例；病灶内密度：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例囊液密度均匀如水，</w:t>
      </w:r>
      <w:r>
        <w:rPr>
          <w:sz w:val="21"/>
          <w:szCs w:val="21"/>
          <w:color w:val="231F20"/>
          <w:spacing w:val="-2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例囊内密度不均匀。</w:t>
      </w:r>
    </w:p>
    <w:p>
      <w:pPr>
        <w:pStyle w:val="BodyText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2.2.2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卵巢囊肿破裂</w:t>
      </w:r>
    </w:p>
    <w:p>
      <w:pPr>
        <w:pStyle w:val="BodyText"/>
        <w:spacing w:before="81" w:line="184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经多层螺旋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检查</w:t>
      </w:r>
      <w:r>
        <w:rPr>
          <w:sz w:val="21"/>
          <w:szCs w:val="21"/>
          <w:color w:val="231F20"/>
          <w:spacing w:val="6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例卵巢囊肿破裂，附件</w:t>
      </w:r>
    </w:p>
    <w:p>
      <w:pPr>
        <w:spacing w:line="184" w:lineRule="auto"/>
        <w:sectPr>
          <w:type w:val="continuous"/>
          <w:pgSz w:w="11906" w:h="16838"/>
          <w:pgMar w:top="1464" w:right="1132" w:bottom="797" w:left="407" w:header="1046" w:footer="354" w:gutter="0"/>
          <w:cols w:equalWidth="0" w:num="2">
            <w:col w:w="5662" w:space="100"/>
            <w:col w:w="460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09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1493" w:right="0" w:bottom="797" w:left="407" w:header="1042" w:footer="354" w:gutter="0"/>
          <w:cols w:equalWidth="0" w:num="1">
            <w:col w:w="11498" w:space="0"/>
          </w:cols>
        </w:sectPr>
        <w:rPr/>
      </w:pPr>
    </w:p>
    <w:p>
      <w:pPr>
        <w:pStyle w:val="BodyText"/>
        <w:ind w:left="733" w:right="328" w:firstLine="12"/>
        <w:spacing w:before="42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区扫描显示左侧</w:t>
      </w:r>
      <w:r>
        <w:rPr>
          <w:sz w:val="21"/>
          <w:szCs w:val="21"/>
          <w:color w:val="231F20"/>
          <w:spacing w:val="5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例，右侧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扫描表现为囊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肿变形，张力下降，可见囊性积液。</w:t>
      </w:r>
    </w:p>
    <w:p>
      <w:pPr>
        <w:pStyle w:val="BodyText"/>
        <w:ind w:left="7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2.2.3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卵巢囊肿蒂扭转</w:t>
      </w:r>
    </w:p>
    <w:p>
      <w:pPr>
        <w:pStyle w:val="BodyText"/>
        <w:ind w:left="731" w:right="328" w:firstLine="426"/>
        <w:spacing w:before="8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经多层螺旋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检查</w:t>
      </w:r>
      <w:r>
        <w:rPr>
          <w:sz w:val="21"/>
          <w:szCs w:val="21"/>
          <w:color w:val="231F20"/>
          <w:spacing w:val="16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例卵巢囊肿蒂扭转，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右侧</w:t>
      </w:r>
      <w:r>
        <w:rPr>
          <w:sz w:val="21"/>
          <w:szCs w:val="21"/>
          <w:color w:val="231F20"/>
          <w:spacing w:val="10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例，左侧</w:t>
      </w:r>
      <w:r>
        <w:rPr>
          <w:sz w:val="21"/>
          <w:szCs w:val="21"/>
          <w:color w:val="231F20"/>
          <w:spacing w:val="10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例，平均大小范围（</w:t>
      </w:r>
      <w:r>
        <w:rPr>
          <w:sz w:val="21"/>
          <w:szCs w:val="21"/>
          <w:color w:val="231F20"/>
          <w:spacing w:val="10"/>
        </w:rPr>
        <w:t>6.23</w:t>
      </w:r>
      <w:r>
        <w:rPr>
          <w:sz w:val="21"/>
          <w:szCs w:val="21"/>
          <w:color w:val="231F20"/>
          <w:spacing w:val="61"/>
        </w:rPr>
        <w:t xml:space="preserve"> </w:t>
      </w:r>
      <w:r>
        <w:rPr>
          <w:sz w:val="21"/>
          <w:szCs w:val="21"/>
          <w:color w:val="231F20"/>
        </w:rPr>
        <w:t>cm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3.88 cm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）±</w:t>
      </w:r>
      <w:r>
        <w:rPr>
          <w:sz w:val="21"/>
          <w:szCs w:val="21"/>
          <w:color w:val="231F20"/>
          <w:spacing w:val="-3"/>
        </w:rPr>
        <w:t>2.61</w:t>
      </w:r>
      <w:r>
        <w:rPr>
          <w:sz w:val="21"/>
          <w:szCs w:val="21"/>
          <w:color w:val="231F20"/>
          <w:spacing w:val="40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cm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</w:t>
      </w:r>
      <w:r>
        <w:rPr>
          <w:sz w:val="21"/>
          <w:szCs w:val="21"/>
          <w:color w:val="231F20"/>
          <w:spacing w:val="-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例混合密度可见钙化和脂肪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影，</w:t>
      </w:r>
      <w:r>
        <w:rPr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例单房巨大囊肿，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例呈实性；囊壁不同程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度水肿增厚密度增高，强化减弱，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例肿物边</w:t>
      </w:r>
      <w:r>
        <w:rPr>
          <w:rFonts w:ascii="SimSun" w:hAnsi="SimSun" w:eastAsia="SimSun" w:cs="SimSun"/>
          <w:sz w:val="21"/>
          <w:szCs w:val="21"/>
          <w:color w:val="231F20"/>
        </w:rPr>
        <w:t>缘模 </w:t>
      </w:r>
      <w:r>
        <w:rPr>
          <w:rFonts w:ascii="SimSun" w:hAnsi="SimSun" w:eastAsia="SimSun" w:cs="SimSun"/>
          <w:sz w:val="21"/>
          <w:szCs w:val="21"/>
          <w:color w:val="231F20"/>
        </w:rPr>
        <w:t>糊，肿物内、盆腔见无强化高密度影，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3</w:t>
      </w:r>
      <w:r>
        <w:rPr>
          <w:rFonts w:ascii="SimSun" w:hAnsi="SimSun" w:eastAsia="SimSun" w:cs="SimSun"/>
          <w:sz w:val="21"/>
          <w:szCs w:val="21"/>
          <w:color w:val="231F20"/>
        </w:rPr>
        <w:t>例见同侧 </w:t>
      </w:r>
      <w:r>
        <w:rPr>
          <w:rFonts w:ascii="SimSun" w:hAnsi="SimSun" w:eastAsia="SimSun" w:cs="SimSun"/>
          <w:sz w:val="21"/>
          <w:szCs w:val="21"/>
          <w:color w:val="231F20"/>
        </w:rPr>
        <w:t>条索状、不规则团块状增粗的瘤蒂。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4</w:t>
      </w:r>
      <w:r>
        <w:rPr>
          <w:rFonts w:ascii="SimSun" w:hAnsi="SimSun" w:eastAsia="SimSun" w:cs="SimSun"/>
          <w:sz w:val="21"/>
          <w:szCs w:val="21"/>
          <w:color w:val="231F20"/>
        </w:rPr>
        <w:t>例子宫明显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牵拉移位。</w:t>
      </w:r>
    </w:p>
    <w:p>
      <w:pPr>
        <w:pStyle w:val="BodyText"/>
        <w:ind w:left="7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2.2.4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盆腔脓肿</w:t>
      </w:r>
    </w:p>
    <w:p>
      <w:pPr>
        <w:pStyle w:val="BodyText"/>
        <w:ind w:left="730" w:right="328" w:firstLine="427"/>
        <w:spacing w:before="8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经多层螺旋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检查</w:t>
      </w:r>
      <w:r>
        <w:rPr>
          <w:sz w:val="21"/>
          <w:szCs w:val="21"/>
          <w:color w:val="231F20"/>
          <w:spacing w:val="6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例盆腔脓肿， </w:t>
      </w:r>
      <w:r>
        <w:rPr>
          <w:sz w:val="21"/>
          <w:szCs w:val="21"/>
          <w:color w:val="231F20"/>
          <w:spacing w:val="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例附件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区包块，平均大小范围（</w:t>
      </w:r>
      <w:r>
        <w:rPr>
          <w:sz w:val="21"/>
          <w:szCs w:val="21"/>
          <w:color w:val="231F20"/>
          <w:spacing w:val="7"/>
        </w:rPr>
        <w:t>5.6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</w:rPr>
        <w:t>cm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×</w:t>
      </w:r>
      <w:r>
        <w:rPr>
          <w:rFonts w:ascii="SimSun" w:hAnsi="SimSun" w:eastAsia="SimSun" w:cs="SimSun"/>
          <w:sz w:val="21"/>
          <w:szCs w:val="21"/>
          <w:color w:val="231F20"/>
          <w:spacing w:val="-65"/>
        </w:rPr>
        <w:t xml:space="preserve"> </w:t>
      </w:r>
      <w:r>
        <w:rPr>
          <w:sz w:val="21"/>
          <w:szCs w:val="21"/>
          <w:color w:val="231F20"/>
          <w:spacing w:val="7"/>
        </w:rPr>
        <w:t>1.61</w:t>
      </w:r>
      <w:r>
        <w:rPr>
          <w:sz w:val="21"/>
          <w:szCs w:val="21"/>
          <w:color w:val="231F20"/>
        </w:rPr>
        <w:t xml:space="preserve">  cm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）±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2.87</w:t>
      </w:r>
      <w:r>
        <w:rPr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</w:rPr>
        <w:t>cm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</w:rPr>
        <w:t>表现为边界模糊、囊壁厚薄不均、内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壁光整或毛糙的囊性包块，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例内可见网状分隔，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包块与周围组织多粘连，周边脂肪密度影增高，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增强扫描囊壁呈环形强化；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例乙状结肠壁增厚并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与周边包块关系密切。</w:t>
      </w:r>
    </w:p>
    <w:p>
      <w:pPr>
        <w:pStyle w:val="BodyText"/>
        <w:ind w:left="7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2.2.5</w:t>
      </w:r>
      <w:r>
        <w:rPr>
          <w:sz w:val="21"/>
          <w:szCs w:val="21"/>
          <w:color w:val="231F20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宫外孕</w:t>
      </w:r>
    </w:p>
    <w:p>
      <w:pPr>
        <w:pStyle w:val="BodyText"/>
        <w:ind w:left="730" w:right="327" w:firstLine="426"/>
        <w:spacing w:before="78" w:line="2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患者均停经</w:t>
      </w:r>
      <w:r>
        <w:rPr>
          <w:sz w:val="21"/>
          <w:szCs w:val="21"/>
          <w:color w:val="231F20"/>
          <w:spacing w:val="9"/>
        </w:rPr>
        <w:t>32</w:t>
      </w:r>
      <w:r>
        <w:rPr>
          <w:sz w:val="21"/>
          <w:szCs w:val="21"/>
          <w:color w:val="231F20"/>
          <w:spacing w:val="55"/>
          <w:w w:val="101"/>
        </w:rPr>
        <w:t xml:space="preserve"> </w:t>
      </w:r>
      <w:r>
        <w:rPr>
          <w:sz w:val="21"/>
          <w:szCs w:val="21"/>
          <w:color w:val="231F20"/>
          <w:spacing w:val="9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以上，且出现腹痛表现，经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检查</w:t>
      </w:r>
      <w:r>
        <w:rPr>
          <w:sz w:val="21"/>
          <w:szCs w:val="21"/>
          <w:color w:val="231F20"/>
          <w:spacing w:val="1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例宫外孕，扫描显示子宫显著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增大，分别在子宫附近及左右侧附件区发现混杂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密度软组织包块（未发育成熟或停止发育的胚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胎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其中左侧附件发现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例软组织包块，右侧附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件区发现</w:t>
      </w:r>
      <w:r>
        <w:rPr>
          <w:sz w:val="21"/>
          <w:szCs w:val="21"/>
          <w:color w:val="231F20"/>
          <w:spacing w:val="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例软组织包块，其中有</w:t>
      </w:r>
      <w:r>
        <w:rPr>
          <w:sz w:val="21"/>
          <w:szCs w:val="21"/>
          <w:color w:val="231F20"/>
          <w:spacing w:val="8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例胚胎已停止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发育。</w:t>
      </w:r>
    </w:p>
    <w:p>
      <w:pPr>
        <w:pStyle w:val="BodyText"/>
        <w:ind w:left="729"/>
        <w:spacing w:line="291" w:lineRule="exact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3"/>
          <w:position w:val="1"/>
        </w:rPr>
        <w:t>3</w:t>
      </w:r>
      <w:r>
        <w:rPr>
          <w:sz w:val="22"/>
          <w:szCs w:val="22"/>
          <w:b/>
          <w:bCs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3"/>
          <w:position w:val="1"/>
        </w:rPr>
        <w:t>讨论</w:t>
      </w:r>
    </w:p>
    <w:p>
      <w:pPr>
        <w:pStyle w:val="BodyText"/>
        <w:ind w:left="731" w:right="327" w:firstLine="419"/>
        <w:spacing w:before="50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妇科急腹症通常病情发展快速，</w:t>
      </w:r>
      <w:r>
        <w:rPr>
          <w:rFonts w:ascii="SimSun" w:hAnsi="SimSun" w:eastAsia="SimSun" w:cs="SimSun"/>
          <w:sz w:val="21"/>
          <w:szCs w:val="21"/>
          <w:color w:val="231F20"/>
          <w:spacing w:val="6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一般患者难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以承受病痛影响，依据病症演进及体质情况，严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重者可能会出现休克危象，为临床治疗带来一定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难度。因此在发病早期，需要通过及时明确的临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床诊断，为患者争取更多的急救时间及有效的相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应治疗干预</w:t>
      </w:r>
      <w:r>
        <w:rPr>
          <w:sz w:val="12"/>
          <w:szCs w:val="12"/>
          <w:color w:val="231F20"/>
          <w:spacing w:val="-2"/>
          <w:position w:val="7"/>
        </w:rPr>
        <w:t>[4</w:t>
      </w:r>
      <w:r>
        <w:rPr>
          <w:sz w:val="12"/>
          <w:szCs w:val="12"/>
          <w:color w:val="231F20"/>
          <w:spacing w:val="-9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7"/>
        </w:rPr>
        <w:t>，</w:t>
      </w:r>
      <w:r>
        <w:rPr>
          <w:sz w:val="12"/>
          <w:szCs w:val="12"/>
          <w:color w:val="231F20"/>
          <w:spacing w:val="-2"/>
          <w:position w:val="7"/>
        </w:rPr>
        <w:t>5]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pStyle w:val="BodyText"/>
        <w:ind w:left="729" w:right="327" w:firstLine="423"/>
        <w:spacing w:before="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本研究对</w:t>
      </w:r>
      <w:r>
        <w:rPr>
          <w:sz w:val="21"/>
          <w:szCs w:val="21"/>
          <w:color w:val="231F20"/>
          <w:spacing w:val="9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例疑似急腹症患者临床诊断，以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手术病理检查为金标准，结果显示，</w:t>
      </w:r>
      <w:r>
        <w:rPr>
          <w:sz w:val="21"/>
          <w:szCs w:val="21"/>
          <w:color w:val="231F20"/>
          <w:spacing w:val="8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例疑似妇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科急腹症患者中，经临床手术病理诊断</w:t>
      </w:r>
      <w:r>
        <w:rPr>
          <w:sz w:val="21"/>
          <w:szCs w:val="21"/>
          <w:color w:val="231F20"/>
          <w:spacing w:val="18"/>
        </w:rPr>
        <w:t>56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例确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诊为妇科急腹症，其他</w:t>
      </w:r>
      <w:r>
        <w:rPr>
          <w:sz w:val="21"/>
          <w:szCs w:val="21"/>
          <w:color w:val="231F20"/>
          <w:spacing w:val="8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例（</w:t>
      </w:r>
      <w:r>
        <w:rPr>
          <w:sz w:val="21"/>
          <w:szCs w:val="21"/>
          <w:color w:val="231F20"/>
          <w:spacing w:val="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例急性阑尾炎， </w:t>
      </w:r>
      <w:r>
        <w:rPr>
          <w:sz w:val="21"/>
          <w:szCs w:val="21"/>
          <w:color w:val="231F20"/>
          <w:spacing w:val="8"/>
        </w:rPr>
        <w:t>2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例肠梗阻）。妇科急腹症包括黄体破裂</w:t>
      </w:r>
      <w:r>
        <w:rPr>
          <w:sz w:val="21"/>
          <w:szCs w:val="21"/>
          <w:color w:val="231F20"/>
          <w:spacing w:val="16"/>
        </w:rPr>
        <w:t>10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例，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2" w:firstLine="6"/>
        <w:spacing w:before="42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卵巢囊肿破裂</w:t>
      </w:r>
      <w:r>
        <w:rPr>
          <w:sz w:val="21"/>
          <w:szCs w:val="21"/>
          <w:color w:val="231F20"/>
          <w:spacing w:val="8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例，卵巢囊肿蒂扭转</w:t>
      </w:r>
      <w:r>
        <w:rPr>
          <w:sz w:val="21"/>
          <w:szCs w:val="21"/>
          <w:color w:val="231F20"/>
          <w:spacing w:val="8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例，盆腔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脓肿</w:t>
      </w:r>
      <w:r>
        <w:rPr>
          <w:sz w:val="21"/>
          <w:szCs w:val="21"/>
          <w:color w:val="231F20"/>
          <w:spacing w:val="10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例，宫外孕</w:t>
      </w:r>
      <w:r>
        <w:rPr>
          <w:sz w:val="21"/>
          <w:szCs w:val="21"/>
          <w:color w:val="231F20"/>
          <w:spacing w:val="10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例；多层螺旋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检查有</w:t>
      </w:r>
      <w:r>
        <w:rPr>
          <w:sz w:val="21"/>
          <w:szCs w:val="21"/>
          <w:color w:val="231F20"/>
          <w:spacing w:val="10"/>
        </w:rPr>
        <w:t>54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13"/>
        </w:rPr>
        <w:t>[54/56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（</w:t>
      </w:r>
      <w:r>
        <w:rPr>
          <w:sz w:val="21"/>
          <w:szCs w:val="21"/>
          <w:color w:val="231F20"/>
          <w:spacing w:val="13"/>
        </w:rPr>
        <w:t>96.43%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）</w:t>
      </w:r>
      <w:r>
        <w:rPr>
          <w:sz w:val="21"/>
          <w:szCs w:val="21"/>
          <w:color w:val="231F20"/>
          <w:spacing w:val="13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确诊为妇科急腹症患者，其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中黄体破裂</w:t>
      </w:r>
      <w:r>
        <w:rPr>
          <w:sz w:val="21"/>
          <w:szCs w:val="21"/>
          <w:color w:val="231F20"/>
          <w:spacing w:val="8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例，卵巢囊肿破裂</w:t>
      </w:r>
      <w:r>
        <w:rPr>
          <w:sz w:val="21"/>
          <w:szCs w:val="21"/>
          <w:color w:val="231F20"/>
          <w:spacing w:val="8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例，卵巢囊肿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蒂扭转</w:t>
      </w:r>
      <w:r>
        <w:rPr>
          <w:sz w:val="21"/>
          <w:szCs w:val="21"/>
          <w:color w:val="231F20"/>
          <w:spacing w:val="13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例，盆腔脓肿</w:t>
      </w:r>
      <w:r>
        <w:rPr>
          <w:sz w:val="21"/>
          <w:szCs w:val="21"/>
          <w:color w:val="231F20"/>
          <w:spacing w:val="13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例，宫外孕</w:t>
      </w:r>
      <w:r>
        <w:rPr>
          <w:sz w:val="21"/>
          <w:szCs w:val="21"/>
          <w:color w:val="231F20"/>
          <w:spacing w:val="13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。多层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检查对黄体破裂、卵巢囊肿破裂、卵巢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囊肿蒂扭转、盆腔脓肿及宫外孕等妇科急腹诊断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率整体效果与手术病理检查比较，差异无统计学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意义（</w:t>
      </w:r>
      <w:r>
        <w:rPr>
          <w:sz w:val="21"/>
          <w:szCs w:val="21"/>
          <w:i/>
          <w:iCs/>
          <w:color w:val="231F20"/>
          <w:spacing w:val="1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＞</w:t>
      </w:r>
      <w:r>
        <w:rPr>
          <w:sz w:val="21"/>
          <w:szCs w:val="21"/>
          <w:color w:val="231F20"/>
          <w:spacing w:val="12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）。表明多层螺旋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扫描在妇科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急腹症临床诊断中具有较高的诊断价值。提示多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在实际应用过程中有较强操作性及较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好的诊断效果，可以在较短时间内获得可靠的临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床数据。多层螺旋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检查分辨率较高，且在实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际操作过程中，常结合平扫及增强扫描等方式，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能有助于医师发现患者病灶结果，进一步减少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误诊或漏诊情况发生。此外多层螺旋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其他疾病临床诊断治疗中，也存在较高的诊断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价值</w:t>
      </w:r>
      <w:r>
        <w:rPr>
          <w:sz w:val="12"/>
          <w:szCs w:val="12"/>
          <w:color w:val="231F20"/>
          <w:position w:val="6"/>
        </w:rPr>
        <w:t>[6-8]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。</w:t>
      </w:r>
    </w:p>
    <w:p>
      <w:pPr>
        <w:pStyle w:val="BodyText"/>
        <w:ind w:left="3" w:right="1133" w:firstLine="421"/>
        <w:spacing w:before="1" w:line="29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综上所述，对妇科急腹症患者术前实行多层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螺旋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检查能快速明确诊断病情，为临床治疗争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取急救时间，值得临床推广与应用。</w:t>
      </w:r>
    </w:p>
    <w:p>
      <w:pPr>
        <w:ind w:left="1784"/>
        <w:spacing w:before="276" w:line="219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参</w:t>
      </w:r>
      <w:r>
        <w:rPr>
          <w:rFonts w:ascii="NSimSun" w:hAnsi="NSimSun" w:eastAsia="NSimSun" w:cs="NSimSun"/>
          <w:sz w:val="20"/>
          <w:szCs w:val="20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考</w:t>
      </w:r>
      <w:r>
        <w:rPr>
          <w:rFonts w:ascii="NSimSun" w:hAnsi="NSimSun" w:eastAsia="NSimSun" w:cs="NSimSun"/>
          <w:sz w:val="20"/>
          <w:szCs w:val="20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文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献</w:t>
      </w:r>
    </w:p>
    <w:p>
      <w:pPr>
        <w:pStyle w:val="BodyText"/>
        <w:ind w:left="427" w:right="1135" w:hanging="416"/>
        <w:spacing w:before="189" w:line="245" w:lineRule="auto"/>
        <w:rPr/>
      </w:pPr>
      <w:r>
        <w:rPr>
          <w:color w:val="231F20"/>
          <w:spacing w:val="2"/>
        </w:rPr>
        <w:t>[1]    </w:t>
      </w:r>
      <w:r>
        <w:rPr>
          <w:rFonts w:ascii="SimSun" w:hAnsi="SimSun" w:eastAsia="SimSun" w:cs="SimSun"/>
          <w:color w:val="231F20"/>
          <w:spacing w:val="2"/>
        </w:rPr>
        <w:t>李虹</w:t>
      </w:r>
      <w:r>
        <w:rPr>
          <w:color w:val="231F20"/>
          <w:spacing w:val="2"/>
        </w:rPr>
        <w:t>.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2"/>
        </w:rPr>
        <w:t>在妇科急腹症诊断中的临床价值</w:t>
      </w:r>
      <w:r>
        <w:rPr>
          <w:color w:val="231F20"/>
          <w:spacing w:val="2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实用妇科内分泌电子杂志</w:t>
      </w:r>
      <w:r>
        <w:rPr>
          <w:color w:val="231F20"/>
        </w:rPr>
        <w:t>,2021,8(13):141-143,149.</w:t>
      </w:r>
    </w:p>
    <w:p>
      <w:pPr>
        <w:pStyle w:val="BodyText"/>
        <w:ind w:left="423" w:right="1133" w:hanging="412"/>
        <w:spacing w:before="63" w:line="261" w:lineRule="auto"/>
        <w:rPr/>
      </w:pPr>
      <w:r>
        <w:rPr>
          <w:color w:val="231F20"/>
          <w:spacing w:val="7"/>
        </w:rPr>
        <w:t>[2]</w:t>
      </w:r>
      <w:r>
        <w:rPr>
          <w:color w:val="231F20"/>
          <w:spacing w:val="2"/>
        </w:rPr>
        <w:t xml:space="preserve">     </w:t>
      </w:r>
      <w:r>
        <w:rPr>
          <w:rFonts w:ascii="SimSun" w:hAnsi="SimSun" w:eastAsia="SimSun" w:cs="SimSun"/>
          <w:color w:val="231F20"/>
          <w:spacing w:val="7"/>
        </w:rPr>
        <w:t>陈涛</w:t>
      </w:r>
      <w:r>
        <w:rPr>
          <w:color w:val="231F20"/>
          <w:spacing w:val="7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李其</w:t>
      </w:r>
      <w:r>
        <w:rPr>
          <w:color w:val="231F20"/>
          <w:spacing w:val="7"/>
        </w:rPr>
        <w:t>.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7"/>
        </w:rPr>
        <w:t>检查在妇科急腹症中的应用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价值探讨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实用妇科内分泌电子杂志</w:t>
      </w:r>
      <w:r>
        <w:rPr>
          <w:color w:val="231F20"/>
          <w:spacing w:val="11"/>
        </w:rPr>
        <w:t>,2017,4(13):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9-11.</w:t>
      </w:r>
    </w:p>
    <w:p>
      <w:pPr>
        <w:pStyle w:val="BodyText"/>
        <w:ind w:left="423" w:right="1132" w:hanging="412"/>
        <w:spacing w:before="78" w:line="255" w:lineRule="auto"/>
        <w:rPr/>
      </w:pPr>
      <w:r>
        <w:rPr>
          <w:color w:val="231F20"/>
          <w:spacing w:val="5"/>
        </w:rPr>
        <w:t>[3]    </w:t>
      </w:r>
      <w:r>
        <w:rPr>
          <w:rFonts w:ascii="SimSun" w:hAnsi="SimSun" w:eastAsia="SimSun" w:cs="SimSun"/>
          <w:color w:val="231F20"/>
          <w:spacing w:val="5"/>
        </w:rPr>
        <w:t>张文俊</w:t>
      </w:r>
      <w:r>
        <w:rPr>
          <w:color w:val="231F20"/>
          <w:spacing w:val="5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张良金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王小艳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等</w:t>
      </w:r>
      <w:r>
        <w:rPr>
          <w:color w:val="231F20"/>
          <w:spacing w:val="5"/>
        </w:rPr>
        <w:t>.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检查在宫外孕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和卵巢黄体破裂出血中的应用价值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影像研究与医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</w:rPr>
        <w:t>学应用</w:t>
      </w:r>
      <w:r>
        <w:rPr>
          <w:color w:val="231F20"/>
        </w:rPr>
        <w:t>,2020,4(7):16-18.</w:t>
      </w:r>
    </w:p>
    <w:p>
      <w:pPr>
        <w:pStyle w:val="BodyText"/>
        <w:ind w:left="423" w:right="1133" w:hanging="412"/>
        <w:spacing w:before="62" w:line="245" w:lineRule="auto"/>
        <w:rPr/>
      </w:pPr>
      <w:r>
        <w:rPr>
          <w:color w:val="231F20"/>
          <w:spacing w:val="4"/>
        </w:rPr>
        <w:t>[4]    </w:t>
      </w:r>
      <w:r>
        <w:rPr>
          <w:rFonts w:ascii="SimSun" w:hAnsi="SimSun" w:eastAsia="SimSun" w:cs="SimSun"/>
          <w:color w:val="231F20"/>
          <w:spacing w:val="4"/>
        </w:rPr>
        <w:t>赵蕊</w:t>
      </w:r>
      <w:r>
        <w:rPr>
          <w:color w:val="231F20"/>
          <w:spacing w:val="4"/>
        </w:rPr>
        <w:t>,</w:t>
      </w:r>
      <w:r>
        <w:rPr>
          <w:rFonts w:ascii="SimSun" w:hAnsi="SimSun" w:eastAsia="SimSun" w:cs="SimSun"/>
          <w:color w:val="231F20"/>
          <w:spacing w:val="4"/>
        </w:rPr>
        <w:t>张爱军</w:t>
      </w:r>
      <w:r>
        <w:rPr>
          <w:color w:val="231F20"/>
          <w:spacing w:val="4"/>
        </w:rPr>
        <w:t>,</w:t>
      </w:r>
      <w:r>
        <w:rPr>
          <w:rFonts w:ascii="SimSun" w:hAnsi="SimSun" w:eastAsia="SimSun" w:cs="SimSun"/>
          <w:color w:val="231F20"/>
          <w:spacing w:val="4"/>
        </w:rPr>
        <w:t>何富生</w:t>
      </w:r>
      <w:r>
        <w:rPr>
          <w:color w:val="231F20"/>
          <w:spacing w:val="4"/>
        </w:rPr>
        <w:t>,</w:t>
      </w:r>
      <w:r>
        <w:rPr>
          <w:rFonts w:ascii="SimSun" w:hAnsi="SimSun" w:eastAsia="SimSun" w:cs="SimSun"/>
          <w:color w:val="231F20"/>
          <w:spacing w:val="4"/>
        </w:rPr>
        <w:t>等</w:t>
      </w:r>
      <w:r>
        <w:rPr>
          <w:color w:val="231F20"/>
          <w:spacing w:val="4"/>
        </w:rPr>
        <w:t>.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后处</w:t>
      </w:r>
      <w:r>
        <w:rPr>
          <w:rFonts w:ascii="SimSun" w:hAnsi="SimSun" w:eastAsia="SimSun" w:cs="SimSun"/>
          <w:color w:val="231F20"/>
          <w:spacing w:val="3"/>
        </w:rPr>
        <w:t>理技术对提高急腹症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诊断率的研究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中国实用医药</w:t>
      </w:r>
      <w:r>
        <w:rPr>
          <w:color w:val="231F20"/>
        </w:rPr>
        <w:t>,2015,10(6):126-127.</w:t>
      </w:r>
    </w:p>
    <w:p>
      <w:pPr>
        <w:pStyle w:val="BodyText"/>
        <w:ind w:left="423" w:right="1133" w:hanging="412"/>
        <w:spacing w:before="62" w:line="245" w:lineRule="auto"/>
        <w:rPr/>
      </w:pPr>
      <w:r>
        <w:rPr>
          <w:color w:val="231F20"/>
          <w:spacing w:val="3"/>
        </w:rPr>
        <w:t>[5]    </w:t>
      </w:r>
      <w:r>
        <w:rPr>
          <w:rFonts w:ascii="SimSun" w:hAnsi="SimSun" w:eastAsia="SimSun" w:cs="SimSun"/>
          <w:color w:val="231F20"/>
          <w:spacing w:val="3"/>
        </w:rPr>
        <w:t>楼益义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王永仁</w:t>
      </w:r>
      <w:r>
        <w:rPr>
          <w:color w:val="231F20"/>
          <w:spacing w:val="3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3"/>
        </w:rPr>
        <w:t>重建</w:t>
      </w:r>
      <w:r>
        <w:rPr>
          <w:rFonts w:ascii="SimSun" w:hAnsi="SimSun" w:eastAsia="SimSun" w:cs="SimSun"/>
          <w:color w:val="231F20"/>
          <w:spacing w:val="2"/>
        </w:rPr>
        <w:t>技术诊断急腹症临床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价值分析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医学影像学杂志</w:t>
      </w:r>
      <w:r>
        <w:rPr>
          <w:color w:val="231F20"/>
        </w:rPr>
        <w:t>,2015,25(4):3.</w:t>
      </w:r>
    </w:p>
    <w:p>
      <w:pPr>
        <w:pStyle w:val="BodyText"/>
        <w:ind w:left="424" w:right="1132" w:hanging="413"/>
        <w:spacing w:before="63" w:line="261" w:lineRule="auto"/>
        <w:rPr/>
      </w:pPr>
      <w:r>
        <w:rPr>
          <w:color w:val="231F20"/>
          <w:spacing w:val="4"/>
        </w:rPr>
        <w:t>[6]    </w:t>
      </w:r>
      <w:r>
        <w:rPr>
          <w:rFonts w:ascii="SimSun" w:hAnsi="SimSun" w:eastAsia="SimSun" w:cs="SimSun"/>
          <w:color w:val="231F20"/>
          <w:spacing w:val="4"/>
        </w:rPr>
        <w:t>袁媛</w:t>
      </w:r>
      <w:r>
        <w:rPr>
          <w:color w:val="231F20"/>
          <w:spacing w:val="4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三维重建技术在肋骨隐匿性骨折诊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断中的临床意义研究</w:t>
      </w:r>
      <w:r>
        <w:rPr>
          <w:color w:val="231F20"/>
          <w:spacing w:val="9"/>
        </w:rPr>
        <w:t>[J].</w:t>
      </w:r>
      <w:r>
        <w:rPr>
          <w:rFonts w:ascii="SimSun" w:hAnsi="SimSun" w:eastAsia="SimSun" w:cs="SimSun"/>
          <w:color w:val="231F20"/>
          <w:spacing w:val="9"/>
        </w:rPr>
        <w:t>影像研究与医学应用</w:t>
      </w:r>
      <w:r>
        <w:rPr>
          <w:color w:val="231F20"/>
          <w:spacing w:val="9"/>
        </w:rPr>
        <w:t>,2021,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5(23):109-110.</w:t>
      </w:r>
    </w:p>
    <w:p>
      <w:pPr>
        <w:pStyle w:val="BodyText"/>
        <w:ind w:left="426" w:right="1134" w:hanging="415"/>
        <w:spacing w:before="75" w:line="245" w:lineRule="auto"/>
        <w:rPr/>
      </w:pPr>
      <w:r>
        <w:rPr>
          <w:color w:val="231F20"/>
          <w:spacing w:val="2"/>
        </w:rPr>
        <w:t>[7]    </w:t>
      </w:r>
      <w:r>
        <w:rPr>
          <w:rFonts w:ascii="SimSun" w:hAnsi="SimSun" w:eastAsia="SimSun" w:cs="SimSun"/>
          <w:color w:val="231F20"/>
          <w:spacing w:val="2"/>
        </w:rPr>
        <w:t>刘林泉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江明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朱大兵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2"/>
        </w:rPr>
        <w:t>诊断</w:t>
      </w:r>
      <w:r>
        <w:rPr>
          <w:rFonts w:ascii="SimSun" w:hAnsi="SimSun" w:eastAsia="SimSun" w:cs="SimSun"/>
          <w:color w:val="231F20"/>
          <w:spacing w:val="1"/>
        </w:rPr>
        <w:t>急腹症的临床效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果分析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现代仪器与医疗</w:t>
      </w:r>
      <w:r>
        <w:rPr>
          <w:color w:val="231F20"/>
        </w:rPr>
        <w:t>,2022,28(2):4.</w:t>
      </w:r>
    </w:p>
    <w:p>
      <w:pPr>
        <w:pStyle w:val="BodyText"/>
        <w:ind w:left="423" w:right="1133" w:hanging="412"/>
        <w:spacing w:before="63" w:line="245" w:lineRule="auto"/>
        <w:rPr/>
      </w:pPr>
      <w:r>
        <w:rPr>
          <w:color w:val="231F20"/>
          <w:spacing w:val="4"/>
        </w:rPr>
        <w:t>[8]    </w:t>
      </w:r>
      <w:r>
        <w:rPr>
          <w:rFonts w:ascii="SimSun" w:hAnsi="SimSun" w:eastAsia="SimSun" w:cs="SimSun"/>
          <w:color w:val="231F20"/>
          <w:spacing w:val="4"/>
        </w:rPr>
        <w:t>赵虹</w:t>
      </w:r>
      <w:r>
        <w:rPr>
          <w:color w:val="231F20"/>
          <w:spacing w:val="4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多层螺旋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在非外伤性急腹症诊断中的应用价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值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影像研究与医学应用</w:t>
      </w:r>
      <w:r>
        <w:rPr>
          <w:color w:val="231F20"/>
        </w:rPr>
        <w:t>,2022,6(9):6.</w:t>
      </w:r>
    </w:p>
    <w:sectPr>
      <w:type w:val="continuous"/>
      <w:pgSz w:w="11906" w:h="16838"/>
      <w:pgMar w:top="1493" w:right="0" w:bottom="797" w:left="407" w:header="1042" w:footer="354" w:gutter="0"/>
      <w:cols w:equalWidth="0" w:num="2">
        <w:col w:w="5661" w:space="100"/>
        <w:col w:w="57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after="62" w:line="186" w:lineRule="auto"/>
      <w:jc w:val="right"/>
      <w:rPr>
        <w:sz w:val="21"/>
        <w:szCs w:val="21"/>
      </w:rPr>
    </w:pPr>
    <w:r>
      <w:rPr>
        <w:sz w:val="21"/>
        <w:szCs w:val="21"/>
        <w:color w:val="231F20"/>
        <w:spacing w:val="-9"/>
      </w:rPr>
      <w:t>101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after="62" w:line="186" w:lineRule="auto"/>
      <w:rPr>
        <w:sz w:val="21"/>
        <w:szCs w:val="21"/>
      </w:rPr>
    </w:pPr>
    <w:r>
      <w:rPr>
        <w:sz w:val="21"/>
        <w:szCs w:val="21"/>
        <w:color w:val="231F20"/>
        <w:spacing w:val="-6"/>
      </w:rPr>
      <w:t>102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5" w:line="219" w:lineRule="auto"/>
      <w:jc w:val="right"/>
      <w:rPr>
        <w:sz w:val="24"/>
        <w:szCs w:val="24"/>
      </w:rPr>
    </w:pPr>
    <w:r>
      <w:rPr>
        <w:shd w:val="clear" w:fill="DCDDDF"/>
        <w:rFonts w:ascii="SimHei" w:hAnsi="SimHei" w:eastAsia="SimHei" w:cs="SimHei"/>
        <w:sz w:val="21"/>
        <w:szCs w:val="21"/>
        <w:color w:val="231F20"/>
        <w:spacing w:val="3"/>
      </w:rPr>
      <w:t>实用妇科内分泌电子杂志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0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 xml:space="preserve">  </w:t>
    </w:r>
    <w:r>
      <w:rPr>
        <w:sz w:val="21"/>
        <w:szCs w:val="21"/>
        <w:color w:val="231F20"/>
        <w:spacing w:val="3"/>
      </w:rPr>
      <w:t>2023</w:t>
    </w:r>
    <w:r>
      <w:rPr>
        <w:sz w:val="21"/>
        <w:szCs w:val="21"/>
        <w:color w:val="231F20"/>
        <w:spacing w:val="-17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年第</w:t>
    </w:r>
    <w:r>
      <w:rPr>
        <w:rFonts w:ascii="SimHei" w:hAnsi="SimHei" w:eastAsia="SimHei" w:cs="SimHei"/>
        <w:sz w:val="21"/>
        <w:szCs w:val="21"/>
        <w:color w:val="231F20"/>
        <w:spacing w:val="-54"/>
      </w:rPr>
      <w:t xml:space="preserve"> </w:t>
    </w:r>
    <w:r>
      <w:rPr>
        <w:sz w:val="21"/>
        <w:szCs w:val="21"/>
        <w:color w:val="231F20"/>
        <w:spacing w:val="3"/>
      </w:rPr>
      <w:t>10</w:t>
    </w:r>
    <w:r>
      <w:rPr>
        <w:sz w:val="21"/>
        <w:szCs w:val="21"/>
        <w:color w:val="231F20"/>
        <w:spacing w:val="-15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卷第</w:t>
    </w:r>
    <w:r>
      <w:rPr>
        <w:sz w:val="21"/>
        <w:szCs w:val="21"/>
        <w:color w:val="231F20"/>
        <w:spacing w:val="3"/>
      </w:rPr>
      <w:t>9</w:t>
    </w:r>
    <w:r>
      <w:rPr>
        <w:sz w:val="21"/>
        <w:szCs w:val="21"/>
        <w:color w:val="231F20"/>
        <w:spacing w:val="-1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期</w:t>
    </w:r>
    <w:r>
      <w:rPr>
        <w:rFonts w:ascii="SimHei" w:hAnsi="SimHei" w:eastAsia="SimHei" w:cs="SimHei"/>
        <w:sz w:val="21"/>
        <w:szCs w:val="21"/>
        <w:color w:val="231F20"/>
        <w:spacing w:val="3"/>
      </w:rPr>
      <w:t xml:space="preserve">                                 </w:t>
    </w:r>
    <w:r>
      <w:rPr>
        <w:sz w:val="24"/>
        <w:szCs w:val="24"/>
        <w:color w:val="231F20"/>
        <w:spacing w:val="3"/>
      </w:rPr>
      <w:t>•  </w:t>
    </w:r>
    <w:r>
      <w:rPr>
        <w:rFonts w:ascii="NSimSun" w:hAnsi="NSimSun" w:eastAsia="NSimSun" w:cs="NSimSun"/>
        <w:sz w:val="24"/>
        <w:szCs w:val="24"/>
        <w:color w:val="231F20"/>
        <w:spacing w:val="3"/>
      </w:rPr>
      <w:t>诊断</w:t>
    </w:r>
    <w:r>
      <w:rPr>
        <w:rFonts w:ascii="NSimSun" w:hAnsi="NSimSun" w:eastAsia="NSimSun" w:cs="NSimSun"/>
        <w:sz w:val="24"/>
        <w:szCs w:val="24"/>
        <w:color w:val="231F20"/>
        <w:spacing w:val="2"/>
      </w:rPr>
      <w:t>技术</w:t>
    </w:r>
    <w:r>
      <w:rPr>
        <w:rFonts w:ascii="NSimSun" w:hAnsi="NSimSun" w:eastAsia="NSimSun" w:cs="NSimSun"/>
        <w:sz w:val="24"/>
        <w:szCs w:val="24"/>
        <w:color w:val="231F20"/>
        <w:spacing w:val="2"/>
      </w:rPr>
      <w:t xml:space="preserve"> </w:t>
    </w:r>
    <w:r>
      <w:rPr>
        <w:sz w:val="24"/>
        <w:szCs w:val="24"/>
        <w:color w:val="231F20"/>
        <w:spacing w:val="2"/>
      </w:rPr>
      <w:t>•</w:t>
    </w:r>
  </w:p>
  <w:p>
    <w:pPr>
      <w:ind w:firstLine="725"/>
      <w:spacing w:before="40" w:line="18" w:lineRule="exact"/>
      <w:rPr/>
    </w:pPr>
    <w:r>
      <w:rPr>
        <w:position w:val="-1"/>
      </w:rPr>
      <w:pict>
        <v:shape id="_x0000_s8" style="mso-position-vertical-relative:line;mso-position-horizontal-relative:char;width:481.9pt;height:1.45pt;" filled="false" strokecolor="#939598" strokeweight="1.42pt" coordsize="9637,29" coordorigin="0,0" path="m0,14l9637,14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36" w:line="322" w:lineRule="exact"/>
      <w:rPr>
        <w:rFonts w:ascii="Arial" w:hAnsi="Arial" w:eastAsia="Arial" w:cs="Arial"/>
        <w:sz w:val="21"/>
        <w:szCs w:val="21"/>
      </w:rPr>
    </w:pPr>
    <w:r>
      <w:rPr>
        <w:sz w:val="24"/>
        <w:szCs w:val="24"/>
        <w:color w:val="231F20"/>
        <w:spacing w:val="-2"/>
        <w:position w:val="1"/>
      </w:rPr>
      <w:t>•  </w:t>
    </w:r>
    <w:r>
      <w:rPr>
        <w:rFonts w:ascii="NSimSun" w:hAnsi="NSimSun" w:eastAsia="NSimSun" w:cs="NSimSun"/>
        <w:sz w:val="24"/>
        <w:szCs w:val="24"/>
        <w:color w:val="231F20"/>
        <w:spacing w:val="-2"/>
        <w:position w:val="2"/>
      </w:rPr>
      <w:t>诊断技术</w:t>
    </w:r>
    <w:r>
      <w:rPr>
        <w:rFonts w:ascii="NSimSun" w:hAnsi="NSimSun" w:eastAsia="NSimSun" w:cs="NSimSun"/>
        <w:sz w:val="24"/>
        <w:szCs w:val="24"/>
        <w:color w:val="231F20"/>
        <w:spacing w:val="-2"/>
        <w:position w:val="2"/>
      </w:rPr>
      <w:t xml:space="preserve"> </w:t>
    </w:r>
    <w:r>
      <w:rPr>
        <w:sz w:val="24"/>
        <w:szCs w:val="24"/>
        <w:color w:val="231F20"/>
        <w:spacing w:val="-2"/>
        <w:position w:val="1"/>
      </w:rPr>
      <w:t>•               </w:t>
    </w:r>
    <w:r>
      <w:rPr>
        <w:shd w:val="clear" w:fill="DCDDDF"/>
        <w:sz w:val="24"/>
        <w:szCs w:val="24"/>
        <w:color w:val="231F20"/>
        <w:spacing w:val="17"/>
        <w:position w:val="1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2"/>
        <w:position w:val="2"/>
      </w:rPr>
      <w:t>Electronic Journal of Practica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l Gynecological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13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Endocrinology</w:t>
    </w:r>
    <w:r>
      <w:rPr>
        <w:rFonts w:ascii="Arial" w:hAnsi="Arial" w:eastAsia="Arial" w:cs="Arial"/>
        <w:sz w:val="21"/>
        <w:szCs w:val="21"/>
        <w:color w:val="231F20"/>
        <w:spacing w:val="-3"/>
        <w:position w:val="2"/>
      </w:rPr>
      <w:t xml:space="preserve">      2023 Vol.10</w:t>
    </w:r>
    <w:r>
      <w:rPr>
        <w:rFonts w:ascii="Arial" w:hAnsi="Arial" w:eastAsia="Arial" w:cs="Arial"/>
        <w:sz w:val="21"/>
        <w:szCs w:val="21"/>
        <w:color w:val="231F20"/>
        <w:spacing w:val="15"/>
        <w:position w:val="2"/>
      </w:rPr>
      <w:t xml:space="preserve"> </w:t>
    </w:r>
    <w:r>
      <w:rPr>
        <w:rFonts w:ascii="Arial" w:hAnsi="Arial" w:eastAsia="Arial" w:cs="Arial"/>
        <w:sz w:val="21"/>
        <w:szCs w:val="21"/>
        <w:color w:val="231F20"/>
        <w:spacing w:val="-3"/>
        <w:position w:val="2"/>
      </w:rPr>
      <w:t>No.9</w:t>
    </w:r>
  </w:p>
  <w:p>
    <w:pPr>
      <w:ind w:firstLine="725"/>
      <w:spacing w:before="35" w:line="47" w:lineRule="exact"/>
      <w:rPr/>
    </w:pPr>
    <w:r>
      <w:rPr>
        <w:position w:val="-1"/>
      </w:rPr>
      <w:pict>
        <v:group id="_x0000_s12" style="mso-position-vertical-relative:line;mso-position-horizontal-relative:char;width:481.9pt;height:2.85pt;" filled="false" stroked="false" coordsize="9637,56" coordorigin="0,0">
          <v:shape id="_x0000_s14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16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2023-12-01T16:46:10Z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2025-10-28T21:33:21</vt:filetime>
  </property>
</Properties>
</file>