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5" w:line="169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hd w:val="clear" w:fill="DCDDDF"/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实用妇科内分泌电子杂志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 xml:space="preserve">    2024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年第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11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卷第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17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期     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 xml:space="preserve">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1"/>
        </w:rPr>
        <w:t>•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诊断技术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1"/>
        </w:rPr>
        <w:t>•</w:t>
      </w:r>
    </w:p>
    <w:p>
      <w:pPr>
        <w:ind w:firstLine="879"/>
        <w:spacing w:before="17" w:line="57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904"/>
        <w:spacing w:before="270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DOI：10.3969/j.issn.2095-8803.2024.17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.023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894" w:right="4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13"/>
        </w:rPr>
        <w:t>螺旋</w:t>
      </w:r>
      <w:r>
        <w:rPr>
          <w:rFonts w:ascii="Microsoft YaHei" w:hAnsi="Microsoft YaHei" w:eastAsia="Microsoft YaHei" w:cs="Microsoft YaHei"/>
          <w:sz w:val="42"/>
          <w:szCs w:val="42"/>
          <w:color w:val="231F20"/>
        </w:rPr>
        <w:t>CT</w:t>
      </w: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13"/>
        </w:rPr>
        <w:t>联合多平面重建技术诊断卵巢囊肿蒂扭转的</w:t>
      </w: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-3"/>
        </w:rPr>
        <w:t>效果观察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896"/>
        <w:spacing w:before="68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2"/>
        </w:rPr>
        <w:t>柴菁，闫鹏飞，徐后莹</w:t>
      </w:r>
    </w:p>
    <w:p>
      <w:pPr>
        <w:pStyle w:val="BodyText"/>
        <w:ind w:left="870"/>
        <w:spacing w:before="53" w:line="23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"/>
        </w:rPr>
        <w:t>（青岛市胶州中心医院</w:t>
      </w:r>
      <w:r>
        <w:rPr>
          <w:rFonts w:ascii="KaiTi" w:hAnsi="KaiTi" w:eastAsia="KaiTi" w:cs="KaiTi"/>
          <w:sz w:val="21"/>
          <w:szCs w:val="21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医学影像科，山东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青岛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 xml:space="preserve"> </w:t>
      </w:r>
      <w:r>
        <w:rPr>
          <w:sz w:val="21"/>
          <w:szCs w:val="21"/>
          <w:color w:val="231F20"/>
          <w:spacing w:val="-1"/>
        </w:rPr>
        <w:t>26</w:t>
      </w:r>
      <w:r>
        <w:rPr>
          <w:sz w:val="21"/>
          <w:szCs w:val="21"/>
          <w:color w:val="231F20"/>
          <w:spacing w:val="-2"/>
        </w:rPr>
        <w:t>6300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）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869" w:right="1" w:firstLine="319"/>
        <w:spacing w:before="77" w:line="243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【摘要】目的   </w:t>
      </w:r>
      <w:r>
        <w:rPr>
          <w:sz w:val="18"/>
          <w:szCs w:val="18"/>
          <w:color w:val="231F20"/>
          <w:spacing w:val="5"/>
        </w:rPr>
        <w:t>评估卵巢囊肿蒂扭转（</w:t>
      </w:r>
      <w:r>
        <w:rPr>
          <w:sz w:val="18"/>
          <w:szCs w:val="18"/>
          <w:color w:val="231F20"/>
        </w:rPr>
        <w:t>TOE</w:t>
      </w:r>
      <w:r>
        <w:rPr>
          <w:sz w:val="18"/>
          <w:szCs w:val="18"/>
          <w:color w:val="231F20"/>
          <w:spacing w:val="5"/>
        </w:rPr>
        <w:t>）诊疗中螺旋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5"/>
        </w:rPr>
        <w:t>（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5"/>
        </w:rPr>
        <w:t>）与多平面重建（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5"/>
        </w:rPr>
        <w:t>）技术联合辅助诊断的价值。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方法   </w:t>
      </w:r>
      <w:r>
        <w:rPr>
          <w:sz w:val="18"/>
          <w:szCs w:val="18"/>
          <w:color w:val="231F20"/>
          <w:spacing w:val="5"/>
        </w:rPr>
        <w:t>选取70例疑似</w:t>
      </w:r>
      <w:r>
        <w:rPr>
          <w:sz w:val="18"/>
          <w:szCs w:val="18"/>
          <w:color w:val="231F20"/>
        </w:rPr>
        <w:t>TOE</w:t>
      </w:r>
      <w:r>
        <w:rPr>
          <w:sz w:val="18"/>
          <w:szCs w:val="18"/>
          <w:color w:val="231F20"/>
          <w:spacing w:val="5"/>
        </w:rPr>
        <w:t>患者，均实施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5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5"/>
        </w:rPr>
        <w:t>检查，以</w:t>
      </w:r>
      <w:r>
        <w:rPr>
          <w:sz w:val="18"/>
          <w:szCs w:val="18"/>
          <w:color w:val="231F20"/>
          <w:spacing w:val="4"/>
        </w:rPr>
        <w:t>金标准为病理诊断，比较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4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4"/>
        </w:rPr>
        <w:t>囊肿检查结果与病理诊断结果，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分析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7"/>
        </w:rPr>
        <w:t>的诊断效果。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结果   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7"/>
        </w:rPr>
        <w:t>与病理诊断符合率较高，准确率为90.</w:t>
      </w:r>
      <w:r>
        <w:rPr>
          <w:sz w:val="18"/>
          <w:szCs w:val="18"/>
          <w:color w:val="231F20"/>
          <w:spacing w:val="6"/>
        </w:rPr>
        <w:t>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%</w:t>
      </w:r>
      <w:r>
        <w:rPr>
          <w:sz w:val="18"/>
          <w:szCs w:val="18"/>
          <w:color w:val="231F20"/>
          <w:spacing w:val="6"/>
        </w:rPr>
        <w:t>。病理诊断和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6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6"/>
        </w:rPr>
        <w:t>测量囊肿直径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分别为（5.32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color w:val="231F20"/>
          <w:spacing w:val="-3"/>
        </w:rPr>
        <w:t>1.49）cm、（5.23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color w:val="231F20"/>
          <w:spacing w:val="-3"/>
        </w:rPr>
        <w:t>1.56）cm，囊壁增厚分别为（8.07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color w:val="231F20"/>
          <w:spacing w:val="-3"/>
        </w:rPr>
        <w:t>2.14）cm、（7.</w:t>
      </w:r>
      <w:r>
        <w:rPr>
          <w:sz w:val="18"/>
          <w:szCs w:val="18"/>
          <w:color w:val="231F20"/>
          <w:spacing w:val="-4"/>
        </w:rPr>
        <w:t>91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±</w:t>
      </w:r>
      <w:r>
        <w:rPr>
          <w:sz w:val="18"/>
          <w:szCs w:val="18"/>
          <w:color w:val="231F20"/>
          <w:spacing w:val="-4"/>
        </w:rPr>
        <w:t>2.06）cm，比较差异无统计学意义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（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＞</w:t>
      </w:r>
      <w:r>
        <w:rPr>
          <w:sz w:val="18"/>
          <w:szCs w:val="18"/>
          <w:color w:val="231F20"/>
          <w:spacing w:val="1"/>
        </w:rPr>
        <w:t>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结论   </w:t>
      </w:r>
      <w:r>
        <w:rPr>
          <w:sz w:val="18"/>
          <w:szCs w:val="18"/>
          <w:color w:val="231F20"/>
          <w:spacing w:val="1"/>
        </w:rPr>
        <w:t>在临床诊断卵巢囊肿蒂扭转中，</w:t>
      </w:r>
      <w:r>
        <w:rPr>
          <w:sz w:val="18"/>
          <w:szCs w:val="18"/>
          <w:color w:val="231F20"/>
        </w:rPr>
        <w:t>SCT</w:t>
      </w:r>
      <w:r>
        <w:rPr>
          <w:sz w:val="18"/>
          <w:szCs w:val="18"/>
          <w:color w:val="231F20"/>
          <w:spacing w:val="1"/>
        </w:rPr>
        <w:t>+</w:t>
      </w:r>
      <w:r>
        <w:rPr>
          <w:sz w:val="18"/>
          <w:szCs w:val="18"/>
          <w:color w:val="231F20"/>
        </w:rPr>
        <w:t>MPR</w:t>
      </w:r>
      <w:r>
        <w:rPr>
          <w:sz w:val="18"/>
          <w:szCs w:val="18"/>
          <w:color w:val="231F20"/>
          <w:spacing w:val="1"/>
        </w:rPr>
        <w:t>诊断可比较准确地测量囊肿直径、囊壁增厚情况，准确率较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高，应用价值较高。</w:t>
      </w:r>
    </w:p>
    <w:p>
      <w:pPr>
        <w:pStyle w:val="BodyText"/>
        <w:ind w:left="1189"/>
        <w:spacing w:before="1" w:line="20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【关键词】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5"/>
        </w:rPr>
        <w:t>卵巢囊肿蒂扭转；螺旋CT；多平面重建；准</w:t>
      </w:r>
      <w:r>
        <w:rPr>
          <w:sz w:val="18"/>
          <w:szCs w:val="18"/>
          <w:color w:val="231F20"/>
          <w:spacing w:val="-6"/>
        </w:rPr>
        <w:t>确率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885" w:right="215" w:firstLine="1"/>
        <w:spacing w:before="52" w:line="30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9"/>
        </w:rPr>
        <w:t>Observation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of</w:t>
      </w:r>
      <w:r>
        <w:rPr>
          <w:sz w:val="16"/>
          <w:szCs w:val="16"/>
          <w:color w:val="231F20"/>
          <w:spacing w:val="-55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the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eﬀ</w:t>
      </w:r>
      <w:r>
        <w:rPr>
          <w:sz w:val="16"/>
          <w:szCs w:val="16"/>
          <w:b/>
          <w:bCs/>
          <w:color w:val="231F20"/>
          <w:spacing w:val="9"/>
        </w:rPr>
        <w:t>ect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of</w:t>
      </w:r>
      <w:r>
        <w:rPr>
          <w:sz w:val="16"/>
          <w:szCs w:val="16"/>
          <w:color w:val="231F20"/>
          <w:spacing w:val="-50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spiral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CT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combined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with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multiplanar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reconstruction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in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diagno</w:t>
      </w:r>
      <w:r>
        <w:rPr>
          <w:sz w:val="16"/>
          <w:szCs w:val="16"/>
          <w:b/>
          <w:bCs/>
          <w:color w:val="231F20"/>
          <w:spacing w:val="8"/>
        </w:rPr>
        <w:t>sis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of</w:t>
      </w:r>
      <w:r>
        <w:rPr>
          <w:sz w:val="16"/>
          <w:szCs w:val="16"/>
          <w:color w:val="231F20"/>
          <w:spacing w:val="-55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torsion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of</w:t>
      </w:r>
      <w:r>
        <w:rPr>
          <w:sz w:val="16"/>
          <w:szCs w:val="16"/>
          <w:color w:val="231F20"/>
          <w:spacing w:val="-50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ovarian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b/>
          <w:bCs/>
          <w:color w:val="231F20"/>
          <w:spacing w:val="3"/>
        </w:rPr>
        <w:t>cyst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b/>
          <w:bCs/>
          <w:color w:val="231F20"/>
          <w:spacing w:val="3"/>
        </w:rPr>
        <w:t>pedicle</w:t>
      </w:r>
    </w:p>
    <w:p>
      <w:pPr>
        <w:ind w:left="894"/>
        <w:spacing w:before="173" w:line="2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Chai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Jing,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Yan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Pengfei, Xu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Houying</w:t>
      </w:r>
    </w:p>
    <w:p>
      <w:pPr>
        <w:ind w:left="905"/>
        <w:spacing w:before="64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(Department of Medical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Imaging, 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iaozhou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Central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Hospital,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Qingdao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266300,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China)</w:t>
      </w:r>
    </w:p>
    <w:p>
      <w:pPr>
        <w:pStyle w:val="BodyText"/>
        <w:ind w:left="879" w:firstLine="303"/>
        <w:spacing w:before="231" w:line="320" w:lineRule="auto"/>
        <w:jc w:val="both"/>
        <w:rPr/>
      </w:pPr>
      <w:r>
        <w:rPr>
          <w:b/>
          <w:bCs/>
          <w:color w:val="231F20"/>
          <w:spacing w:val="6"/>
        </w:rPr>
        <w:t>【Abstract】Objective</w:t>
      </w:r>
      <w:r>
        <w:rPr>
          <w:color w:val="231F20"/>
          <w:spacing w:val="12"/>
        </w:rPr>
        <w:t xml:space="preserve">  </w:t>
      </w:r>
      <w:r>
        <w:rPr>
          <w:b/>
          <w:bCs/>
          <w:color w:val="231F20"/>
          <w:spacing w:val="6"/>
        </w:rPr>
        <w:t>To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6"/>
        </w:rPr>
        <w:t>evaluate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value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spiral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6"/>
        </w:rPr>
        <w:t>CT</w:t>
      </w:r>
      <w:r>
        <w:rPr>
          <w:color w:val="231F20"/>
          <w:spacing w:val="-7"/>
        </w:rPr>
        <w:t xml:space="preserve"> </w:t>
      </w:r>
      <w:r>
        <w:rPr>
          <w:b/>
          <w:bCs/>
          <w:color w:val="231F20"/>
          <w:spacing w:val="6"/>
        </w:rPr>
        <w:t>(SCT)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combined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multiplanar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reconstruction</w:t>
      </w:r>
      <w:r>
        <w:rPr>
          <w:color w:val="231F20"/>
          <w:spacing w:val="-7"/>
        </w:rPr>
        <w:t xml:space="preserve"> </w:t>
      </w:r>
      <w:r>
        <w:rPr>
          <w:b/>
          <w:bCs/>
          <w:color w:val="231F20"/>
          <w:spacing w:val="6"/>
        </w:rPr>
        <w:t>(MPR)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in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9"/>
        </w:rPr>
        <w:t>diagnosis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9"/>
        </w:rPr>
        <w:t>and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9"/>
        </w:rPr>
        <w:t>treatment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of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9"/>
        </w:rPr>
        <w:t>TO</w:t>
      </w:r>
      <w:r>
        <w:rPr>
          <w:b/>
          <w:bCs/>
          <w:color w:val="231F20"/>
          <w:spacing w:val="8"/>
        </w:rPr>
        <w:t>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8"/>
        </w:rPr>
        <w:t>cyst.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8"/>
        </w:rPr>
        <w:t>Methods</w:t>
      </w:r>
      <w:r>
        <w:rPr>
          <w:color w:val="231F20"/>
          <w:spacing w:val="5"/>
        </w:rPr>
        <w:t xml:space="preserve">  </w:t>
      </w:r>
      <w:r>
        <w:rPr>
          <w:b/>
          <w:bCs/>
          <w:color w:val="231F20"/>
          <w:spacing w:val="8"/>
        </w:rPr>
        <w:t>70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8"/>
        </w:rPr>
        <w:t>suspected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8"/>
        </w:rPr>
        <w:t>TOE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patients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8"/>
        </w:rPr>
        <w:t>were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8"/>
        </w:rPr>
        <w:t>selected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for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8"/>
        </w:rPr>
        <w:t>SCT+MPR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8"/>
        </w:rPr>
        <w:t>examination.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8"/>
        </w:rPr>
        <w:t>The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gold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6"/>
        </w:rPr>
        <w:t>standard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6"/>
        </w:rPr>
        <w:t>was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6"/>
        </w:rPr>
        <w:t>used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as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6"/>
        </w:rPr>
        <w:t>pathological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diagnosis.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6"/>
        </w:rPr>
        <w:t>results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ofSCT+MPR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cyst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examination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and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6"/>
        </w:rPr>
        <w:t>pathological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diagnosis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6"/>
        </w:rPr>
        <w:t>were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compared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7"/>
        </w:rPr>
        <w:t>to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analyze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7"/>
        </w:rPr>
        <w:t>the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diagnostic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e</w:t>
      </w:r>
      <w:r>
        <w:rPr>
          <w:rFonts w:ascii="Times New Roman" w:hAnsi="Times New Roman" w:eastAsia="Times New Roman" w:cs="Times New Roman"/>
          <w:b/>
          <w:bCs/>
          <w:color w:val="231F20"/>
          <w:spacing w:val="7"/>
        </w:rPr>
        <w:t>ﬀ</w:t>
      </w:r>
      <w:r>
        <w:rPr>
          <w:b/>
          <w:bCs/>
          <w:color w:val="231F20"/>
          <w:spacing w:val="7"/>
        </w:rPr>
        <w:t>ect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7"/>
        </w:rPr>
        <w:t>SCT+MPR.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7"/>
        </w:rPr>
        <w:t>Results</w:t>
      </w:r>
      <w:r>
        <w:rPr>
          <w:color w:val="231F20"/>
          <w:spacing w:val="2"/>
        </w:rPr>
        <w:t xml:space="preserve">  </w:t>
      </w:r>
      <w:r>
        <w:rPr>
          <w:b/>
          <w:bCs/>
          <w:color w:val="231F20"/>
          <w:spacing w:val="7"/>
        </w:rPr>
        <w:t>The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coincidence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7"/>
        </w:rPr>
        <w:t>rate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7"/>
        </w:rPr>
        <w:t>SC</w:t>
      </w:r>
      <w:r>
        <w:rPr>
          <w:b/>
          <w:bCs/>
          <w:color w:val="231F20"/>
          <w:spacing w:val="6"/>
        </w:rPr>
        <w:t>T+MPR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and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pathological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diagnosis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6"/>
        </w:rPr>
        <w:t>was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high,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8"/>
        </w:rPr>
        <w:t>and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8"/>
        </w:rPr>
        <w:t>the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8"/>
        </w:rPr>
        <w:t>accuracy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8"/>
        </w:rPr>
        <w:t>rate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8"/>
        </w:rPr>
        <w:t>was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8"/>
        </w:rPr>
        <w:t>90.00%.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8"/>
        </w:rPr>
        <w:t>The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8"/>
        </w:rPr>
        <w:t>cyst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8"/>
        </w:rPr>
        <w:t>diameter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8"/>
        </w:rPr>
        <w:t>measured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8"/>
        </w:rPr>
        <w:t>by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8"/>
        </w:rPr>
        <w:t>patho</w:t>
      </w:r>
      <w:r>
        <w:rPr>
          <w:b/>
          <w:bCs/>
          <w:color w:val="231F20"/>
          <w:spacing w:val="7"/>
        </w:rPr>
        <w:t>logical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7"/>
        </w:rPr>
        <w:t>diagnosis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7"/>
        </w:rPr>
        <w:t>and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7"/>
        </w:rPr>
        <w:t>SCT+MPR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7"/>
        </w:rPr>
        <w:t>were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7"/>
        </w:rPr>
        <w:t>(5.32±1.49)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7"/>
        </w:rPr>
        <w:t>cm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7"/>
        </w:rPr>
        <w:t>and</w:t>
      </w:r>
      <w:r>
        <w:rPr>
          <w:color w:val="231F20"/>
        </w:rPr>
        <w:t xml:space="preserve">   </w:t>
      </w:r>
      <w:r>
        <w:rPr>
          <w:b/>
          <w:bCs/>
          <w:color w:val="231F20"/>
        </w:rPr>
        <w:t>(5.23±1.56)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</w:rPr>
        <w:t>cm,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</w:rPr>
        <w:t>respectively,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</w:rPr>
        <w:t>and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</w:rPr>
        <w:t>cyst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</w:rPr>
        <w:t>wall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thickening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</w:rPr>
        <w:t>was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</w:rPr>
        <w:t>(8.07</w:t>
      </w:r>
      <w:r>
        <w:rPr>
          <w:b/>
          <w:bCs/>
          <w:color w:val="231F20"/>
          <w:spacing w:val="-1"/>
        </w:rPr>
        <w:t>±2.14)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-1"/>
        </w:rPr>
        <w:t>cm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-1"/>
        </w:rPr>
        <w:t>(7.91±2.06)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-1"/>
        </w:rPr>
        <w:t>cm,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-1"/>
        </w:rPr>
        <w:t>respectively,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-1"/>
        </w:rPr>
        <w:t>with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-1"/>
        </w:rPr>
        <w:t>no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-1"/>
        </w:rPr>
        <w:t>statistical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4"/>
        </w:rPr>
        <w:t>sign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iﬁca</w:t>
      </w:r>
      <w:r>
        <w:rPr>
          <w:b/>
          <w:bCs/>
          <w:color w:val="231F20"/>
          <w:spacing w:val="4"/>
        </w:rPr>
        <w:t>nce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8"/>
        </w:rPr>
        <w:t xml:space="preserve"> </w:t>
      </w:r>
      <w:r>
        <w:rPr>
          <w:b/>
          <w:bCs/>
          <w:color w:val="231F20"/>
          <w:spacing w:val="4"/>
        </w:rPr>
        <w:t>＞0.05).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Conclusion</w:t>
      </w:r>
      <w:r>
        <w:rPr>
          <w:color w:val="231F20"/>
          <w:spacing w:val="4"/>
        </w:rPr>
        <w:t xml:space="preserve">  </w:t>
      </w:r>
      <w:r>
        <w:rPr>
          <w:b/>
          <w:bCs/>
          <w:color w:val="231F20"/>
          <w:spacing w:val="4"/>
        </w:rPr>
        <w:t>Spiral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CT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multiplanar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reconstruction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can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accurately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measure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cyst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diameter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cyst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2"/>
        </w:rPr>
        <w:t>wall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2"/>
        </w:rPr>
        <w:t>thickening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2"/>
        </w:rPr>
        <w:t>in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2"/>
        </w:rPr>
        <w:t>clinical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2"/>
        </w:rPr>
        <w:t>diagnosis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2"/>
        </w:rPr>
        <w:t>of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  <w:spacing w:val="2"/>
        </w:rPr>
        <w:t>ovarian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2"/>
        </w:rPr>
        <w:t>cyst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2"/>
        </w:rPr>
        <w:t>pedicle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2"/>
        </w:rPr>
        <w:t>t</w:t>
      </w:r>
      <w:r>
        <w:rPr>
          <w:b/>
          <w:bCs/>
          <w:color w:val="231F20"/>
          <w:spacing w:val="1"/>
        </w:rPr>
        <w:t>orsion,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1"/>
        </w:rPr>
        <w:t>with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1"/>
        </w:rPr>
        <w:t>good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1"/>
        </w:rPr>
        <w:t>accuracy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1"/>
        </w:rPr>
        <w:t>and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1"/>
        </w:rPr>
        <w:t>high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1"/>
        </w:rPr>
        <w:t>application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1"/>
        </w:rPr>
        <w:t>value.</w:t>
      </w:r>
    </w:p>
    <w:p>
      <w:pPr>
        <w:pStyle w:val="BodyText"/>
        <w:ind w:left="1183"/>
        <w:rPr/>
      </w:pPr>
      <w:r>
        <w:rPr>
          <w:b/>
          <w:bCs/>
          <w:color w:val="231F20"/>
          <w:spacing w:val="3"/>
        </w:rPr>
        <w:t>【Key</w:t>
      </w:r>
      <w:r>
        <w:rPr>
          <w:color w:val="231F20"/>
          <w:spacing w:val="-39"/>
        </w:rPr>
        <w:t xml:space="preserve"> </w:t>
      </w:r>
      <w:r>
        <w:rPr>
          <w:b/>
          <w:bCs/>
          <w:color w:val="231F20"/>
          <w:spacing w:val="3"/>
        </w:rPr>
        <w:t>words】Torsion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  <w:spacing w:val="3"/>
        </w:rPr>
        <w:t>ovarian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3"/>
        </w:rPr>
        <w:t>cyst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pedicle;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Spiral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3"/>
        </w:rPr>
        <w:t>CT;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Multi-plane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reconstruction;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3"/>
        </w:rPr>
        <w:t>A</w:t>
      </w:r>
      <w:r>
        <w:rPr>
          <w:b/>
          <w:bCs/>
          <w:color w:val="231F20"/>
          <w:spacing w:val="2"/>
        </w:rPr>
        <w:t>ccuracy</w:t>
      </w:r>
    </w:p>
    <w:p>
      <w:pPr>
        <w:spacing w:before="219"/>
        <w:rPr/>
      </w:pPr>
      <w:r/>
    </w:p>
    <w:p>
      <w:pPr>
        <w:sectPr>
          <w:pgSz w:w="12246" w:h="17179"/>
          <w:pgMar w:top="1244" w:right="1299" w:bottom="0" w:left="424" w:header="0" w:footer="0" w:gutter="0"/>
          <w:cols w:equalWidth="0" w:num="1">
            <w:col w:w="10522" w:space="0"/>
          </w:cols>
        </w:sectPr>
        <w:rPr/>
      </w:pPr>
    </w:p>
    <w:p>
      <w:pPr>
        <w:pStyle w:val="BodyText"/>
        <w:ind w:left="883" w:right="315" w:firstLine="426"/>
        <w:spacing w:before="52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6"/>
        </w:rPr>
        <w:t>卵巢囊肿蒂扭转（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6"/>
        </w:rPr>
        <w:t>）是妇科高发性急腹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8"/>
        </w:rPr>
        <w:t>症，卵巢肿瘤中重心偏移、中等规格、瘤蒂长、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活动度较好的卵巢肿瘤较易发生</w:t>
      </w:r>
      <w:r>
        <w:rPr>
          <w:sz w:val="21"/>
          <w:szCs w:val="21"/>
          <w:color w:val="231F20"/>
        </w:rPr>
        <w:t>TOE</w:t>
      </w:r>
      <w:r>
        <w:rPr>
          <w:sz w:val="12"/>
          <w:szCs w:val="12"/>
          <w:color w:val="231F20"/>
          <w:spacing w:val="9"/>
          <w:position w:val="9"/>
        </w:rPr>
        <w:t>[1]</w:t>
      </w:r>
      <w:r>
        <w:rPr>
          <w:sz w:val="12"/>
          <w:szCs w:val="12"/>
          <w:color w:val="231F20"/>
          <w:spacing w:val="-19"/>
          <w:position w:val="9"/>
        </w:rPr>
        <w:t xml:space="preserve"> </w:t>
      </w:r>
      <w:r>
        <w:rPr>
          <w:sz w:val="21"/>
          <w:szCs w:val="21"/>
          <w:color w:val="231F20"/>
          <w:spacing w:val="9"/>
        </w:rPr>
        <w:t>。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9"/>
        </w:rPr>
        <w:t>通常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由体位突然改变、卵巢囊性病变等诱发</w:t>
      </w:r>
      <w:r>
        <w:rPr>
          <w:sz w:val="12"/>
          <w:szCs w:val="12"/>
          <w:color w:val="231F20"/>
          <w:spacing w:val="4"/>
          <w:position w:val="9"/>
        </w:rPr>
        <w:t>[2]</w:t>
      </w:r>
      <w:r>
        <w:rPr>
          <w:sz w:val="12"/>
          <w:szCs w:val="12"/>
          <w:color w:val="231F20"/>
          <w:spacing w:val="-31"/>
          <w:position w:val="9"/>
        </w:rPr>
        <w:t xml:space="preserve"> </w:t>
      </w:r>
      <w:r>
        <w:rPr>
          <w:sz w:val="21"/>
          <w:szCs w:val="21"/>
          <w:color w:val="231F20"/>
          <w:spacing w:val="4"/>
        </w:rPr>
        <w:t>。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会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引起显著腹痛，严重时引起腰背部、大腿内侧、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4"/>
        </w:rPr>
        <w:t>下腹、盆腔等区域疼痛</w:t>
      </w:r>
      <w:r>
        <w:rPr>
          <w:sz w:val="12"/>
          <w:szCs w:val="12"/>
          <w:color w:val="231F20"/>
          <w:spacing w:val="4"/>
          <w:position w:val="9"/>
        </w:rPr>
        <w:t>[3]</w:t>
      </w:r>
      <w:r>
        <w:rPr>
          <w:sz w:val="12"/>
          <w:szCs w:val="12"/>
          <w:color w:val="231F20"/>
          <w:spacing w:val="-31"/>
          <w:position w:val="9"/>
        </w:rPr>
        <w:t xml:space="preserve"> </w:t>
      </w:r>
      <w:r>
        <w:rPr>
          <w:sz w:val="21"/>
          <w:szCs w:val="21"/>
          <w:color w:val="231F20"/>
          <w:spacing w:val="4"/>
        </w:rPr>
        <w:t>。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发病后，局部供血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受限，缺血可能导致局部组织坏死、诱发感染，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造成卵巢功能永久性损伤，导致患者无法正常排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5"/>
        </w:rPr>
        <w:t>卵，丧失卵巢分泌功能。保守治疗对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5"/>
        </w:rPr>
        <w:t>通常无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9"/>
        </w:rPr>
        <w:t>显著疗效，应及时手术治疗，避免延误病情。采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用科学检查方法快速明确病因，对及时治疗、促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13"/>
        <w:spacing w:before="45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20"/>
        </w:rPr>
        <w:t>进预后具有重要意义。病理检查损伤机体，效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9"/>
        </w:rPr>
        <w:t>率较低、可重复性较差</w:t>
      </w:r>
      <w:r>
        <w:rPr>
          <w:sz w:val="12"/>
          <w:szCs w:val="12"/>
          <w:color w:val="231F20"/>
          <w:spacing w:val="9"/>
          <w:position w:val="9"/>
        </w:rPr>
        <w:t>[4]</w:t>
      </w:r>
      <w:r>
        <w:rPr>
          <w:sz w:val="12"/>
          <w:szCs w:val="12"/>
          <w:color w:val="231F20"/>
          <w:spacing w:val="-29"/>
          <w:position w:val="9"/>
        </w:rPr>
        <w:t xml:space="preserve"> </w:t>
      </w:r>
      <w:r>
        <w:rPr>
          <w:sz w:val="21"/>
          <w:szCs w:val="21"/>
          <w:color w:val="231F20"/>
          <w:spacing w:val="9"/>
        </w:rPr>
        <w:t>。螺旋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9"/>
        </w:rPr>
        <w:t>、多平面重建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7"/>
        </w:rPr>
        <w:t>（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27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7"/>
        </w:rPr>
        <w:t>）是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7"/>
        </w:rPr>
        <w:t>检查技术，可用于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27"/>
        </w:rPr>
        <w:t>无创检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17"/>
        </w:rPr>
        <w:t>查。本研究探讨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7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7"/>
        </w:rPr>
        <w:t>诊断卵巢囊肿蒂扭转的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效果，现报道如下。</w:t>
      </w:r>
    </w:p>
    <w:p>
      <w:pPr>
        <w:pStyle w:val="BodyText"/>
        <w:ind w:left="27"/>
        <w:spacing w:before="21" w:line="17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1</w:t>
      </w:r>
      <w:r>
        <w:rPr>
          <w:sz w:val="22"/>
          <w:szCs w:val="22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>资料与方法</w:t>
      </w:r>
    </w:p>
    <w:p>
      <w:pPr>
        <w:pStyle w:val="BodyText"/>
        <w:ind w:left="26"/>
        <w:spacing w:before="52" w:line="182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14" w:right="2" w:firstLine="417"/>
        <w:spacing w:before="43" w:line="26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3"/>
        </w:rPr>
        <w:t>选取2023年3月至2024年2月70例疑似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3"/>
        </w:rPr>
        <w:t>患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者，年龄35～63岁，平均（47.10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±</w:t>
      </w:r>
      <w:r>
        <w:rPr>
          <w:sz w:val="21"/>
          <w:szCs w:val="21"/>
          <w:color w:val="231F20"/>
          <w:spacing w:val="-3"/>
        </w:rPr>
        <w:t>6.28）岁；其中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6"/>
        </w:rPr>
        <w:t>持续下腹痛13例，不明原因阵发性下腹痛15例，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4"/>
        </w:rPr>
        <w:t>明确诱因突发性下腹痛42例；病程1～30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4"/>
        </w:rPr>
        <w:t>d，平均</w:t>
      </w:r>
    </w:p>
    <w:p>
      <w:pPr>
        <w:spacing w:line="269" w:lineRule="auto"/>
        <w:sectPr>
          <w:type w:val="continuous"/>
          <w:pgSz w:w="12246" w:h="17179"/>
          <w:pgMar w:top="1244" w:right="1299" w:bottom="0" w:left="424" w:header="0" w:footer="0" w:gutter="0"/>
          <w:cols w:equalWidth="0" w:num="2">
            <w:col w:w="5803" w:space="100"/>
            <w:col w:w="4620" w:space="0"/>
          </w:cols>
        </w:sectPr>
        <w:rPr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90" w:line="170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73</w:t>
      </w:r>
    </w:p>
    <w:p>
      <w:pPr>
        <w:spacing w:before="121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2246" w:h="17179"/>
          <w:pgMar w:top="1244" w:right="1299" w:bottom="0" w:left="424" w:header="0" w:footer="0" w:gutter="0"/>
          <w:cols w:equalWidth="0" w:num="1">
            <w:col w:w="10522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93"/>
        <w:rPr/>
      </w:pPr>
      <w:r/>
    </w:p>
    <w:p>
      <w:pPr>
        <w:sectPr>
          <w:headerReference w:type="default" r:id="rId3"/>
          <w:pgSz w:w="12246" w:h="17179"/>
          <w:pgMar w:top="1663" w:right="1302" w:bottom="0" w:left="424" w:header="1216" w:footer="0" w:gutter="0"/>
          <w:cols w:equalWidth="0" w:num="1">
            <w:col w:w="10520" w:space="0"/>
          </w:cols>
        </w:sectPr>
        <w:rPr/>
      </w:pPr>
    </w:p>
    <w:p>
      <w:pPr>
        <w:pStyle w:val="BodyText"/>
        <w:ind w:left="882" w:right="364" w:hanging="12"/>
        <w:spacing w:before="47" w:line="22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（13.26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±</w:t>
      </w:r>
      <w:r>
        <w:rPr>
          <w:sz w:val="21"/>
          <w:szCs w:val="21"/>
          <w:color w:val="231F20"/>
          <w:spacing w:val="-2"/>
        </w:rPr>
        <w:t>3.98）d；检查至手术时间3</w:t>
      </w:r>
      <w:r>
        <w:rPr>
          <w:sz w:val="21"/>
          <w:szCs w:val="21"/>
          <w:color w:val="231F20"/>
          <w:spacing w:val="-3"/>
        </w:rPr>
        <w:t>.0～48.0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3"/>
        </w:rPr>
        <w:t>h，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平均（26.10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±</w:t>
      </w:r>
      <w:r>
        <w:rPr>
          <w:sz w:val="21"/>
          <w:szCs w:val="21"/>
          <w:color w:val="231F20"/>
          <w:spacing w:val="-5"/>
        </w:rPr>
        <w:t>4.72）h。</w:t>
      </w:r>
    </w:p>
    <w:p>
      <w:pPr>
        <w:pStyle w:val="BodyText"/>
        <w:ind w:left="897"/>
        <w:spacing w:line="176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1.2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纳入及排除标准</w:t>
      </w:r>
    </w:p>
    <w:p>
      <w:pPr>
        <w:pStyle w:val="BodyText"/>
        <w:ind w:left="884" w:right="324" w:firstLine="423"/>
        <w:spacing w:before="50" w:line="26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纳入标准：①经病理诊断确诊为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；②符合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5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5"/>
        </w:rPr>
        <w:t>指征；③病情稳定；④患者知情同意。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排除标准：①合并其他急腹症者；②临床资料不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7"/>
        </w:rPr>
        <w:t>全者；③认知功能障碍者；④年龄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</w:rPr>
        <w:t>＜</w:t>
      </w:r>
      <w:r>
        <w:rPr>
          <w:sz w:val="21"/>
          <w:szCs w:val="21"/>
          <w:color w:val="231F20"/>
          <w:spacing w:val="17"/>
        </w:rPr>
        <w:t>65岁者；</w:t>
      </w:r>
    </w:p>
    <w:p>
      <w:pPr>
        <w:pStyle w:val="BodyText"/>
        <w:ind w:left="884"/>
        <w:spacing w:line="24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⑤随访失联者。</w:t>
      </w:r>
    </w:p>
    <w:p>
      <w:pPr>
        <w:pStyle w:val="BodyText"/>
        <w:ind w:left="897"/>
        <w:spacing w:before="68" w:line="183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1.3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883" w:right="323" w:firstLine="423"/>
        <w:spacing w:before="45" w:line="284" w:lineRule="auto"/>
        <w:rPr>
          <w:sz w:val="21"/>
          <w:szCs w:val="21"/>
        </w:rPr>
      </w:pP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8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8"/>
        </w:rPr>
        <w:t>检查：①禁食10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18"/>
        </w:rPr>
        <w:t>h，检查前饮温水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800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sz w:val="21"/>
          <w:szCs w:val="21"/>
          <w:color w:val="231F20"/>
        </w:rPr>
        <w:t>ml</w:t>
      </w:r>
      <w:r>
        <w:rPr>
          <w:sz w:val="21"/>
          <w:szCs w:val="21"/>
          <w:color w:val="231F20"/>
          <w:spacing w:val="10"/>
        </w:rPr>
        <w:t>，充盈膀胱。然后使用64排全身螺旋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扫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描仪作为检查设备，规范实施检查。②患者取仰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卧位，屏气下扫描。医师设置CT平扫参数，层厚参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1"/>
        </w:rPr>
        <w:t>数1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1"/>
        </w:rPr>
        <w:t>，矩阵参数512</w:t>
      </w:r>
      <w:r>
        <w:rPr>
          <w:sz w:val="21"/>
          <w:szCs w:val="21"/>
          <w:color w:val="231F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×</w:t>
      </w:r>
      <w:r>
        <w:rPr>
          <w:sz w:val="21"/>
          <w:szCs w:val="21"/>
          <w:color w:val="231F20"/>
          <w:spacing w:val="1"/>
        </w:rPr>
        <w:t>512，管电压参数120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</w:rPr>
        <w:t>kV</w:t>
      </w:r>
      <w:r>
        <w:rPr>
          <w:sz w:val="21"/>
          <w:szCs w:val="21"/>
          <w:color w:val="231F20"/>
          <w:spacing w:val="1"/>
        </w:rPr>
        <w:t>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9"/>
        </w:rPr>
        <w:t>管电流参数220 </w:t>
      </w:r>
      <w:r>
        <w:rPr>
          <w:sz w:val="21"/>
          <w:szCs w:val="21"/>
          <w:color w:val="231F20"/>
        </w:rPr>
        <w:t>mA</w:t>
      </w:r>
      <w:r>
        <w:rPr>
          <w:sz w:val="21"/>
          <w:szCs w:val="21"/>
          <w:color w:val="231F20"/>
          <w:spacing w:val="19"/>
        </w:rPr>
        <w:t>。扫描区域自耻骨联合处开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始，逐步向上扫查，实施全盆腔扫描，间隔设置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1"/>
        </w:rPr>
        <w:t>为4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11"/>
        </w:rPr>
        <w:t>。完成平扫后实施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1"/>
        </w:rPr>
        <w:t>增强扫描，经肘静脉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注射100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ml碘海醇后实施多层面扫描。③获取扫描 </w:t>
      </w:r>
      <w:r>
        <w:rPr>
          <w:sz w:val="21"/>
          <w:szCs w:val="21"/>
          <w:color w:val="231F20"/>
          <w:spacing w:val="9"/>
        </w:rPr>
        <w:t>数据后，在工作站中上传数据，多平面重建患处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影像。分析病灶所处位置，合理调整观察角度，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8"/>
        </w:rPr>
        <w:t>直至可清晰观察脓肿蒂扭转度、囊壁增厚情况、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脓肿规格和位置及局部密度变化情况等。此外，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还需观察是否存在盆腔积液，观察脓肿与附近组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6"/>
        </w:rPr>
        <w:t>织关系。</w:t>
      </w:r>
    </w:p>
    <w:p>
      <w:pPr>
        <w:pStyle w:val="BodyText"/>
        <w:ind w:left="897"/>
        <w:spacing w:before="12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1.4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观察指标</w:t>
      </w:r>
    </w:p>
    <w:p>
      <w:pPr>
        <w:pStyle w:val="BodyText"/>
        <w:ind w:left="885" w:right="323" w:firstLine="418"/>
        <w:spacing w:before="48" w:line="27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①囊肿情况：分别统计两种检查方式下囊肿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9"/>
        </w:rPr>
        <w:t>直径、囊壁增厚情况。②诊断效能：以病理诊断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6"/>
        </w:rPr>
        <w:t>为金标准，评估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6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的特异度、敏感度、准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7"/>
        </w:rPr>
        <w:t>确度。</w:t>
      </w:r>
    </w:p>
    <w:p>
      <w:pPr>
        <w:pStyle w:val="BodyText"/>
        <w:ind w:left="897"/>
        <w:spacing w:before="65" w:line="18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1.5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统计学方法</w:t>
      </w:r>
    </w:p>
    <w:p>
      <w:pPr>
        <w:pStyle w:val="BodyText"/>
        <w:ind w:left="882" w:right="323" w:firstLine="421"/>
        <w:spacing w:before="43" w:line="248" w:lineRule="auto"/>
        <w:jc w:val="both"/>
        <w:rPr>
          <w:sz w:val="21"/>
          <w:szCs w:val="21"/>
        </w:rPr>
      </w:pPr>
      <w:r>
        <w:pict>
          <v:shape id="_x0000_s14" style="position:absolute;margin-left:141.131pt;margin-top:21.2671pt;mso-position-vertical-relative:text;mso-position-horizontal-relative:text;width:6.2pt;height:0.6pt;z-index:-251658240;" filled="false" strokecolor="#231F20" strokeweight="0.57pt" coordsize="123,12" coordorigin="0,0" path="m0,5l123,5e">
            <v:stroke joinstyle="miter" miterlimit="10"/>
          </v:shape>
        </w:pict>
      </w:r>
      <w:r>
        <w:rPr>
          <w:sz w:val="21"/>
          <w:szCs w:val="21"/>
          <w:color w:val="231F20"/>
          <w:spacing w:val="4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4"/>
        </w:rPr>
        <w:t xml:space="preserve"> 26.0统计学软件处理数据。计量资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8"/>
        </w:rPr>
        <w:t>料以均数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±</w:t>
      </w:r>
      <w:r>
        <w:rPr>
          <w:sz w:val="21"/>
          <w:szCs w:val="21"/>
          <w:color w:val="231F20"/>
          <w:spacing w:val="8"/>
        </w:rPr>
        <w:t>标准差（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8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8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8"/>
        </w:rPr>
        <w:t>）表示，采用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8"/>
        </w:rPr>
        <w:t>t</w:t>
      </w:r>
      <w:r>
        <w:rPr>
          <w:sz w:val="21"/>
          <w:szCs w:val="21"/>
          <w:color w:val="231F20"/>
          <w:spacing w:val="8"/>
        </w:rPr>
        <w:t>检验；计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数资料以[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n</w:t>
      </w:r>
      <w:r>
        <w:rPr>
          <w:sz w:val="21"/>
          <w:szCs w:val="21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%</w:t>
      </w:r>
      <w:r>
        <w:rPr>
          <w:sz w:val="21"/>
          <w:szCs w:val="21"/>
          <w:color w:val="231F20"/>
          <w:spacing w:val="1"/>
        </w:rPr>
        <w:t>）]表示，采用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χ</w:t>
      </w:r>
      <w:r>
        <w:rPr>
          <w:sz w:val="12"/>
          <w:szCs w:val="12"/>
          <w:color w:val="231F20"/>
          <w:spacing w:val="1"/>
          <w:position w:val="9"/>
        </w:rPr>
        <w:t>2</w:t>
      </w:r>
      <w:r>
        <w:rPr>
          <w:sz w:val="21"/>
          <w:szCs w:val="21"/>
          <w:color w:val="231F20"/>
          <w:spacing w:val="1"/>
        </w:rPr>
        <w:t>检验。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＜</w:t>
      </w:r>
      <w:r>
        <w:rPr>
          <w:sz w:val="21"/>
          <w:szCs w:val="21"/>
          <w:color w:val="231F20"/>
          <w:spacing w:val="1"/>
        </w:rPr>
        <w:t>0.05表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3"/>
        </w:rPr>
        <w:t>示差异具有统计学意义。</w:t>
      </w:r>
    </w:p>
    <w:p>
      <w:pPr>
        <w:pStyle w:val="BodyText"/>
        <w:ind w:left="892"/>
        <w:spacing w:before="26" w:line="175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2"/>
        </w:rPr>
        <w:t>2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"/>
        </w:rPr>
        <w:t>结果</w:t>
      </w:r>
    </w:p>
    <w:p>
      <w:pPr>
        <w:pStyle w:val="BodyText"/>
        <w:ind w:left="891"/>
        <w:spacing w:before="54" w:line="176" w:lineRule="auto"/>
        <w:outlineLvl w:val="1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囊肿情况</w:t>
      </w:r>
    </w:p>
    <w:p>
      <w:pPr>
        <w:pStyle w:val="BodyText"/>
        <w:ind w:left="884" w:right="323" w:firstLine="420"/>
        <w:spacing w:before="52" w:line="26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病理诊断囊肿直径、囊壁增厚程度与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5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2"/>
        </w:rPr>
        <w:t>检查比较，差异无统计学意义（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2"/>
        </w:rPr>
        <w:t>P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＞</w:t>
      </w:r>
      <w:r>
        <w:rPr>
          <w:sz w:val="21"/>
          <w:szCs w:val="21"/>
          <w:color w:val="231F20"/>
          <w:spacing w:val="12"/>
        </w:rPr>
        <w:t>0.05）。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5"/>
        </w:rPr>
        <w:t>见表1。</w:t>
      </w:r>
    </w:p>
    <w:p>
      <w:pPr>
        <w:pStyle w:val="BodyText"/>
        <w:ind w:left="891"/>
        <w:spacing w:before="11" w:line="177" w:lineRule="auto"/>
        <w:outlineLvl w:val="1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诊断效能</w:t>
      </w:r>
    </w:p>
    <w:p>
      <w:pPr>
        <w:pStyle w:val="BodyText"/>
        <w:ind w:left="886" w:right="338" w:firstLine="420"/>
        <w:spacing w:before="52" w:line="220" w:lineRule="auto"/>
        <w:rPr>
          <w:sz w:val="21"/>
          <w:szCs w:val="21"/>
        </w:rPr>
      </w:pP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22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2"/>
        </w:rPr>
        <w:t>检查敏感度为88.68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2"/>
        </w:rPr>
        <w:t>%</w:t>
      </w:r>
      <w:r>
        <w:rPr>
          <w:sz w:val="21"/>
          <w:szCs w:val="21"/>
          <w:color w:val="231F20"/>
          <w:spacing w:val="22"/>
        </w:rPr>
        <w:t>，特异度为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5"/>
        </w:rPr>
        <w:t>94.12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%</w:t>
      </w:r>
      <w:r>
        <w:rPr>
          <w:sz w:val="21"/>
          <w:szCs w:val="21"/>
          <w:color w:val="231F20"/>
          <w:spacing w:val="-5"/>
        </w:rPr>
        <w:t>，准确率为90.00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%</w:t>
      </w:r>
      <w:r>
        <w:rPr>
          <w:sz w:val="21"/>
          <w:szCs w:val="21"/>
          <w:color w:val="231F20"/>
          <w:spacing w:val="-5"/>
        </w:rPr>
        <w:t>。见表</w:t>
      </w:r>
      <w:r>
        <w:rPr>
          <w:sz w:val="21"/>
          <w:szCs w:val="21"/>
          <w:color w:val="231F20"/>
          <w:spacing w:val="-6"/>
        </w:rPr>
        <w:t>2。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2"/>
        <w:spacing w:before="46" w:line="190" w:lineRule="auto"/>
        <w:rPr>
          <w:sz w:val="18"/>
          <w:szCs w:val="18"/>
        </w:rPr>
      </w:pPr>
      <w:r>
        <w:pict>
          <v:shape id="_x0000_s16" style="position:absolute;margin-left:171.065pt;margin-top:3.55125pt;mso-position-vertical-relative:text;mso-position-horizontal-relative:text;width:5.1pt;height:0.6pt;z-index:-251657216;" filled="false" strokecolor="#231F20" strokeweight="0.57pt" coordsize="101,12" coordorigin="0,0" path="m0,5l101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表1   </w:t>
      </w:r>
      <w:r>
        <w:rPr>
          <w:sz w:val="18"/>
          <w:szCs w:val="18"/>
          <w:color w:val="231F20"/>
          <w:spacing w:val="4"/>
        </w:rPr>
        <w:t>不同检查方法诊断囊肿情况比较（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</w:t>
      </w:r>
      <w:r>
        <w:rPr>
          <w:sz w:val="18"/>
          <w:szCs w:val="18"/>
          <w:color w:val="231F20"/>
          <w:spacing w:val="3"/>
        </w:rPr>
        <w:t>，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3"/>
        </w:rPr>
        <w:t>）</w:t>
      </w:r>
    </w:p>
    <w:tbl>
      <w:tblPr>
        <w:tblStyle w:val="TableNormal"/>
        <w:tblW w:w="46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4"/>
        <w:gridCol w:w="459"/>
        <w:gridCol w:w="3033"/>
      </w:tblGrid>
      <w:tr>
        <w:trPr>
          <w:trHeight w:val="263" w:hRule="atLeast"/>
        </w:trPr>
        <w:tc>
          <w:tcPr>
            <w:tcW w:w="4606" w:type="dxa"/>
            <w:vAlign w:val="top"/>
            <w:gridSpan w:val="3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53"/>
              <w:spacing w:before="38" w:line="233" w:lineRule="auto"/>
              <w:rPr/>
            </w:pPr>
            <w:r>
              <w:rPr>
                <w:color w:val="231F20"/>
              </w:rPr>
              <w:t>检查方法     例数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</w:rPr>
              <w:t>囊肿直径        囊壁增厚</w:t>
            </w:r>
          </w:p>
        </w:tc>
      </w:tr>
      <w:tr>
        <w:trPr>
          <w:trHeight w:val="263" w:hRule="atLeast"/>
        </w:trPr>
        <w:tc>
          <w:tcPr>
            <w:tcW w:w="11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2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病理诊断</w:t>
            </w:r>
          </w:p>
        </w:tc>
        <w:tc>
          <w:tcPr>
            <w:tcW w:w="4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36" w:line="235" w:lineRule="auto"/>
              <w:rPr/>
            </w:pPr>
            <w:r>
              <w:rPr>
                <w:color w:val="231F20"/>
                <w:spacing w:val="-2"/>
              </w:rPr>
              <w:t>70</w:t>
            </w:r>
          </w:p>
        </w:tc>
        <w:tc>
          <w:tcPr>
            <w:tcW w:w="3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3"/>
              <w:spacing w:before="36" w:line="178" w:lineRule="auto"/>
              <w:rPr/>
            </w:pPr>
            <w:r>
              <w:rPr>
                <w:color w:val="231F20"/>
                <w:spacing w:val="-5"/>
              </w:rPr>
              <w:t>5.32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±</w:t>
            </w:r>
            <w:r>
              <w:rPr>
                <w:color w:val="231F20"/>
                <w:spacing w:val="-5"/>
              </w:rPr>
              <w:t>1.49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8.07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±</w:t>
            </w:r>
            <w:r>
              <w:rPr>
                <w:color w:val="231F20"/>
                <w:spacing w:val="-5"/>
              </w:rPr>
              <w:t>2.14</w:t>
            </w:r>
          </w:p>
        </w:tc>
      </w:tr>
      <w:tr>
        <w:trPr>
          <w:trHeight w:val="264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136"/>
              <w:spacing w:before="67" w:line="195" w:lineRule="auto"/>
              <w:rPr/>
            </w:pPr>
            <w:r>
              <w:rPr>
                <w:color w:val="231F20"/>
                <w:spacing w:val="16"/>
              </w:rPr>
              <w:t>SCT+MPR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44"/>
              <w:spacing w:before="40" w:line="232" w:lineRule="auto"/>
              <w:rPr/>
            </w:pPr>
            <w:r>
              <w:rPr>
                <w:color w:val="231F20"/>
                <w:spacing w:val="-2"/>
              </w:rPr>
              <w:t>70</w:t>
            </w:r>
          </w:p>
        </w:tc>
        <w:tc>
          <w:tcPr>
            <w:tcW w:w="3033" w:type="dxa"/>
            <w:vAlign w:val="top"/>
          </w:tcPr>
          <w:p>
            <w:pPr>
              <w:pStyle w:val="TableText"/>
              <w:ind w:left="623"/>
              <w:spacing w:before="40" w:line="176" w:lineRule="auto"/>
              <w:rPr/>
            </w:pPr>
            <w:r>
              <w:rPr>
                <w:color w:val="231F20"/>
                <w:spacing w:val="-5"/>
              </w:rPr>
              <w:t>5.23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±</w:t>
            </w:r>
            <w:r>
              <w:rPr>
                <w:color w:val="231F20"/>
                <w:spacing w:val="-5"/>
              </w:rPr>
              <w:t>1.56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7.91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±</w:t>
            </w:r>
            <w:r>
              <w:rPr>
                <w:color w:val="231F20"/>
                <w:spacing w:val="-5"/>
              </w:rPr>
              <w:t>2.06</w:t>
            </w:r>
          </w:p>
        </w:tc>
      </w:tr>
      <w:tr>
        <w:trPr>
          <w:trHeight w:val="264" w:hRule="atLeast"/>
        </w:trPr>
        <w:tc>
          <w:tcPr>
            <w:tcW w:w="1114" w:type="dxa"/>
            <w:vAlign w:val="top"/>
          </w:tcPr>
          <w:p>
            <w:pPr>
              <w:ind w:left="459"/>
              <w:spacing w:before="84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9"/>
              </w:rPr>
              <w:t>t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</w:tcPr>
          <w:p>
            <w:pPr>
              <w:pStyle w:val="TableText"/>
              <w:ind w:left="814"/>
              <w:spacing w:before="42" w:line="230" w:lineRule="auto"/>
              <w:rPr/>
            </w:pPr>
            <w:r>
              <w:rPr>
                <w:color w:val="231F20"/>
                <w:spacing w:val="-9"/>
              </w:rPr>
              <w:t>0.349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9"/>
              </w:rPr>
              <w:t>0.451</w:t>
            </w:r>
          </w:p>
        </w:tc>
      </w:tr>
      <w:tr>
        <w:trPr>
          <w:trHeight w:val="267" w:hRule="atLeast"/>
        </w:trPr>
        <w:tc>
          <w:tcPr>
            <w:tcW w:w="1114" w:type="dxa"/>
            <w:vAlign w:val="top"/>
            <w:tcBorders>
              <w:bottom w:val="single" w:color="231F20" w:sz="4" w:space="0"/>
            </w:tcBorders>
          </w:tcPr>
          <w:p>
            <w:pPr>
              <w:ind w:left="444"/>
              <w:spacing w:before="75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45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7"/>
              <w:spacing w:before="44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&gt;</w:t>
            </w:r>
            <w:r>
              <w:rPr>
                <w:color w:val="231F20"/>
                <w:spacing w:val="-4"/>
              </w:rPr>
              <w:t>0.05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＞</w:t>
            </w:r>
            <w:r>
              <w:rPr>
                <w:color w:val="231F20"/>
                <w:spacing w:val="-4"/>
              </w:rPr>
              <w:t>0.05</w:t>
            </w:r>
          </w:p>
        </w:tc>
      </w:tr>
      <w:tr>
        <w:trPr>
          <w:trHeight w:val="466" w:hRule="atLeast"/>
        </w:trPr>
        <w:tc>
          <w:tcPr>
            <w:tcW w:w="11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61"/>
              <w:spacing w:before="232" w:line="17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5"/>
              </w:rPr>
              <w:t>表2</w:t>
            </w:r>
          </w:p>
        </w:tc>
        <w:tc>
          <w:tcPr>
            <w:tcW w:w="30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7"/>
              <w:spacing w:before="21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诊断效能</w:t>
            </w:r>
            <w:r>
              <w:rPr>
                <w:sz w:val="18"/>
                <w:szCs w:val="18"/>
                <w:color w:val="231F20"/>
                <w:spacing w:val="-2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[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  <w:spacing w:val="-8"/>
              </w:rPr>
              <w:t>n </w:t>
            </w:r>
            <w:r>
              <w:rPr>
                <w:sz w:val="18"/>
                <w:szCs w:val="18"/>
                <w:color w:val="231F20"/>
                <w:spacing w:val="-8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8"/>
              </w:rPr>
              <w:t>%</w:t>
            </w:r>
            <w:r>
              <w:rPr>
                <w:sz w:val="18"/>
                <w:szCs w:val="18"/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  <w:spacing w:val="-8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）]</w:t>
            </w:r>
          </w:p>
        </w:tc>
      </w:tr>
      <w:tr>
        <w:trPr>
          <w:trHeight w:val="326" w:hRule="atLeast"/>
        </w:trPr>
        <w:tc>
          <w:tcPr>
            <w:tcW w:w="1114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ind w:left="379"/>
              <w:spacing w:before="212" w:line="224" w:lineRule="exact"/>
              <w:rPr/>
            </w:pPr>
            <w:r>
              <w:rPr>
                <w:color w:val="231F20"/>
                <w:spacing w:val="-1"/>
                <w:position w:val="1"/>
              </w:rPr>
              <w:t>病理诊断</w:t>
            </w:r>
          </w:p>
        </w:tc>
        <w:tc>
          <w:tcPr>
            <w:tcW w:w="459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923"/>
              <w:spacing w:before="71" w:line="224" w:lineRule="exact"/>
              <w:rPr/>
            </w:pPr>
            <w:r>
              <w:rPr>
                <w:color w:val="231F20"/>
                <w:position w:val="1"/>
              </w:rPr>
              <w:t>SCT</w:t>
            </w:r>
            <w:r>
              <w:rPr>
                <w:color w:val="231F20"/>
                <w:spacing w:val="38"/>
                <w:position w:val="1"/>
              </w:rPr>
              <w:t>+</w:t>
            </w:r>
            <w:r>
              <w:rPr>
                <w:color w:val="231F20"/>
                <w:position w:val="1"/>
              </w:rPr>
              <w:t>MPR</w:t>
            </w:r>
            <w:r>
              <w:rPr>
                <w:color w:val="231F20"/>
                <w:spacing w:val="38"/>
                <w:position w:val="1"/>
              </w:rPr>
              <w:t>检查</w:t>
            </w:r>
          </w:p>
        </w:tc>
      </w:tr>
      <w:tr>
        <w:trPr>
          <w:trHeight w:val="277" w:hRule="atLeast"/>
        </w:trPr>
        <w:tc>
          <w:tcPr>
            <w:tcW w:w="1114" w:type="dxa"/>
            <w:vAlign w:val="top"/>
            <w:vMerge w:val="continue"/>
            <w:tcBorders>
              <w:top w:val="nil"/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37"/>
              <w:spacing w:before="49" w:line="236" w:lineRule="auto"/>
              <w:rPr/>
            </w:pPr>
            <w:r>
              <w:rPr>
                <w:color w:val="231F20"/>
                <w:spacing w:val="-7"/>
              </w:rPr>
              <w:t>阳性</w:t>
            </w:r>
            <w:r>
              <w:rPr>
                <w:color w:val="231F20"/>
                <w:spacing w:val="7"/>
              </w:rPr>
              <w:t xml:space="preserve">        </w:t>
            </w:r>
            <w:r>
              <w:rPr>
                <w:color w:val="231F20"/>
                <w:spacing w:val="-7"/>
              </w:rPr>
              <w:t>阴性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-7"/>
              </w:rPr>
              <w:t>合计</w:t>
            </w:r>
          </w:p>
        </w:tc>
      </w:tr>
      <w:tr>
        <w:trPr>
          <w:trHeight w:val="276" w:hRule="atLeast"/>
        </w:trPr>
        <w:tc>
          <w:tcPr>
            <w:tcW w:w="11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5"/>
              <w:spacing w:before="50" w:line="234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45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50" w:line="234" w:lineRule="auto"/>
              <w:rPr/>
            </w:pPr>
            <w:r>
              <w:rPr>
                <w:color w:val="231F20"/>
                <w:spacing w:val="-3"/>
              </w:rPr>
              <w:t>47</w:t>
            </w:r>
            <w:r>
              <w:rPr>
                <w:color w:val="231F20"/>
              </w:rPr>
              <w:t xml:space="preserve">           </w:t>
            </w:r>
            <w:r>
              <w:rPr>
                <w:color w:val="231F20"/>
                <w:spacing w:val="-3"/>
              </w:rPr>
              <w:t>6</w:t>
            </w:r>
            <w:r>
              <w:rPr>
                <w:color w:val="231F20"/>
              </w:rPr>
              <w:t xml:space="preserve">           </w:t>
            </w:r>
            <w:r>
              <w:rPr>
                <w:color w:val="231F20"/>
                <w:spacing w:val="-3"/>
              </w:rPr>
              <w:t>53</w:t>
            </w:r>
          </w:p>
        </w:tc>
      </w:tr>
      <w:tr>
        <w:trPr>
          <w:trHeight w:val="280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563"/>
              <w:spacing w:before="57" w:line="231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</w:tcPr>
          <w:p>
            <w:pPr>
              <w:pStyle w:val="TableText"/>
              <w:ind w:left="357"/>
              <w:spacing w:before="57" w:line="231" w:lineRule="auto"/>
              <w:rPr/>
            </w:pP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</w:rPr>
              <w:t xml:space="preserve">           </w:t>
            </w:r>
            <w:r>
              <w:rPr>
                <w:color w:val="231F20"/>
                <w:spacing w:val="-7"/>
              </w:rPr>
              <w:t>16</w:t>
            </w:r>
            <w:r>
              <w:rPr>
                <w:color w:val="231F20"/>
                <w:spacing w:val="6"/>
              </w:rPr>
              <w:t xml:space="preserve">          </w:t>
            </w:r>
            <w:r>
              <w:rPr>
                <w:color w:val="231F20"/>
                <w:spacing w:val="-7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548"/>
              <w:spacing w:before="59" w:line="232" w:lineRule="auto"/>
              <w:rPr/>
            </w:pPr>
            <w:r>
              <w:rPr>
                <w:color w:val="231F20"/>
                <w:spacing w:val="-1"/>
              </w:rPr>
              <w:t>合计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</w:tcPr>
          <w:p>
            <w:pPr>
              <w:pStyle w:val="TableText"/>
              <w:ind w:left="306"/>
              <w:spacing w:before="59" w:line="232" w:lineRule="auto"/>
              <w:rPr/>
            </w:pPr>
            <w:r>
              <w:rPr>
                <w:color w:val="231F20"/>
                <w:spacing w:val="-3"/>
              </w:rPr>
              <w:t>48</w:t>
            </w:r>
            <w:r>
              <w:rPr>
                <w:color w:val="231F20"/>
                <w:spacing w:val="4"/>
              </w:rPr>
              <w:t xml:space="preserve">          </w:t>
            </w:r>
            <w:r>
              <w:rPr>
                <w:color w:val="231F20"/>
                <w:spacing w:val="-3"/>
              </w:rPr>
              <w:t>22</w:t>
            </w:r>
            <w:r>
              <w:rPr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3"/>
              </w:rPr>
              <w:t>70</w:t>
            </w:r>
          </w:p>
        </w:tc>
      </w:tr>
      <w:tr>
        <w:trPr>
          <w:trHeight w:val="282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465"/>
              <w:spacing w:before="58" w:line="232" w:lineRule="auto"/>
              <w:rPr/>
            </w:pPr>
            <w:r>
              <w:rPr>
                <w:color w:val="231F20"/>
                <w:spacing w:val="-2"/>
              </w:rPr>
              <w:t>敏感度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</w:tcPr>
          <w:p>
            <w:pPr>
              <w:pStyle w:val="TableText"/>
              <w:ind w:left="896"/>
              <w:spacing w:before="58" w:line="232" w:lineRule="auto"/>
              <w:rPr/>
            </w:pPr>
            <w:r>
              <w:rPr>
                <w:color w:val="231F20"/>
                <w:spacing w:val="-7"/>
              </w:rPr>
              <w:t>88.68（47/53）</w:t>
            </w:r>
          </w:p>
        </w:tc>
      </w:tr>
      <w:tr>
        <w:trPr>
          <w:trHeight w:val="281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466"/>
              <w:spacing w:before="59" w:line="230" w:lineRule="auto"/>
              <w:rPr/>
            </w:pPr>
            <w:r>
              <w:rPr>
                <w:color w:val="231F20"/>
                <w:spacing w:val="-2"/>
              </w:rPr>
              <w:t>特异度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</w:tcPr>
          <w:p>
            <w:pPr>
              <w:pStyle w:val="TableText"/>
              <w:ind w:left="896"/>
              <w:spacing w:before="59" w:line="230" w:lineRule="auto"/>
              <w:rPr/>
            </w:pPr>
            <w:r>
              <w:rPr>
                <w:color w:val="231F20"/>
                <w:spacing w:val="-7"/>
              </w:rPr>
              <w:t>94.12（16/17）</w:t>
            </w:r>
          </w:p>
        </w:tc>
      </w:tr>
      <w:tr>
        <w:trPr>
          <w:trHeight w:val="291" w:hRule="atLeast"/>
        </w:trPr>
        <w:tc>
          <w:tcPr>
            <w:tcW w:w="11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7"/>
              <w:spacing w:before="60" w:line="239" w:lineRule="auto"/>
              <w:rPr/>
            </w:pPr>
            <w:r>
              <w:rPr>
                <w:color w:val="231F20"/>
                <w:spacing w:val="-2"/>
              </w:rPr>
              <w:t>准确率</w:t>
            </w:r>
          </w:p>
        </w:tc>
        <w:tc>
          <w:tcPr>
            <w:tcW w:w="45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96"/>
              <w:spacing w:before="60" w:line="239" w:lineRule="auto"/>
              <w:rPr/>
            </w:pPr>
            <w:r>
              <w:rPr>
                <w:color w:val="231F20"/>
                <w:spacing w:val="-7"/>
              </w:rPr>
              <w:t>90.00（63/70）</w:t>
            </w:r>
          </w:p>
        </w:tc>
      </w:tr>
    </w:tbl>
    <w:p>
      <w:pPr>
        <w:pStyle w:val="BodyText"/>
        <w:ind w:left="10"/>
        <w:spacing w:before="233" w:line="17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3"/>
        </w:rPr>
        <w:t>3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3"/>
        </w:rPr>
        <w:t>讨论</w:t>
      </w:r>
    </w:p>
    <w:p>
      <w:pPr>
        <w:pStyle w:val="BodyText"/>
        <w:ind w:left="2" w:firstLine="423"/>
        <w:spacing w:before="43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31"/>
        </w:rPr>
        <w:t>手术病理检查是目前最可靠的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31"/>
        </w:rPr>
        <w:t>诊断方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9"/>
        </w:rPr>
        <w:t>法，但是病理检查是有创操作，不仅造成机体损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伤、加重健康负担，可重复性、实时性较差，且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8"/>
        </w:rPr>
        <w:t>可能对病灶产生消极影响，不利于患者预后</w:t>
      </w:r>
      <w:r>
        <w:rPr>
          <w:sz w:val="12"/>
          <w:szCs w:val="12"/>
          <w:color w:val="231F20"/>
          <w:spacing w:val="8"/>
          <w:position w:val="9"/>
        </w:rPr>
        <w:t>[5]</w:t>
      </w:r>
      <w:r>
        <w:rPr>
          <w:sz w:val="12"/>
          <w:szCs w:val="12"/>
          <w:color w:val="231F20"/>
          <w:spacing w:val="-21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29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9"/>
        </w:rPr>
        <w:t>的优势是实时、无创、低辐射、可重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9"/>
        </w:rPr>
        <w:t>复，患者较易接受，且应用于妇科急腹症诊断价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值较高，30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min左右可获取检查结果，辅助医师有 </w:t>
      </w:r>
      <w:r>
        <w:rPr>
          <w:sz w:val="21"/>
          <w:szCs w:val="21"/>
          <w:color w:val="231F20"/>
          <w:spacing w:val="-3"/>
        </w:rPr>
        <w:t>效筛查疾病，辅助准确诊断和治疗</w:t>
      </w:r>
      <w:r>
        <w:rPr>
          <w:sz w:val="12"/>
          <w:szCs w:val="12"/>
          <w:color w:val="231F20"/>
          <w:spacing w:val="-3"/>
          <w:position w:val="9"/>
        </w:rPr>
        <w:t>[6]</w:t>
      </w:r>
      <w:r>
        <w:rPr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2" w:firstLine="420"/>
        <w:spacing w:before="10" w:line="27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4"/>
        </w:rPr>
        <w:t>本研究检查显示，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4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4"/>
        </w:rPr>
        <w:t>与病理诊断符合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率较高，准确率为90.00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%</w:t>
      </w:r>
      <w:r>
        <w:rPr>
          <w:sz w:val="21"/>
          <w:szCs w:val="21"/>
          <w:color w:val="231F20"/>
          <w:spacing w:val="3"/>
        </w:rPr>
        <w:t>。病理诊断囊肿直径、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16"/>
        </w:rPr>
        <w:t>囊壁增厚程度与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6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检查比较，差异无统计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8"/>
        </w:rPr>
        <w:t>学意义（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8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＞</w:t>
      </w:r>
      <w:r>
        <w:rPr>
          <w:sz w:val="21"/>
          <w:szCs w:val="21"/>
          <w:color w:val="231F20"/>
          <w:spacing w:val="8"/>
        </w:rPr>
        <w:t>0.05）。综合分析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8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8"/>
        </w:rPr>
        <w:t>诊断可靠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4"/>
        </w:rPr>
        <w:t>性数据可知，</w:t>
      </w:r>
      <w:r>
        <w:rPr>
          <w:sz w:val="21"/>
          <w:szCs w:val="21"/>
          <w:color w:val="231F20"/>
          <w:spacing w:val="-58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4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4"/>
        </w:rPr>
        <w:t>可通过无创检查有效检出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25"/>
        </w:rPr>
        <w:t>病变，具有较高价值。同时，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25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5"/>
        </w:rPr>
        <w:t>低于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6"/>
        </w:rPr>
        <w:t>病理诊断符合率。表明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6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存在漏诊、误诊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9"/>
        </w:rPr>
        <w:t>风险，应综合多种指标进行诊断，保证诊断准确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性。该结果提示在进行无创检查时，应全面分析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检查结果，综合评估病情，必要时应予以手术活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检进一步确诊病情，预防漏诊、误诊。</w:t>
      </w:r>
    </w:p>
    <w:p>
      <w:pPr>
        <w:pStyle w:val="BodyText"/>
        <w:ind w:left="4" w:firstLine="425"/>
        <w:spacing w:before="2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23"/>
        </w:rPr>
        <w:t>多排螺旋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3"/>
        </w:rPr>
        <w:t>可对盆腔脏器进行容积扫描和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重建多平面图像，直观了解病灶形态、体积、密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度、边界及血供</w:t>
      </w:r>
      <w:r>
        <w:rPr>
          <w:sz w:val="12"/>
          <w:szCs w:val="12"/>
          <w:color w:val="231F20"/>
          <w:spacing w:val="-1"/>
          <w:position w:val="9"/>
        </w:rPr>
        <w:t>[7]</w:t>
      </w:r>
      <w:r>
        <w:rPr>
          <w:sz w:val="12"/>
          <w:szCs w:val="12"/>
          <w:color w:val="231F20"/>
          <w:spacing w:val="-2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。CT可辅助医师清晰观察盆腔器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官解剖结构，定位肿瘤病灶位置，分析肿瘤对其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7"/>
        </w:rPr>
        <w:t>他区域的侵犯程度。还可通过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引导穿刺活检，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4"/>
        </w:rPr>
        <w:t>进一步诊断卵巢恶性病变。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"/>
        </w:rPr>
        <w:t>的缺点是辐射相对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较高，且在检查软组织时清晰度较低，具有一定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局限性</w:t>
      </w:r>
      <w:r>
        <w:rPr>
          <w:sz w:val="12"/>
          <w:szCs w:val="12"/>
          <w:color w:val="231F20"/>
          <w:spacing w:val="-1"/>
          <w:position w:val="9"/>
        </w:rPr>
        <w:t>[8]</w:t>
      </w:r>
      <w:r>
        <w:rPr>
          <w:sz w:val="12"/>
          <w:szCs w:val="12"/>
          <w:color w:val="231F20"/>
          <w:spacing w:val="-2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。因此，在检查时应避免频繁CT检查，合</w:t>
      </w:r>
    </w:p>
    <w:p>
      <w:pPr>
        <w:spacing w:line="289" w:lineRule="auto"/>
        <w:sectPr>
          <w:type w:val="continuous"/>
          <w:pgSz w:w="12246" w:h="17179"/>
          <w:pgMar w:top="1663" w:right="1302" w:bottom="0" w:left="424" w:header="1216" w:footer="0" w:gutter="0"/>
          <w:cols w:equalWidth="0" w:num="2">
            <w:col w:w="5812" w:space="100"/>
            <w:col w:w="4608" w:space="0"/>
          </w:cols>
        </w:sectPr>
        <w:rPr>
          <w:sz w:val="21"/>
          <w:szCs w:val="21"/>
        </w:rPr>
      </w:pPr>
    </w:p>
    <w:p>
      <w:pPr>
        <w:ind w:left="891"/>
        <w:spacing w:before="194" w:line="16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74</w:t>
      </w:r>
    </w:p>
    <w:p>
      <w:pPr>
        <w:spacing w:before="121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2246" w:h="17179"/>
          <w:pgMar w:top="1663" w:right="1302" w:bottom="0" w:left="424" w:header="1216" w:footer="0" w:gutter="0"/>
          <w:cols w:equalWidth="0" w:num="1">
            <w:col w:w="10520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93"/>
        <w:rPr/>
      </w:pPr>
      <w:r/>
    </w:p>
    <w:p>
      <w:pPr>
        <w:sectPr>
          <w:headerReference w:type="default" r:id="rId6"/>
          <w:pgSz w:w="12246" w:h="17179"/>
          <w:pgMar w:top="1663" w:right="1302" w:bottom="0" w:left="424" w:header="1216" w:footer="0" w:gutter="0"/>
          <w:cols w:equalWidth="0" w:num="1">
            <w:col w:w="10520" w:space="0"/>
          </w:cols>
        </w:sectPr>
        <w:rPr/>
      </w:pPr>
    </w:p>
    <w:p>
      <w:pPr>
        <w:pStyle w:val="BodyText"/>
        <w:ind w:left="894" w:right="326" w:hanging="9"/>
        <w:spacing w:before="47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6"/>
        </w:rPr>
        <w:t>理控制检查频率。联合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可弥补传统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6"/>
        </w:rPr>
        <w:t>检查清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8"/>
        </w:rPr>
        <w:t>晰度问题，提高影像清晰度，提供更全面、可靠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6"/>
        </w:rPr>
        <w:t>的诊断依据。</w:t>
      </w:r>
    </w:p>
    <w:p>
      <w:pPr>
        <w:pStyle w:val="BodyText"/>
        <w:ind w:left="882" w:right="326" w:firstLine="421"/>
        <w:spacing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9"/>
        </w:rPr>
        <w:t>是常用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9"/>
        </w:rPr>
        <w:t>后处理技术，可进行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9"/>
        </w:rPr>
        <w:t>影像三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15"/>
        </w:rPr>
        <w:t>维重建。利用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5"/>
        </w:rPr>
        <w:t>数据，医师可根据诊疗需要随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9"/>
        </w:rPr>
        <w:t>意调整观察面，有效观察病灶区域冠状面、矢状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面与斜位面影像。盆腔器官组织结构复杂，尤其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5"/>
        </w:rPr>
        <w:t>是卵巢病变检查中，通过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5"/>
        </w:rPr>
        <w:t>可辅助医师准确定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</w:rPr>
        <w:t>位病灶，观察病变区域毗邻关系等。</w:t>
      </w:r>
      <w:r>
        <w:rPr>
          <w:sz w:val="21"/>
          <w:szCs w:val="21"/>
          <w:color w:val="231F20"/>
          <w:spacing w:val="52"/>
        </w:rPr>
        <w:t xml:space="preserve"> </w:t>
      </w:r>
      <w:r>
        <w:rPr>
          <w:sz w:val="21"/>
          <w:szCs w:val="21"/>
          <w:color w:val="231F20"/>
        </w:rPr>
        <w:t>CT检查中， </w:t>
      </w:r>
      <w:r>
        <w:rPr>
          <w:sz w:val="21"/>
          <w:szCs w:val="21"/>
          <w:color w:val="231F20"/>
          <w:spacing w:val="13"/>
        </w:rPr>
        <w:t>可见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3"/>
        </w:rPr>
        <w:t>囊壁增厚、囊肿增大，局部血供减少，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9"/>
        </w:rPr>
        <w:t>部分病灶囊内出血。出血量较大时，可能引起包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膜破损，加重囊壁增厚。卵巢囊肿破裂后较易引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起发热、腹痛症状。卵巢囊肿蒂扭转、破裂发生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4"/>
        </w:rPr>
        <w:t>后，影响卵巢动脉收缩，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"/>
        </w:rPr>
        <w:t>检查可有效检出局部 </w:t>
      </w:r>
      <w:r>
        <w:rPr>
          <w:sz w:val="21"/>
          <w:szCs w:val="21"/>
          <w:color w:val="231F20"/>
          <w:spacing w:val="-3"/>
        </w:rPr>
        <w:t>供血异常，造成严重后果，必须及时手术</w:t>
      </w:r>
      <w:r>
        <w:rPr>
          <w:sz w:val="12"/>
          <w:szCs w:val="12"/>
          <w:color w:val="231F20"/>
          <w:spacing w:val="-3"/>
          <w:position w:val="9"/>
        </w:rPr>
        <w:t>[9]</w:t>
      </w:r>
      <w:r>
        <w:rPr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883" w:right="326" w:firstLine="422"/>
        <w:spacing w:before="1" w:line="27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育龄期是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高发阶段，主要是子宫血管、卵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1"/>
        </w:rPr>
        <w:t>巢周围动静脉等为子宫、卵巢供给营养的部分，早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期准确诊断有利于及时科学治疗，减轻卵巢、输卵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9"/>
        </w:rPr>
        <w:t>管损伤，促进预后。在TOE中，扭转角度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＜</w:t>
      </w:r>
      <w:r>
        <w:rPr>
          <w:sz w:val="21"/>
          <w:szCs w:val="21"/>
          <w:color w:val="231F20"/>
          <w:spacing w:val="-9"/>
        </w:rPr>
        <w:t>360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。</w:t>
      </w:r>
      <w:r>
        <w:rPr>
          <w:sz w:val="21"/>
          <w:szCs w:val="21"/>
          <w:color w:val="231F20"/>
          <w:spacing w:val="-9"/>
        </w:rPr>
        <w:t>时，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5"/>
        </w:rPr>
        <w:t>属于不完全扭转。完全扭转即扭转角度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＞</w:t>
      </w:r>
      <w:r>
        <w:rPr>
          <w:sz w:val="21"/>
          <w:szCs w:val="21"/>
          <w:color w:val="231F20"/>
          <w:spacing w:val="-5"/>
        </w:rPr>
        <w:t>36</w:t>
      </w:r>
      <w:r>
        <w:rPr>
          <w:sz w:val="21"/>
          <w:szCs w:val="21"/>
          <w:color w:val="231F20"/>
          <w:spacing w:val="-6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。</w:t>
      </w:r>
      <w:r>
        <w:rPr>
          <w:sz w:val="21"/>
          <w:szCs w:val="21"/>
          <w:color w:val="231F20"/>
          <w:spacing w:val="-6"/>
        </w:rPr>
        <w:t>时梗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死、出血性坏死风险较高</w:t>
      </w:r>
      <w:r>
        <w:rPr>
          <w:sz w:val="12"/>
          <w:szCs w:val="12"/>
          <w:color w:val="231F20"/>
          <w:spacing w:val="-4"/>
          <w:position w:val="9"/>
        </w:rPr>
        <w:t>[10]</w:t>
      </w:r>
      <w:r>
        <w:rPr>
          <w:sz w:val="12"/>
          <w:szCs w:val="12"/>
          <w:color w:val="231F20"/>
          <w:spacing w:val="-17"/>
          <w:position w:val="9"/>
        </w:rPr>
        <w:t xml:space="preserve"> </w:t>
      </w:r>
      <w:r>
        <w:rPr>
          <w:sz w:val="21"/>
          <w:szCs w:val="21"/>
          <w:color w:val="231F20"/>
          <w:spacing w:val="-4"/>
        </w:rPr>
        <w:t>。妊娠期与哺乳期体位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改变、子宫体积改变，或卵巢肿瘤患者体位改变时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4"/>
        </w:rPr>
        <w:t>较易发生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。卵巢固有韧带、输卵管、骨盆漏斗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1"/>
        </w:rPr>
        <w:t>韧带是主要蒂结构。急性蒂扭转抑制静脉回流，血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1"/>
        </w:rPr>
        <w:t>管破裂瘤内出血、瘤内极度充血，瘤体增大，进而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5"/>
        </w:rPr>
        <w:t>动脉血流障碍导致肿瘤坏死、破裂、局部感</w:t>
      </w:r>
      <w:r>
        <w:rPr>
          <w:sz w:val="21"/>
          <w:szCs w:val="21"/>
          <w:color w:val="231F20"/>
          <w:spacing w:val="-6"/>
        </w:rPr>
        <w:t>染。</w:t>
      </w:r>
    </w:p>
    <w:p>
      <w:pPr>
        <w:pStyle w:val="BodyText"/>
        <w:ind w:left="884" w:right="326" w:firstLine="420"/>
        <w:spacing w:before="4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B超也可作为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0"/>
        </w:rPr>
        <w:t>检查方法，但是操作技术较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9"/>
        </w:rPr>
        <w:t>易影响检查结果，当患者肠腔内存在空气时，也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较易导致卵巢囊肿蒂扭转影像不清晰，诊断符合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3"/>
        </w:rPr>
        <w:t>率较低。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3"/>
        </w:rPr>
        <w:t>缺少可靠的实验室检查指标与典型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1"/>
        </w:rPr>
        <w:t>特征，较易发生误诊、漏诊。</w:t>
      </w:r>
      <w:r>
        <w:rPr>
          <w:sz w:val="21"/>
          <w:szCs w:val="21"/>
          <w:color w:val="231F20"/>
          <w:spacing w:val="-6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1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1"/>
        </w:rPr>
        <w:t>时间、空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间分辨率较高，多平面重建后进行后处理。利用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6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影像，可见囊肿区域局限性加厚以及偏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心性特点，常见新月形、弧形变化。常见囊壁均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5"/>
        </w:rPr>
        <w:t>匀增厚，病灶区域常见局限性增厚超过10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5"/>
        </w:rPr>
        <w:t>，囊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壁均匀增厚3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6"/>
        </w:rPr>
        <w:t>以上。</w:t>
      </w:r>
    </w:p>
    <w:p>
      <w:pPr>
        <w:pStyle w:val="BodyText"/>
        <w:ind w:left="880" w:right="326" w:firstLine="422"/>
        <w:spacing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7"/>
        </w:rPr>
        <w:t>病情危重，通常突然发病，较易危及生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15"/>
        </w:rPr>
        <w:t>命，快速诊疗具有重要意义。通过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5"/>
        </w:rPr>
        <w:t>快速获取 </w:t>
      </w:r>
      <w:r>
        <w:rPr>
          <w:sz w:val="21"/>
          <w:szCs w:val="21"/>
          <w:color w:val="231F20"/>
          <w:spacing w:val="20"/>
        </w:rPr>
        <w:t>比较准确的检查结果，有利于及时实施治疗计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5"/>
        </w:rPr>
        <w:t>划，改善患者预后。附件扭转是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15"/>
        </w:rPr>
        <w:t>常见伴发症 </w:t>
      </w:r>
      <w:r>
        <w:rPr>
          <w:sz w:val="21"/>
          <w:szCs w:val="21"/>
          <w:color w:val="231F20"/>
          <w:spacing w:val="4"/>
        </w:rPr>
        <w:t>状。育龄期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发病率较高， 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发生后直接影响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"/>
        </w:rPr>
        <w:t>卵巢、输卵管供血，导致局部组织坏死，具有致死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5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风险。常规妇科检查手段，例如腹部超声等，可检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出盆腔存在囊性包块，然而无法进一步确诊病情，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7"/>
        </w:rPr>
        <w:t>应用效果较差。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7"/>
        </w:rPr>
        <w:t>技术成熟后，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7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7"/>
        </w:rPr>
        <w:t>技术得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1"/>
        </w:rPr>
        <w:t>到广泛应用，即在系统中重建CT三维影像，可更直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6"/>
        </w:rPr>
        <w:t>观、清晰地观察病灶，应用价值较高。</w:t>
      </w:r>
    </w:p>
    <w:p>
      <w:pPr>
        <w:pStyle w:val="BodyText"/>
        <w:ind w:firstLine="423"/>
        <w:spacing w:before="2" w:line="290" w:lineRule="auto"/>
        <w:rPr>
          <w:sz w:val="21"/>
          <w:szCs w:val="21"/>
        </w:rPr>
      </w:pP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28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28"/>
        </w:rPr>
        <w:t>检查中，可检出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28"/>
        </w:rPr>
        <w:t>病灶区域软组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8"/>
        </w:rPr>
        <w:t>织管状影、肿块等，形态不规则，输卵管增大。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6"/>
        </w:rPr>
        <w:t>通过</w:t>
      </w:r>
      <w:r>
        <w:rPr>
          <w:sz w:val="21"/>
          <w:szCs w:val="21"/>
          <w:color w:val="231F20"/>
        </w:rPr>
        <w:t>SCT</w:t>
      </w:r>
      <w:r>
        <w:rPr>
          <w:sz w:val="21"/>
          <w:szCs w:val="21"/>
          <w:color w:val="231F20"/>
          <w:spacing w:val="16"/>
        </w:rPr>
        <w:t>+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16"/>
        </w:rPr>
        <w:t>分析，可有效观察蒂扭转情况。蒂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扭转处显示密度不均匀的绳索状病灶或者不规则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实性肿块，出血部位密度增高。囊肿破裂处张力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降低，同时囊壁呈现内凹形态。</w:t>
      </w:r>
    </w:p>
    <w:p>
      <w:pPr>
        <w:pStyle w:val="BodyText"/>
        <w:ind w:firstLine="421"/>
        <w:spacing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不完全扭转</w:t>
      </w:r>
      <w:r>
        <w:rPr>
          <w:sz w:val="21"/>
          <w:szCs w:val="21"/>
          <w:color w:val="231F20"/>
        </w:rPr>
        <w:t>TOE</w:t>
      </w:r>
      <w:r>
        <w:rPr>
          <w:sz w:val="21"/>
          <w:szCs w:val="21"/>
          <w:color w:val="231F20"/>
          <w:spacing w:val="4"/>
        </w:rPr>
        <w:t>病例症状相对较轻，可自行复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9"/>
        </w:rPr>
        <w:t>位缓解，较易误诊为盆腔炎、憩室炎等疾病。卵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巢囊肿蒂完全扭转导致静脉回流障碍，囊壁充血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增厚、血管破裂、发生渗液或者大出血，加速囊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肿增厚，引起动脉血循环障碍，进而诱发出血性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坏死或者梗死。针对确诊为完全蒂扭转患者，应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尽快手术，避免造成严重后果。</w:t>
      </w:r>
    </w:p>
    <w:p>
      <w:pPr>
        <w:pStyle w:val="BodyText"/>
        <w:ind w:firstLine="420"/>
        <w:spacing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综上所述，在临床诊断卵巢囊肿蒂扭转中，SCT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4"/>
        </w:rPr>
        <w:t>联合</w:t>
      </w:r>
      <w:r>
        <w:rPr>
          <w:sz w:val="21"/>
          <w:szCs w:val="21"/>
          <w:color w:val="231F20"/>
        </w:rPr>
        <w:t>MPR</w:t>
      </w:r>
      <w:r>
        <w:rPr>
          <w:sz w:val="21"/>
          <w:szCs w:val="21"/>
          <w:color w:val="231F20"/>
          <w:spacing w:val="4"/>
        </w:rPr>
        <w:t>检查具有较好效果，可比较准确地测量囊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1"/>
        </w:rPr>
        <w:t>壁增厚规格与囊肿直径，诊断可靠性较好，应用价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6"/>
        </w:rPr>
        <w:t>值较高，辅助医师无创诊断卵巢囊肿蒂扭转病情。</w:t>
      </w:r>
    </w:p>
    <w:p>
      <w:pPr>
        <w:ind w:left="1788"/>
        <w:spacing w:before="255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献</w:t>
      </w:r>
    </w:p>
    <w:p>
      <w:pPr>
        <w:pStyle w:val="BodyText"/>
        <w:ind w:left="421" w:hanging="414"/>
        <w:spacing w:before="123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[1]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2"/>
        </w:rPr>
        <w:t>秦翊.螺旋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"/>
        </w:rPr>
        <w:t>联合多平面重建技术诊断</w:t>
      </w:r>
      <w:r>
        <w:rPr>
          <w:sz w:val="18"/>
          <w:szCs w:val="18"/>
          <w:color w:val="231F20"/>
          <w:spacing w:val="1"/>
        </w:rPr>
        <w:t>卵巢囊肿蒂扭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转的效果分析[J].婚育与健康,2023,29</w:t>
      </w:r>
      <w:r>
        <w:rPr>
          <w:sz w:val="18"/>
          <w:szCs w:val="18"/>
          <w:color w:val="231F20"/>
          <w:spacing w:val="-10"/>
        </w:rPr>
        <w:t>(18):13-15.</w:t>
      </w:r>
    </w:p>
    <w:p>
      <w:pPr>
        <w:pStyle w:val="BodyText"/>
        <w:ind w:left="421" w:right="1" w:hanging="414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[2]</w:t>
      </w:r>
      <w:r>
        <w:rPr>
          <w:sz w:val="18"/>
          <w:szCs w:val="18"/>
          <w:color w:val="231F20"/>
          <w:spacing w:val="32"/>
        </w:rPr>
        <w:t xml:space="preserve">  </w:t>
      </w:r>
      <w:r>
        <w:rPr>
          <w:sz w:val="18"/>
          <w:szCs w:val="18"/>
          <w:color w:val="231F20"/>
          <w:spacing w:val="-8"/>
        </w:rPr>
        <w:t>黄育斌,唐雪珍,李鸿恩,等.先天性卵巢囊肿多层螺旋CT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表现与临床[J].中国CT和MRI杂志,2023,21(5):13</w:t>
      </w:r>
      <w:r>
        <w:rPr>
          <w:sz w:val="18"/>
          <w:szCs w:val="18"/>
          <w:color w:val="231F20"/>
          <w:spacing w:val="-14"/>
        </w:rPr>
        <w:t>0-132.</w:t>
      </w:r>
    </w:p>
    <w:p>
      <w:pPr>
        <w:pStyle w:val="BodyText"/>
        <w:ind w:left="421" w:hanging="414"/>
        <w:spacing w:before="35" w:line="26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[3]</w:t>
      </w:r>
      <w:r>
        <w:rPr>
          <w:sz w:val="18"/>
          <w:szCs w:val="18"/>
          <w:color w:val="231F20"/>
          <w:spacing w:val="30"/>
        </w:rPr>
        <w:t xml:space="preserve">  </w:t>
      </w:r>
      <w:r>
        <w:rPr>
          <w:sz w:val="18"/>
          <w:szCs w:val="18"/>
          <w:color w:val="231F20"/>
          <w:spacing w:val="9"/>
        </w:rPr>
        <w:t>马煜磊.探讨多层螺旋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>多平面重建技术在诊断卵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巢囊肿蒂扭转中的应用价值[J].罕少疾病杂志,2023,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3"/>
        </w:rPr>
        <w:t>30(4):62,74.</w:t>
      </w:r>
    </w:p>
    <w:p>
      <w:pPr>
        <w:pStyle w:val="BodyText"/>
        <w:ind w:left="423" w:hanging="416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[4]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姚斌.输卵管系膜囊肿与卵巢囊肿的临床</w:t>
      </w:r>
      <w:r>
        <w:rPr>
          <w:sz w:val="18"/>
          <w:szCs w:val="18"/>
          <w:color w:val="231F20"/>
          <w:spacing w:val="1"/>
        </w:rPr>
        <w:t>表现与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"/>
        </w:rPr>
        <w:t>表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现研究[J].中国医疗器械信息,2023,29(7):77-79.</w:t>
      </w:r>
    </w:p>
    <w:p>
      <w:pPr>
        <w:pStyle w:val="BodyText"/>
        <w:ind w:left="421" w:hanging="414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[5]</w:t>
      </w:r>
      <w:r>
        <w:rPr>
          <w:sz w:val="18"/>
          <w:szCs w:val="18"/>
          <w:color w:val="231F20"/>
          <w:spacing w:val="30"/>
        </w:rPr>
        <w:t xml:space="preserve">  </w:t>
      </w:r>
      <w:r>
        <w:rPr>
          <w:sz w:val="18"/>
          <w:szCs w:val="18"/>
          <w:color w:val="231F20"/>
          <w:spacing w:val="-2"/>
        </w:rPr>
        <w:t>孙素平,王艳云.多层螺旋CT在妇科急腹症诊断中的临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3"/>
        </w:rPr>
        <w:t>床探讨[J].实用妇科内分泌电子杂志,2023,10(9</w:t>
      </w:r>
      <w:r>
        <w:rPr>
          <w:sz w:val="18"/>
          <w:szCs w:val="18"/>
          <w:color w:val="231F20"/>
          <w:spacing w:val="-14"/>
        </w:rPr>
        <w:t>):100-102.</w:t>
      </w:r>
    </w:p>
    <w:p>
      <w:pPr>
        <w:pStyle w:val="BodyText"/>
        <w:ind w:left="419" w:hanging="412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[6]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马煜磊.分析卵巢子宫内膜异位囊肿的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"/>
        </w:rPr>
        <w:t>表现特点及 </w:t>
      </w:r>
      <w:r>
        <w:rPr>
          <w:sz w:val="18"/>
          <w:szCs w:val="18"/>
          <w:color w:val="231F20"/>
          <w:spacing w:val="-14"/>
        </w:rPr>
        <w:t>对CT诊断水平的影响[J].罕少疾病杂志,2023,30(1):55-56.</w:t>
      </w:r>
    </w:p>
    <w:p>
      <w:pPr>
        <w:pStyle w:val="BodyText"/>
        <w:ind w:left="419" w:hanging="412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[7]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2"/>
        </w:rPr>
        <w:t>魏林.多排螺旋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"/>
        </w:rPr>
        <w:t>引导下介入治疗卵巢</w:t>
      </w:r>
      <w:r>
        <w:rPr>
          <w:sz w:val="18"/>
          <w:szCs w:val="18"/>
          <w:color w:val="231F20"/>
          <w:spacing w:val="1"/>
        </w:rPr>
        <w:t>囊肿的效果观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察[J].黑龙江医药科学,2022,45(2):169-170.</w:t>
      </w:r>
    </w:p>
    <w:p>
      <w:pPr>
        <w:pStyle w:val="BodyText"/>
        <w:ind w:left="419" w:hanging="412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[8]</w:t>
      </w:r>
      <w:r>
        <w:rPr>
          <w:sz w:val="18"/>
          <w:szCs w:val="18"/>
          <w:color w:val="231F20"/>
          <w:spacing w:val="32"/>
        </w:rPr>
        <w:t xml:space="preserve">  </w:t>
      </w:r>
      <w:r>
        <w:rPr>
          <w:sz w:val="18"/>
          <w:szCs w:val="18"/>
          <w:color w:val="231F20"/>
          <w:spacing w:val="-2"/>
        </w:rPr>
        <w:t>陈文,崔凤,杜亮,等.子宫附件囊肿蒂扭转的CT诊断价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值分析[J].浙江创伤外科,2021,26(4):794-796.</w:t>
      </w:r>
    </w:p>
    <w:p>
      <w:pPr>
        <w:pStyle w:val="BodyText"/>
        <w:ind w:left="421" w:hanging="414"/>
        <w:spacing w:before="35" w:line="26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[9]</w:t>
      </w:r>
      <w:r>
        <w:rPr>
          <w:sz w:val="18"/>
          <w:szCs w:val="18"/>
          <w:color w:val="231F20"/>
          <w:spacing w:val="31"/>
        </w:rPr>
        <w:t xml:space="preserve">  </w:t>
      </w:r>
      <w:r>
        <w:rPr>
          <w:sz w:val="18"/>
          <w:szCs w:val="18"/>
          <w:color w:val="231F20"/>
          <w:spacing w:val="-2"/>
        </w:rPr>
        <w:t>张若仙,陈甜甜.螺旋CT结合多平面重建术在卵巢囊肿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蒂扭转疾病诊断中的临床意义[J].影像研究与医学应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0"/>
        </w:rPr>
        <w:t>用,2021,5(16):79-80.</w:t>
      </w:r>
    </w:p>
    <w:p>
      <w:pPr>
        <w:pStyle w:val="BodyText"/>
        <w:ind w:left="422" w:hanging="415"/>
        <w:spacing w:before="34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[10]</w:t>
      </w:r>
      <w:r>
        <w:rPr>
          <w:sz w:val="18"/>
          <w:szCs w:val="18"/>
          <w:color w:val="231F20"/>
          <w:spacing w:val="70"/>
        </w:rPr>
        <w:t xml:space="preserve"> </w:t>
      </w:r>
      <w:r>
        <w:rPr>
          <w:sz w:val="18"/>
          <w:szCs w:val="18"/>
          <w:color w:val="231F20"/>
          <w:spacing w:val="1"/>
        </w:rPr>
        <w:t>张庆海.卵巢子宫内膜异位囊肿的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"/>
        </w:rPr>
        <w:t>诊断价值与影像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学特点研究[J].中外医疗,2021,40(</w:t>
      </w:r>
      <w:r>
        <w:rPr>
          <w:sz w:val="18"/>
          <w:szCs w:val="18"/>
          <w:color w:val="231F20"/>
          <w:spacing w:val="-10"/>
        </w:rPr>
        <w:t>17):178-181.</w:t>
      </w:r>
    </w:p>
    <w:p>
      <w:pPr>
        <w:spacing w:line="259" w:lineRule="auto"/>
        <w:sectPr>
          <w:type w:val="continuous"/>
          <w:pgSz w:w="12246" w:h="17179"/>
          <w:pgMar w:top="1663" w:right="1302" w:bottom="0" w:left="424" w:header="1216" w:footer="0" w:gutter="0"/>
          <w:cols w:equalWidth="0" w:num="2">
            <w:col w:w="5814" w:space="100"/>
            <w:col w:w="4606" w:space="0"/>
          </w:cols>
        </w:sectPr>
        <w:rPr>
          <w:sz w:val="18"/>
          <w:szCs w:val="18"/>
        </w:rPr>
      </w:pPr>
    </w:p>
    <w:p>
      <w:pPr>
        <w:spacing w:before="195" w:line="168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75</w:t>
      </w:r>
    </w:p>
    <w:p>
      <w:pPr>
        <w:spacing w:before="120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2246" w:h="17179"/>
      <w:pgMar w:top="1663" w:right="1302" w:bottom="0" w:left="424" w:header="1216" w:footer="0" w:gutter="0"/>
      <w:cols w:equalWidth="0" w:num="1">
        <w:col w:w="10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before="62" w:line="176" w:lineRule="auto"/>
      <w:jc w:val="right"/>
      <w:rPr>
        <w:rFonts w:ascii="SimHei" w:hAnsi="SimHei" w:eastAsia="SimHei" w:cs="SimHei"/>
        <w:sz w:val="21"/>
        <w:szCs w:val="21"/>
      </w:rPr>
    </w:pPr>
    <w:r>
      <w:rPr>
        <w:rFonts w:ascii="Microsoft YaHei" w:hAnsi="Microsoft YaHei" w:eastAsia="Microsoft YaHei" w:cs="Microsoft YaHei"/>
        <w:sz w:val="24"/>
        <w:szCs w:val="24"/>
        <w:color w:val="231F20"/>
        <w:spacing w:val="-8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8"/>
        <w:position w:val="-2"/>
      </w:rPr>
      <w:t>诊断技术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8"/>
      </w:rPr>
      <w:t>•             </w:t>
    </w:r>
    <w:r>
      <w:rPr>
        <w:shd w:val="clear" w:fill="DCDDDF"/>
        <w:rFonts w:ascii="Microsoft YaHei" w:hAnsi="Microsoft YaHei" w:eastAsia="Microsoft YaHei" w:cs="Microsoft YaHei"/>
        <w:sz w:val="24"/>
        <w:szCs w:val="24"/>
        <w:color w:val="231F20"/>
        <w:spacing w:val="-8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Electronic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9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Journal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2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of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2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Practic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8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Gynecological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1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Endocrinology</w:t>
    </w:r>
    <w:r>
      <w:rPr>
        <w:rFonts w:ascii="SimHei" w:hAnsi="SimHei" w:eastAsia="SimHei" w:cs="SimHei"/>
        <w:sz w:val="21"/>
        <w:szCs w:val="21"/>
        <w:color w:val="231F20"/>
        <w:spacing w:val="-9"/>
      </w:rPr>
      <w:t xml:space="preserve">   </w:t>
    </w:r>
    <w:r>
      <w:rPr>
        <w:rFonts w:ascii="SimHei" w:hAnsi="SimHei" w:eastAsia="SimHei" w:cs="SimHei"/>
        <w:sz w:val="21"/>
        <w:szCs w:val="21"/>
        <w:color w:val="231F20"/>
        <w:spacing w:val="-9"/>
      </w:rPr>
      <w:t>2024</w:t>
    </w:r>
    <w:r>
      <w:rPr>
        <w:rFonts w:ascii="SimHei" w:hAnsi="SimHei" w:eastAsia="SimHei" w:cs="SimHei"/>
        <w:sz w:val="21"/>
        <w:szCs w:val="21"/>
        <w:color w:val="231F20"/>
        <w:spacing w:val="-63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Vol.11</w:t>
    </w:r>
    <w:r>
      <w:rPr>
        <w:rFonts w:ascii="SimHei" w:hAnsi="SimHei" w:eastAsia="SimHei" w:cs="SimHei"/>
        <w:sz w:val="21"/>
        <w:szCs w:val="21"/>
        <w:color w:val="231F20"/>
        <w:spacing w:val="-4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No.17</w:t>
    </w:r>
  </w:p>
  <w:p>
    <w:pPr>
      <w:ind w:firstLine="879"/>
      <w:spacing w:before="6" w:line="46" w:lineRule="exact"/>
      <w:rPr/>
    </w:pPr>
    <w:r>
      <w:rPr>
        <w:position w:val="-1"/>
      </w:rPr>
      <w:pict>
        <v:group id="_x0000_s8" style="mso-position-vertical-relative:line;mso-position-horizontal-relative:char;width:481.9pt;height:2.85pt;" filled="false" stroked="false" coordsize="9637,56" coordorigin="0,0">
          <v:shape id="_x0000_s10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12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3" w:line="169" w:lineRule="auto"/>
      <w:jc w:val="right"/>
      <w:rPr>
        <w:rFonts w:ascii="Microsoft YaHei" w:hAnsi="Microsoft YaHei" w:eastAsia="Microsoft YaHei" w:cs="Microsoft YaHei"/>
        <w:sz w:val="24"/>
        <w:szCs w:val="24"/>
      </w:rPr>
    </w:pPr>
    <w:r>
      <w:rPr>
        <w:shd w:val="clear" w:fill="DCDDDF"/>
        <w:rFonts w:ascii="Microsoft YaHei" w:hAnsi="Microsoft YaHei" w:eastAsia="Microsoft YaHei" w:cs="Microsoft YaHei"/>
        <w:sz w:val="21"/>
        <w:szCs w:val="21"/>
        <w:color w:val="231F20"/>
        <w:spacing w:val="-1"/>
      </w:rPr>
      <w:t>实用妇科内分泌电子杂志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 xml:space="preserve">    2024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年第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11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卷第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17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6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期          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</w:rPr>
      <w:t xml:space="preserve">   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1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</w:rPr>
      <w:t>诊断技术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1"/>
      </w:rPr>
      <w:t>•</w:t>
    </w:r>
  </w:p>
  <w:p>
    <w:pPr>
      <w:ind w:firstLine="879"/>
      <w:spacing w:before="17" w:line="47" w:lineRule="exact"/>
      <w:rPr/>
    </w:pPr>
    <w:r>
      <w:rPr>
        <w:position w:val="-1"/>
      </w:rPr>
      <w:pict>
        <v:group id="_x0000_s18" style="mso-position-vertical-relative:line;mso-position-horizontal-relative:char;width:481.9pt;height:2.85pt;" filled="false" stroked="false" coordsize="9637,56" coordorigin="0,0">
          <v:shape id="_x0000_s20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22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2024-10-29T14:22:22Z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2025-10-28T21:33:28</vt:filetime>
  </property>
</Properties>
</file>