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right="67"/>
        <w:spacing w:before="141" w:line="216" w:lineRule="auto"/>
        <w:outlineLvl w:val="0"/>
        <w:jc w:val="right"/>
        <w:rPr>
          <w:sz w:val="33"/>
          <w:szCs w:val="33"/>
        </w:rPr>
      </w:pPr>
      <w:r>
        <w:rPr>
          <w:sz w:val="33"/>
          <w:szCs w:val="33"/>
          <w:spacing w:val="10"/>
        </w:rPr>
        <w:t>阴道与腹部彩色多普勒超声诊断卵巢囊肿蒂扭转的临床价值对比</w:t>
      </w:r>
    </w:p>
    <w:p>
      <w:pPr>
        <w:ind w:left="5192"/>
        <w:spacing w:before="272" w:line="211" w:lineRule="auto"/>
        <w:outlineLvl w:val="0"/>
        <w:rPr>
          <w:rFonts w:ascii="SimHei" w:hAnsi="SimHei" w:eastAsia="SimHei" w:cs="SimHei"/>
          <w:sz w:val="23"/>
          <w:szCs w:val="23"/>
        </w:rPr>
      </w:pPr>
      <w:r>
        <w:rPr>
          <w:rFonts w:ascii="SimHei" w:hAnsi="SimHei" w:eastAsia="SimHei" w:cs="SimHei"/>
          <w:sz w:val="23"/>
          <w:szCs w:val="23"/>
          <w:spacing w:val="7"/>
        </w:rPr>
        <w:t>钟合敏</w:t>
      </w:r>
    </w:p>
    <w:p>
      <w:pPr>
        <w:pStyle w:val="BodyText"/>
        <w:ind w:left="3785"/>
        <w:spacing w:before="80" w:line="199" w:lineRule="auto"/>
        <w:rPr/>
      </w:pPr>
      <w:r>
        <w:rPr>
          <w:spacing w:val="-3"/>
        </w:rPr>
        <w:t>鄱阳县鄱乐医院</w:t>
      </w:r>
      <w:r>
        <w:rPr>
          <w:spacing w:val="13"/>
          <w:w w:val="101"/>
        </w:rPr>
        <w:t xml:space="preserve">   </w:t>
      </w:r>
      <w:r>
        <w:rPr>
          <w:spacing w:val="-3"/>
        </w:rPr>
        <w:t>B 超室（</w:t>
      </w:r>
      <w:r>
        <w:rPr>
          <w:spacing w:val="-11"/>
        </w:rPr>
        <w:t xml:space="preserve"> </w:t>
      </w:r>
      <w:r>
        <w:rPr>
          <w:spacing w:val="-3"/>
        </w:rPr>
        <w:t>江西</w:t>
      </w:r>
      <w:r>
        <w:rPr>
          <w:spacing w:val="21"/>
        </w:rPr>
        <w:t xml:space="preserve"> </w:t>
      </w:r>
      <w:r>
        <w:rPr>
          <w:spacing w:val="-3"/>
        </w:rPr>
        <w:t>上饶</w:t>
      </w:r>
      <w:r>
        <w:rPr>
          <w:spacing w:val="17"/>
          <w:w w:val="101"/>
        </w:rPr>
        <w:t xml:space="preserve"> </w:t>
      </w:r>
      <w:r>
        <w:rPr>
          <w:spacing w:val="-3"/>
        </w:rPr>
        <w:t>33313</w:t>
      </w:r>
      <w:r>
        <w:rPr>
          <w:spacing w:val="-4"/>
        </w:rPr>
        <w:t>3)</w:t>
      </w:r>
    </w:p>
    <w:p>
      <w:pPr>
        <w:spacing w:line="261" w:lineRule="auto"/>
        <w:rPr>
          <w:rFonts w:ascii="Arial"/>
          <w:sz w:val="21"/>
        </w:rPr>
      </w:pPr>
      <w:r/>
    </w:p>
    <w:p>
      <w:pPr>
        <w:pStyle w:val="BodyText"/>
        <w:ind w:left="772" w:right="66" w:firstLine="350"/>
        <w:spacing w:before="73"/>
        <w:jc w:val="both"/>
        <w:rPr/>
      </w:pPr>
      <w:r>
        <w:rPr>
          <w:rFonts w:ascii="SimHei" w:hAnsi="SimHei" w:eastAsia="SimHei" w:cs="SimHei"/>
          <w:spacing w:val="8"/>
        </w:rPr>
        <w:t>摘</w:t>
      </w:r>
      <w:r>
        <w:rPr>
          <w:rFonts w:ascii="SimHei" w:hAnsi="SimHei" w:eastAsia="SimHei" w:cs="SimHei"/>
          <w:spacing w:val="8"/>
        </w:rPr>
        <w:t xml:space="preserve">  </w:t>
      </w:r>
      <w:r>
        <w:rPr>
          <w:rFonts w:ascii="SimHei" w:hAnsi="SimHei" w:eastAsia="SimHei" w:cs="SimHei"/>
          <w:spacing w:val="8"/>
        </w:rPr>
        <w:t>要</w:t>
      </w:r>
      <w:r>
        <w:rPr>
          <w:rFonts w:ascii="SimHei" w:hAnsi="SimHei" w:eastAsia="SimHei" w:cs="SimHei"/>
          <w:spacing w:val="32"/>
          <w:w w:val="101"/>
        </w:rPr>
        <w:t xml:space="preserve">  </w:t>
      </w:r>
      <w:r>
        <w:rPr>
          <w:rFonts w:ascii="SimHei" w:hAnsi="SimHei" w:eastAsia="SimHei" w:cs="SimHei"/>
          <w:spacing w:val="8"/>
        </w:rPr>
        <w:t>目的</w:t>
      </w:r>
      <w:r>
        <w:rPr>
          <w:spacing w:val="8"/>
        </w:rPr>
        <w:t>：探讨阴道与腹部彩色多普勒超声在卵巢囊肿蒂扭转中的诊断价值</w:t>
      </w:r>
      <w:r>
        <w:rPr>
          <w:spacing w:val="-26"/>
        </w:rPr>
        <w:t xml:space="preserve"> </w:t>
      </w:r>
      <w:r>
        <w:rPr>
          <w:spacing w:val="8"/>
        </w:rPr>
        <w:t>。</w:t>
      </w:r>
      <w:r>
        <w:rPr>
          <w:rFonts w:ascii="SimHei" w:hAnsi="SimHei" w:eastAsia="SimHei" w:cs="SimHei"/>
          <w:spacing w:val="8"/>
        </w:rPr>
        <w:t>方法</w:t>
      </w:r>
      <w:r>
        <w:rPr>
          <w:spacing w:val="8"/>
        </w:rPr>
        <w:t>：回顾性分析我院</w:t>
      </w:r>
      <w:r>
        <w:rPr>
          <w:spacing w:val="7"/>
        </w:rPr>
        <w:t xml:space="preserve"> 2018</w:t>
      </w:r>
      <w:r>
        <w:rPr>
          <w:spacing w:val="20"/>
        </w:rPr>
        <w:t xml:space="preserve"> </w:t>
      </w:r>
      <w:r>
        <w:rPr>
          <w:spacing w:val="7"/>
        </w:rPr>
        <w:t>年</w:t>
      </w:r>
      <w:r>
        <w:rPr>
          <w:spacing w:val="23"/>
          <w:w w:val="101"/>
        </w:rPr>
        <w:t xml:space="preserve"> </w:t>
      </w:r>
      <w:r>
        <w:rPr>
          <w:spacing w:val="7"/>
        </w:rPr>
        <w:t>1</w:t>
      </w:r>
      <w:r>
        <w:rPr/>
        <w:t xml:space="preserve"> </w:t>
      </w:r>
      <w:r>
        <w:rPr>
          <w:spacing w:val="3"/>
        </w:rPr>
        <w:t>月—2021</w:t>
      </w:r>
      <w:r>
        <w:rPr>
          <w:spacing w:val="20"/>
        </w:rPr>
        <w:t xml:space="preserve"> </w:t>
      </w:r>
      <w:r>
        <w:rPr>
          <w:spacing w:val="3"/>
        </w:rPr>
        <w:t>年</w:t>
      </w:r>
      <w:r>
        <w:rPr>
          <w:spacing w:val="14"/>
        </w:rPr>
        <w:t xml:space="preserve"> </w:t>
      </w:r>
      <w:r>
        <w:rPr>
          <w:spacing w:val="3"/>
        </w:rPr>
        <w:t>1</w:t>
      </w:r>
      <w:r>
        <w:rPr>
          <w:spacing w:val="37"/>
        </w:rPr>
        <w:t xml:space="preserve"> </w:t>
      </w:r>
      <w:r>
        <w:rPr>
          <w:spacing w:val="3"/>
        </w:rPr>
        <w:t>月收治的卵巢囊肿蒂扭转患者的临床资料，16</w:t>
      </w:r>
      <w:r>
        <w:rPr>
          <w:spacing w:val="2"/>
        </w:rPr>
        <w:t>0 例患者均行手术进行病理检查后确诊，术前均行阴道、腹部彩</w:t>
      </w:r>
      <w:r>
        <w:rPr/>
        <w:t xml:space="preserve"> </w:t>
      </w:r>
      <w:r>
        <w:rPr>
          <w:spacing w:val="10"/>
        </w:rPr>
        <w:t>色多普勒超声检查，比较两种检查方法的诊断符合率、误诊发生情况及影像学特征</w:t>
      </w:r>
      <w:r>
        <w:rPr>
          <w:spacing w:val="-26"/>
        </w:rPr>
        <w:t xml:space="preserve"> </w:t>
      </w:r>
      <w:r>
        <w:rPr>
          <w:spacing w:val="10"/>
        </w:rPr>
        <w:t>。</w:t>
      </w:r>
      <w:r>
        <w:rPr>
          <w:rFonts w:ascii="SimHei" w:hAnsi="SimHei" w:eastAsia="SimHei" w:cs="SimHei"/>
          <w:spacing w:val="10"/>
        </w:rPr>
        <w:t>结果</w:t>
      </w:r>
      <w:r>
        <w:rPr>
          <w:spacing w:val="10"/>
        </w:rPr>
        <w:t>：阴道彩色多普勒</w:t>
      </w:r>
      <w:r>
        <w:rPr>
          <w:spacing w:val="9"/>
        </w:rPr>
        <w:t>超声诊断符合</w:t>
      </w:r>
      <w:r>
        <w:rPr/>
        <w:t xml:space="preserve"> </w:t>
      </w:r>
      <w:r>
        <w:rPr>
          <w:spacing w:val="-1"/>
        </w:rPr>
        <w:t>151</w:t>
      </w:r>
      <w:r>
        <w:rPr>
          <w:spacing w:val="18"/>
          <w:w w:val="101"/>
        </w:rPr>
        <w:t xml:space="preserve"> </w:t>
      </w:r>
      <w:r>
        <w:rPr>
          <w:spacing w:val="-1"/>
        </w:rPr>
        <w:t>例，诊断符合率为 94.</w:t>
      </w:r>
      <w:r>
        <w:rPr>
          <w:spacing w:val="-25"/>
        </w:rPr>
        <w:t xml:space="preserve"> </w:t>
      </w:r>
      <w:r>
        <w:rPr>
          <w:spacing w:val="-1"/>
        </w:rPr>
        <w:t>38%(151/160)</w:t>
      </w:r>
      <w:r>
        <w:rPr>
          <w:spacing w:val="18"/>
          <w:w w:val="101"/>
        </w:rPr>
        <w:t xml:space="preserve"> </w:t>
      </w:r>
      <w:r>
        <w:rPr>
          <w:spacing w:val="-1"/>
        </w:rPr>
        <w:t>, 高于腹部彩色多普勒超声诊断的 85</w:t>
      </w:r>
      <w:r>
        <w:rPr>
          <w:spacing w:val="-25"/>
        </w:rPr>
        <w:t xml:space="preserve"> </w:t>
      </w:r>
      <w:r>
        <w:rPr>
          <w:spacing w:val="-1"/>
        </w:rPr>
        <w:t>.</w:t>
      </w:r>
      <w:r>
        <w:rPr>
          <w:spacing w:val="-29"/>
        </w:rPr>
        <w:t xml:space="preserve"> </w:t>
      </w:r>
      <w:r>
        <w:rPr>
          <w:spacing w:val="-1"/>
        </w:rPr>
        <w:t>00%( 136/160)</w:t>
      </w:r>
      <w:r>
        <w:rPr>
          <w:spacing w:val="19"/>
        </w:rPr>
        <w:t xml:space="preserve"> </w:t>
      </w:r>
      <w:r>
        <w:rPr>
          <w:spacing w:val="-1"/>
        </w:rPr>
        <w:t>, 差异</w:t>
      </w:r>
      <w:r>
        <w:rPr>
          <w:spacing w:val="-2"/>
        </w:rPr>
        <w:t>有统计学意义( P&lt;0.</w:t>
      </w:r>
      <w:r>
        <w:rPr>
          <w:spacing w:val="-29"/>
        </w:rPr>
        <w:t xml:space="preserve"> </w:t>
      </w:r>
      <w:r>
        <w:rPr>
          <w:spacing w:val="-2"/>
        </w:rPr>
        <w:t>05)</w:t>
      </w:r>
      <w:r>
        <w:rPr>
          <w:spacing w:val="20"/>
        </w:rPr>
        <w:t xml:space="preserve"> </w:t>
      </w:r>
      <w:r>
        <w:rPr>
          <w:spacing w:val="-2"/>
        </w:rPr>
        <w:t>;</w:t>
      </w:r>
      <w:r>
        <w:rPr/>
        <w:t xml:space="preserve"> </w:t>
      </w:r>
      <w:r>
        <w:rPr>
          <w:spacing w:val="2"/>
        </w:rPr>
        <w:t>阴道彩色多普勒超声误诊 9 例，误诊率为 5</w:t>
      </w:r>
      <w:r>
        <w:rPr>
          <w:spacing w:val="-25"/>
        </w:rPr>
        <w:t xml:space="preserve"> </w:t>
      </w:r>
      <w:r>
        <w:rPr>
          <w:spacing w:val="2"/>
        </w:rPr>
        <w:t>.</w:t>
      </w:r>
      <w:r>
        <w:rPr>
          <w:spacing w:val="-27"/>
        </w:rPr>
        <w:t xml:space="preserve"> </w:t>
      </w:r>
      <w:r>
        <w:rPr>
          <w:spacing w:val="2"/>
        </w:rPr>
        <w:t>63%(9/160)</w:t>
      </w:r>
      <w:r>
        <w:rPr>
          <w:spacing w:val="19"/>
        </w:rPr>
        <w:t xml:space="preserve"> </w:t>
      </w:r>
      <w:r>
        <w:rPr>
          <w:spacing w:val="2"/>
        </w:rPr>
        <w:t>,</w:t>
      </w:r>
      <w:r>
        <w:rPr>
          <w:spacing w:val="-17"/>
        </w:rPr>
        <w:t xml:space="preserve"> </w:t>
      </w:r>
      <w:r>
        <w:rPr>
          <w:spacing w:val="2"/>
        </w:rPr>
        <w:t>低于腹部彩色多普勒超声的</w:t>
      </w:r>
      <w:r>
        <w:rPr>
          <w:spacing w:val="20"/>
          <w:w w:val="101"/>
        </w:rPr>
        <w:t xml:space="preserve"> </w:t>
      </w:r>
      <w:r>
        <w:rPr>
          <w:spacing w:val="2"/>
        </w:rPr>
        <w:t>15</w:t>
      </w:r>
      <w:r>
        <w:rPr>
          <w:spacing w:val="-25"/>
        </w:rPr>
        <w:t xml:space="preserve"> </w:t>
      </w:r>
      <w:r>
        <w:rPr>
          <w:spacing w:val="2"/>
        </w:rPr>
        <w:t>.</w:t>
      </w:r>
      <w:r>
        <w:rPr>
          <w:spacing w:val="-23"/>
        </w:rPr>
        <w:t xml:space="preserve"> </w:t>
      </w:r>
      <w:r>
        <w:rPr>
          <w:spacing w:val="2"/>
        </w:rPr>
        <w:t>00%( 24/160)</w:t>
      </w:r>
      <w:r>
        <w:rPr>
          <w:spacing w:val="18"/>
          <w:w w:val="101"/>
        </w:rPr>
        <w:t xml:space="preserve"> </w:t>
      </w:r>
      <w:r>
        <w:rPr>
          <w:spacing w:val="2"/>
        </w:rPr>
        <w:t>, 差异有统计学</w:t>
      </w:r>
      <w:r>
        <w:rPr>
          <w:spacing w:val="1"/>
        </w:rPr>
        <w:t>意义</w:t>
      </w:r>
      <w:r>
        <w:rPr/>
        <w:t xml:space="preserve"> </w:t>
      </w:r>
      <w:r>
        <w:rPr>
          <w:spacing w:val="5"/>
        </w:rPr>
        <w:t>(</w:t>
      </w:r>
      <w:r>
        <w:rPr>
          <w:spacing w:val="-12"/>
        </w:rPr>
        <w:t xml:space="preserve"> </w:t>
      </w:r>
      <w:r>
        <w:rPr>
          <w:spacing w:val="5"/>
        </w:rPr>
        <w:t>P&lt;0.</w:t>
      </w:r>
      <w:r>
        <w:rPr>
          <w:spacing w:val="-28"/>
        </w:rPr>
        <w:t xml:space="preserve"> </w:t>
      </w:r>
      <w:r>
        <w:rPr>
          <w:spacing w:val="5"/>
        </w:rPr>
        <w:t>05) 。</w:t>
      </w:r>
      <w:r>
        <w:rPr>
          <w:rFonts w:ascii="SimHei" w:hAnsi="SimHei" w:eastAsia="SimHei" w:cs="SimHei"/>
          <w:spacing w:val="5"/>
        </w:rPr>
        <w:t>结论</w:t>
      </w:r>
      <w:r>
        <w:rPr>
          <w:spacing w:val="5"/>
        </w:rPr>
        <w:t>：阴道彩色多普勒超声与腹部彩色多</w:t>
      </w:r>
      <w:r>
        <w:rPr>
          <w:spacing w:val="4"/>
        </w:rPr>
        <w:t>普勒超声相比，具有更佳的卵巢囊肿蒂扭转诊断价值，可将其作为首选</w:t>
      </w:r>
      <w:r>
        <w:rPr/>
        <w:t xml:space="preserve"> </w:t>
      </w:r>
      <w:r>
        <w:rPr>
          <w:spacing w:val="1"/>
        </w:rPr>
        <w:t>的影像学诊断方法，以快速、准确、早期进行病情诊断，以便于后期治疗的顺利开展，但仍应注</w:t>
      </w:r>
      <w:r>
        <w:rPr/>
        <w:t>意与其他急腹症进行区分，以提 </w:t>
      </w:r>
      <w:r>
        <w:rPr>
          <w:spacing w:val="7"/>
        </w:rPr>
        <w:t>高临床诊断准确性。</w:t>
      </w:r>
    </w:p>
    <w:p>
      <w:pPr>
        <w:pStyle w:val="BodyText"/>
        <w:ind w:left="1124"/>
        <w:spacing w:line="163" w:lineRule="auto"/>
        <w:rPr/>
      </w:pPr>
      <w:r>
        <w:rPr>
          <w:rFonts w:ascii="SimHei" w:hAnsi="SimHei" w:eastAsia="SimHei" w:cs="SimHei"/>
          <w:spacing w:val="-2"/>
        </w:rPr>
        <w:t>关键词</w:t>
      </w:r>
      <w:r>
        <w:rPr>
          <w:spacing w:val="-2"/>
        </w:rPr>
        <w:t>：卵巢囊肿；囊肿蒂扭转；阴道彩色多普勒超声</w:t>
      </w:r>
      <w:r>
        <w:rPr>
          <w:spacing w:val="-3"/>
        </w:rPr>
        <w:t>；腹部彩色多普勒超声；诊断符合率；误诊</w:t>
      </w:r>
    </w:p>
    <w:p>
      <w:pPr>
        <w:pStyle w:val="BodyText"/>
        <w:ind w:left="1139"/>
        <w:spacing w:line="415" w:lineRule="exact"/>
        <w:rPr/>
      </w:pPr>
      <w:r>
        <w:rPr>
          <w:rFonts w:ascii="SimHei" w:hAnsi="SimHei" w:eastAsia="SimHei" w:cs="SimHei"/>
          <w:spacing w:val="-5"/>
          <w:position w:val="7"/>
        </w:rPr>
        <w:t>中图分类号</w:t>
      </w:r>
      <w:r>
        <w:rPr>
          <w:spacing w:val="-5"/>
          <w:position w:val="7"/>
        </w:rPr>
        <w:t>：R737</w:t>
      </w:r>
      <w:r>
        <w:rPr>
          <w:spacing w:val="-16"/>
          <w:position w:val="7"/>
        </w:rPr>
        <w:t xml:space="preserve"> </w:t>
      </w:r>
      <w:r>
        <w:rPr>
          <w:spacing w:val="-5"/>
          <w:position w:val="7"/>
        </w:rPr>
        <w:t>.</w:t>
      </w:r>
      <w:r>
        <w:rPr>
          <w:spacing w:val="-25"/>
          <w:position w:val="7"/>
        </w:rPr>
        <w:t xml:space="preserve"> </w:t>
      </w:r>
      <w:r>
        <w:rPr>
          <w:spacing w:val="-5"/>
          <w:position w:val="7"/>
        </w:rPr>
        <w:t>31            </w:t>
      </w:r>
      <w:r>
        <w:rPr>
          <w:rFonts w:ascii="SimHei" w:hAnsi="SimHei" w:eastAsia="SimHei" w:cs="SimHei"/>
          <w:spacing w:val="-5"/>
          <w:position w:val="7"/>
        </w:rPr>
        <w:t>文献标识码</w:t>
      </w:r>
      <w:r>
        <w:rPr>
          <w:spacing w:val="-5"/>
          <w:position w:val="7"/>
        </w:rPr>
        <w:t>：A           </w:t>
      </w:r>
      <w:r>
        <w:rPr>
          <w:rFonts w:ascii="SimHei" w:hAnsi="SimHei" w:eastAsia="SimHei" w:cs="SimHei"/>
          <w:spacing w:val="-5"/>
          <w:position w:val="7"/>
        </w:rPr>
        <w:t>文章编号</w:t>
      </w:r>
      <w:r>
        <w:rPr>
          <w:spacing w:val="-5"/>
          <w:position w:val="7"/>
        </w:rPr>
        <w:t>：1006-</w:t>
      </w:r>
      <w:r>
        <w:rPr>
          <w:spacing w:val="-26"/>
          <w:position w:val="7"/>
        </w:rPr>
        <w:t xml:space="preserve"> </w:t>
      </w:r>
      <w:r>
        <w:rPr>
          <w:spacing w:val="-5"/>
          <w:position w:val="7"/>
        </w:rPr>
        <w:t>2882(2023)02-</w:t>
      </w:r>
      <w:r>
        <w:rPr>
          <w:spacing w:val="-29"/>
          <w:position w:val="7"/>
        </w:rPr>
        <w:t xml:space="preserve"> </w:t>
      </w:r>
      <w:r>
        <w:rPr>
          <w:spacing w:val="-5"/>
          <w:position w:val="7"/>
        </w:rPr>
        <w:t>450-</w:t>
      </w:r>
      <w:r>
        <w:rPr>
          <w:spacing w:val="-27"/>
          <w:position w:val="7"/>
        </w:rPr>
        <w:t xml:space="preserve"> </w:t>
      </w:r>
      <w:r>
        <w:rPr>
          <w:spacing w:val="-5"/>
          <w:position w:val="7"/>
        </w:rPr>
        <w:t>04</w:t>
      </w:r>
    </w:p>
    <w:p>
      <w:pPr>
        <w:pStyle w:val="BodyText"/>
        <w:ind w:left="1120"/>
        <w:spacing w:line="161" w:lineRule="auto"/>
        <w:rPr/>
      </w:pPr>
      <w:r>
        <w:rPr>
          <w:spacing w:val="-8"/>
        </w:rPr>
        <w:t>DOI:10.</w:t>
      </w:r>
      <w:r>
        <w:rPr>
          <w:spacing w:val="-13"/>
        </w:rPr>
        <w:t xml:space="preserve"> </w:t>
      </w:r>
      <w:r>
        <w:rPr>
          <w:spacing w:val="-8"/>
        </w:rPr>
        <w:t>14035/j</w:t>
      </w:r>
      <w:r>
        <w:rPr>
          <w:spacing w:val="-22"/>
        </w:rPr>
        <w:t xml:space="preserve"> </w:t>
      </w:r>
      <w:r>
        <w:rPr>
          <w:spacing w:val="-8"/>
        </w:rPr>
        <w:t>.</w:t>
      </w:r>
      <w:r>
        <w:rPr>
          <w:spacing w:val="-22"/>
        </w:rPr>
        <w:t xml:space="preserve"> </w:t>
      </w:r>
      <w:r>
        <w:rPr>
          <w:spacing w:val="-8"/>
        </w:rPr>
        <w:t>cnki</w:t>
      </w:r>
      <w:r>
        <w:rPr>
          <w:spacing w:val="-28"/>
        </w:rPr>
        <w:t xml:space="preserve"> </w:t>
      </w:r>
      <w:r>
        <w:rPr>
          <w:spacing w:val="-8"/>
        </w:rPr>
        <w:t>.</w:t>
      </w:r>
      <w:r>
        <w:rPr>
          <w:spacing w:val="-24"/>
        </w:rPr>
        <w:t xml:space="preserve"> </w:t>
      </w:r>
      <w:r>
        <w:rPr>
          <w:spacing w:val="-8"/>
        </w:rPr>
        <w:t>hljyy.2023</w:t>
      </w:r>
      <w:r>
        <w:rPr>
          <w:spacing w:val="-24"/>
        </w:rPr>
        <w:t xml:space="preserve"> </w:t>
      </w:r>
      <w:r>
        <w:rPr>
          <w:spacing w:val="-8"/>
        </w:rPr>
        <w:t>.</w:t>
      </w:r>
      <w:r>
        <w:rPr>
          <w:spacing w:val="-28"/>
        </w:rPr>
        <w:t xml:space="preserve"> </w:t>
      </w:r>
      <w:r>
        <w:rPr>
          <w:spacing w:val="-8"/>
        </w:rPr>
        <w:t>02.</w:t>
      </w:r>
      <w:r>
        <w:rPr>
          <w:spacing w:val="-28"/>
        </w:rPr>
        <w:t xml:space="preserve"> </w:t>
      </w:r>
      <w:r>
        <w:rPr>
          <w:spacing w:val="-9"/>
        </w:rPr>
        <w:t>071</w:t>
      </w:r>
    </w:p>
    <w:p>
      <w:pPr>
        <w:spacing w:before="81"/>
        <w:rPr/>
      </w:pPr>
      <w:r/>
    </w:p>
    <w:p>
      <w:pPr>
        <w:sectPr>
          <w:headerReference w:type="default" r:id="rId1"/>
          <w:pgSz w:w="11906" w:h="16838"/>
          <w:pgMar w:top="1563" w:right="1095" w:bottom="0" w:left="407" w:header="1153" w:footer="0" w:gutter="0"/>
          <w:cols w:equalWidth="0" w:num="1">
            <w:col w:w="10402" w:space="0"/>
          </w:cols>
        </w:sectPr>
        <w:rPr/>
      </w:pPr>
    </w:p>
    <w:p>
      <w:pPr>
        <w:pStyle w:val="BodyText"/>
        <w:ind w:left="759" w:right="266" w:firstLine="367"/>
        <w:spacing w:before="30" w:line="243" w:lineRule="auto"/>
        <w:jc w:val="both"/>
        <w:rPr/>
      </w:pPr>
      <w:r>
        <w:rPr>
          <w:spacing w:val="14"/>
        </w:rPr>
        <w:t>卵巢囊肿蒂扭转是卵巢肿瘤的肿瘤蒂在外力作用下发</w:t>
      </w:r>
      <w:r>
        <w:rPr>
          <w:spacing w:val="2"/>
        </w:rPr>
        <w:t xml:space="preserve"> </w:t>
      </w:r>
      <w:r>
        <w:rPr/>
        <w:t>生扭转，作为妇科急腹症，可导致肿瘤内血液回流受阻，出现</w:t>
      </w:r>
      <w:r>
        <w:rPr>
          <w:spacing w:val="12"/>
        </w:rPr>
        <w:t xml:space="preserve"> </w:t>
      </w:r>
      <w:r>
        <w:rPr>
          <w:spacing w:val="14"/>
          <w:position w:val="-1"/>
        </w:rPr>
        <w:t>以下腹疼痛为主要表现的症状</w:t>
      </w:r>
      <w:r>
        <w:rPr>
          <w:sz w:val="10"/>
          <w:szCs w:val="10"/>
          <w:spacing w:val="14"/>
          <w:position w:val="6"/>
        </w:rPr>
        <w:t>[1</w:t>
      </w:r>
      <w:r>
        <w:rPr>
          <w:sz w:val="10"/>
          <w:szCs w:val="10"/>
          <w:spacing w:val="14"/>
          <w:position w:val="7"/>
        </w:rPr>
        <w:t>-</w:t>
      </w:r>
      <w:r>
        <w:rPr>
          <w:sz w:val="10"/>
          <w:szCs w:val="10"/>
          <w:spacing w:val="14"/>
          <w:position w:val="6"/>
        </w:rPr>
        <w:t>2]</w:t>
      </w:r>
      <w:r>
        <w:rPr>
          <w:sz w:val="10"/>
          <w:szCs w:val="10"/>
          <w:spacing w:val="6"/>
          <w:position w:val="6"/>
        </w:rPr>
        <w:t xml:space="preserve">  </w:t>
      </w:r>
      <w:r>
        <w:rPr>
          <w:spacing w:val="14"/>
          <w:position w:val="-1"/>
        </w:rPr>
        <w:t>。作为临床常见卵巢囊</w:t>
      </w:r>
      <w:r>
        <w:rPr>
          <w:spacing w:val="1"/>
          <w:position w:val="-1"/>
        </w:rPr>
        <w:t xml:space="preserve"> </w:t>
      </w:r>
      <w:r>
        <w:rPr>
          <w:spacing w:val="14"/>
        </w:rPr>
        <w:t>肿并发症之一，卵巢囊肿蒂扭转如不能得到及时有效的救</w:t>
      </w:r>
      <w:r>
        <w:rPr>
          <w:spacing w:val="2"/>
        </w:rPr>
        <w:t xml:space="preserve"> </w:t>
      </w:r>
      <w:r>
        <w:rPr>
          <w:spacing w:val="6"/>
        </w:rPr>
        <w:t>治，甚至引起休克，对患者的生命安全造成威胁</w:t>
      </w:r>
      <w:r>
        <w:rPr>
          <w:spacing w:val="-25"/>
        </w:rPr>
        <w:t xml:space="preserve"> </w:t>
      </w:r>
      <w:r>
        <w:rPr>
          <w:spacing w:val="6"/>
        </w:rPr>
        <w:t>。但卵巢囊</w:t>
      </w:r>
      <w:r>
        <w:rPr/>
        <w:t xml:space="preserve"> </w:t>
      </w:r>
      <w:r>
        <w:rPr>
          <w:spacing w:val="7"/>
        </w:rPr>
        <w:t>肿蒂扭转的症状与多种外科急腹症相似，易出现混淆，进而</w:t>
      </w:r>
      <w:r>
        <w:rPr/>
        <w:t xml:space="preserve"> </w:t>
      </w:r>
      <w:r>
        <w:rPr>
          <w:spacing w:val="13"/>
        </w:rPr>
        <w:t>延误最佳治疗时机</w:t>
      </w:r>
      <w:r>
        <w:rPr>
          <w:spacing w:val="-24"/>
        </w:rPr>
        <w:t xml:space="preserve"> </w:t>
      </w:r>
      <w:r>
        <w:rPr>
          <w:spacing w:val="13"/>
        </w:rPr>
        <w:t>。早期明确卵巢囊肿蒂扭转的诊断对治</w:t>
      </w:r>
      <w:r>
        <w:rPr/>
        <w:t xml:space="preserve"> </w:t>
      </w:r>
      <w:r>
        <w:rPr>
          <w:spacing w:val="13"/>
        </w:rPr>
        <w:t>疗方案有效确定与改善患者预后方面具有重要作用</w:t>
      </w:r>
      <w:r>
        <w:rPr>
          <w:spacing w:val="-24"/>
        </w:rPr>
        <w:t xml:space="preserve"> </w:t>
      </w:r>
      <w:r>
        <w:rPr>
          <w:spacing w:val="13"/>
        </w:rPr>
        <w:t>。当前</w:t>
      </w:r>
      <w:r>
        <w:rPr/>
        <w:t xml:space="preserve"> </w:t>
      </w:r>
      <w:r>
        <w:rPr>
          <w:spacing w:val="7"/>
        </w:rPr>
        <w:t>临床通常采用影像学检查的方式进行卵巢囊肿的诊断，以磁</w:t>
      </w:r>
      <w:r>
        <w:rPr/>
        <w:t xml:space="preserve"> </w:t>
      </w:r>
      <w:r>
        <w:rPr>
          <w:spacing w:val="7"/>
        </w:rPr>
        <w:t>共振成像、电子计算机断层扫描检查、彩色多普勒超声较为</w:t>
      </w:r>
      <w:r>
        <w:rPr/>
        <w:t xml:space="preserve"> </w:t>
      </w:r>
      <w:r>
        <w:rPr>
          <w:spacing w:val="5"/>
        </w:rPr>
        <w:t>常见，其中 X 光、电子计算机断层扫描检查具有放射性的特</w:t>
      </w:r>
      <w:r>
        <w:rPr>
          <w:spacing w:val="1"/>
        </w:rPr>
        <w:t xml:space="preserve"> </w:t>
      </w:r>
      <w:r>
        <w:rPr>
          <w:spacing w:val="6"/>
        </w:rPr>
        <w:t>点，临床应用受到局限</w:t>
      </w:r>
      <w:r>
        <w:rPr>
          <w:spacing w:val="-25"/>
        </w:rPr>
        <w:t xml:space="preserve"> </w:t>
      </w:r>
      <w:r>
        <w:rPr>
          <w:spacing w:val="6"/>
        </w:rPr>
        <w:t>。彩色多普勒超声具有无放射性、无</w:t>
      </w:r>
      <w:r>
        <w:rPr/>
        <w:t xml:space="preserve"> </w:t>
      </w:r>
      <w:r>
        <w:rPr>
          <w:spacing w:val="7"/>
        </w:rPr>
        <w:t>创、重复性好、经济及操作便捷等优势，主要利用多普勒原</w:t>
      </w:r>
      <w:r>
        <w:rPr/>
        <w:t xml:space="preserve"> </w:t>
      </w:r>
      <w:r>
        <w:rPr>
          <w:spacing w:val="6"/>
        </w:rPr>
        <w:t>理，在电子技术下对患者的体表、腹部器官进行检查</w:t>
      </w:r>
      <w:r>
        <w:rPr>
          <w:spacing w:val="-25"/>
        </w:rPr>
        <w:t xml:space="preserve"> </w:t>
      </w:r>
      <w:r>
        <w:rPr>
          <w:spacing w:val="6"/>
        </w:rPr>
        <w:t>。彩色</w:t>
      </w:r>
      <w:r>
        <w:rPr/>
        <w:t xml:space="preserve"> </w:t>
      </w:r>
      <w:r>
        <w:rPr/>
        <w:t>多普勒超声包括阴道、腹部是两种形式，均具有无创、操作方</w:t>
      </w:r>
      <w:r>
        <w:rPr>
          <w:spacing w:val="12"/>
        </w:rPr>
        <w:t xml:space="preserve"> </w:t>
      </w:r>
      <w:r>
        <w:rPr>
          <w:spacing w:val="7"/>
        </w:rPr>
        <w:t>便等优点，两种检查类型因超声探头位置不同应用价值亦存</w:t>
      </w:r>
      <w:r>
        <w:rPr/>
        <w:t xml:space="preserve"> </w:t>
      </w:r>
      <w:r>
        <w:rPr>
          <w:spacing w:val="7"/>
        </w:rPr>
        <w:t>在差异，当前临床关于腹部、阴道彩色多普勒超声的应用价</w:t>
      </w:r>
      <w:r>
        <w:rPr/>
        <w:t xml:space="preserve"> </w:t>
      </w:r>
      <w:r>
        <w:rPr>
          <w:spacing w:val="7"/>
          <w:position w:val="-1"/>
        </w:rPr>
        <w:t>值尚存在差异，为了解其诊断价值</w:t>
      </w:r>
      <w:r>
        <w:rPr>
          <w:sz w:val="10"/>
          <w:szCs w:val="10"/>
          <w:spacing w:val="7"/>
          <w:position w:val="6"/>
        </w:rPr>
        <w:t>[3</w:t>
      </w:r>
      <w:r>
        <w:rPr>
          <w:sz w:val="10"/>
          <w:szCs w:val="10"/>
          <w:spacing w:val="7"/>
          <w:position w:val="7"/>
        </w:rPr>
        <w:t>-</w:t>
      </w:r>
      <w:r>
        <w:rPr>
          <w:sz w:val="10"/>
          <w:szCs w:val="10"/>
          <w:spacing w:val="7"/>
          <w:position w:val="6"/>
        </w:rPr>
        <w:t>4]  </w:t>
      </w:r>
      <w:r>
        <w:rPr>
          <w:spacing w:val="7"/>
          <w:position w:val="-1"/>
        </w:rPr>
        <w:t>。基于此，本研究回</w:t>
      </w:r>
      <w:r>
        <w:rPr>
          <w:spacing w:val="18"/>
          <w:w w:val="101"/>
          <w:position w:val="-1"/>
        </w:rPr>
        <w:t xml:space="preserve"> </w:t>
      </w:r>
      <w:r>
        <w:rPr>
          <w:spacing w:val="-3"/>
        </w:rPr>
        <w:t>顾性分析 2018</w:t>
      </w:r>
      <w:r>
        <w:rPr>
          <w:spacing w:val="12"/>
          <w:w w:val="101"/>
        </w:rPr>
        <w:t xml:space="preserve"> </w:t>
      </w:r>
      <w:r>
        <w:rPr>
          <w:spacing w:val="-3"/>
        </w:rPr>
        <w:t>年</w:t>
      </w:r>
      <w:r>
        <w:rPr>
          <w:spacing w:val="12"/>
        </w:rPr>
        <w:t xml:space="preserve"> </w:t>
      </w:r>
      <w:r>
        <w:rPr>
          <w:spacing w:val="-3"/>
        </w:rPr>
        <w:t>1</w:t>
      </w:r>
      <w:r>
        <w:rPr>
          <w:spacing w:val="22"/>
        </w:rPr>
        <w:t xml:space="preserve"> </w:t>
      </w:r>
      <w:r>
        <w:rPr>
          <w:spacing w:val="-3"/>
        </w:rPr>
        <w:t>月—2021</w:t>
      </w:r>
      <w:r>
        <w:rPr>
          <w:spacing w:val="21"/>
          <w:w w:val="101"/>
        </w:rPr>
        <w:t xml:space="preserve"> </w:t>
      </w:r>
      <w:r>
        <w:rPr>
          <w:spacing w:val="-3"/>
        </w:rPr>
        <w:t>年</w:t>
      </w:r>
      <w:r>
        <w:rPr>
          <w:spacing w:val="12"/>
        </w:rPr>
        <w:t xml:space="preserve"> </w:t>
      </w:r>
      <w:r>
        <w:rPr>
          <w:spacing w:val="-3"/>
        </w:rPr>
        <w:t>1</w:t>
      </w:r>
      <w:r>
        <w:rPr>
          <w:spacing w:val="22"/>
        </w:rPr>
        <w:t xml:space="preserve"> </w:t>
      </w:r>
      <w:r>
        <w:rPr>
          <w:spacing w:val="-3"/>
        </w:rPr>
        <w:t>月我院收治的卵巢</w:t>
      </w:r>
      <w:r>
        <w:rPr>
          <w:spacing w:val="-4"/>
        </w:rPr>
        <w:t>囊肿蒂</w:t>
      </w:r>
      <w:r>
        <w:rPr/>
        <w:t xml:space="preserve"> </w:t>
      </w:r>
      <w:r>
        <w:rPr>
          <w:spacing w:val="4"/>
        </w:rPr>
        <w:t>扭转患者 160 例的临床资料，探讨阴道与腹部彩色多普勒超</w:t>
      </w:r>
      <w:r>
        <w:rPr>
          <w:spacing w:val="6"/>
        </w:rPr>
        <w:t xml:space="preserve"> </w:t>
      </w:r>
      <w:r>
        <w:rPr>
          <w:spacing w:val="2"/>
        </w:rPr>
        <w:t>声的诊断价值，现将结果示下。</w:t>
      </w:r>
    </w:p>
    <w:p>
      <w:pPr>
        <w:pStyle w:val="BodyText"/>
        <w:ind w:left="769"/>
        <w:spacing w:before="1" w:line="184" w:lineRule="auto"/>
        <w:outlineLvl w:val="1"/>
        <w:rPr>
          <w:rFonts w:ascii="SimHei" w:hAnsi="SimHei" w:eastAsia="SimHei" w:cs="SimHei"/>
        </w:rPr>
      </w:pPr>
      <w:r>
        <w:rPr>
          <w:spacing w:val="-3"/>
        </w:rPr>
        <w:t>1</w:t>
      </w:r>
      <w:r>
        <w:rPr>
          <w:spacing w:val="7"/>
        </w:rPr>
        <w:t xml:space="preserve">    </w:t>
      </w:r>
      <w:r>
        <w:rPr>
          <w:rFonts w:ascii="SimHei" w:hAnsi="SimHei" w:eastAsia="SimHei" w:cs="SimHei"/>
          <w:spacing w:val="-3"/>
        </w:rPr>
        <w:t>资料与方法</w:t>
      </w:r>
    </w:p>
    <w:p>
      <w:pPr>
        <w:pStyle w:val="BodyText"/>
        <w:ind w:left="772"/>
        <w:spacing w:before="63" w:line="185" w:lineRule="auto"/>
        <w:rPr/>
      </w:pPr>
      <w:r>
        <w:rPr>
          <w:spacing w:val="-13"/>
        </w:rPr>
        <w:t>1 . 1</w:t>
      </w:r>
      <w:r>
        <w:rPr>
          <w:spacing w:val="1"/>
        </w:rPr>
        <w:t xml:space="preserve">    </w:t>
      </w:r>
      <w:r>
        <w:rPr>
          <w:spacing w:val="-13"/>
        </w:rPr>
        <w:t>一般资料</w:t>
      </w:r>
    </w:p>
    <w:p>
      <w:pPr>
        <w:pStyle w:val="BodyText"/>
        <w:ind w:left="770" w:right="266" w:firstLine="371"/>
        <w:spacing w:before="75" w:line="196" w:lineRule="auto"/>
        <w:rPr/>
      </w:pPr>
      <w:r>
        <w:rPr>
          <w:spacing w:val="9"/>
        </w:rPr>
        <w:t>回顾性分析我院收治的</w:t>
      </w:r>
      <w:r>
        <w:rPr>
          <w:spacing w:val="24"/>
        </w:rPr>
        <w:t xml:space="preserve"> </w:t>
      </w:r>
      <w:r>
        <w:rPr>
          <w:spacing w:val="9"/>
        </w:rPr>
        <w:t>160 例卵巢囊肿蒂扭转患者的</w:t>
      </w:r>
      <w:r>
        <w:rPr/>
        <w:t xml:space="preserve"> </w:t>
      </w:r>
      <w:r>
        <w:rPr>
          <w:spacing w:val="-9"/>
        </w:rPr>
        <w:t>临床资料</w:t>
      </w:r>
      <w:r>
        <w:rPr>
          <w:spacing w:val="-13"/>
        </w:rPr>
        <w:t xml:space="preserve"> </w:t>
      </w:r>
      <w:r>
        <w:rPr>
          <w:spacing w:val="-9"/>
        </w:rPr>
        <w:t>。患者年龄</w:t>
      </w:r>
      <w:r>
        <w:rPr>
          <w:spacing w:val="21"/>
        </w:rPr>
        <w:t xml:space="preserve"> </w:t>
      </w:r>
      <w:r>
        <w:rPr>
          <w:spacing w:val="-9"/>
        </w:rPr>
        <w:t>21</w:t>
      </w:r>
      <w:r>
        <w:rPr>
          <w:spacing w:val="18"/>
        </w:rPr>
        <w:t xml:space="preserve"> </w:t>
      </w:r>
      <w:r>
        <w:rPr>
          <w:spacing w:val="-9"/>
        </w:rPr>
        <w:t>~</w:t>
      </w:r>
      <w:r>
        <w:rPr>
          <w:spacing w:val="9"/>
        </w:rPr>
        <w:t xml:space="preserve"> </w:t>
      </w:r>
      <w:r>
        <w:rPr>
          <w:spacing w:val="-9"/>
        </w:rPr>
        <w:t>51</w:t>
      </w:r>
      <w:r>
        <w:rPr>
          <w:spacing w:val="14"/>
          <w:w w:val="101"/>
        </w:rPr>
        <w:t xml:space="preserve"> </w:t>
      </w:r>
      <w:r>
        <w:rPr>
          <w:spacing w:val="-9"/>
        </w:rPr>
        <w:t>( 34. 49 ±</w:t>
      </w:r>
      <w:r>
        <w:rPr>
          <w:spacing w:val="-12"/>
        </w:rPr>
        <w:t xml:space="preserve"> </w:t>
      </w:r>
      <w:r>
        <w:rPr>
          <w:spacing w:val="-9"/>
        </w:rPr>
        <w:t>2. 48)</w:t>
      </w:r>
      <w:r>
        <w:rPr>
          <w:spacing w:val="16"/>
        </w:rPr>
        <w:t xml:space="preserve"> </w:t>
      </w:r>
      <w:r>
        <w:rPr>
          <w:spacing w:val="-9"/>
        </w:rPr>
        <w:t>岁；病程</w:t>
      </w:r>
      <w:r>
        <w:rPr>
          <w:spacing w:val="20"/>
        </w:rPr>
        <w:t xml:space="preserve"> </w:t>
      </w:r>
      <w:r>
        <w:rPr>
          <w:spacing w:val="-9"/>
        </w:rPr>
        <w:t>0. 5</w:t>
      </w:r>
      <w:r>
        <w:rPr>
          <w:spacing w:val="10"/>
        </w:rPr>
        <w:t xml:space="preserve"> </w:t>
      </w:r>
      <w:r>
        <w:rPr>
          <w:spacing w:val="-9"/>
        </w:rPr>
        <w:t>~</w:t>
      </w:r>
    </w:p>
    <w:p>
      <w:pPr>
        <w:spacing w:line="14" w:lineRule="auto"/>
        <w:rPr>
          <w:rFonts w:ascii="Arial"/>
          <w:sz w:val="2"/>
        </w:rPr>
      </w:pPr>
      <w:r>
        <w:rPr>
          <w:rFonts w:ascii="Arial" w:hAnsi="Arial" w:eastAsia="Arial" w:cs="Arial"/>
          <w:sz w:val="2"/>
          <w:szCs w:val="2"/>
        </w:rPr>
        <w:br w:type="column"/>
      </w:r>
    </w:p>
    <w:p>
      <w:pPr>
        <w:pStyle w:val="BodyText"/>
        <w:ind w:left="3" w:right="69" w:hanging="3"/>
        <w:spacing w:before="37" w:line="242" w:lineRule="auto"/>
        <w:jc w:val="both"/>
        <w:rPr/>
      </w:pPr>
      <w:r>
        <w:rPr>
          <w:spacing w:val="-7"/>
        </w:rPr>
        <w:t>5(2.</w:t>
      </w:r>
      <w:r>
        <w:rPr>
          <w:spacing w:val="-28"/>
        </w:rPr>
        <w:t xml:space="preserve"> </w:t>
      </w:r>
      <w:r>
        <w:rPr>
          <w:spacing w:val="-7"/>
        </w:rPr>
        <w:t>77±0.43)年；孕次 0~ 6(2.</w:t>
      </w:r>
      <w:r>
        <w:rPr>
          <w:spacing w:val="-29"/>
        </w:rPr>
        <w:t xml:space="preserve"> </w:t>
      </w:r>
      <w:r>
        <w:rPr>
          <w:spacing w:val="-7"/>
        </w:rPr>
        <w:t>48±0</w:t>
      </w:r>
      <w:r>
        <w:rPr>
          <w:spacing w:val="-8"/>
        </w:rPr>
        <w:t>.</w:t>
      </w:r>
      <w:r>
        <w:rPr>
          <w:spacing w:val="-24"/>
        </w:rPr>
        <w:t xml:space="preserve"> </w:t>
      </w:r>
      <w:r>
        <w:rPr>
          <w:spacing w:val="-8"/>
        </w:rPr>
        <w:t>45) 次；产次 0</w:t>
      </w:r>
      <w:r>
        <w:rPr>
          <w:spacing w:val="-12"/>
        </w:rPr>
        <w:t xml:space="preserve"> </w:t>
      </w:r>
      <w:r>
        <w:rPr>
          <w:spacing w:val="-8"/>
        </w:rPr>
        <w:t>~ 4(</w:t>
      </w:r>
      <w:r>
        <w:rPr>
          <w:spacing w:val="9"/>
        </w:rPr>
        <w:t xml:space="preserve"> </w:t>
      </w:r>
      <w:r>
        <w:rPr>
          <w:spacing w:val="-8"/>
        </w:rPr>
        <w:t>1</w:t>
      </w:r>
      <w:r>
        <w:rPr>
          <w:spacing w:val="-17"/>
        </w:rPr>
        <w:t xml:space="preserve"> </w:t>
      </w:r>
      <w:r>
        <w:rPr>
          <w:spacing w:val="-8"/>
        </w:rPr>
        <w:t>.</w:t>
      </w:r>
      <w:r>
        <w:rPr>
          <w:spacing w:val="-19"/>
        </w:rPr>
        <w:t xml:space="preserve"> </w:t>
      </w:r>
      <w:r>
        <w:rPr>
          <w:spacing w:val="-8"/>
        </w:rPr>
        <w:t>32±</w:t>
      </w:r>
      <w:r>
        <w:rPr/>
        <w:t xml:space="preserve"> </w:t>
      </w:r>
      <w:r>
        <w:rPr>
          <w:spacing w:val="7"/>
        </w:rPr>
        <w:t>0.</w:t>
      </w:r>
      <w:r>
        <w:rPr>
          <w:spacing w:val="-2"/>
        </w:rPr>
        <w:t xml:space="preserve"> </w:t>
      </w:r>
      <w:r>
        <w:rPr>
          <w:spacing w:val="7"/>
        </w:rPr>
        <w:t>12)次</w:t>
      </w:r>
      <w:r>
        <w:rPr>
          <w:spacing w:val="-27"/>
        </w:rPr>
        <w:t xml:space="preserve"> </w:t>
      </w:r>
      <w:r>
        <w:rPr>
          <w:spacing w:val="7"/>
        </w:rPr>
        <w:t>。本研究已通过医院医学伦理委员会批准</w:t>
      </w:r>
      <w:r>
        <w:rPr>
          <w:spacing w:val="-26"/>
        </w:rPr>
        <w:t xml:space="preserve"> </w:t>
      </w:r>
      <w:r>
        <w:rPr>
          <w:spacing w:val="7"/>
        </w:rPr>
        <w:t>。均经病</w:t>
      </w:r>
      <w:r>
        <w:rPr/>
        <w:t xml:space="preserve"> </w:t>
      </w:r>
      <w:r>
        <w:rPr>
          <w:spacing w:val="7"/>
        </w:rPr>
        <w:t>理检查确诊。</w:t>
      </w:r>
    </w:p>
    <w:p>
      <w:pPr>
        <w:pStyle w:val="BodyText"/>
        <w:ind w:left="14"/>
        <w:spacing w:before="1" w:line="183" w:lineRule="auto"/>
        <w:rPr/>
      </w:pPr>
      <w:r>
        <w:rPr>
          <w:spacing w:val="-7"/>
        </w:rPr>
        <w:t>1</w:t>
      </w:r>
      <w:r>
        <w:rPr>
          <w:spacing w:val="-8"/>
        </w:rPr>
        <w:t xml:space="preserve"> </w:t>
      </w:r>
      <w:r>
        <w:rPr>
          <w:spacing w:val="-7"/>
        </w:rPr>
        <w:t>.</w:t>
      </w:r>
      <w:r>
        <w:rPr>
          <w:spacing w:val="-27"/>
        </w:rPr>
        <w:t xml:space="preserve"> </w:t>
      </w:r>
      <w:r>
        <w:rPr>
          <w:spacing w:val="-7"/>
        </w:rPr>
        <w:t>2    入选标准</w:t>
      </w:r>
    </w:p>
    <w:p>
      <w:pPr>
        <w:pStyle w:val="BodyText"/>
        <w:ind w:left="1" w:right="69" w:firstLine="379"/>
        <w:spacing w:before="72" w:line="224" w:lineRule="auto"/>
        <w:rPr/>
      </w:pPr>
      <w:r>
        <w:rPr>
          <w:spacing w:val="10"/>
        </w:rPr>
        <w:t>(1)纳入标准：既往有明确的卵巢囊肿病史；盆腔突发</w:t>
      </w:r>
      <w:r>
        <w:rPr>
          <w:spacing w:val="18"/>
          <w:w w:val="101"/>
        </w:rPr>
        <w:t xml:space="preserve"> </w:t>
      </w:r>
      <w:r>
        <w:rPr/>
        <w:t>性剧痛，并伴有恶心呕吐等症状；经手术和病理检查确诊；患</w:t>
      </w:r>
      <w:r>
        <w:rPr>
          <w:spacing w:val="11"/>
        </w:rPr>
        <w:t xml:space="preserve"> </w:t>
      </w:r>
      <w:r>
        <w:rPr>
          <w:spacing w:val="9"/>
        </w:rPr>
        <w:t>者及家属均对本研究知悉。</w:t>
      </w:r>
    </w:p>
    <w:p>
      <w:pPr>
        <w:pStyle w:val="BodyText"/>
        <w:ind w:left="2" w:right="69" w:firstLine="378"/>
        <w:spacing w:before="67" w:line="219" w:lineRule="auto"/>
        <w:rPr/>
      </w:pPr>
      <w:r>
        <w:rPr>
          <w:spacing w:val="10"/>
        </w:rPr>
        <w:t>(2)排除标准：有糖皮质激素药物应用史；外伤所致卵</w:t>
      </w:r>
      <w:r>
        <w:rPr>
          <w:spacing w:val="18"/>
          <w:w w:val="101"/>
        </w:rPr>
        <w:t xml:space="preserve"> </w:t>
      </w:r>
      <w:r>
        <w:rPr>
          <w:spacing w:val="-1"/>
        </w:rPr>
        <w:t>巢囊肿蒂扭转；精神异常；未婚未育者。</w:t>
      </w:r>
    </w:p>
    <w:p>
      <w:pPr>
        <w:pStyle w:val="BodyText"/>
        <w:ind w:left="14"/>
        <w:spacing w:before="59" w:line="182" w:lineRule="auto"/>
        <w:rPr/>
      </w:pPr>
      <w:r>
        <w:rPr>
          <w:spacing w:val="-17"/>
          <w:w w:val="99"/>
        </w:rPr>
        <w:t>1</w:t>
      </w:r>
      <w:r>
        <w:rPr>
          <w:spacing w:val="-15"/>
        </w:rPr>
        <w:t xml:space="preserve"> </w:t>
      </w:r>
      <w:r>
        <w:rPr>
          <w:spacing w:val="-17"/>
          <w:w w:val="99"/>
        </w:rPr>
        <w:t>.</w:t>
      </w:r>
      <w:r>
        <w:rPr>
          <w:spacing w:val="-25"/>
        </w:rPr>
        <w:t xml:space="preserve"> </w:t>
      </w:r>
      <w:r>
        <w:rPr>
          <w:spacing w:val="-17"/>
          <w:w w:val="99"/>
        </w:rPr>
        <w:t>3</w:t>
      </w:r>
      <w:r>
        <w:rPr>
          <w:spacing w:val="16"/>
        </w:rPr>
        <w:t xml:space="preserve">   </w:t>
      </w:r>
      <w:r>
        <w:rPr>
          <w:spacing w:val="-17"/>
          <w:w w:val="99"/>
        </w:rPr>
        <w:t>方法</w:t>
      </w:r>
    </w:p>
    <w:p>
      <w:pPr>
        <w:pStyle w:val="BodyText"/>
        <w:ind w:firstLine="361"/>
        <w:spacing w:before="77" w:line="242" w:lineRule="auto"/>
        <w:jc w:val="both"/>
        <w:rPr/>
      </w:pPr>
      <w:r>
        <w:rPr>
          <w:spacing w:val="6"/>
        </w:rPr>
        <w:t>所有患者均行阴道与腹部彩色多普勒超声检查，两组均</w:t>
      </w:r>
      <w:r>
        <w:rPr>
          <w:spacing w:val="8"/>
        </w:rPr>
        <w:t xml:space="preserve">  </w:t>
      </w:r>
      <w:r>
        <w:rPr>
          <w:spacing w:val="12"/>
        </w:rPr>
        <w:t>采用彩色多普勒超声诊断仪（</w:t>
      </w:r>
      <w:r>
        <w:rPr>
          <w:spacing w:val="1"/>
        </w:rPr>
        <w:t xml:space="preserve"> </w:t>
      </w:r>
      <w:r>
        <w:rPr>
          <w:spacing w:val="12"/>
        </w:rPr>
        <w:t>无锡海鹰电子医疗系统有限</w:t>
      </w:r>
      <w:r>
        <w:rPr/>
        <w:t xml:space="preserve">  </w:t>
      </w:r>
      <w:r>
        <w:rPr>
          <w:spacing w:val="7"/>
        </w:rPr>
        <w:t>公司 </w:t>
      </w:r>
      <w:r>
        <w:rPr/>
        <w:t>HY</w:t>
      </w:r>
      <w:r>
        <w:rPr>
          <w:spacing w:val="7"/>
        </w:rPr>
        <w:t>-</w:t>
      </w:r>
      <w:r>
        <w:rPr>
          <w:spacing w:val="-17"/>
        </w:rPr>
        <w:t xml:space="preserve"> </w:t>
      </w:r>
      <w:r>
        <w:rPr>
          <w:spacing w:val="7"/>
        </w:rPr>
        <w:t>M50) 进行检查</w:t>
      </w:r>
      <w:r>
        <w:rPr>
          <w:spacing w:val="-26"/>
        </w:rPr>
        <w:t xml:space="preserve"> </w:t>
      </w:r>
      <w:r>
        <w:rPr>
          <w:spacing w:val="7"/>
        </w:rPr>
        <w:t>。(1)</w:t>
      </w:r>
      <w:r>
        <w:rPr>
          <w:spacing w:val="17"/>
          <w:w w:val="101"/>
        </w:rPr>
        <w:t xml:space="preserve"> </w:t>
      </w:r>
      <w:r>
        <w:rPr>
          <w:spacing w:val="7"/>
        </w:rPr>
        <w:t>阴道彩色多普勒超声：嘱患</w:t>
      </w:r>
      <w:r>
        <w:rPr/>
        <w:t xml:space="preserve">  </w:t>
      </w:r>
      <w:r>
        <w:rPr>
          <w:spacing w:val="7"/>
        </w:rPr>
        <w:t>者于检查前排空膀胱，并协助其取膀胱截石位；探头使用一</w:t>
      </w:r>
      <w:r>
        <w:rPr/>
        <w:t xml:space="preserve">  </w:t>
      </w:r>
      <w:r>
        <w:rPr>
          <w:spacing w:val="7"/>
        </w:rPr>
        <w:t>次性避孕套进行包裹，涂抹耦合剂后，缓慢将探头推入阴道</w:t>
      </w:r>
      <w:r>
        <w:rPr/>
        <w:t xml:space="preserve">  </w:t>
      </w:r>
      <w:r>
        <w:rPr>
          <w:spacing w:val="-7"/>
        </w:rPr>
        <w:t>内；将探头频率设定为 4.</w:t>
      </w:r>
      <w:r>
        <w:rPr>
          <w:spacing w:val="-21"/>
        </w:rPr>
        <w:t xml:space="preserve"> </w:t>
      </w:r>
      <w:r>
        <w:rPr>
          <w:spacing w:val="-7"/>
        </w:rPr>
        <w:t>5 ~ 9</w:t>
      </w:r>
      <w:r>
        <w:rPr>
          <w:spacing w:val="-29"/>
        </w:rPr>
        <w:t xml:space="preserve"> </w:t>
      </w:r>
      <w:r>
        <w:rPr>
          <w:spacing w:val="-7"/>
        </w:rPr>
        <w:t>.</w:t>
      </w:r>
      <w:r>
        <w:rPr>
          <w:spacing w:val="-22"/>
        </w:rPr>
        <w:t xml:space="preserve"> </w:t>
      </w:r>
      <w:r>
        <w:rPr>
          <w:spacing w:val="-7"/>
        </w:rPr>
        <w:t>0MHz</w:t>
      </w:r>
      <w:r>
        <w:rPr>
          <w:spacing w:val="-11"/>
        </w:rPr>
        <w:t xml:space="preserve"> </w:t>
      </w:r>
      <w:r>
        <w:rPr>
          <w:spacing w:val="-7"/>
        </w:rPr>
        <w:t>, 扇扩角度为</w:t>
      </w:r>
      <w:r>
        <w:rPr>
          <w:spacing w:val="20"/>
        </w:rPr>
        <w:t xml:space="preserve"> </w:t>
      </w:r>
      <w:r>
        <w:rPr>
          <w:spacing w:val="-7"/>
        </w:rPr>
        <w:t>120</w:t>
      </w:r>
      <w:r>
        <w:rPr>
          <w:spacing w:val="-34"/>
        </w:rPr>
        <w:t xml:space="preserve"> </w:t>
      </w:r>
      <w:r>
        <w:rPr>
          <w:spacing w:val="-7"/>
        </w:rPr>
        <w:t>°</w:t>
      </w:r>
      <w:r>
        <w:rPr>
          <w:spacing w:val="-8"/>
        </w:rPr>
        <w:t>；检查</w:t>
      </w:r>
      <w:r>
        <w:rPr/>
        <w:t xml:space="preserve">  </w:t>
      </w:r>
      <w:r>
        <w:rPr/>
        <w:t>过程中，探头应紧贴患者阴道穹隆、宫颈等部位，从多个方位</w:t>
      </w:r>
      <w:r>
        <w:rPr>
          <w:spacing w:val="6"/>
        </w:rPr>
        <w:t xml:space="preserve">  </w:t>
      </w:r>
      <w:r>
        <w:rPr>
          <w:spacing w:val="7"/>
        </w:rPr>
        <w:t>与切面对囊肿大小、血流等情况进行了解，重点观察囊肿蒂</w:t>
      </w:r>
      <w:r>
        <w:rPr/>
        <w:t xml:space="preserve">  </w:t>
      </w:r>
      <w:r>
        <w:rPr>
          <w:spacing w:val="7"/>
        </w:rPr>
        <w:t>部形态与血流情况</w:t>
      </w:r>
      <w:r>
        <w:rPr>
          <w:spacing w:val="-8"/>
        </w:rPr>
        <w:t xml:space="preserve"> </w:t>
      </w:r>
      <w:r>
        <w:rPr>
          <w:spacing w:val="7"/>
        </w:rPr>
        <w:t>。</w:t>
      </w:r>
      <w:r>
        <w:rPr>
          <w:spacing w:val="-30"/>
        </w:rPr>
        <w:t xml:space="preserve"> </w:t>
      </w:r>
      <w:r>
        <w:rPr>
          <w:spacing w:val="7"/>
        </w:rPr>
        <w:t>(2) 腹部彩色多普勒超声：检查前，嘱</w:t>
      </w:r>
      <w:r>
        <w:rPr/>
        <w:t xml:space="preserve">  </w:t>
      </w:r>
      <w:r>
        <w:rPr/>
        <w:t>患者憋尿，保持膀胱充盈，随后指导患者取仰卧体位，设定探</w:t>
      </w:r>
      <w:r>
        <w:rPr>
          <w:spacing w:val="6"/>
        </w:rPr>
        <w:t xml:space="preserve">  </w:t>
      </w:r>
      <w:r>
        <w:rPr>
          <w:spacing w:val="-2"/>
        </w:rPr>
        <w:t>头频率为 3</w:t>
      </w:r>
      <w:r>
        <w:rPr>
          <w:spacing w:val="-17"/>
        </w:rPr>
        <w:t xml:space="preserve"> </w:t>
      </w:r>
      <w:r>
        <w:rPr>
          <w:spacing w:val="-2"/>
        </w:rPr>
        <w:t>.</w:t>
      </w:r>
      <w:r>
        <w:rPr>
          <w:spacing w:val="-27"/>
        </w:rPr>
        <w:t xml:space="preserve"> </w:t>
      </w:r>
      <w:r>
        <w:rPr>
          <w:spacing w:val="-2"/>
        </w:rPr>
        <w:t>5</w:t>
      </w:r>
      <w:r>
        <w:rPr>
          <w:spacing w:val="-11"/>
        </w:rPr>
        <w:t xml:space="preserve"> </w:t>
      </w:r>
      <w:r>
        <w:rPr>
          <w:spacing w:val="-2"/>
        </w:rPr>
        <w:t>~</w:t>
      </w:r>
      <w:r>
        <w:rPr>
          <w:spacing w:val="-12"/>
        </w:rPr>
        <w:t xml:space="preserve"> </w:t>
      </w:r>
      <w:r>
        <w:rPr>
          <w:spacing w:val="-2"/>
        </w:rPr>
        <w:t>5</w:t>
      </w:r>
      <w:r>
        <w:rPr>
          <w:spacing w:val="-25"/>
        </w:rPr>
        <w:t xml:space="preserve"> </w:t>
      </w:r>
      <w:r>
        <w:rPr>
          <w:spacing w:val="-2"/>
        </w:rPr>
        <w:t>.</w:t>
      </w:r>
      <w:r>
        <w:rPr>
          <w:spacing w:val="-28"/>
        </w:rPr>
        <w:t xml:space="preserve"> </w:t>
      </w:r>
      <w:r>
        <w:rPr>
          <w:spacing w:val="-2"/>
        </w:rPr>
        <w:t>0MHz</w:t>
      </w:r>
      <w:r>
        <w:rPr>
          <w:spacing w:val="-11"/>
        </w:rPr>
        <w:t xml:space="preserve"> </w:t>
      </w:r>
      <w:r>
        <w:rPr>
          <w:spacing w:val="-2"/>
        </w:rPr>
        <w:t>,</w:t>
      </w:r>
      <w:r>
        <w:rPr>
          <w:spacing w:val="-15"/>
        </w:rPr>
        <w:t xml:space="preserve"> </w:t>
      </w:r>
      <w:r>
        <w:rPr>
          <w:spacing w:val="-2"/>
        </w:rPr>
        <w:t>涂抹耦合剂后将探头置于患者腹部，</w:t>
      </w:r>
      <w:r>
        <w:rPr/>
        <w:t xml:space="preserve"> </w:t>
      </w:r>
      <w:r>
        <w:rPr>
          <w:spacing w:val="9"/>
        </w:rPr>
        <w:t>声窗的选取以膀胱适度充盈面为佳，多角度扫查双侧附件、</w:t>
      </w:r>
      <w:r>
        <w:rPr>
          <w:spacing w:val="17"/>
          <w:w w:val="101"/>
        </w:rPr>
        <w:t xml:space="preserve"> </w:t>
      </w:r>
      <w:r>
        <w:rPr/>
        <w:t>子宫，并全面观察卵巢囊肿的形状、大小等，注意观察囊肿蒂</w:t>
      </w:r>
      <w:r>
        <w:rPr>
          <w:spacing w:val="6"/>
        </w:rPr>
        <w:t xml:space="preserve">  </w:t>
      </w:r>
      <w:r>
        <w:rPr>
          <w:spacing w:val="8"/>
        </w:rPr>
        <w:t>部形态与血流情况。</w:t>
      </w:r>
    </w:p>
    <w:p>
      <w:pPr>
        <w:pStyle w:val="BodyText"/>
        <w:ind w:left="14"/>
        <w:spacing w:before="7" w:line="182" w:lineRule="exact"/>
        <w:rPr/>
      </w:pPr>
      <w:r>
        <w:rPr>
          <w:spacing w:val="-7"/>
        </w:rPr>
        <w:t>1</w:t>
      </w:r>
      <w:r>
        <w:rPr>
          <w:spacing w:val="-17"/>
        </w:rPr>
        <w:t xml:space="preserve"> </w:t>
      </w:r>
      <w:r>
        <w:rPr>
          <w:spacing w:val="-7"/>
        </w:rPr>
        <w:t>.4</w:t>
      </w:r>
      <w:r>
        <w:rPr>
          <w:spacing w:val="1"/>
        </w:rPr>
        <w:t xml:space="preserve">    </w:t>
      </w:r>
      <w:r>
        <w:rPr>
          <w:spacing w:val="-7"/>
        </w:rPr>
        <w:t>阅片方法</w:t>
      </w:r>
    </w:p>
    <w:p>
      <w:pPr>
        <w:spacing w:line="182" w:lineRule="exact"/>
        <w:sectPr>
          <w:type w:val="continuous"/>
          <w:pgSz w:w="11906" w:h="16838"/>
          <w:pgMar w:top="1563" w:right="1095" w:bottom="0" w:left="407" w:header="1153" w:footer="0" w:gutter="0"/>
          <w:cols w:equalWidth="0" w:num="2">
            <w:col w:w="5629" w:space="100"/>
            <w:col w:w="4674" w:space="0"/>
          </w:cols>
        </w:sectPr>
        <w:rPr/>
      </w:pPr>
    </w:p>
    <w:p>
      <w:pPr>
        <w:spacing w:line="159" w:lineRule="exact"/>
        <w:rPr/>
      </w:pPr>
      <w:r/>
    </w:p>
    <w:p>
      <w:pPr>
        <w:spacing w:line="159" w:lineRule="exact"/>
        <w:sectPr>
          <w:headerReference w:type="default" r:id="rId2"/>
          <w:pgSz w:w="11906" w:h="16838"/>
          <w:pgMar w:top="1563" w:right="1095" w:bottom="0" w:left="407" w:header="1153" w:footer="0" w:gutter="0"/>
          <w:cols w:equalWidth="0" w:num="1">
            <w:col w:w="10402" w:space="0"/>
          </w:cols>
        </w:sectPr>
        <w:rPr/>
      </w:pPr>
    </w:p>
    <w:p>
      <w:pPr>
        <w:pStyle w:val="BodyText"/>
        <w:ind w:left="759" w:right="262" w:firstLine="362"/>
        <w:spacing w:before="38" w:line="241" w:lineRule="auto"/>
        <w:jc w:val="both"/>
        <w:rPr/>
      </w:pPr>
      <w:r>
        <w:rPr>
          <w:spacing w:val="6"/>
        </w:rPr>
        <w:t>成立阅片小组，组内成员均为主治医师，且均具有丰富</w:t>
      </w:r>
      <w:r>
        <w:rPr>
          <w:spacing w:val="15"/>
          <w:w w:val="101"/>
        </w:rPr>
        <w:t xml:space="preserve"> </w:t>
      </w:r>
      <w:r>
        <w:rPr>
          <w:spacing w:val="7"/>
        </w:rPr>
        <w:t>阅片经验，组长由副主任医师担任，同样具有丰富的阅片经</w:t>
      </w:r>
      <w:r>
        <w:rPr/>
        <w:t xml:space="preserve"> </w:t>
      </w:r>
      <w:r>
        <w:rPr>
          <w:spacing w:val="6"/>
        </w:rPr>
        <w:t>验</w:t>
      </w:r>
      <w:r>
        <w:rPr>
          <w:spacing w:val="-25"/>
        </w:rPr>
        <w:t xml:space="preserve"> </w:t>
      </w:r>
      <w:r>
        <w:rPr>
          <w:spacing w:val="6"/>
        </w:rPr>
        <w:t>。本研究阅片任务由阅片小组完成，主要对患者的超声检</w:t>
      </w:r>
      <w:r>
        <w:rPr/>
        <w:t xml:space="preserve"> </w:t>
      </w:r>
      <w:r>
        <w:rPr>
          <w:spacing w:val="7"/>
        </w:rPr>
        <w:t>查影像学资料进行分析研究，且所有阅片结果均经组长签字</w:t>
      </w:r>
      <w:r>
        <w:rPr/>
        <w:t xml:space="preserve"> </w:t>
      </w:r>
      <w:r>
        <w:rPr>
          <w:spacing w:val="2"/>
        </w:rPr>
        <w:t>确认，以作为影像学诊断意见。</w:t>
      </w:r>
    </w:p>
    <w:p>
      <w:pPr>
        <w:pStyle w:val="BodyText"/>
        <w:ind w:left="772"/>
        <w:spacing w:line="184" w:lineRule="auto"/>
        <w:rPr/>
      </w:pPr>
      <w:r>
        <w:rPr>
          <w:spacing w:val="-10"/>
        </w:rPr>
        <w:t>1</w:t>
      </w:r>
      <w:r>
        <w:rPr>
          <w:spacing w:val="-15"/>
        </w:rPr>
        <w:t xml:space="preserve"> </w:t>
      </w:r>
      <w:r>
        <w:rPr>
          <w:spacing w:val="-10"/>
        </w:rPr>
        <w:t>.</w:t>
      </w:r>
      <w:r>
        <w:rPr>
          <w:spacing w:val="-27"/>
        </w:rPr>
        <w:t xml:space="preserve"> </w:t>
      </w:r>
      <w:r>
        <w:rPr>
          <w:spacing w:val="-10"/>
        </w:rPr>
        <w:t>5</w:t>
      </w:r>
      <w:r>
        <w:rPr/>
        <w:t xml:space="preserve">    </w:t>
      </w:r>
      <w:r>
        <w:rPr>
          <w:spacing w:val="-10"/>
        </w:rPr>
        <w:t>观察指标</w:t>
      </w:r>
    </w:p>
    <w:p>
      <w:pPr>
        <w:pStyle w:val="BodyText"/>
        <w:ind w:left="759" w:right="262" w:firstLine="360"/>
        <w:spacing w:before="68" w:line="242" w:lineRule="auto"/>
        <w:jc w:val="both"/>
        <w:rPr/>
      </w:pPr>
      <w:r>
        <w:rPr>
          <w:spacing w:val="6"/>
        </w:rPr>
        <w:t>将手术和病理检查结果作为金标准，比较患者术前行阴</w:t>
      </w:r>
      <w:r>
        <w:rPr>
          <w:spacing w:val="17"/>
        </w:rPr>
        <w:t xml:space="preserve"> </w:t>
      </w:r>
      <w:r>
        <w:rPr>
          <w:spacing w:val="7"/>
        </w:rPr>
        <w:t>道与腹部彩色多普勒超声检查的诊断符合率、误诊发生情况</w:t>
      </w:r>
      <w:r>
        <w:rPr/>
        <w:t xml:space="preserve"> </w:t>
      </w:r>
      <w:r>
        <w:rPr>
          <w:spacing w:val="6"/>
        </w:rPr>
        <w:t>及影像学特征</w:t>
      </w:r>
      <w:r>
        <w:rPr>
          <w:spacing w:val="-25"/>
        </w:rPr>
        <w:t xml:space="preserve"> </w:t>
      </w:r>
      <w:r>
        <w:rPr>
          <w:spacing w:val="6"/>
        </w:rPr>
        <w:t>。其中误诊类型主要包括输卵管积水扭转、漏</w:t>
      </w:r>
      <w:r>
        <w:rPr/>
        <w:t xml:space="preserve"> </w:t>
      </w:r>
      <w:r>
        <w:rPr>
          <w:spacing w:val="4"/>
        </w:rPr>
        <w:t>诊、异位妊娠破裂及阑尾炎症及囊肿。</w:t>
      </w:r>
    </w:p>
    <w:p>
      <w:pPr>
        <w:pStyle w:val="BodyText"/>
        <w:ind w:left="772"/>
        <w:spacing w:line="183" w:lineRule="auto"/>
        <w:rPr/>
      </w:pPr>
      <w:r>
        <w:rPr>
          <w:spacing w:val="-5"/>
        </w:rPr>
        <w:t>1</w:t>
      </w:r>
      <w:r>
        <w:rPr>
          <w:spacing w:val="-15"/>
        </w:rPr>
        <w:t xml:space="preserve"> </w:t>
      </w:r>
      <w:r>
        <w:rPr>
          <w:spacing w:val="-5"/>
        </w:rPr>
        <w:t>.</w:t>
      </w:r>
      <w:r>
        <w:rPr>
          <w:spacing w:val="-26"/>
        </w:rPr>
        <w:t xml:space="preserve"> </w:t>
      </w:r>
      <w:r>
        <w:rPr>
          <w:spacing w:val="-5"/>
        </w:rPr>
        <w:t>6    统计学方法</w:t>
      </w:r>
    </w:p>
    <w:p>
      <w:pPr>
        <w:pStyle w:val="BodyText"/>
        <w:ind w:left="760" w:right="205" w:firstLine="360"/>
        <w:spacing w:before="69" w:line="246" w:lineRule="auto"/>
        <w:jc w:val="both"/>
        <w:rPr/>
      </w:pPr>
      <w:r>
        <w:pict>
          <v:shape id="_x0000_s10" style="position:absolute;margin-left:138.793pt;margin-top:20.2815pt;mso-position-vertical-relative:text;mso-position-horizontal-relative:text;width:4.1pt;height:0.25pt;z-index:-251658240;" filled="false" strokecolor="#231F20" strokeweight="0.25pt" coordsize="81,5" coordorigin="0,0" path="m0,2l81,2e">
            <v:stroke joinstyle="miter" miterlimit="10"/>
          </v:shape>
        </w:pict>
      </w:r>
      <w:r>
        <w:rPr>
          <w:spacing w:val="1"/>
        </w:rPr>
        <w:t>采用 </w:t>
      </w:r>
      <w:r>
        <w:rPr/>
        <w:t>SPSS</w:t>
      </w:r>
      <w:r>
        <w:rPr>
          <w:spacing w:val="1"/>
        </w:rPr>
        <w:t>20.</w:t>
      </w:r>
      <w:r>
        <w:rPr>
          <w:spacing w:val="-19"/>
        </w:rPr>
        <w:t xml:space="preserve"> </w:t>
      </w:r>
      <w:r>
        <w:rPr>
          <w:spacing w:val="1"/>
        </w:rPr>
        <w:t>0 软件分析数据，计数资料用百分比表示，</w:t>
      </w:r>
      <w:r>
        <w:rPr/>
        <w:t xml:space="preserve"> </w:t>
      </w:r>
      <w:r>
        <w:rPr>
          <w:spacing w:val="-6"/>
        </w:rPr>
        <w:t>采用 x</w:t>
      </w:r>
      <w:r>
        <w:rPr>
          <w:sz w:val="10"/>
          <w:szCs w:val="10"/>
          <w:spacing w:val="-6"/>
          <w:position w:val="7"/>
        </w:rPr>
        <w:t>2 </w:t>
      </w:r>
      <w:r>
        <w:rPr>
          <w:spacing w:val="-6"/>
        </w:rPr>
        <w:t>检验，计量资料以(</w:t>
      </w:r>
      <w:r>
        <w:rPr>
          <w:spacing w:val="-3"/>
        </w:rPr>
        <w:t xml:space="preserve"> </w:t>
      </w:r>
      <w:r>
        <w:rPr>
          <w:spacing w:val="-6"/>
        </w:rPr>
        <w:t>x</w:t>
      </w:r>
      <w:r>
        <w:rPr>
          <w:spacing w:val="-30"/>
        </w:rPr>
        <w:t xml:space="preserve"> </w:t>
      </w:r>
      <w:r>
        <w:rPr>
          <w:spacing w:val="-6"/>
        </w:rPr>
        <w:t>±s) 表示，采用 t</w:t>
      </w:r>
      <w:r>
        <w:rPr>
          <w:spacing w:val="11"/>
        </w:rPr>
        <w:t xml:space="preserve"> </w:t>
      </w:r>
      <w:r>
        <w:rPr>
          <w:spacing w:val="-6"/>
        </w:rPr>
        <w:t>检验，P&lt;0.</w:t>
      </w:r>
      <w:r>
        <w:rPr>
          <w:spacing w:val="-23"/>
        </w:rPr>
        <w:t xml:space="preserve"> </w:t>
      </w:r>
      <w:r>
        <w:rPr>
          <w:spacing w:val="-6"/>
        </w:rPr>
        <w:t>05</w:t>
      </w:r>
      <w:r>
        <w:rPr>
          <w:spacing w:val="23"/>
        </w:rPr>
        <w:t xml:space="preserve"> </w:t>
      </w:r>
      <w:r>
        <w:rPr>
          <w:spacing w:val="-6"/>
        </w:rPr>
        <w:t>为</w:t>
      </w:r>
      <w:r>
        <w:rPr/>
        <w:t xml:space="preserve">  </w:t>
      </w:r>
      <w:r>
        <w:rPr>
          <w:spacing w:val="8"/>
        </w:rPr>
        <w:t>差异有统计学意义。</w:t>
      </w:r>
    </w:p>
    <w:p>
      <w:pPr>
        <w:pStyle w:val="BodyText"/>
        <w:ind w:left="755"/>
        <w:spacing w:before="1" w:line="183" w:lineRule="auto"/>
        <w:outlineLvl w:val="1"/>
        <w:rPr>
          <w:rFonts w:ascii="SimHei" w:hAnsi="SimHei" w:eastAsia="SimHei" w:cs="SimHei"/>
        </w:rPr>
      </w:pPr>
      <w:r>
        <w:rPr>
          <w:spacing w:val="-1"/>
        </w:rPr>
        <w:t>2    </w:t>
      </w:r>
      <w:r>
        <w:rPr>
          <w:rFonts w:ascii="SimHei" w:hAnsi="SimHei" w:eastAsia="SimHei" w:cs="SimHei"/>
          <w:spacing w:val="-1"/>
        </w:rPr>
        <w:t>结果</w:t>
      </w:r>
    </w:p>
    <w:p>
      <w:pPr>
        <w:pStyle w:val="BodyText"/>
        <w:ind w:left="758"/>
        <w:spacing w:before="61" w:line="186" w:lineRule="auto"/>
        <w:rPr/>
      </w:pPr>
      <w:r>
        <w:rPr>
          <w:spacing w:val="-6"/>
        </w:rPr>
        <w:t>2.</w:t>
      </w:r>
      <w:r>
        <w:rPr>
          <w:spacing w:val="-8"/>
        </w:rPr>
        <w:t xml:space="preserve"> </w:t>
      </w:r>
      <w:r>
        <w:rPr>
          <w:spacing w:val="-6"/>
        </w:rPr>
        <w:t>1</w:t>
      </w:r>
      <w:r>
        <w:rPr/>
        <w:t xml:space="preserve">    </w:t>
      </w:r>
      <w:r>
        <w:rPr>
          <w:spacing w:val="-6"/>
        </w:rPr>
        <w:t>诊断价值</w:t>
      </w:r>
    </w:p>
    <w:p>
      <w:pPr>
        <w:pStyle w:val="BodyText"/>
        <w:ind w:left="755" w:right="262" w:firstLine="380"/>
        <w:spacing w:before="68" w:line="242" w:lineRule="auto"/>
        <w:jc w:val="both"/>
        <w:rPr/>
      </w:pPr>
      <w:r>
        <w:rPr>
          <w:spacing w:val="6"/>
        </w:rPr>
        <w:t>以术后病理学结果为标准，阴道彩色多普勒超声正确诊</w:t>
      </w:r>
      <w:r>
        <w:rPr>
          <w:spacing w:val="1"/>
        </w:rPr>
        <w:t xml:space="preserve"> </w:t>
      </w:r>
      <w:r>
        <w:rPr>
          <w:spacing w:val="1"/>
        </w:rPr>
        <w:t>断卵巢浆液囊腺瘤蒂扭转 40 例，诊断符合率为 93</w:t>
      </w:r>
      <w:r>
        <w:rPr>
          <w:spacing w:val="-10"/>
        </w:rPr>
        <w:t xml:space="preserve"> </w:t>
      </w:r>
      <w:r>
        <w:rPr>
          <w:spacing w:val="1"/>
        </w:rPr>
        <w:t>.</w:t>
      </w:r>
      <w:r>
        <w:rPr>
          <w:spacing w:val="-24"/>
        </w:rPr>
        <w:t xml:space="preserve"> </w:t>
      </w:r>
      <w:r>
        <w:rPr>
          <w:spacing w:val="1"/>
        </w:rPr>
        <w:t>02%(40/</w:t>
      </w:r>
      <w:r>
        <w:rPr/>
        <w:t xml:space="preserve"> </w:t>
      </w:r>
      <w:r>
        <w:rPr>
          <w:spacing w:val="5"/>
        </w:rPr>
        <w:t>43)</w:t>
      </w:r>
      <w:r>
        <w:rPr>
          <w:spacing w:val="21"/>
          <w:w w:val="101"/>
        </w:rPr>
        <w:t xml:space="preserve"> </w:t>
      </w:r>
      <w:r>
        <w:rPr>
          <w:spacing w:val="5"/>
        </w:rPr>
        <w:t>,</w:t>
      </w:r>
      <w:r>
        <w:rPr>
          <w:spacing w:val="-14"/>
        </w:rPr>
        <w:t xml:space="preserve"> </w:t>
      </w:r>
      <w:r>
        <w:rPr>
          <w:spacing w:val="5"/>
        </w:rPr>
        <w:t>正确诊断卵巢巧克力囊肿蒂扭转例 59</w:t>
      </w:r>
      <w:r>
        <w:rPr>
          <w:spacing w:val="15"/>
          <w:w w:val="101"/>
        </w:rPr>
        <w:t xml:space="preserve"> </w:t>
      </w:r>
      <w:r>
        <w:rPr>
          <w:spacing w:val="5"/>
        </w:rPr>
        <w:t>例，诊断符合率</w:t>
      </w:r>
      <w:r>
        <w:rPr/>
        <w:t xml:space="preserve"> </w:t>
      </w:r>
      <w:r>
        <w:rPr/>
        <w:t>为 96.</w:t>
      </w:r>
      <w:r>
        <w:rPr>
          <w:spacing w:val="-29"/>
        </w:rPr>
        <w:t xml:space="preserve"> </w:t>
      </w:r>
      <w:r>
        <w:rPr/>
        <w:t>72%(59/61)</w:t>
      </w:r>
      <w:r>
        <w:rPr>
          <w:spacing w:val="18"/>
          <w:w w:val="101"/>
        </w:rPr>
        <w:t xml:space="preserve"> </w:t>
      </w:r>
      <w:r>
        <w:rPr/>
        <w:t>,</w:t>
      </w:r>
      <w:r>
        <w:rPr>
          <w:spacing w:val="-14"/>
        </w:rPr>
        <w:t xml:space="preserve"> </w:t>
      </w:r>
      <w:r>
        <w:rPr/>
        <w:t>正确诊断卵巢黄</w:t>
      </w:r>
      <w:r>
        <w:rPr>
          <w:spacing w:val="-1"/>
        </w:rPr>
        <w:t>体囊肿蒂扭转</w:t>
      </w:r>
      <w:r>
        <w:rPr>
          <w:spacing w:val="18"/>
          <w:w w:val="101"/>
        </w:rPr>
        <w:t xml:space="preserve"> </w:t>
      </w:r>
      <w:r>
        <w:rPr>
          <w:spacing w:val="-1"/>
        </w:rPr>
        <w:t>17</w:t>
      </w:r>
      <w:r>
        <w:rPr>
          <w:spacing w:val="15"/>
        </w:rPr>
        <w:t xml:space="preserve"> </w:t>
      </w:r>
      <w:r>
        <w:rPr>
          <w:spacing w:val="-1"/>
        </w:rPr>
        <w:t>例，诊</w:t>
      </w:r>
      <w:r>
        <w:rPr/>
        <w:t xml:space="preserve"> </w:t>
      </w:r>
      <w:r>
        <w:rPr>
          <w:spacing w:val="2"/>
        </w:rPr>
        <w:t>断符合率为 89</w:t>
      </w:r>
      <w:r>
        <w:rPr>
          <w:spacing w:val="-19"/>
        </w:rPr>
        <w:t xml:space="preserve"> </w:t>
      </w:r>
      <w:r>
        <w:rPr>
          <w:spacing w:val="2"/>
        </w:rPr>
        <w:t>.47%(17/19) ；正确诊断卵巢囊性畸胎瘤蒂扭</w:t>
      </w:r>
      <w:r>
        <w:rPr/>
        <w:t xml:space="preserve"> </w:t>
      </w:r>
      <w:r>
        <w:rPr>
          <w:spacing w:val="-2"/>
        </w:rPr>
        <w:t>转 35</w:t>
      </w:r>
      <w:r>
        <w:rPr>
          <w:spacing w:val="18"/>
        </w:rPr>
        <w:t xml:space="preserve"> </w:t>
      </w:r>
      <w:r>
        <w:rPr>
          <w:spacing w:val="-2"/>
        </w:rPr>
        <w:t>例，诊断符合率为 94.</w:t>
      </w:r>
      <w:r>
        <w:rPr>
          <w:spacing w:val="-27"/>
        </w:rPr>
        <w:t xml:space="preserve"> </w:t>
      </w:r>
      <w:r>
        <w:rPr>
          <w:spacing w:val="-2"/>
        </w:rPr>
        <w:t>59%(35/37) ；腹部彩色多普勒超</w:t>
      </w:r>
      <w:r>
        <w:rPr/>
        <w:t xml:space="preserve"> </w:t>
      </w:r>
      <w:r>
        <w:rPr>
          <w:spacing w:val="3"/>
        </w:rPr>
        <w:t>声正确诊断卵巢浆液囊腺瘤蒂扭转 37 例，诊断符合</w:t>
      </w:r>
      <w:r>
        <w:rPr>
          <w:spacing w:val="2"/>
        </w:rPr>
        <w:t>率为 86.</w:t>
      </w:r>
      <w:r>
        <w:rPr/>
        <w:t xml:space="preserve"> </w:t>
      </w:r>
      <w:r>
        <w:rPr>
          <w:spacing w:val="4"/>
        </w:rPr>
        <w:t>05%(37/43)</w:t>
      </w:r>
      <w:r>
        <w:rPr>
          <w:spacing w:val="30"/>
          <w:w w:val="101"/>
        </w:rPr>
        <w:t xml:space="preserve"> </w:t>
      </w:r>
      <w:r>
        <w:rPr>
          <w:spacing w:val="4"/>
        </w:rPr>
        <w:t>,</w:t>
      </w:r>
      <w:r>
        <w:rPr>
          <w:spacing w:val="-14"/>
        </w:rPr>
        <w:t xml:space="preserve"> </w:t>
      </w:r>
      <w:r>
        <w:rPr>
          <w:spacing w:val="4"/>
        </w:rPr>
        <w:t>正确诊断卵巢巧克力囊肿蒂扭转例 53</w:t>
      </w:r>
      <w:r>
        <w:rPr>
          <w:spacing w:val="24"/>
        </w:rPr>
        <w:t xml:space="preserve"> </w:t>
      </w:r>
      <w:r>
        <w:rPr>
          <w:spacing w:val="4"/>
        </w:rPr>
        <w:t>例，诊</w:t>
      </w:r>
      <w:r>
        <w:rPr/>
        <w:t xml:space="preserve"> </w:t>
      </w:r>
      <w:r>
        <w:rPr>
          <w:spacing w:val="4"/>
        </w:rPr>
        <w:t>断符合率为 86.</w:t>
      </w:r>
      <w:r>
        <w:rPr>
          <w:spacing w:val="-9"/>
        </w:rPr>
        <w:t xml:space="preserve"> </w:t>
      </w:r>
      <w:r>
        <w:rPr>
          <w:spacing w:val="4"/>
        </w:rPr>
        <w:t>89%(53/61)</w:t>
      </w:r>
      <w:r>
        <w:rPr>
          <w:spacing w:val="18"/>
          <w:w w:val="101"/>
        </w:rPr>
        <w:t xml:space="preserve"> </w:t>
      </w:r>
      <w:r>
        <w:rPr>
          <w:spacing w:val="4"/>
        </w:rPr>
        <w:t>,</w:t>
      </w:r>
      <w:r>
        <w:rPr>
          <w:spacing w:val="-14"/>
        </w:rPr>
        <w:t xml:space="preserve"> </w:t>
      </w:r>
      <w:r>
        <w:rPr>
          <w:spacing w:val="4"/>
        </w:rPr>
        <w:t>正确诊断卵巢黄体囊肿蒂扭转</w:t>
      </w:r>
    </w:p>
    <w:p>
      <w:pPr>
        <w:pStyle w:val="BodyText"/>
        <w:ind w:left="761" w:right="262" w:firstLine="11"/>
        <w:spacing w:line="217" w:lineRule="auto"/>
        <w:rPr/>
      </w:pPr>
      <w:r>
        <w:rPr>
          <w:spacing w:val="-1"/>
        </w:rPr>
        <w:t>14 例，诊断符合率为 73</w:t>
      </w:r>
      <w:r>
        <w:rPr>
          <w:spacing w:val="-23"/>
        </w:rPr>
        <w:t xml:space="preserve"> </w:t>
      </w:r>
      <w:r>
        <w:rPr>
          <w:spacing w:val="-1"/>
        </w:rPr>
        <w:t>.</w:t>
      </w:r>
      <w:r>
        <w:rPr>
          <w:spacing w:val="-27"/>
        </w:rPr>
        <w:t xml:space="preserve"> </w:t>
      </w:r>
      <w:r>
        <w:rPr>
          <w:spacing w:val="-1"/>
        </w:rPr>
        <w:t>68%(14/1</w:t>
      </w:r>
      <w:r>
        <w:rPr>
          <w:spacing w:val="-2"/>
        </w:rPr>
        <w:t>9) ；正确诊断卵巢囊性畸</w:t>
      </w:r>
      <w:r>
        <w:rPr/>
        <w:t xml:space="preserve"> </w:t>
      </w:r>
      <w:r>
        <w:rPr/>
        <w:t>胎瘤蒂扭转 32 例，诊断符合率为 86.49%(32/3</w:t>
      </w:r>
      <w:r>
        <w:rPr>
          <w:spacing w:val="-1"/>
        </w:rPr>
        <w:t>7) 。</w:t>
      </w:r>
    </w:p>
    <w:p>
      <w:pPr>
        <w:pStyle w:val="BodyText"/>
        <w:ind w:left="758"/>
        <w:spacing w:before="61" w:line="183" w:lineRule="auto"/>
        <w:rPr/>
      </w:pPr>
      <w:r>
        <w:rPr>
          <w:spacing w:val="3"/>
        </w:rPr>
        <w:t>2.</w:t>
      </w:r>
      <w:r>
        <w:rPr>
          <w:spacing w:val="-28"/>
        </w:rPr>
        <w:t xml:space="preserve"> </w:t>
      </w:r>
      <w:r>
        <w:rPr>
          <w:spacing w:val="3"/>
        </w:rPr>
        <w:t>2</w:t>
      </w:r>
      <w:r>
        <w:rPr>
          <w:spacing w:val="13"/>
          <w:w w:val="101"/>
        </w:rPr>
        <w:t xml:space="preserve">   </w:t>
      </w:r>
      <w:r>
        <w:rPr>
          <w:spacing w:val="3"/>
        </w:rPr>
        <w:t>超声诊断结果比较</w:t>
      </w:r>
    </w:p>
    <w:p>
      <w:pPr>
        <w:pStyle w:val="BodyText"/>
        <w:ind w:left="760" w:right="262" w:firstLine="375"/>
        <w:spacing w:before="72" w:line="244" w:lineRule="auto"/>
        <w:jc w:val="both"/>
        <w:rPr/>
      </w:pPr>
      <w:r>
        <w:rPr>
          <w:spacing w:val="13"/>
        </w:rPr>
        <w:t>阴道彩色多普勒超声诊断符合率高于腹部彩色多普勒</w:t>
      </w:r>
      <w:r>
        <w:rPr>
          <w:spacing w:val="16"/>
        </w:rPr>
        <w:t xml:space="preserve"> </w:t>
      </w:r>
      <w:r>
        <w:rPr>
          <w:spacing w:val="-5"/>
        </w:rPr>
        <w:t>超声，差异有统计学意义( x</w:t>
      </w:r>
      <w:r>
        <w:rPr>
          <w:sz w:val="10"/>
          <w:szCs w:val="10"/>
          <w:spacing w:val="-5"/>
          <w:position w:val="7"/>
        </w:rPr>
        <w:t>2  </w:t>
      </w:r>
      <w:r>
        <w:rPr>
          <w:spacing w:val="-5"/>
        </w:rPr>
        <w:t>= 7</w:t>
      </w:r>
      <w:r>
        <w:rPr>
          <w:spacing w:val="-21"/>
        </w:rPr>
        <w:t xml:space="preserve"> </w:t>
      </w:r>
      <w:r>
        <w:rPr>
          <w:spacing w:val="-5"/>
        </w:rPr>
        <w:t>.</w:t>
      </w:r>
      <w:r>
        <w:rPr>
          <w:spacing w:val="-10"/>
        </w:rPr>
        <w:t xml:space="preserve"> </w:t>
      </w:r>
      <w:r>
        <w:rPr>
          <w:spacing w:val="-5"/>
        </w:rPr>
        <w:t>602</w:t>
      </w:r>
      <w:r>
        <w:rPr>
          <w:spacing w:val="-14"/>
        </w:rPr>
        <w:t xml:space="preserve"> </w:t>
      </w:r>
      <w:r>
        <w:rPr>
          <w:spacing w:val="-5"/>
        </w:rPr>
        <w:t>, P = 0.</w:t>
      </w:r>
      <w:r>
        <w:rPr>
          <w:spacing w:val="-13"/>
        </w:rPr>
        <w:t xml:space="preserve"> </w:t>
      </w:r>
      <w:r>
        <w:rPr>
          <w:spacing w:val="-5"/>
        </w:rPr>
        <w:t>006&lt;</w:t>
      </w:r>
      <w:r>
        <w:rPr>
          <w:spacing w:val="-11"/>
        </w:rPr>
        <w:t xml:space="preserve"> </w:t>
      </w:r>
      <w:r>
        <w:rPr>
          <w:spacing w:val="-3"/>
        </w:rPr>
        <w:t>0.</w:t>
      </w:r>
      <w:r>
        <w:rPr>
          <w:spacing w:val="-13"/>
        </w:rPr>
        <w:t xml:space="preserve"> </w:t>
      </w:r>
      <w:r>
        <w:rPr>
          <w:spacing w:val="-3"/>
        </w:rPr>
        <w:t>05)</w:t>
      </w:r>
      <w:r>
        <w:rPr>
          <w:spacing w:val="9"/>
        </w:rPr>
        <w:t xml:space="preserve"> </w:t>
      </w:r>
      <w:r>
        <w:rPr>
          <w:spacing w:val="-3"/>
        </w:rPr>
        <w:t>。见</w:t>
      </w:r>
      <w:r>
        <w:rPr/>
        <w:t xml:space="preserve"> </w:t>
      </w:r>
      <w:r>
        <w:rPr>
          <w:spacing w:val="-16"/>
        </w:rPr>
        <w:t>表</w:t>
      </w:r>
      <w:r>
        <w:rPr>
          <w:spacing w:val="14"/>
        </w:rPr>
        <w:t xml:space="preserve"> </w:t>
      </w:r>
      <w:r>
        <w:rPr>
          <w:spacing w:val="-16"/>
        </w:rPr>
        <w:t>1</w:t>
      </w:r>
      <w:r>
        <w:rPr>
          <w:spacing w:val="-19"/>
        </w:rPr>
        <w:t xml:space="preserve"> </w:t>
      </w:r>
      <w:r>
        <w:rPr>
          <w:spacing w:val="-16"/>
        </w:rPr>
        <w:t>。</w:t>
      </w:r>
    </w:p>
    <w:p>
      <w:pPr>
        <w:pStyle w:val="BodyText"/>
        <w:ind w:left="827"/>
        <w:spacing w:before="1" w:line="186" w:lineRule="auto"/>
        <w:outlineLvl w:val="1"/>
        <w:rPr/>
      </w:pPr>
      <w:r>
        <w:rPr>
          <w:rFonts w:ascii="SimHei" w:hAnsi="SimHei" w:eastAsia="SimHei" w:cs="SimHei"/>
          <w:spacing w:val="3"/>
        </w:rPr>
        <w:t>表</w:t>
      </w:r>
      <w:r>
        <w:rPr>
          <w:rFonts w:ascii="SimHei" w:hAnsi="SimHei" w:eastAsia="SimHei" w:cs="SimHei"/>
          <w:spacing w:val="-8"/>
        </w:rPr>
        <w:t xml:space="preserve"> </w:t>
      </w:r>
      <w:r>
        <w:rPr>
          <w:spacing w:val="3"/>
        </w:rPr>
        <w:t>1    </w:t>
      </w:r>
      <w:r>
        <w:rPr>
          <w:rFonts w:ascii="SimHei" w:hAnsi="SimHei" w:eastAsia="SimHei" w:cs="SimHei"/>
          <w:spacing w:val="3"/>
        </w:rPr>
        <w:t>阴道与腹部彩色多普勒超声诊断结果对比</w:t>
      </w:r>
      <w:r>
        <w:rPr>
          <w:rFonts w:ascii="SimHei" w:hAnsi="SimHei" w:eastAsia="SimHei" w:cs="SimHei"/>
          <w:spacing w:val="3"/>
        </w:rPr>
        <w:t xml:space="preserve"> </w:t>
      </w:r>
      <w:r>
        <w:rPr>
          <w:spacing w:val="3"/>
        </w:rPr>
        <w:t>[ n( %)</w:t>
      </w:r>
      <w:r>
        <w:rPr>
          <w:spacing w:val="20"/>
        </w:rPr>
        <w:t xml:space="preserve"> </w:t>
      </w:r>
      <w:r>
        <w:rPr>
          <w:spacing w:val="3"/>
        </w:rPr>
        <w:t>]</w:t>
      </w:r>
    </w:p>
    <w:p>
      <w:pPr>
        <w:spacing w:line="60" w:lineRule="exact"/>
        <w:rPr/>
      </w:pPr>
      <w:r/>
    </w:p>
    <w:tbl>
      <w:tblPr>
        <w:tblStyle w:val="TableNormal"/>
        <w:tblW w:w="4609" w:type="dxa"/>
        <w:tblInd w:w="7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9"/>
        <w:gridCol w:w="728"/>
        <w:gridCol w:w="722"/>
        <w:gridCol w:w="722"/>
        <w:gridCol w:w="701"/>
        <w:gridCol w:w="667"/>
      </w:tblGrid>
      <w:tr>
        <w:trPr>
          <w:trHeight w:val="1006" w:hRule="atLeast"/>
        </w:trPr>
        <w:tc>
          <w:tcPr>
            <w:tcW w:w="1069" w:type="dxa"/>
            <w:vAlign w:val="top"/>
            <w:tcBorders>
              <w:bottom w:val="single" w:color="231F20" w:sz="2" w:space="0"/>
              <w:top w:val="single" w:color="231F20" w:sz="6" w:space="0"/>
            </w:tcBorders>
          </w:tcPr>
          <w:p>
            <w:pPr>
              <w:spacing w:line="336" w:lineRule="auto"/>
              <w:rPr>
                <w:rFonts w:ascii="Arial"/>
                <w:sz w:val="21"/>
              </w:rPr>
            </w:pPr>
            <w:r/>
          </w:p>
          <w:p>
            <w:pPr>
              <w:pStyle w:val="TableText"/>
              <w:ind w:left="366"/>
              <w:spacing w:before="73" w:line="184" w:lineRule="auto"/>
              <w:rPr/>
            </w:pPr>
            <w:r>
              <w:rPr>
                <w:spacing w:val="6"/>
              </w:rPr>
              <w:t>组别</w:t>
            </w:r>
          </w:p>
        </w:tc>
        <w:tc>
          <w:tcPr>
            <w:tcW w:w="728" w:type="dxa"/>
            <w:vAlign w:val="top"/>
            <w:tcBorders>
              <w:bottom w:val="single" w:color="231F20" w:sz="2" w:space="0"/>
              <w:top w:val="single" w:color="231F20" w:sz="6" w:space="0"/>
            </w:tcBorders>
          </w:tcPr>
          <w:p>
            <w:pPr>
              <w:pStyle w:val="TableText"/>
              <w:ind w:left="113"/>
              <w:spacing w:before="56" w:line="184" w:lineRule="auto"/>
              <w:rPr/>
            </w:pPr>
            <w:r>
              <w:rPr>
                <w:spacing w:val="6"/>
              </w:rPr>
              <w:t>卵巢浆</w:t>
            </w:r>
          </w:p>
          <w:p>
            <w:pPr>
              <w:pStyle w:val="TableText"/>
              <w:ind w:left="110"/>
              <w:spacing w:before="13" w:line="184" w:lineRule="auto"/>
              <w:rPr/>
            </w:pPr>
            <w:r>
              <w:rPr>
                <w:spacing w:val="7"/>
              </w:rPr>
              <w:t>液囊腺</w:t>
            </w:r>
          </w:p>
          <w:p>
            <w:pPr>
              <w:pStyle w:val="TableText"/>
              <w:ind w:left="108"/>
              <w:spacing w:before="13" w:line="184" w:lineRule="auto"/>
              <w:rPr/>
            </w:pPr>
            <w:r>
              <w:rPr>
                <w:spacing w:val="8"/>
              </w:rPr>
              <w:t>瘤蒂扭</w:t>
            </w:r>
          </w:p>
          <w:p>
            <w:pPr>
              <w:pStyle w:val="TableText"/>
              <w:ind w:left="289"/>
              <w:spacing w:before="14" w:line="183" w:lineRule="auto"/>
              <w:rPr/>
            </w:pPr>
            <w:r>
              <w:rPr>
                <w:spacing w:val="2"/>
              </w:rPr>
              <w:t>转</w:t>
            </w:r>
          </w:p>
        </w:tc>
        <w:tc>
          <w:tcPr>
            <w:tcW w:w="722" w:type="dxa"/>
            <w:vAlign w:val="top"/>
            <w:tcBorders>
              <w:bottom w:val="single" w:color="231F20" w:sz="2" w:space="0"/>
              <w:top w:val="single" w:color="231F20" w:sz="6" w:space="0"/>
            </w:tcBorders>
          </w:tcPr>
          <w:p>
            <w:pPr>
              <w:pStyle w:val="TableText"/>
              <w:ind w:left="107"/>
              <w:spacing w:before="56" w:line="184" w:lineRule="auto"/>
              <w:rPr/>
            </w:pPr>
            <w:r>
              <w:rPr>
                <w:spacing w:val="6"/>
              </w:rPr>
              <w:t>卵巢巧</w:t>
            </w:r>
          </w:p>
          <w:p>
            <w:pPr>
              <w:pStyle w:val="TableText"/>
              <w:ind w:left="104"/>
              <w:spacing w:before="13" w:line="184" w:lineRule="auto"/>
              <w:rPr/>
            </w:pPr>
            <w:r>
              <w:rPr>
                <w:spacing w:val="7"/>
              </w:rPr>
              <w:t>克力囊</w:t>
            </w:r>
          </w:p>
          <w:p>
            <w:pPr>
              <w:pStyle w:val="TableText"/>
              <w:ind w:left="194" w:right="85" w:hanging="91"/>
              <w:spacing w:before="12" w:line="192" w:lineRule="auto"/>
              <w:rPr/>
            </w:pPr>
            <w:r>
              <w:rPr>
                <w:spacing w:val="7"/>
              </w:rPr>
              <w:t>肿蒂扭</w:t>
            </w:r>
            <w:r>
              <w:rPr>
                <w:spacing w:val="1"/>
              </w:rPr>
              <w:t xml:space="preserve"> </w:t>
            </w:r>
            <w:r>
              <w:rPr>
                <w:spacing w:val="6"/>
              </w:rPr>
              <w:t>转例</w:t>
            </w:r>
          </w:p>
        </w:tc>
        <w:tc>
          <w:tcPr>
            <w:tcW w:w="722" w:type="dxa"/>
            <w:vAlign w:val="top"/>
            <w:tcBorders>
              <w:bottom w:val="single" w:color="231F20" w:sz="2" w:space="0"/>
              <w:top w:val="single" w:color="231F20" w:sz="6" w:space="0"/>
            </w:tcBorders>
          </w:tcPr>
          <w:p>
            <w:pPr>
              <w:pStyle w:val="TableText"/>
              <w:ind w:left="107"/>
              <w:spacing w:before="174" w:line="184" w:lineRule="auto"/>
              <w:rPr/>
            </w:pPr>
            <w:r>
              <w:rPr>
                <w:spacing w:val="6"/>
              </w:rPr>
              <w:t>卵巢黄</w:t>
            </w:r>
          </w:p>
          <w:p>
            <w:pPr>
              <w:pStyle w:val="TableText"/>
              <w:ind w:left="102"/>
              <w:spacing w:before="11" w:line="186" w:lineRule="auto"/>
              <w:rPr/>
            </w:pPr>
            <w:r>
              <w:rPr>
                <w:spacing w:val="8"/>
              </w:rPr>
              <w:t>体囊肿</w:t>
            </w:r>
          </w:p>
          <w:p>
            <w:pPr>
              <w:pStyle w:val="TableText"/>
              <w:ind w:left="109"/>
              <w:spacing w:before="13" w:line="184" w:lineRule="auto"/>
              <w:rPr/>
            </w:pPr>
            <w:r>
              <w:rPr>
                <w:spacing w:val="5"/>
              </w:rPr>
              <w:t>蒂扭转</w:t>
            </w:r>
          </w:p>
        </w:tc>
        <w:tc>
          <w:tcPr>
            <w:tcW w:w="701" w:type="dxa"/>
            <w:vAlign w:val="top"/>
            <w:tcBorders>
              <w:bottom w:val="single" w:color="231F20" w:sz="2" w:space="0"/>
              <w:top w:val="single" w:color="231F20" w:sz="6" w:space="0"/>
            </w:tcBorders>
          </w:tcPr>
          <w:p>
            <w:pPr>
              <w:pStyle w:val="TableText"/>
              <w:ind w:left="107"/>
              <w:spacing w:before="56" w:line="184" w:lineRule="auto"/>
              <w:rPr/>
            </w:pPr>
            <w:r>
              <w:rPr>
                <w:spacing w:val="6"/>
              </w:rPr>
              <w:t>卵巢囊</w:t>
            </w:r>
          </w:p>
          <w:p>
            <w:pPr>
              <w:pStyle w:val="TableText"/>
              <w:ind w:left="101"/>
              <w:spacing w:before="14" w:line="182" w:lineRule="auto"/>
              <w:rPr/>
            </w:pPr>
            <w:r>
              <w:rPr>
                <w:spacing w:val="8"/>
              </w:rPr>
              <w:t>性畸胎</w:t>
            </w:r>
          </w:p>
          <w:p>
            <w:pPr>
              <w:pStyle w:val="TableText"/>
              <w:ind w:left="102"/>
              <w:spacing w:before="15" w:line="184" w:lineRule="auto"/>
              <w:rPr/>
            </w:pPr>
            <w:r>
              <w:rPr>
                <w:spacing w:val="8"/>
              </w:rPr>
              <w:t>瘤蒂扭</w:t>
            </w:r>
          </w:p>
          <w:p>
            <w:pPr>
              <w:pStyle w:val="TableText"/>
              <w:ind w:left="283"/>
              <w:spacing w:before="14" w:line="183" w:lineRule="auto"/>
              <w:rPr/>
            </w:pPr>
            <w:r>
              <w:rPr>
                <w:spacing w:val="2"/>
              </w:rPr>
              <w:t>转</w:t>
            </w:r>
          </w:p>
        </w:tc>
        <w:tc>
          <w:tcPr>
            <w:tcW w:w="667" w:type="dxa"/>
            <w:vAlign w:val="top"/>
            <w:tcBorders>
              <w:bottom w:val="single" w:color="231F20" w:sz="2" w:space="0"/>
              <w:top w:val="single" w:color="231F20" w:sz="6" w:space="0"/>
            </w:tcBorders>
          </w:tcPr>
          <w:p>
            <w:pPr>
              <w:pStyle w:val="TableText"/>
              <w:ind w:left="83"/>
              <w:spacing w:before="173" w:line="186" w:lineRule="auto"/>
              <w:rPr/>
            </w:pPr>
            <w:r>
              <w:rPr>
                <w:spacing w:val="7"/>
              </w:rPr>
              <w:t>整体诊</w:t>
            </w:r>
          </w:p>
          <w:p>
            <w:pPr>
              <w:pStyle w:val="TableText"/>
              <w:ind w:left="87"/>
              <w:spacing w:before="11" w:line="185" w:lineRule="auto"/>
              <w:rPr/>
            </w:pPr>
            <w:r>
              <w:rPr>
                <w:spacing w:val="6"/>
              </w:rPr>
              <w:t>断符合</w:t>
            </w:r>
          </w:p>
          <w:p>
            <w:pPr>
              <w:pStyle w:val="TableText"/>
              <w:ind w:left="263"/>
              <w:spacing w:before="12" w:line="186" w:lineRule="auto"/>
              <w:rPr/>
            </w:pPr>
            <w:r>
              <w:rPr>
                <w:spacing w:val="3"/>
              </w:rPr>
              <w:t>率</w:t>
            </w:r>
          </w:p>
        </w:tc>
      </w:tr>
      <w:tr>
        <w:trPr>
          <w:trHeight w:val="413" w:hRule="atLeast"/>
        </w:trPr>
        <w:tc>
          <w:tcPr>
            <w:tcW w:w="1069" w:type="dxa"/>
            <w:vAlign w:val="top"/>
            <w:vMerge w:val="restart"/>
            <w:tcBorders>
              <w:top w:val="single" w:color="231F20" w:sz="2" w:space="0"/>
              <w:bottom w:val="nil"/>
            </w:tcBorders>
          </w:tcPr>
          <w:p>
            <w:pPr>
              <w:pStyle w:val="TableText"/>
              <w:ind w:left="109"/>
              <w:spacing w:before="99" w:line="182" w:lineRule="auto"/>
              <w:rPr/>
            </w:pPr>
            <w:r>
              <w:rPr>
                <w:spacing w:val="6"/>
              </w:rPr>
              <w:t>阴道彩色多</w:t>
            </w:r>
          </w:p>
          <w:p>
            <w:pPr>
              <w:pStyle w:val="TableText"/>
              <w:ind w:left="185"/>
              <w:spacing w:before="15" w:line="185" w:lineRule="auto"/>
              <w:rPr/>
            </w:pPr>
            <w:r>
              <w:rPr>
                <w:spacing w:val="8"/>
              </w:rPr>
              <w:t>普勒超声</w:t>
            </w:r>
          </w:p>
          <w:p>
            <w:pPr>
              <w:pStyle w:val="TableText"/>
              <w:ind w:left="203"/>
              <w:spacing w:before="29" w:line="177" w:lineRule="auto"/>
              <w:rPr/>
            </w:pPr>
            <w:r>
              <w:rPr>
                <w:spacing w:val="-7"/>
              </w:rPr>
              <w:t>(n=</w:t>
            </w:r>
            <w:r>
              <w:rPr>
                <w:spacing w:val="13"/>
              </w:rPr>
              <w:t xml:space="preserve"> </w:t>
            </w:r>
            <w:r>
              <w:rPr>
                <w:spacing w:val="-7"/>
              </w:rPr>
              <w:t>160)</w:t>
            </w:r>
          </w:p>
        </w:tc>
        <w:tc>
          <w:tcPr>
            <w:tcW w:w="728" w:type="dxa"/>
            <w:vAlign w:val="top"/>
            <w:tcBorders>
              <w:top w:val="single" w:color="231F20" w:sz="2" w:space="0"/>
            </w:tcBorders>
          </w:tcPr>
          <w:p>
            <w:pPr>
              <w:pStyle w:val="TableText"/>
              <w:ind w:left="287"/>
              <w:spacing w:before="245" w:line="157" w:lineRule="exact"/>
              <w:rPr/>
            </w:pPr>
            <w:r>
              <w:rPr>
                <w:spacing w:val="-7"/>
                <w:w w:val="97"/>
                <w:position w:val="-3"/>
              </w:rPr>
              <w:t>40</w:t>
            </w:r>
          </w:p>
        </w:tc>
        <w:tc>
          <w:tcPr>
            <w:tcW w:w="722" w:type="dxa"/>
            <w:vAlign w:val="top"/>
            <w:tcBorders>
              <w:top w:val="single" w:color="231F20" w:sz="2" w:space="0"/>
            </w:tcBorders>
          </w:tcPr>
          <w:p>
            <w:pPr>
              <w:pStyle w:val="TableText"/>
              <w:ind w:left="285"/>
              <w:spacing w:before="243" w:line="159" w:lineRule="exact"/>
              <w:rPr/>
            </w:pPr>
            <w:r>
              <w:rPr>
                <w:spacing w:val="-14"/>
              </w:rPr>
              <w:t>59</w:t>
            </w:r>
          </w:p>
        </w:tc>
        <w:tc>
          <w:tcPr>
            <w:tcW w:w="722" w:type="dxa"/>
            <w:vAlign w:val="top"/>
            <w:tcBorders>
              <w:top w:val="single" w:color="231F20" w:sz="2" w:space="0"/>
            </w:tcBorders>
          </w:tcPr>
          <w:p>
            <w:pPr>
              <w:pStyle w:val="TableText"/>
              <w:ind w:left="299"/>
              <w:spacing w:before="245" w:line="157" w:lineRule="exact"/>
              <w:rPr/>
            </w:pPr>
            <w:r>
              <w:rPr>
                <w:spacing w:val="-25"/>
                <w:position w:val="-3"/>
              </w:rPr>
              <w:t>17</w:t>
            </w:r>
          </w:p>
        </w:tc>
        <w:tc>
          <w:tcPr>
            <w:tcW w:w="701" w:type="dxa"/>
            <w:vAlign w:val="top"/>
            <w:tcBorders>
              <w:top w:val="single" w:color="231F20" w:sz="2" w:space="0"/>
            </w:tcBorders>
          </w:tcPr>
          <w:p>
            <w:pPr>
              <w:pStyle w:val="TableText"/>
              <w:ind w:left="287"/>
              <w:spacing w:before="243" w:line="159" w:lineRule="exact"/>
              <w:rPr/>
            </w:pPr>
            <w:r>
              <w:rPr>
                <w:spacing w:val="-16"/>
              </w:rPr>
              <w:t>35</w:t>
            </w:r>
          </w:p>
        </w:tc>
        <w:tc>
          <w:tcPr>
            <w:tcW w:w="667" w:type="dxa"/>
            <w:vAlign w:val="top"/>
            <w:tcBorders>
              <w:top w:val="single" w:color="231F20" w:sz="2" w:space="0"/>
            </w:tcBorders>
          </w:tcPr>
          <w:p>
            <w:pPr>
              <w:pStyle w:val="TableText"/>
              <w:ind w:left="234"/>
              <w:spacing w:before="243" w:line="159" w:lineRule="exact"/>
              <w:rPr/>
            </w:pPr>
            <w:r>
              <w:rPr>
                <w:spacing w:val="-19"/>
              </w:rPr>
              <w:t>151</w:t>
            </w:r>
          </w:p>
        </w:tc>
      </w:tr>
      <w:tr>
        <w:trPr>
          <w:trHeight w:val="430" w:hRule="atLeast"/>
        </w:trPr>
        <w:tc>
          <w:tcPr>
            <w:tcW w:w="1069" w:type="dxa"/>
            <w:vAlign w:val="top"/>
            <w:vMerge w:val="continue"/>
            <w:tcBorders>
              <w:top w:val="nil"/>
            </w:tcBorders>
          </w:tcPr>
          <w:p>
            <w:pPr>
              <w:rPr>
                <w:rFonts w:ascii="Arial"/>
                <w:sz w:val="21"/>
              </w:rPr>
            </w:pPr>
            <w:r/>
          </w:p>
        </w:tc>
        <w:tc>
          <w:tcPr>
            <w:tcW w:w="728" w:type="dxa"/>
            <w:vAlign w:val="top"/>
          </w:tcPr>
          <w:p>
            <w:pPr>
              <w:pStyle w:val="TableText"/>
              <w:ind w:left="89"/>
              <w:spacing w:before="58" w:line="177" w:lineRule="auto"/>
              <w:rPr/>
            </w:pPr>
            <w:r>
              <w:rPr>
                <w:spacing w:val="-7"/>
              </w:rPr>
              <w:t>(25</w:t>
            </w:r>
            <w:r>
              <w:rPr>
                <w:spacing w:val="-22"/>
              </w:rPr>
              <w:t xml:space="preserve"> </w:t>
            </w:r>
            <w:r>
              <w:rPr>
                <w:spacing w:val="-7"/>
              </w:rPr>
              <w:t>.</w:t>
            </w:r>
            <w:r>
              <w:rPr>
                <w:spacing w:val="-28"/>
              </w:rPr>
              <w:t xml:space="preserve"> </w:t>
            </w:r>
            <w:r>
              <w:rPr>
                <w:spacing w:val="-7"/>
              </w:rPr>
              <w:t>00)</w:t>
            </w:r>
          </w:p>
        </w:tc>
        <w:tc>
          <w:tcPr>
            <w:tcW w:w="722" w:type="dxa"/>
            <w:vAlign w:val="top"/>
          </w:tcPr>
          <w:p>
            <w:pPr>
              <w:pStyle w:val="TableText"/>
              <w:ind w:left="83"/>
              <w:spacing w:before="58" w:line="177" w:lineRule="auto"/>
              <w:rPr/>
            </w:pPr>
            <w:r>
              <w:rPr>
                <w:spacing w:val="-4"/>
              </w:rPr>
              <w:t>(36.</w:t>
            </w:r>
            <w:r>
              <w:rPr>
                <w:spacing w:val="-21"/>
              </w:rPr>
              <w:t xml:space="preserve"> </w:t>
            </w:r>
            <w:r>
              <w:rPr>
                <w:spacing w:val="-4"/>
              </w:rPr>
              <w:t>88)</w:t>
            </w:r>
          </w:p>
        </w:tc>
        <w:tc>
          <w:tcPr>
            <w:tcW w:w="722" w:type="dxa"/>
            <w:vAlign w:val="top"/>
          </w:tcPr>
          <w:p>
            <w:pPr>
              <w:pStyle w:val="TableText"/>
              <w:ind w:left="83"/>
              <w:spacing w:before="58" w:line="177" w:lineRule="auto"/>
              <w:rPr/>
            </w:pPr>
            <w:r>
              <w:rPr>
                <w:spacing w:val="-3"/>
              </w:rPr>
              <w:t>(10.</w:t>
            </w:r>
            <w:r>
              <w:rPr>
                <w:spacing w:val="-27"/>
              </w:rPr>
              <w:t xml:space="preserve"> </w:t>
            </w:r>
            <w:r>
              <w:rPr>
                <w:spacing w:val="-3"/>
              </w:rPr>
              <w:t>63)</w:t>
            </w:r>
          </w:p>
        </w:tc>
        <w:tc>
          <w:tcPr>
            <w:tcW w:w="701" w:type="dxa"/>
            <w:vAlign w:val="top"/>
          </w:tcPr>
          <w:p>
            <w:pPr>
              <w:pStyle w:val="TableText"/>
              <w:ind w:left="83"/>
              <w:spacing w:before="58" w:line="177" w:lineRule="auto"/>
              <w:rPr/>
            </w:pPr>
            <w:r>
              <w:rPr>
                <w:spacing w:val="-9"/>
              </w:rPr>
              <w:t>(21</w:t>
            </w:r>
            <w:r>
              <w:rPr>
                <w:spacing w:val="-14"/>
              </w:rPr>
              <w:t xml:space="preserve"> </w:t>
            </w:r>
            <w:r>
              <w:rPr>
                <w:spacing w:val="-9"/>
              </w:rPr>
              <w:t>.</w:t>
            </w:r>
            <w:r>
              <w:rPr>
                <w:spacing w:val="-22"/>
              </w:rPr>
              <w:t xml:space="preserve"> </w:t>
            </w:r>
            <w:r>
              <w:rPr>
                <w:spacing w:val="-9"/>
              </w:rPr>
              <w:t>88)</w:t>
            </w:r>
          </w:p>
        </w:tc>
        <w:tc>
          <w:tcPr>
            <w:tcW w:w="667" w:type="dxa"/>
            <w:vAlign w:val="top"/>
          </w:tcPr>
          <w:p>
            <w:pPr>
              <w:pStyle w:val="TableText"/>
              <w:ind w:left="61"/>
              <w:spacing w:before="58" w:line="177" w:lineRule="auto"/>
              <w:rPr/>
            </w:pPr>
            <w:r>
              <w:rPr>
                <w:spacing w:val="-4"/>
              </w:rPr>
              <w:t>(94.</w:t>
            </w:r>
            <w:r>
              <w:rPr>
                <w:spacing w:val="-21"/>
              </w:rPr>
              <w:t xml:space="preserve"> </w:t>
            </w:r>
            <w:r>
              <w:rPr>
                <w:spacing w:val="-4"/>
              </w:rPr>
              <w:t>38)</w:t>
            </w:r>
          </w:p>
        </w:tc>
      </w:tr>
      <w:tr>
        <w:trPr>
          <w:trHeight w:val="415" w:hRule="atLeast"/>
        </w:trPr>
        <w:tc>
          <w:tcPr>
            <w:tcW w:w="1069" w:type="dxa"/>
            <w:vAlign w:val="top"/>
            <w:vMerge w:val="restart"/>
            <w:tcBorders>
              <w:bottom w:val="nil"/>
            </w:tcBorders>
          </w:tcPr>
          <w:p>
            <w:pPr>
              <w:pStyle w:val="TableText"/>
              <w:ind w:left="94"/>
              <w:spacing w:before="106" w:line="183" w:lineRule="auto"/>
              <w:rPr/>
            </w:pPr>
            <w:r>
              <w:rPr>
                <w:spacing w:val="9"/>
              </w:rPr>
              <w:t>腹部彩色多</w:t>
            </w:r>
          </w:p>
          <w:p>
            <w:pPr>
              <w:pStyle w:val="TableText"/>
              <w:ind w:left="185"/>
              <w:spacing w:before="13" w:line="185" w:lineRule="auto"/>
              <w:rPr/>
            </w:pPr>
            <w:r>
              <w:rPr>
                <w:spacing w:val="8"/>
              </w:rPr>
              <w:t>普勒超声</w:t>
            </w:r>
          </w:p>
          <w:p>
            <w:pPr>
              <w:pStyle w:val="TableText"/>
              <w:ind w:left="203"/>
              <w:spacing w:before="29" w:line="177" w:lineRule="auto"/>
              <w:rPr/>
            </w:pPr>
            <w:r>
              <w:rPr>
                <w:spacing w:val="-7"/>
              </w:rPr>
              <w:t>(n=</w:t>
            </w:r>
            <w:r>
              <w:rPr>
                <w:spacing w:val="13"/>
              </w:rPr>
              <w:t xml:space="preserve"> </w:t>
            </w:r>
            <w:r>
              <w:rPr>
                <w:spacing w:val="-7"/>
              </w:rPr>
              <w:t>160)</w:t>
            </w:r>
          </w:p>
        </w:tc>
        <w:tc>
          <w:tcPr>
            <w:tcW w:w="728" w:type="dxa"/>
            <w:vAlign w:val="top"/>
          </w:tcPr>
          <w:p>
            <w:pPr>
              <w:pStyle w:val="TableText"/>
              <w:ind w:left="293"/>
              <w:spacing w:before="251" w:line="153" w:lineRule="exact"/>
              <w:rPr/>
            </w:pPr>
            <w:r>
              <w:rPr>
                <w:spacing w:val="-16"/>
                <w:position w:val="-3"/>
              </w:rPr>
              <w:t>37</w:t>
            </w:r>
          </w:p>
        </w:tc>
        <w:tc>
          <w:tcPr>
            <w:tcW w:w="722" w:type="dxa"/>
            <w:vAlign w:val="top"/>
          </w:tcPr>
          <w:p>
            <w:pPr>
              <w:pStyle w:val="TableText"/>
              <w:ind w:left="285"/>
              <w:spacing w:before="250" w:line="155" w:lineRule="exact"/>
              <w:rPr/>
            </w:pPr>
            <w:r>
              <w:rPr>
                <w:spacing w:val="-14"/>
                <w:position w:val="-1"/>
              </w:rPr>
              <w:t>53</w:t>
            </w:r>
          </w:p>
        </w:tc>
        <w:tc>
          <w:tcPr>
            <w:tcW w:w="722" w:type="dxa"/>
            <w:vAlign w:val="top"/>
          </w:tcPr>
          <w:p>
            <w:pPr>
              <w:pStyle w:val="TableText"/>
              <w:ind w:left="299"/>
              <w:spacing w:before="252" w:line="153" w:lineRule="exact"/>
              <w:rPr/>
            </w:pPr>
            <w:r>
              <w:rPr>
                <w:spacing w:val="-17"/>
                <w:w w:val="92"/>
                <w:position w:val="-3"/>
              </w:rPr>
              <w:t>14</w:t>
            </w:r>
          </w:p>
        </w:tc>
        <w:tc>
          <w:tcPr>
            <w:tcW w:w="701" w:type="dxa"/>
            <w:vAlign w:val="top"/>
          </w:tcPr>
          <w:p>
            <w:pPr>
              <w:pStyle w:val="TableText"/>
              <w:ind w:left="287"/>
              <w:spacing w:before="251" w:line="153" w:lineRule="exact"/>
              <w:rPr/>
            </w:pPr>
            <w:r>
              <w:rPr>
                <w:spacing w:val="-16"/>
                <w:position w:val="-3"/>
              </w:rPr>
              <w:t>32</w:t>
            </w:r>
          </w:p>
        </w:tc>
        <w:tc>
          <w:tcPr>
            <w:tcW w:w="667" w:type="dxa"/>
            <w:vAlign w:val="top"/>
          </w:tcPr>
          <w:p>
            <w:pPr>
              <w:pStyle w:val="TableText"/>
              <w:ind w:left="234"/>
              <w:spacing w:before="250" w:line="155" w:lineRule="exact"/>
              <w:rPr/>
            </w:pPr>
            <w:r>
              <w:rPr>
                <w:spacing w:val="-19"/>
                <w:position w:val="-3"/>
              </w:rPr>
              <w:t>136</w:t>
            </w:r>
          </w:p>
        </w:tc>
      </w:tr>
      <w:tr>
        <w:trPr>
          <w:trHeight w:val="437" w:hRule="atLeast"/>
        </w:trPr>
        <w:tc>
          <w:tcPr>
            <w:tcW w:w="1069" w:type="dxa"/>
            <w:vAlign w:val="top"/>
            <w:vMerge w:val="continue"/>
            <w:tcBorders>
              <w:bottom w:val="single" w:color="231F20" w:sz="6" w:space="0"/>
              <w:top w:val="nil"/>
            </w:tcBorders>
          </w:tcPr>
          <w:p>
            <w:pPr>
              <w:rPr>
                <w:rFonts w:ascii="Arial"/>
                <w:sz w:val="21"/>
              </w:rPr>
            </w:pPr>
            <w:r/>
          </w:p>
        </w:tc>
        <w:tc>
          <w:tcPr>
            <w:tcW w:w="728" w:type="dxa"/>
            <w:vAlign w:val="top"/>
            <w:tcBorders>
              <w:bottom w:val="single" w:color="231F20" w:sz="6" w:space="0"/>
            </w:tcBorders>
          </w:tcPr>
          <w:p>
            <w:pPr>
              <w:pStyle w:val="TableText"/>
              <w:ind w:left="89"/>
              <w:spacing w:before="63" w:line="177" w:lineRule="auto"/>
              <w:rPr/>
            </w:pPr>
            <w:r>
              <w:rPr>
                <w:spacing w:val="-9"/>
              </w:rPr>
              <w:t>(23</w:t>
            </w:r>
            <w:r>
              <w:rPr>
                <w:spacing w:val="-23"/>
              </w:rPr>
              <w:t xml:space="preserve"> </w:t>
            </w:r>
            <w:r>
              <w:rPr>
                <w:spacing w:val="-9"/>
              </w:rPr>
              <w:t>.</w:t>
            </w:r>
            <w:r>
              <w:rPr>
                <w:spacing w:val="-13"/>
              </w:rPr>
              <w:t xml:space="preserve"> </w:t>
            </w:r>
            <w:r>
              <w:rPr>
                <w:spacing w:val="-9"/>
              </w:rPr>
              <w:t>13)</w:t>
            </w:r>
          </w:p>
        </w:tc>
        <w:tc>
          <w:tcPr>
            <w:tcW w:w="722" w:type="dxa"/>
            <w:vAlign w:val="top"/>
            <w:tcBorders>
              <w:bottom w:val="single" w:color="231F20" w:sz="6" w:space="0"/>
            </w:tcBorders>
          </w:tcPr>
          <w:p>
            <w:pPr>
              <w:pStyle w:val="TableText"/>
              <w:ind w:left="83"/>
              <w:spacing w:before="63" w:line="177" w:lineRule="auto"/>
              <w:rPr/>
            </w:pPr>
            <w:r>
              <w:rPr>
                <w:spacing w:val="-9"/>
              </w:rPr>
              <w:t>(33</w:t>
            </w:r>
            <w:r>
              <w:rPr>
                <w:spacing w:val="-23"/>
              </w:rPr>
              <w:t xml:space="preserve"> </w:t>
            </w:r>
            <w:r>
              <w:rPr>
                <w:spacing w:val="-9"/>
              </w:rPr>
              <w:t>.</w:t>
            </w:r>
            <w:r>
              <w:rPr>
                <w:spacing w:val="-13"/>
              </w:rPr>
              <w:t xml:space="preserve"> </w:t>
            </w:r>
            <w:r>
              <w:rPr>
                <w:spacing w:val="-9"/>
              </w:rPr>
              <w:t>13)</w:t>
            </w:r>
          </w:p>
        </w:tc>
        <w:tc>
          <w:tcPr>
            <w:tcW w:w="722" w:type="dxa"/>
            <w:vAlign w:val="top"/>
            <w:tcBorders>
              <w:bottom w:val="single" w:color="231F20" w:sz="6" w:space="0"/>
            </w:tcBorders>
          </w:tcPr>
          <w:p>
            <w:pPr>
              <w:pStyle w:val="TableText"/>
              <w:ind w:left="126"/>
              <w:spacing w:before="63" w:line="177" w:lineRule="auto"/>
              <w:rPr/>
            </w:pPr>
            <w:r>
              <w:rPr>
                <w:spacing w:val="-5"/>
              </w:rPr>
              <w:t>(8</w:t>
            </w:r>
            <w:r>
              <w:rPr>
                <w:spacing w:val="-27"/>
              </w:rPr>
              <w:t xml:space="preserve"> </w:t>
            </w:r>
            <w:r>
              <w:rPr>
                <w:spacing w:val="-5"/>
              </w:rPr>
              <w:t>.</w:t>
            </w:r>
            <w:r>
              <w:rPr>
                <w:spacing w:val="-29"/>
              </w:rPr>
              <w:t xml:space="preserve"> </w:t>
            </w:r>
            <w:r>
              <w:rPr>
                <w:spacing w:val="-5"/>
              </w:rPr>
              <w:t>75)</w:t>
            </w:r>
          </w:p>
        </w:tc>
        <w:tc>
          <w:tcPr>
            <w:tcW w:w="701" w:type="dxa"/>
            <w:vAlign w:val="top"/>
            <w:tcBorders>
              <w:bottom w:val="single" w:color="231F20" w:sz="6" w:space="0"/>
            </w:tcBorders>
          </w:tcPr>
          <w:p>
            <w:pPr>
              <w:pStyle w:val="TableText"/>
              <w:ind w:left="83"/>
              <w:spacing w:before="63" w:line="177" w:lineRule="auto"/>
              <w:rPr/>
            </w:pPr>
            <w:r>
              <w:rPr>
                <w:spacing w:val="-3"/>
              </w:rPr>
              <w:t>(20.</w:t>
            </w:r>
            <w:r>
              <w:rPr>
                <w:spacing w:val="-28"/>
              </w:rPr>
              <w:t xml:space="preserve"> </w:t>
            </w:r>
            <w:r>
              <w:rPr>
                <w:spacing w:val="-3"/>
              </w:rPr>
              <w:t>00)</w:t>
            </w:r>
          </w:p>
        </w:tc>
        <w:tc>
          <w:tcPr>
            <w:tcW w:w="667" w:type="dxa"/>
            <w:vAlign w:val="top"/>
            <w:tcBorders>
              <w:bottom w:val="single" w:color="231F20" w:sz="6" w:space="0"/>
            </w:tcBorders>
          </w:tcPr>
          <w:p>
            <w:pPr>
              <w:pStyle w:val="TableText"/>
              <w:ind w:left="61"/>
              <w:spacing w:before="63" w:line="177" w:lineRule="auto"/>
              <w:rPr/>
            </w:pPr>
            <w:r>
              <w:rPr>
                <w:spacing w:val="-7"/>
              </w:rPr>
              <w:t>(85</w:t>
            </w:r>
            <w:r>
              <w:rPr>
                <w:spacing w:val="-22"/>
              </w:rPr>
              <w:t xml:space="preserve"> </w:t>
            </w:r>
            <w:r>
              <w:rPr>
                <w:spacing w:val="-7"/>
              </w:rPr>
              <w:t>.</w:t>
            </w:r>
            <w:r>
              <w:rPr>
                <w:spacing w:val="-28"/>
              </w:rPr>
              <w:t xml:space="preserve"> </w:t>
            </w:r>
            <w:r>
              <w:rPr>
                <w:spacing w:val="-7"/>
              </w:rPr>
              <w:t>00)</w:t>
            </w:r>
          </w:p>
        </w:tc>
      </w:tr>
    </w:tbl>
    <w:p>
      <w:pPr>
        <w:spacing w:line="326" w:lineRule="auto"/>
        <w:rPr>
          <w:rFonts w:ascii="Arial"/>
          <w:sz w:val="21"/>
        </w:rPr>
      </w:pPr>
      <w:r/>
    </w:p>
    <w:p>
      <w:pPr>
        <w:pStyle w:val="BodyText"/>
        <w:ind w:left="758"/>
        <w:spacing w:before="73" w:line="186" w:lineRule="auto"/>
        <w:rPr/>
      </w:pPr>
      <w:r>
        <w:rPr>
          <w:spacing w:val="-1"/>
        </w:rPr>
        <w:t>2.</w:t>
      </w:r>
      <w:r>
        <w:rPr>
          <w:spacing w:val="-25"/>
        </w:rPr>
        <w:t xml:space="preserve"> </w:t>
      </w:r>
      <w:r>
        <w:rPr>
          <w:spacing w:val="-1"/>
        </w:rPr>
        <w:t>3</w:t>
      </w:r>
      <w:r>
        <w:rPr>
          <w:spacing w:val="15"/>
          <w:w w:val="101"/>
        </w:rPr>
        <w:t xml:space="preserve">   </w:t>
      </w:r>
      <w:r>
        <w:rPr>
          <w:spacing w:val="-1"/>
        </w:rPr>
        <w:t>误诊发生率</w:t>
      </w:r>
    </w:p>
    <w:p>
      <w:pPr>
        <w:pStyle w:val="BodyText"/>
        <w:ind w:left="760" w:right="205" w:firstLine="375"/>
        <w:spacing w:before="67" w:line="198" w:lineRule="auto"/>
        <w:rPr/>
      </w:pPr>
      <w:r>
        <w:rPr>
          <w:spacing w:val="8"/>
        </w:rPr>
        <w:t>阴道彩色多普勒超声误诊率低于腹部彩色多普勒超声，</w:t>
      </w:r>
      <w:r>
        <w:rPr>
          <w:spacing w:val="10"/>
        </w:rPr>
        <w:t xml:space="preserve"> </w:t>
      </w:r>
      <w:r>
        <w:rPr>
          <w:spacing w:val="-4"/>
        </w:rPr>
        <w:t>差异有统计学意义(x</w:t>
      </w:r>
      <w:r>
        <w:rPr>
          <w:sz w:val="10"/>
          <w:szCs w:val="10"/>
          <w:spacing w:val="-4"/>
          <w:position w:val="7"/>
        </w:rPr>
        <w:t>2</w:t>
      </w:r>
      <w:r>
        <w:rPr>
          <w:sz w:val="10"/>
          <w:szCs w:val="10"/>
          <w:spacing w:val="21"/>
          <w:position w:val="7"/>
        </w:rPr>
        <w:t xml:space="preserve"> </w:t>
      </w:r>
      <w:r>
        <w:rPr>
          <w:spacing w:val="-4"/>
        </w:rPr>
        <w:t>= 7</w:t>
      </w:r>
      <w:r>
        <w:rPr>
          <w:spacing w:val="-27"/>
        </w:rPr>
        <w:t xml:space="preserve"> </w:t>
      </w:r>
      <w:r>
        <w:rPr>
          <w:spacing w:val="-4"/>
        </w:rPr>
        <w:t>.</w:t>
      </w:r>
      <w:r>
        <w:rPr>
          <w:spacing w:val="-26"/>
        </w:rPr>
        <w:t xml:space="preserve"> </w:t>
      </w:r>
      <w:r>
        <w:rPr>
          <w:spacing w:val="-4"/>
        </w:rPr>
        <w:t>602</w:t>
      </w:r>
      <w:r>
        <w:rPr>
          <w:spacing w:val="-14"/>
        </w:rPr>
        <w:t xml:space="preserve"> </w:t>
      </w:r>
      <w:r>
        <w:rPr>
          <w:spacing w:val="-4"/>
        </w:rPr>
        <w:t>,</w:t>
      </w:r>
      <w:r>
        <w:rPr>
          <w:spacing w:val="-19"/>
        </w:rPr>
        <w:t xml:space="preserve"> </w:t>
      </w:r>
      <w:r>
        <w:rPr>
          <w:spacing w:val="-4"/>
        </w:rPr>
        <w:t>P= 0.</w:t>
      </w:r>
      <w:r>
        <w:rPr>
          <w:spacing w:val="-29"/>
        </w:rPr>
        <w:t xml:space="preserve"> </w:t>
      </w:r>
      <w:r>
        <w:rPr>
          <w:spacing w:val="-4"/>
        </w:rPr>
        <w:t>006&lt;0.</w:t>
      </w:r>
      <w:r>
        <w:rPr>
          <w:spacing w:val="-28"/>
        </w:rPr>
        <w:t xml:space="preserve"> </w:t>
      </w:r>
      <w:r>
        <w:rPr>
          <w:spacing w:val="-4"/>
        </w:rPr>
        <w:t>05) 。</w:t>
      </w:r>
      <w:r>
        <w:rPr>
          <w:spacing w:val="-5"/>
        </w:rPr>
        <w:t>见表 2。</w:t>
      </w:r>
    </w:p>
    <w:p>
      <w:pPr>
        <w:spacing w:line="14" w:lineRule="auto"/>
        <w:rPr>
          <w:rFonts w:ascii="Arial"/>
          <w:sz w:val="2"/>
        </w:rPr>
      </w:pPr>
      <w:r>
        <w:rPr>
          <w:rFonts w:ascii="Arial" w:hAnsi="Arial" w:eastAsia="Arial" w:cs="Arial"/>
          <w:sz w:val="2"/>
          <w:szCs w:val="2"/>
        </w:rPr>
        <w:br w:type="column"/>
      </w:r>
    </w:p>
    <w:p>
      <w:pPr>
        <w:pStyle w:val="BodyText"/>
        <w:ind w:left="171"/>
        <w:spacing w:before="35" w:line="186" w:lineRule="auto"/>
        <w:outlineLvl w:val="1"/>
        <w:rPr>
          <w:rFonts w:ascii="SimHei" w:hAnsi="SimHei" w:eastAsia="SimHei" w:cs="SimHei"/>
        </w:rPr>
      </w:pPr>
      <w:r>
        <w:rPr>
          <w:rFonts w:ascii="SimHei" w:hAnsi="SimHei" w:eastAsia="SimHei" w:cs="SimHei"/>
          <w:spacing w:val="7"/>
        </w:rPr>
        <w:t>表</w:t>
      </w:r>
      <w:r>
        <w:rPr>
          <w:rFonts w:ascii="SimHei" w:hAnsi="SimHei" w:eastAsia="SimHei" w:cs="SimHei"/>
          <w:spacing w:val="-19"/>
        </w:rPr>
        <w:t xml:space="preserve"> </w:t>
      </w:r>
      <w:r>
        <w:rPr>
          <w:spacing w:val="7"/>
        </w:rPr>
        <w:t>2</w:t>
      </w:r>
      <w:r>
        <w:rPr>
          <w:spacing w:val="1"/>
        </w:rPr>
        <w:t xml:space="preserve">    </w:t>
      </w:r>
      <w:r>
        <w:rPr>
          <w:rFonts w:ascii="SimHei" w:hAnsi="SimHei" w:eastAsia="SimHei" w:cs="SimHei"/>
          <w:spacing w:val="7"/>
        </w:rPr>
        <w:t>阴道彩色多普勒超声与腹部彩色多普勒超声误诊</w:t>
      </w:r>
    </w:p>
    <w:p>
      <w:pPr>
        <w:pStyle w:val="BodyText"/>
        <w:ind w:left="1400"/>
        <w:spacing w:before="65" w:line="187" w:lineRule="auto"/>
        <w:outlineLvl w:val="1"/>
        <w:rPr/>
      </w:pPr>
      <w:r>
        <w:rPr>
          <w:rFonts w:ascii="SimHei" w:hAnsi="SimHei" w:eastAsia="SimHei" w:cs="SimHei"/>
          <w:spacing w:val="2"/>
        </w:rPr>
        <w:t>发生情况对比</w:t>
      </w:r>
      <w:r>
        <w:rPr>
          <w:rFonts w:ascii="SimHei" w:hAnsi="SimHei" w:eastAsia="SimHei" w:cs="SimHei"/>
          <w:spacing w:val="2"/>
        </w:rPr>
        <w:t xml:space="preserve"> </w:t>
      </w:r>
      <w:r>
        <w:rPr>
          <w:spacing w:val="2"/>
        </w:rPr>
        <w:t>[ n( %)</w:t>
      </w:r>
      <w:r>
        <w:rPr>
          <w:spacing w:val="19"/>
          <w:w w:val="101"/>
        </w:rPr>
        <w:t xml:space="preserve"> </w:t>
      </w:r>
      <w:r>
        <w:rPr>
          <w:spacing w:val="2"/>
        </w:rPr>
        <w:t>]</w:t>
      </w:r>
    </w:p>
    <w:p>
      <w:pPr>
        <w:spacing w:line="54" w:lineRule="exact"/>
        <w:rPr/>
      </w:pPr>
      <w:r/>
    </w:p>
    <w:tbl>
      <w:tblPr>
        <w:tblStyle w:val="TableNormal"/>
        <w:tblW w:w="46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9"/>
        <w:gridCol w:w="735"/>
        <w:gridCol w:w="693"/>
        <w:gridCol w:w="739"/>
        <w:gridCol w:w="690"/>
        <w:gridCol w:w="673"/>
      </w:tblGrid>
      <w:tr>
        <w:trPr>
          <w:trHeight w:val="838" w:hRule="atLeast"/>
        </w:trPr>
        <w:tc>
          <w:tcPr>
            <w:tcW w:w="1079" w:type="dxa"/>
            <w:vAlign w:val="top"/>
            <w:tcBorders>
              <w:bottom w:val="single" w:color="231F20" w:sz="2" w:space="0"/>
              <w:top w:val="single" w:color="231F20" w:sz="6" w:space="0"/>
            </w:tcBorders>
          </w:tcPr>
          <w:p>
            <w:pPr>
              <w:spacing w:line="252" w:lineRule="auto"/>
              <w:rPr>
                <w:rFonts w:ascii="Arial"/>
                <w:sz w:val="21"/>
              </w:rPr>
            </w:pPr>
            <w:r/>
          </w:p>
          <w:p>
            <w:pPr>
              <w:pStyle w:val="TableText"/>
              <w:ind w:left="366"/>
              <w:spacing w:before="72" w:line="184" w:lineRule="auto"/>
              <w:rPr/>
            </w:pPr>
            <w:r>
              <w:rPr>
                <w:spacing w:val="6"/>
              </w:rPr>
              <w:t>组别</w:t>
            </w:r>
          </w:p>
        </w:tc>
        <w:tc>
          <w:tcPr>
            <w:tcW w:w="735" w:type="dxa"/>
            <w:vAlign w:val="top"/>
            <w:tcBorders>
              <w:bottom w:val="single" w:color="231F20" w:sz="2" w:space="0"/>
              <w:top w:val="single" w:color="231F20" w:sz="6" w:space="0"/>
            </w:tcBorders>
          </w:tcPr>
          <w:p>
            <w:pPr>
              <w:pStyle w:val="TableText"/>
              <w:ind w:left="97"/>
              <w:spacing w:before="90" w:line="182" w:lineRule="auto"/>
              <w:rPr/>
            </w:pPr>
            <w:r>
              <w:rPr>
                <w:spacing w:val="8"/>
              </w:rPr>
              <w:t>输卵管</w:t>
            </w:r>
          </w:p>
          <w:p>
            <w:pPr>
              <w:pStyle w:val="TableText"/>
              <w:ind w:left="100"/>
              <w:spacing w:before="16" w:line="183" w:lineRule="auto"/>
              <w:rPr/>
            </w:pPr>
            <w:r>
              <w:rPr>
                <w:spacing w:val="7"/>
              </w:rPr>
              <w:t>积水扭</w:t>
            </w:r>
          </w:p>
          <w:p>
            <w:pPr>
              <w:pStyle w:val="TableText"/>
              <w:ind w:left="279"/>
              <w:spacing w:before="14" w:line="183" w:lineRule="auto"/>
              <w:rPr/>
            </w:pPr>
            <w:r>
              <w:rPr>
                <w:spacing w:val="2"/>
              </w:rPr>
              <w:t>转</w:t>
            </w:r>
          </w:p>
        </w:tc>
        <w:tc>
          <w:tcPr>
            <w:tcW w:w="693" w:type="dxa"/>
            <w:vAlign w:val="top"/>
            <w:tcBorders>
              <w:bottom w:val="single" w:color="231F20" w:sz="2" w:space="0"/>
              <w:top w:val="single" w:color="231F20" w:sz="6" w:space="0"/>
            </w:tcBorders>
          </w:tcPr>
          <w:p>
            <w:pPr>
              <w:spacing w:line="254" w:lineRule="auto"/>
              <w:rPr>
                <w:rFonts w:ascii="Arial"/>
                <w:sz w:val="21"/>
              </w:rPr>
            </w:pPr>
            <w:r/>
          </w:p>
          <w:p>
            <w:pPr>
              <w:pStyle w:val="TableText"/>
              <w:ind w:left="176"/>
              <w:spacing w:before="73" w:line="180" w:lineRule="auto"/>
              <w:rPr/>
            </w:pPr>
            <w:r>
              <w:rPr>
                <w:spacing w:val="6"/>
              </w:rPr>
              <w:t>漏诊</w:t>
            </w:r>
          </w:p>
        </w:tc>
        <w:tc>
          <w:tcPr>
            <w:tcW w:w="739" w:type="dxa"/>
            <w:vAlign w:val="top"/>
            <w:tcBorders>
              <w:bottom w:val="single" w:color="231F20" w:sz="2" w:space="0"/>
              <w:top w:val="single" w:color="231F20" w:sz="6" w:space="0"/>
            </w:tcBorders>
          </w:tcPr>
          <w:p>
            <w:pPr>
              <w:pStyle w:val="TableText"/>
              <w:ind w:left="115"/>
              <w:spacing w:before="208" w:line="184" w:lineRule="auto"/>
              <w:rPr/>
            </w:pPr>
            <w:r>
              <w:rPr>
                <w:spacing w:val="7"/>
              </w:rPr>
              <w:t>异位妊</w:t>
            </w:r>
          </w:p>
          <w:p>
            <w:pPr>
              <w:pStyle w:val="TableText"/>
              <w:ind w:left="114"/>
              <w:spacing w:before="14" w:line="180" w:lineRule="auto"/>
              <w:rPr/>
            </w:pPr>
            <w:r>
              <w:rPr>
                <w:spacing w:val="8"/>
              </w:rPr>
              <w:t>娠破裂</w:t>
            </w:r>
          </w:p>
        </w:tc>
        <w:tc>
          <w:tcPr>
            <w:tcW w:w="690" w:type="dxa"/>
            <w:vAlign w:val="top"/>
            <w:tcBorders>
              <w:bottom w:val="single" w:color="231F20" w:sz="2" w:space="0"/>
              <w:top w:val="single" w:color="231F20" w:sz="6" w:space="0"/>
            </w:tcBorders>
          </w:tcPr>
          <w:p>
            <w:pPr>
              <w:pStyle w:val="TableText"/>
              <w:ind w:left="113"/>
              <w:spacing w:before="91" w:line="180" w:lineRule="auto"/>
              <w:rPr/>
            </w:pPr>
            <w:r>
              <w:rPr>
                <w:spacing w:val="2"/>
              </w:rPr>
              <w:t>阑尾炎</w:t>
            </w:r>
          </w:p>
          <w:p>
            <w:pPr>
              <w:pStyle w:val="TableText"/>
              <w:ind w:left="96"/>
              <w:spacing w:before="15" w:line="184" w:lineRule="auto"/>
              <w:rPr/>
            </w:pPr>
            <w:r>
              <w:rPr>
                <w:spacing w:val="8"/>
              </w:rPr>
              <w:t>症及囊</w:t>
            </w:r>
          </w:p>
          <w:p>
            <w:pPr>
              <w:pStyle w:val="TableText"/>
              <w:ind w:left="278"/>
              <w:spacing w:before="16" w:line="180" w:lineRule="auto"/>
              <w:rPr/>
            </w:pPr>
            <w:r>
              <w:rPr>
                <w:spacing w:val="2"/>
              </w:rPr>
              <w:t>肿</w:t>
            </w:r>
          </w:p>
        </w:tc>
        <w:tc>
          <w:tcPr>
            <w:tcW w:w="673" w:type="dxa"/>
            <w:vAlign w:val="top"/>
            <w:tcBorders>
              <w:bottom w:val="single" w:color="231F20" w:sz="2" w:space="0"/>
              <w:top w:val="single" w:color="231F20" w:sz="6" w:space="0"/>
            </w:tcBorders>
          </w:tcPr>
          <w:p>
            <w:pPr>
              <w:spacing w:line="251" w:lineRule="auto"/>
              <w:rPr>
                <w:rFonts w:ascii="Arial"/>
                <w:sz w:val="21"/>
              </w:rPr>
            </w:pPr>
            <w:r/>
          </w:p>
          <w:p>
            <w:pPr>
              <w:pStyle w:val="TableText"/>
              <w:ind w:left="177"/>
              <w:spacing w:before="73" w:line="185" w:lineRule="auto"/>
              <w:rPr/>
            </w:pPr>
            <w:r>
              <w:rPr>
                <w:spacing w:val="7"/>
              </w:rPr>
              <w:t>合计</w:t>
            </w:r>
          </w:p>
        </w:tc>
      </w:tr>
      <w:tr>
        <w:trPr>
          <w:trHeight w:val="411" w:hRule="atLeast"/>
        </w:trPr>
        <w:tc>
          <w:tcPr>
            <w:tcW w:w="1079" w:type="dxa"/>
            <w:vAlign w:val="top"/>
            <w:vMerge w:val="restart"/>
            <w:tcBorders>
              <w:top w:val="single" w:color="231F20" w:sz="2" w:space="0"/>
              <w:bottom w:val="nil"/>
            </w:tcBorders>
          </w:tcPr>
          <w:p>
            <w:pPr>
              <w:pStyle w:val="TableText"/>
              <w:ind w:left="109"/>
              <w:spacing w:before="96" w:line="182" w:lineRule="auto"/>
              <w:rPr/>
            </w:pPr>
            <w:r>
              <w:rPr>
                <w:spacing w:val="6"/>
              </w:rPr>
              <w:t>阴道彩色多</w:t>
            </w:r>
          </w:p>
          <w:p>
            <w:pPr>
              <w:pStyle w:val="TableText"/>
              <w:ind w:left="185"/>
              <w:spacing w:before="15" w:line="185" w:lineRule="auto"/>
              <w:rPr/>
            </w:pPr>
            <w:r>
              <w:rPr>
                <w:spacing w:val="8"/>
              </w:rPr>
              <w:t>普勒超声</w:t>
            </w:r>
          </w:p>
          <w:p>
            <w:pPr>
              <w:pStyle w:val="TableText"/>
              <w:ind w:left="203"/>
              <w:spacing w:before="29" w:line="177" w:lineRule="auto"/>
              <w:rPr/>
            </w:pPr>
            <w:r>
              <w:rPr>
                <w:spacing w:val="-7"/>
              </w:rPr>
              <w:t>(n=</w:t>
            </w:r>
            <w:r>
              <w:rPr>
                <w:spacing w:val="13"/>
              </w:rPr>
              <w:t xml:space="preserve"> </w:t>
            </w:r>
            <w:r>
              <w:rPr>
                <w:spacing w:val="-7"/>
              </w:rPr>
              <w:t>160)</w:t>
            </w:r>
          </w:p>
        </w:tc>
        <w:tc>
          <w:tcPr>
            <w:tcW w:w="735" w:type="dxa"/>
            <w:vAlign w:val="top"/>
            <w:tcBorders>
              <w:top w:val="single" w:color="231F20" w:sz="2" w:space="0"/>
            </w:tcBorders>
          </w:tcPr>
          <w:p>
            <w:pPr>
              <w:pStyle w:val="TableText"/>
              <w:ind w:left="320"/>
              <w:spacing w:before="242" w:line="158" w:lineRule="exact"/>
              <w:rPr/>
            </w:pPr>
            <w:r>
              <w:rPr>
                <w:position w:val="-3"/>
              </w:rPr>
              <w:t>4</w:t>
            </w:r>
          </w:p>
        </w:tc>
        <w:tc>
          <w:tcPr>
            <w:tcW w:w="693" w:type="dxa"/>
            <w:vAlign w:val="top"/>
            <w:tcBorders>
              <w:top w:val="single" w:color="231F20" w:sz="2" w:space="0"/>
            </w:tcBorders>
          </w:tcPr>
          <w:p>
            <w:pPr>
              <w:pStyle w:val="TableText"/>
              <w:ind w:left="310"/>
              <w:spacing w:before="242" w:line="158" w:lineRule="exact"/>
              <w:rPr/>
            </w:pPr>
            <w:r>
              <w:rPr>
                <w:position w:val="-3"/>
              </w:rPr>
              <w:t>2</w:t>
            </w:r>
          </w:p>
        </w:tc>
        <w:tc>
          <w:tcPr>
            <w:tcW w:w="739" w:type="dxa"/>
            <w:vAlign w:val="top"/>
            <w:tcBorders>
              <w:top w:val="single" w:color="231F20" w:sz="2" w:space="0"/>
            </w:tcBorders>
          </w:tcPr>
          <w:p>
            <w:pPr>
              <w:pStyle w:val="TableText"/>
              <w:ind w:left="339"/>
              <w:spacing w:before="242" w:line="158" w:lineRule="exact"/>
              <w:rPr/>
            </w:pPr>
            <w:r>
              <w:rPr>
                <w:position w:val="-3"/>
              </w:rPr>
              <w:t>2</w:t>
            </w:r>
          </w:p>
        </w:tc>
        <w:tc>
          <w:tcPr>
            <w:tcW w:w="690" w:type="dxa"/>
            <w:vAlign w:val="top"/>
            <w:tcBorders>
              <w:top w:val="single" w:color="231F20" w:sz="2" w:space="0"/>
            </w:tcBorders>
          </w:tcPr>
          <w:p>
            <w:pPr>
              <w:pStyle w:val="TableText"/>
              <w:ind w:left="336"/>
              <w:spacing w:before="242" w:line="158" w:lineRule="exact"/>
              <w:rPr/>
            </w:pPr>
            <w:r>
              <w:rPr>
                <w:position w:val="-3"/>
              </w:rPr>
              <w:t>1</w:t>
            </w:r>
          </w:p>
        </w:tc>
        <w:tc>
          <w:tcPr>
            <w:tcW w:w="673" w:type="dxa"/>
            <w:vAlign w:val="top"/>
            <w:tcBorders>
              <w:top w:val="single" w:color="231F20" w:sz="2" w:space="0"/>
            </w:tcBorders>
          </w:tcPr>
          <w:p>
            <w:pPr>
              <w:pStyle w:val="TableText"/>
              <w:ind w:left="313"/>
              <w:spacing w:before="242" w:line="158" w:lineRule="exact"/>
              <w:rPr/>
            </w:pPr>
            <w:r>
              <w:rPr>
                <w:position w:val="-3"/>
              </w:rPr>
              <w:t>9</w:t>
            </w:r>
          </w:p>
        </w:tc>
      </w:tr>
      <w:tr>
        <w:trPr>
          <w:trHeight w:val="430" w:hRule="atLeast"/>
        </w:trPr>
        <w:tc>
          <w:tcPr>
            <w:tcW w:w="1079" w:type="dxa"/>
            <w:vAlign w:val="top"/>
            <w:vMerge w:val="continue"/>
            <w:tcBorders>
              <w:top w:val="nil"/>
            </w:tcBorders>
          </w:tcPr>
          <w:p>
            <w:pPr>
              <w:rPr>
                <w:rFonts w:ascii="Arial"/>
                <w:sz w:val="21"/>
              </w:rPr>
            </w:pPr>
            <w:r/>
          </w:p>
        </w:tc>
        <w:tc>
          <w:tcPr>
            <w:tcW w:w="735" w:type="dxa"/>
            <w:vAlign w:val="top"/>
          </w:tcPr>
          <w:p>
            <w:pPr>
              <w:pStyle w:val="TableText"/>
              <w:ind w:left="122"/>
              <w:spacing w:before="57" w:line="177" w:lineRule="auto"/>
              <w:rPr/>
            </w:pPr>
            <w:r>
              <w:rPr>
                <w:spacing w:val="-2"/>
              </w:rPr>
              <w:t>(2.</w:t>
            </w:r>
            <w:r>
              <w:rPr>
                <w:spacing w:val="-24"/>
              </w:rPr>
              <w:t xml:space="preserve"> </w:t>
            </w:r>
            <w:r>
              <w:rPr>
                <w:spacing w:val="-2"/>
              </w:rPr>
              <w:t>50)</w:t>
            </w:r>
          </w:p>
        </w:tc>
        <w:tc>
          <w:tcPr>
            <w:tcW w:w="693" w:type="dxa"/>
            <w:vAlign w:val="top"/>
          </w:tcPr>
          <w:p>
            <w:pPr>
              <w:pStyle w:val="TableText"/>
              <w:ind w:left="109"/>
              <w:spacing w:before="57" w:line="177" w:lineRule="auto"/>
              <w:rPr/>
            </w:pPr>
            <w:r>
              <w:rPr>
                <w:spacing w:val="-7"/>
              </w:rPr>
              <w:t>(1</w:t>
            </w:r>
            <w:r>
              <w:rPr>
                <w:spacing w:val="-18"/>
              </w:rPr>
              <w:t xml:space="preserve"> </w:t>
            </w:r>
            <w:r>
              <w:rPr>
                <w:spacing w:val="-7"/>
              </w:rPr>
              <w:t>.</w:t>
            </w:r>
            <w:r>
              <w:rPr>
                <w:spacing w:val="-27"/>
              </w:rPr>
              <w:t xml:space="preserve"> </w:t>
            </w:r>
            <w:r>
              <w:rPr>
                <w:spacing w:val="-7"/>
              </w:rPr>
              <w:t>25)</w:t>
            </w:r>
          </w:p>
        </w:tc>
        <w:tc>
          <w:tcPr>
            <w:tcW w:w="739" w:type="dxa"/>
            <w:vAlign w:val="top"/>
          </w:tcPr>
          <w:p>
            <w:pPr>
              <w:pStyle w:val="TableText"/>
              <w:ind w:left="138"/>
              <w:spacing w:before="57" w:line="177" w:lineRule="auto"/>
              <w:rPr/>
            </w:pPr>
            <w:r>
              <w:rPr>
                <w:spacing w:val="-7"/>
              </w:rPr>
              <w:t>(1</w:t>
            </w:r>
            <w:r>
              <w:rPr>
                <w:spacing w:val="-18"/>
              </w:rPr>
              <w:t xml:space="preserve"> </w:t>
            </w:r>
            <w:r>
              <w:rPr>
                <w:spacing w:val="-7"/>
              </w:rPr>
              <w:t>.</w:t>
            </w:r>
            <w:r>
              <w:rPr>
                <w:spacing w:val="-27"/>
              </w:rPr>
              <w:t xml:space="preserve"> </w:t>
            </w:r>
            <w:r>
              <w:rPr>
                <w:spacing w:val="-7"/>
              </w:rPr>
              <w:t>25)</w:t>
            </w:r>
          </w:p>
        </w:tc>
        <w:tc>
          <w:tcPr>
            <w:tcW w:w="690" w:type="dxa"/>
            <w:vAlign w:val="top"/>
          </w:tcPr>
          <w:p>
            <w:pPr>
              <w:pStyle w:val="TableText"/>
              <w:ind w:left="120"/>
              <w:spacing w:before="57" w:line="177" w:lineRule="auto"/>
              <w:rPr/>
            </w:pPr>
            <w:r>
              <w:rPr>
                <w:spacing w:val="-2"/>
              </w:rPr>
              <w:t>(0.</w:t>
            </w:r>
            <w:r>
              <w:rPr>
                <w:spacing w:val="-24"/>
              </w:rPr>
              <w:t xml:space="preserve"> </w:t>
            </w:r>
            <w:r>
              <w:rPr>
                <w:spacing w:val="-2"/>
              </w:rPr>
              <w:t>63)</w:t>
            </w:r>
          </w:p>
        </w:tc>
        <w:tc>
          <w:tcPr>
            <w:tcW w:w="673" w:type="dxa"/>
            <w:vAlign w:val="top"/>
          </w:tcPr>
          <w:p>
            <w:pPr>
              <w:pStyle w:val="TableText"/>
              <w:ind w:left="112"/>
              <w:spacing w:before="57" w:line="177" w:lineRule="auto"/>
              <w:rPr/>
            </w:pPr>
            <w:r>
              <w:rPr>
                <w:spacing w:val="-6"/>
              </w:rPr>
              <w:t>(5</w:t>
            </w:r>
            <w:r>
              <w:rPr>
                <w:spacing w:val="-24"/>
              </w:rPr>
              <w:t xml:space="preserve"> </w:t>
            </w:r>
            <w:r>
              <w:rPr>
                <w:spacing w:val="-6"/>
              </w:rPr>
              <w:t>.</w:t>
            </w:r>
            <w:r>
              <w:rPr>
                <w:spacing w:val="-27"/>
              </w:rPr>
              <w:t xml:space="preserve"> </w:t>
            </w:r>
            <w:r>
              <w:rPr>
                <w:spacing w:val="-6"/>
              </w:rPr>
              <w:t>63)</w:t>
            </w:r>
          </w:p>
        </w:tc>
      </w:tr>
      <w:tr>
        <w:trPr>
          <w:trHeight w:val="414" w:hRule="atLeast"/>
        </w:trPr>
        <w:tc>
          <w:tcPr>
            <w:tcW w:w="1079" w:type="dxa"/>
            <w:vAlign w:val="top"/>
            <w:vMerge w:val="restart"/>
            <w:tcBorders>
              <w:bottom w:val="nil"/>
            </w:tcBorders>
          </w:tcPr>
          <w:p>
            <w:pPr>
              <w:pStyle w:val="TableText"/>
              <w:ind w:left="94"/>
              <w:spacing w:before="106" w:line="183" w:lineRule="auto"/>
              <w:rPr/>
            </w:pPr>
            <w:r>
              <w:rPr>
                <w:spacing w:val="9"/>
              </w:rPr>
              <w:t>腹部彩色多</w:t>
            </w:r>
          </w:p>
          <w:p>
            <w:pPr>
              <w:pStyle w:val="TableText"/>
              <w:ind w:left="185"/>
              <w:spacing w:before="13" w:line="185" w:lineRule="auto"/>
              <w:rPr/>
            </w:pPr>
            <w:r>
              <w:rPr>
                <w:spacing w:val="8"/>
              </w:rPr>
              <w:t>普勒超声</w:t>
            </w:r>
          </w:p>
          <w:p>
            <w:pPr>
              <w:pStyle w:val="TableText"/>
              <w:ind w:left="203"/>
              <w:spacing w:before="29" w:line="177" w:lineRule="auto"/>
              <w:rPr/>
            </w:pPr>
            <w:r>
              <w:rPr>
                <w:spacing w:val="-7"/>
              </w:rPr>
              <w:t>(n=</w:t>
            </w:r>
            <w:r>
              <w:rPr>
                <w:spacing w:val="13"/>
              </w:rPr>
              <w:t xml:space="preserve"> </w:t>
            </w:r>
            <w:r>
              <w:rPr>
                <w:spacing w:val="-7"/>
              </w:rPr>
              <w:t>160)</w:t>
            </w:r>
          </w:p>
        </w:tc>
        <w:tc>
          <w:tcPr>
            <w:tcW w:w="735" w:type="dxa"/>
            <w:vAlign w:val="top"/>
          </w:tcPr>
          <w:p>
            <w:pPr>
              <w:pStyle w:val="TableText"/>
              <w:ind w:left="321"/>
              <w:spacing w:before="254" w:line="150" w:lineRule="exact"/>
              <w:rPr/>
            </w:pPr>
            <w:r>
              <w:rPr>
                <w:position w:val="-3"/>
              </w:rPr>
              <w:t>7</w:t>
            </w:r>
          </w:p>
        </w:tc>
        <w:tc>
          <w:tcPr>
            <w:tcW w:w="693" w:type="dxa"/>
            <w:vAlign w:val="top"/>
          </w:tcPr>
          <w:p>
            <w:pPr>
              <w:pStyle w:val="TableText"/>
              <w:ind w:left="308"/>
              <w:spacing w:before="254" w:line="150" w:lineRule="exact"/>
              <w:rPr/>
            </w:pPr>
            <w:r>
              <w:rPr>
                <w:position w:val="-3"/>
              </w:rPr>
              <w:t>7</w:t>
            </w:r>
          </w:p>
        </w:tc>
        <w:tc>
          <w:tcPr>
            <w:tcW w:w="739" w:type="dxa"/>
            <w:vAlign w:val="top"/>
          </w:tcPr>
          <w:p>
            <w:pPr>
              <w:pStyle w:val="TableText"/>
              <w:ind w:left="340"/>
              <w:spacing w:before="250" w:line="154" w:lineRule="exact"/>
              <w:rPr/>
            </w:pPr>
            <w:r>
              <w:rPr>
                <w:position w:val="-3"/>
              </w:rPr>
              <w:t>6</w:t>
            </w:r>
          </w:p>
        </w:tc>
        <w:tc>
          <w:tcPr>
            <w:tcW w:w="690" w:type="dxa"/>
            <w:vAlign w:val="top"/>
          </w:tcPr>
          <w:p>
            <w:pPr>
              <w:pStyle w:val="TableText"/>
              <w:ind w:left="319"/>
              <w:spacing w:before="251" w:line="153" w:lineRule="exact"/>
              <w:rPr/>
            </w:pPr>
            <w:r>
              <w:rPr>
                <w:position w:val="-3"/>
              </w:rPr>
              <w:t>4</w:t>
            </w:r>
          </w:p>
        </w:tc>
        <w:tc>
          <w:tcPr>
            <w:tcW w:w="673" w:type="dxa"/>
            <w:vAlign w:val="top"/>
          </w:tcPr>
          <w:p>
            <w:pPr>
              <w:pStyle w:val="TableText"/>
              <w:ind w:left="268"/>
              <w:spacing w:before="251" w:line="153" w:lineRule="exact"/>
              <w:rPr/>
            </w:pPr>
            <w:r>
              <w:rPr>
                <w:spacing w:val="-10"/>
                <w:w w:val="99"/>
                <w:position w:val="-3"/>
              </w:rPr>
              <w:t>24</w:t>
            </w:r>
          </w:p>
        </w:tc>
      </w:tr>
      <w:tr>
        <w:trPr>
          <w:trHeight w:val="437" w:hRule="atLeast"/>
        </w:trPr>
        <w:tc>
          <w:tcPr>
            <w:tcW w:w="1079" w:type="dxa"/>
            <w:vAlign w:val="top"/>
            <w:vMerge w:val="continue"/>
            <w:tcBorders>
              <w:bottom w:val="single" w:color="231F20" w:sz="6" w:space="0"/>
              <w:top w:val="nil"/>
            </w:tcBorders>
          </w:tcPr>
          <w:p>
            <w:pPr>
              <w:rPr>
                <w:rFonts w:ascii="Arial"/>
                <w:sz w:val="21"/>
              </w:rPr>
            </w:pPr>
            <w:r/>
          </w:p>
        </w:tc>
        <w:tc>
          <w:tcPr>
            <w:tcW w:w="735" w:type="dxa"/>
            <w:vAlign w:val="top"/>
            <w:tcBorders>
              <w:bottom w:val="single" w:color="231F20" w:sz="6" w:space="0"/>
            </w:tcBorders>
          </w:tcPr>
          <w:p>
            <w:pPr>
              <w:pStyle w:val="TableText"/>
              <w:ind w:left="122"/>
              <w:spacing w:before="63" w:line="177" w:lineRule="auto"/>
              <w:rPr/>
            </w:pPr>
            <w:r>
              <w:rPr>
                <w:spacing w:val="-2"/>
              </w:rPr>
              <w:t>(4.</w:t>
            </w:r>
            <w:r>
              <w:rPr>
                <w:spacing w:val="-24"/>
              </w:rPr>
              <w:t xml:space="preserve"> </w:t>
            </w:r>
            <w:r>
              <w:rPr>
                <w:spacing w:val="-2"/>
              </w:rPr>
              <w:t>38)</w:t>
            </w:r>
          </w:p>
        </w:tc>
        <w:tc>
          <w:tcPr>
            <w:tcW w:w="693" w:type="dxa"/>
            <w:vAlign w:val="top"/>
            <w:tcBorders>
              <w:bottom w:val="single" w:color="231F20" w:sz="6" w:space="0"/>
            </w:tcBorders>
          </w:tcPr>
          <w:p>
            <w:pPr>
              <w:pStyle w:val="TableText"/>
              <w:ind w:left="109"/>
              <w:spacing w:before="63" w:line="177" w:lineRule="auto"/>
              <w:rPr/>
            </w:pPr>
            <w:r>
              <w:rPr>
                <w:spacing w:val="-2"/>
              </w:rPr>
              <w:t>(4.</w:t>
            </w:r>
            <w:r>
              <w:rPr>
                <w:spacing w:val="-24"/>
              </w:rPr>
              <w:t xml:space="preserve"> </w:t>
            </w:r>
            <w:r>
              <w:rPr>
                <w:spacing w:val="-2"/>
              </w:rPr>
              <w:t>38)</w:t>
            </w:r>
          </w:p>
        </w:tc>
        <w:tc>
          <w:tcPr>
            <w:tcW w:w="739" w:type="dxa"/>
            <w:vAlign w:val="top"/>
            <w:tcBorders>
              <w:bottom w:val="single" w:color="231F20" w:sz="6" w:space="0"/>
            </w:tcBorders>
          </w:tcPr>
          <w:p>
            <w:pPr>
              <w:pStyle w:val="TableText"/>
              <w:ind w:left="138"/>
              <w:spacing w:before="63" w:line="177" w:lineRule="auto"/>
              <w:rPr/>
            </w:pPr>
            <w:r>
              <w:rPr>
                <w:spacing w:val="-6"/>
              </w:rPr>
              <w:t>(3</w:t>
            </w:r>
            <w:r>
              <w:rPr>
                <w:spacing w:val="-22"/>
              </w:rPr>
              <w:t xml:space="preserve"> </w:t>
            </w:r>
            <w:r>
              <w:rPr>
                <w:spacing w:val="-6"/>
              </w:rPr>
              <w:t>.</w:t>
            </w:r>
            <w:r>
              <w:rPr>
                <w:spacing w:val="-29"/>
              </w:rPr>
              <w:t xml:space="preserve"> </w:t>
            </w:r>
            <w:r>
              <w:rPr>
                <w:spacing w:val="-6"/>
              </w:rPr>
              <w:t>75)</w:t>
            </w:r>
          </w:p>
        </w:tc>
        <w:tc>
          <w:tcPr>
            <w:tcW w:w="690" w:type="dxa"/>
            <w:vAlign w:val="top"/>
            <w:tcBorders>
              <w:bottom w:val="single" w:color="231F20" w:sz="6" w:space="0"/>
            </w:tcBorders>
          </w:tcPr>
          <w:p>
            <w:pPr>
              <w:pStyle w:val="TableText"/>
              <w:ind w:left="120"/>
              <w:spacing w:before="63" w:line="177" w:lineRule="auto"/>
              <w:rPr/>
            </w:pPr>
            <w:r>
              <w:rPr>
                <w:spacing w:val="-2"/>
              </w:rPr>
              <w:t>(2.</w:t>
            </w:r>
            <w:r>
              <w:rPr>
                <w:spacing w:val="-24"/>
              </w:rPr>
              <w:t xml:space="preserve"> </w:t>
            </w:r>
            <w:r>
              <w:rPr>
                <w:spacing w:val="-2"/>
              </w:rPr>
              <w:t>50)</w:t>
            </w:r>
          </w:p>
        </w:tc>
        <w:tc>
          <w:tcPr>
            <w:tcW w:w="673" w:type="dxa"/>
            <w:vAlign w:val="top"/>
            <w:tcBorders>
              <w:bottom w:val="single" w:color="231F20" w:sz="6" w:space="0"/>
            </w:tcBorders>
          </w:tcPr>
          <w:p>
            <w:pPr>
              <w:pStyle w:val="TableText"/>
              <w:ind w:left="67"/>
              <w:spacing w:before="63" w:line="177" w:lineRule="auto"/>
              <w:rPr/>
            </w:pPr>
            <w:r>
              <w:rPr>
                <w:spacing w:val="-7"/>
              </w:rPr>
              <w:t>(15</w:t>
            </w:r>
            <w:r>
              <w:rPr>
                <w:spacing w:val="-22"/>
              </w:rPr>
              <w:t xml:space="preserve"> </w:t>
            </w:r>
            <w:r>
              <w:rPr>
                <w:spacing w:val="-7"/>
              </w:rPr>
              <w:t>.</w:t>
            </w:r>
            <w:r>
              <w:rPr>
                <w:spacing w:val="-28"/>
              </w:rPr>
              <w:t xml:space="preserve"> </w:t>
            </w:r>
            <w:r>
              <w:rPr>
                <w:spacing w:val="-7"/>
              </w:rPr>
              <w:t>00)</w:t>
            </w:r>
          </w:p>
        </w:tc>
      </w:tr>
    </w:tbl>
    <w:p>
      <w:pPr>
        <w:pStyle w:val="BodyText"/>
        <w:ind w:left="3"/>
        <w:spacing w:before="102" w:line="184" w:lineRule="auto"/>
        <w:rPr/>
      </w:pPr>
      <w:r>
        <w:rPr>
          <w:spacing w:val="5"/>
        </w:rPr>
        <w:t>2.4</w:t>
      </w:r>
      <w:r>
        <w:rPr>
          <w:spacing w:val="17"/>
        </w:rPr>
        <w:t xml:space="preserve">   </w:t>
      </w:r>
      <w:r>
        <w:rPr>
          <w:spacing w:val="5"/>
        </w:rPr>
        <w:t>卵巢囊肿超声特征分析</w:t>
      </w:r>
    </w:p>
    <w:p>
      <w:pPr>
        <w:pStyle w:val="BodyText"/>
        <w:ind w:left="4" w:right="69" w:firstLine="376"/>
        <w:spacing w:before="64"/>
        <w:jc w:val="both"/>
        <w:rPr/>
      </w:pPr>
      <w:r>
        <w:rPr>
          <w:spacing w:val="6"/>
        </w:rPr>
        <w:t>阴道彩色多普勒超声显示，可见肿块和囊性包块，边界</w:t>
      </w:r>
      <w:r>
        <w:rPr>
          <w:spacing w:val="1"/>
        </w:rPr>
        <w:t xml:space="preserve"> </w:t>
      </w:r>
      <w:r>
        <w:rPr>
          <w:spacing w:val="-6"/>
        </w:rPr>
        <w:t>清晰，大小不一，囊壁厚薄不均；部分囊内斑点、浮点、团块状</w:t>
      </w:r>
      <w:r>
        <w:rPr>
          <w:spacing w:val="9"/>
        </w:rPr>
        <w:t xml:space="preserve"> </w:t>
      </w:r>
      <w:r>
        <w:rPr>
          <w:spacing w:val="7"/>
        </w:rPr>
        <w:t>弱回声漂浮，部分囊内回声明显；扭转蒂血管超声成像表现</w:t>
      </w:r>
      <w:r>
        <w:rPr/>
        <w:t xml:space="preserve"> </w:t>
      </w:r>
      <w:r>
        <w:rPr/>
        <w:t>为麻花、漩涡状或斑点状；肿块具有较好的移动，少量出现与</w:t>
      </w:r>
      <w:r>
        <w:rPr>
          <w:spacing w:val="11"/>
        </w:rPr>
        <w:t xml:space="preserve"> </w:t>
      </w:r>
      <w:r>
        <w:rPr>
          <w:spacing w:val="7"/>
        </w:rPr>
        <w:t>腹壁的粘连。</w:t>
      </w:r>
    </w:p>
    <w:p>
      <w:pPr>
        <w:pStyle w:val="BodyText"/>
        <w:ind w:left="4" w:right="12" w:firstLine="361"/>
        <w:spacing w:before="3"/>
        <w:jc w:val="both"/>
        <w:rPr/>
      </w:pPr>
      <w:r>
        <w:rPr>
          <w:spacing w:val="6"/>
        </w:rPr>
        <w:t>腹部彩色多普勒超声显示，可见单纯无回声、实性回声</w:t>
      </w:r>
      <w:r>
        <w:rPr>
          <w:spacing w:val="8"/>
        </w:rPr>
        <w:t xml:space="preserve">  </w:t>
      </w:r>
      <w:r>
        <w:rPr>
          <w:spacing w:val="2"/>
        </w:rPr>
        <w:t>及混合性回声肿块；以单侧下腹部、中腹部为肿块集中部位，</w:t>
      </w:r>
      <w:r>
        <w:rPr>
          <w:spacing w:val="15"/>
        </w:rPr>
        <w:t xml:space="preserve"> </w:t>
      </w:r>
      <w:r>
        <w:rPr>
          <w:spacing w:val="2"/>
        </w:rPr>
        <w:t>直径均在 50</w:t>
      </w:r>
      <w:r>
        <w:rPr/>
        <w:t>mm</w:t>
      </w:r>
      <w:r>
        <w:rPr>
          <w:spacing w:val="21"/>
          <w:w w:val="101"/>
        </w:rPr>
        <w:t xml:space="preserve"> </w:t>
      </w:r>
      <w:r>
        <w:rPr>
          <w:spacing w:val="2"/>
        </w:rPr>
        <w:t>以上，内部透视度不理想，部分患者可见少</w:t>
      </w:r>
      <w:r>
        <w:rPr/>
        <w:t xml:space="preserve">  </w:t>
      </w:r>
      <w:r>
        <w:rPr>
          <w:spacing w:val="8"/>
        </w:rPr>
        <w:t>量游离液体暗区。</w:t>
      </w:r>
    </w:p>
    <w:p>
      <w:pPr>
        <w:pStyle w:val="BodyText"/>
        <w:ind w:left="2"/>
        <w:spacing w:before="1" w:line="182" w:lineRule="auto"/>
        <w:outlineLvl w:val="1"/>
        <w:rPr>
          <w:rFonts w:ascii="SimHei" w:hAnsi="SimHei" w:eastAsia="SimHei" w:cs="SimHei"/>
        </w:rPr>
      </w:pPr>
      <w:r>
        <w:rPr>
          <w:spacing w:val="-1"/>
        </w:rPr>
        <w:t>3</w:t>
      </w:r>
      <w:r>
        <w:rPr>
          <w:spacing w:val="15"/>
        </w:rPr>
        <w:t xml:space="preserve">   </w:t>
      </w:r>
      <w:r>
        <w:rPr>
          <w:rFonts w:ascii="SimHei" w:hAnsi="SimHei" w:eastAsia="SimHei" w:cs="SimHei"/>
          <w:spacing w:val="-1"/>
        </w:rPr>
        <w:t>讨论</w:t>
      </w:r>
    </w:p>
    <w:p>
      <w:pPr>
        <w:pStyle w:val="BodyText"/>
        <w:ind w:left="4" w:right="12" w:firstLine="366"/>
        <w:spacing w:before="58"/>
        <w:jc w:val="both"/>
        <w:rPr/>
      </w:pPr>
      <w:r>
        <w:rPr>
          <w:spacing w:val="6"/>
        </w:rPr>
        <w:t>卵巢囊肿蒂扭转主要由于患者卵巢出现肿瘤后，其周围</w:t>
      </w:r>
      <w:r>
        <w:rPr>
          <w:spacing w:val="5"/>
        </w:rPr>
        <w:t xml:space="preserve">  </w:t>
      </w:r>
      <w:r>
        <w:rPr/>
        <w:t>的输卵管、韧带、系膜等进入充血状态，一旦患者进行运动或</w:t>
      </w:r>
      <w:r>
        <w:rPr>
          <w:spacing w:val="5"/>
        </w:rPr>
        <w:t xml:space="preserve">  </w:t>
      </w:r>
      <w:r>
        <w:rPr>
          <w:spacing w:val="6"/>
        </w:rPr>
        <w:t>受到外力冲击，肿瘤蒂易发生扭转</w:t>
      </w:r>
      <w:r>
        <w:rPr>
          <w:spacing w:val="-25"/>
        </w:rPr>
        <w:t xml:space="preserve"> </w:t>
      </w:r>
      <w:r>
        <w:rPr>
          <w:spacing w:val="6"/>
        </w:rPr>
        <w:t>。该病是卵巢肿瘤患者常</w:t>
      </w:r>
      <w:r>
        <w:rPr/>
        <w:t xml:space="preserve">  </w:t>
      </w:r>
      <w:r>
        <w:rPr>
          <w:spacing w:val="7"/>
        </w:rPr>
        <w:t>见的并发症之一，通常情况下轻度蒂扭转可自行恢复，但对</w:t>
      </w:r>
      <w:r>
        <w:rPr/>
        <w:t xml:space="preserve">  </w:t>
      </w:r>
      <w:r>
        <w:rPr>
          <w:spacing w:val="7"/>
        </w:rPr>
        <w:t>于严重扭转者而言，可出现静脉回流受阻，囊肿内部充血过</w:t>
      </w:r>
      <w:r>
        <w:rPr/>
        <w:t xml:space="preserve">  </w:t>
      </w:r>
      <w:r>
        <w:rPr/>
        <w:t>度，导致肿瘤体积迅速增加，诱发囊壁破裂、继发感染等不良</w:t>
      </w:r>
      <w:r>
        <w:rPr>
          <w:spacing w:val="5"/>
        </w:rPr>
        <w:t xml:space="preserve">  </w:t>
      </w:r>
      <w:r>
        <w:rPr>
          <w:spacing w:val="8"/>
          <w:position w:val="-1"/>
        </w:rPr>
        <w:t>情况，危及患者生命安全</w:t>
      </w:r>
      <w:r>
        <w:rPr>
          <w:spacing w:val="-8"/>
          <w:position w:val="-1"/>
        </w:rPr>
        <w:t xml:space="preserve"> </w:t>
      </w:r>
      <w:r>
        <w:rPr>
          <w:spacing w:val="8"/>
          <w:position w:val="-1"/>
        </w:rPr>
        <w:t>。相关研究表明</w:t>
      </w:r>
      <w:r>
        <w:rPr>
          <w:sz w:val="10"/>
          <w:szCs w:val="10"/>
          <w:spacing w:val="8"/>
          <w:position w:val="6"/>
        </w:rPr>
        <w:t>[5</w:t>
      </w:r>
      <w:r>
        <w:rPr>
          <w:sz w:val="10"/>
          <w:szCs w:val="10"/>
          <w:spacing w:val="8"/>
          <w:position w:val="7"/>
        </w:rPr>
        <w:t>-</w:t>
      </w:r>
      <w:r>
        <w:rPr>
          <w:sz w:val="10"/>
          <w:szCs w:val="10"/>
          <w:spacing w:val="-15"/>
          <w:position w:val="7"/>
        </w:rPr>
        <w:t xml:space="preserve"> </w:t>
      </w:r>
      <w:r>
        <w:rPr>
          <w:sz w:val="10"/>
          <w:szCs w:val="10"/>
          <w:spacing w:val="8"/>
          <w:position w:val="6"/>
        </w:rPr>
        <w:t>6]  </w:t>
      </w:r>
      <w:r>
        <w:rPr>
          <w:spacing w:val="8"/>
          <w:position w:val="-1"/>
        </w:rPr>
        <w:t>, 卵巢囊肿蒂</w:t>
      </w:r>
      <w:r>
        <w:rPr>
          <w:position w:val="-1"/>
        </w:rPr>
        <w:t xml:space="preserve">  </w:t>
      </w:r>
      <w:r>
        <w:rPr>
          <w:spacing w:val="-1"/>
        </w:rPr>
        <w:t>扭转的发病率较低，仅有</w:t>
      </w:r>
      <w:r>
        <w:rPr>
          <w:spacing w:val="13"/>
          <w:w w:val="101"/>
        </w:rPr>
        <w:t xml:space="preserve"> </w:t>
      </w:r>
      <w:r>
        <w:rPr>
          <w:spacing w:val="-1"/>
        </w:rPr>
        <w:t>10% ~ 15% ,</w:t>
      </w:r>
      <w:r>
        <w:rPr>
          <w:spacing w:val="-13"/>
        </w:rPr>
        <w:t xml:space="preserve"> </w:t>
      </w:r>
      <w:r>
        <w:rPr>
          <w:spacing w:val="-1"/>
        </w:rPr>
        <w:t>但由于我国人口众多，</w:t>
      </w:r>
      <w:r>
        <w:rPr/>
        <w:t xml:space="preserve"> </w:t>
      </w:r>
      <w:r>
        <w:rPr>
          <w:spacing w:val="14"/>
        </w:rPr>
        <w:t>女性患有卵巢囊肿与肿瘤的基数较大，为保障女性生命安</w:t>
      </w:r>
      <w:r>
        <w:rPr/>
        <w:t xml:space="preserve">  </w:t>
      </w:r>
      <w:r>
        <w:rPr>
          <w:spacing w:val="3"/>
        </w:rPr>
        <w:t>全，应尽早进行病情诊断十分重要。</w:t>
      </w:r>
    </w:p>
    <w:p>
      <w:pPr>
        <w:pStyle w:val="BodyText"/>
        <w:ind w:left="4" w:firstLine="382"/>
        <w:spacing w:before="2" w:line="233" w:lineRule="auto"/>
        <w:jc w:val="both"/>
        <w:rPr/>
      </w:pPr>
      <w:r>
        <w:rPr>
          <w:spacing w:val="6"/>
        </w:rPr>
        <w:t>由于卵巢囊肿蒂扭转引起的剧烈疼痛与肝、</w:t>
      </w:r>
      <w:r>
        <w:rPr>
          <w:spacing w:val="5"/>
        </w:rPr>
        <w:t>胆、肾等疾</w:t>
      </w:r>
      <w:r>
        <w:rPr/>
        <w:t xml:space="preserve">  </w:t>
      </w:r>
      <w:r>
        <w:rPr>
          <w:spacing w:val="7"/>
        </w:rPr>
        <w:t>病所致的急腹症具有相似性，临床诊断过程中极易出现混淆</w:t>
      </w:r>
      <w:r>
        <w:rPr/>
        <w:t xml:space="preserve">  </w:t>
      </w:r>
      <w:r>
        <w:rPr>
          <w:spacing w:val="-1"/>
        </w:rPr>
        <w:t>情况，造成误诊与漏诊，影响疾病的治疗</w:t>
      </w:r>
      <w:r>
        <w:rPr>
          <w:spacing w:val="-12"/>
        </w:rPr>
        <w:t xml:space="preserve"> </w:t>
      </w:r>
      <w:r>
        <w:rPr>
          <w:spacing w:val="-1"/>
        </w:rPr>
        <w:t>。因此，如何给予患</w:t>
      </w:r>
      <w:r>
        <w:rPr/>
        <w:t xml:space="preserve">  </w:t>
      </w:r>
      <w:r>
        <w:rPr>
          <w:spacing w:val="7"/>
        </w:rPr>
        <w:t>者有效、准确的检查方法，以早期诊断卵巢囊肿蒂扭转已成</w:t>
      </w:r>
      <w:r>
        <w:rPr/>
        <w:t xml:space="preserve">  </w:t>
      </w:r>
      <w:r>
        <w:rPr>
          <w:spacing w:val="13"/>
        </w:rPr>
        <w:t>为当前临床关注的重点</w:t>
      </w:r>
      <w:r>
        <w:rPr>
          <w:spacing w:val="-24"/>
        </w:rPr>
        <w:t xml:space="preserve"> </w:t>
      </w:r>
      <w:r>
        <w:rPr>
          <w:spacing w:val="13"/>
        </w:rPr>
        <w:t>。影像学是用于疾病诊断的重要方</w:t>
      </w:r>
      <w:r>
        <w:rPr/>
        <w:t xml:space="preserve">  </w:t>
      </w:r>
      <w:r>
        <w:rPr>
          <w:spacing w:val="9"/>
        </w:rPr>
        <w:t>法，当前临床对于卵巢囊肿蒂扭转的影像学诊断方法较多，</w:t>
      </w:r>
      <w:r>
        <w:rPr>
          <w:spacing w:val="16"/>
          <w:w w:val="101"/>
        </w:rPr>
        <w:t xml:space="preserve"> </w:t>
      </w:r>
      <w:r>
        <w:rPr>
          <w:spacing w:val="-2"/>
        </w:rPr>
        <w:t>包括 X 光、电子平面扫描、超声等，但常规 X</w:t>
      </w:r>
      <w:r>
        <w:rPr>
          <w:spacing w:val="-3"/>
        </w:rPr>
        <w:t xml:space="preserve"> 光、电子平面扫</w:t>
      </w:r>
      <w:r>
        <w:rPr/>
        <w:t xml:space="preserve">  </w:t>
      </w:r>
      <w:r>
        <w:rPr>
          <w:spacing w:val="7"/>
        </w:rPr>
        <w:t>描检查的技术方案老旧，成像效果不佳，诊断效率上表现较</w:t>
      </w:r>
      <w:r>
        <w:rPr/>
        <w:t xml:space="preserve">  </w:t>
      </w:r>
      <w:r>
        <w:rPr>
          <w:spacing w:val="6"/>
        </w:rPr>
        <w:t>差</w:t>
      </w:r>
      <w:r>
        <w:rPr>
          <w:spacing w:val="-25"/>
        </w:rPr>
        <w:t xml:space="preserve"> </w:t>
      </w:r>
      <w:r>
        <w:rPr>
          <w:spacing w:val="6"/>
        </w:rPr>
        <w:t>。超声检查作为临床常见的影像学技术，主要利用不同组</w:t>
      </w:r>
      <w:r>
        <w:rPr/>
        <w:t xml:space="preserve">  </w:t>
      </w:r>
      <w:r>
        <w:rPr>
          <w:spacing w:val="9"/>
        </w:rPr>
        <w:t>织可产生不同的声学特征的特点，并结合不同程度的回声，</w:t>
      </w:r>
      <w:r>
        <w:rPr>
          <w:spacing w:val="16"/>
          <w:w w:val="101"/>
        </w:rPr>
        <w:t xml:space="preserve"> </w:t>
      </w:r>
      <w:r>
        <w:rPr>
          <w:spacing w:val="3"/>
        </w:rPr>
        <w:t>可实现观察不同组织的形态、界面特点等的目的，具有无创、</w:t>
      </w:r>
      <w:r>
        <w:rPr/>
        <w:t xml:space="preserve"> </w:t>
      </w:r>
      <w:r>
        <w:rPr>
          <w:spacing w:val="14"/>
        </w:rPr>
        <w:t>操作简单等特点，当前已在急腹症的诊断中得到广泛的应</w:t>
      </w:r>
      <w:r>
        <w:rPr/>
        <w:t xml:space="preserve">  </w:t>
      </w:r>
      <w:r>
        <w:rPr>
          <w:spacing w:val="6"/>
        </w:rPr>
        <w:t>用</w:t>
      </w:r>
      <w:r>
        <w:rPr>
          <w:spacing w:val="-25"/>
        </w:rPr>
        <w:t xml:space="preserve"> </w:t>
      </w:r>
      <w:r>
        <w:rPr>
          <w:spacing w:val="6"/>
        </w:rPr>
        <w:t>。同时，随着临床医学与影像学技术的不断发展，超声技</w:t>
      </w:r>
      <w:r>
        <w:rPr/>
        <w:t xml:space="preserve">  </w:t>
      </w:r>
      <w:r>
        <w:rPr>
          <w:spacing w:val="7"/>
        </w:rPr>
        <w:t>术也在不断进步，彩色多普勒超声的出现对进一步提升疾病</w:t>
      </w:r>
    </w:p>
    <w:p>
      <w:pPr>
        <w:spacing w:line="233" w:lineRule="auto"/>
        <w:sectPr>
          <w:type w:val="continuous"/>
          <w:pgSz w:w="11906" w:h="16838"/>
          <w:pgMar w:top="1563" w:right="1095" w:bottom="0" w:left="407" w:header="1153" w:footer="0" w:gutter="0"/>
          <w:cols w:equalWidth="0" w:num="2">
            <w:col w:w="5626" w:space="100"/>
            <w:col w:w="4677" w:space="0"/>
          </w:cols>
        </w:sectPr>
        <w:rPr/>
      </w:pPr>
    </w:p>
    <w:p>
      <w:pPr>
        <w:spacing w:line="70" w:lineRule="exact"/>
        <w:rPr/>
      </w:pPr>
      <w:r/>
    </w:p>
    <w:p>
      <w:pPr>
        <w:spacing w:line="70" w:lineRule="exact"/>
        <w:sectPr>
          <w:headerReference w:type="default" r:id="rId3"/>
          <w:pgSz w:w="11906" w:h="16838"/>
          <w:pgMar w:top="1563" w:right="1108" w:bottom="0" w:left="407" w:header="1153" w:footer="0" w:gutter="0"/>
          <w:cols w:equalWidth="0" w:num="1">
            <w:col w:w="10390" w:space="0"/>
          </w:cols>
        </w:sectPr>
        <w:rPr/>
      </w:pPr>
    </w:p>
    <w:p>
      <w:pPr>
        <w:pStyle w:val="BodyText"/>
        <w:ind w:left="759" w:right="197"/>
        <w:spacing w:before="40" w:line="242" w:lineRule="auto"/>
        <w:jc w:val="both"/>
        <w:rPr/>
      </w:pPr>
      <w:r>
        <w:rPr>
          <w:spacing w:val="14"/>
          <w:position w:val="-1"/>
        </w:rPr>
        <w:t>诊断准确性具有重要意义</w:t>
      </w:r>
      <w:r>
        <w:rPr>
          <w:sz w:val="10"/>
          <w:szCs w:val="10"/>
          <w:spacing w:val="14"/>
          <w:position w:val="6"/>
        </w:rPr>
        <w:t>[7</w:t>
      </w:r>
      <w:r>
        <w:rPr>
          <w:sz w:val="10"/>
          <w:szCs w:val="10"/>
          <w:spacing w:val="14"/>
          <w:position w:val="7"/>
        </w:rPr>
        <w:t>-</w:t>
      </w:r>
      <w:r>
        <w:rPr>
          <w:sz w:val="10"/>
          <w:szCs w:val="10"/>
          <w:spacing w:val="-12"/>
          <w:position w:val="7"/>
        </w:rPr>
        <w:t xml:space="preserve"> </w:t>
      </w:r>
      <w:r>
        <w:rPr>
          <w:sz w:val="10"/>
          <w:szCs w:val="10"/>
          <w:spacing w:val="14"/>
          <w:position w:val="6"/>
        </w:rPr>
        <w:t>8]</w:t>
      </w:r>
      <w:r>
        <w:rPr>
          <w:sz w:val="10"/>
          <w:szCs w:val="10"/>
          <w:spacing w:val="2"/>
          <w:position w:val="6"/>
        </w:rPr>
        <w:t xml:space="preserve">  </w:t>
      </w:r>
      <w:r>
        <w:rPr>
          <w:spacing w:val="14"/>
          <w:position w:val="-1"/>
        </w:rPr>
        <w:t>。彩色多</w:t>
      </w:r>
      <w:r>
        <w:rPr>
          <w:spacing w:val="13"/>
          <w:position w:val="-1"/>
        </w:rPr>
        <w:t>普勒超声具有无创</w:t>
      </w:r>
      <w:r>
        <w:rPr>
          <w:position w:val="-1"/>
        </w:rPr>
        <w:t xml:space="preserve">  </w:t>
      </w:r>
      <w:r>
        <w:rPr>
          <w:spacing w:val="6"/>
        </w:rPr>
        <w:t>性、操作便捷等多种优点，患者接受度较高</w:t>
      </w:r>
      <w:r>
        <w:rPr>
          <w:spacing w:val="-25"/>
        </w:rPr>
        <w:t xml:space="preserve"> </w:t>
      </w:r>
      <w:r>
        <w:rPr>
          <w:spacing w:val="6"/>
        </w:rPr>
        <w:t>。彩色多普勒超</w:t>
      </w:r>
      <w:r>
        <w:rPr/>
        <w:t xml:space="preserve">  </w:t>
      </w:r>
      <w:r>
        <w:rPr>
          <w:spacing w:val="7"/>
        </w:rPr>
        <w:t>声包括腹部与阴道检查两种方式，其中腹部彩色多普勒超声</w:t>
      </w:r>
      <w:r>
        <w:rPr/>
        <w:t xml:space="preserve">  </w:t>
      </w:r>
      <w:r>
        <w:rPr>
          <w:spacing w:val="7"/>
        </w:rPr>
        <w:t>的扫查频率相对较低、范围较为广泛，作为临床常见的影像</w:t>
      </w:r>
      <w:r>
        <w:rPr/>
        <w:t xml:space="preserve">  </w:t>
      </w:r>
      <w:r>
        <w:rPr>
          <w:spacing w:val="3"/>
        </w:rPr>
        <w:t>学检查方法，可通过灵活进行角度变换，完整扫查子宫情况，</w:t>
      </w:r>
      <w:r>
        <w:rPr/>
        <w:t xml:space="preserve"> </w:t>
      </w:r>
      <w:r>
        <w:rPr>
          <w:spacing w:val="7"/>
        </w:rPr>
        <w:t>将其应用于卵巢囊肿蒂扭转的检查中，可对卵巢囊肿蒂扭转</w:t>
      </w:r>
      <w:r>
        <w:rPr/>
        <w:t xml:space="preserve">  </w:t>
      </w:r>
      <w:r>
        <w:rPr/>
        <w:t>特点，包括形态、血流信号及结构等进行完全显示，尤其对于</w:t>
      </w:r>
      <w:r>
        <w:rPr>
          <w:spacing w:val="6"/>
        </w:rPr>
        <w:t xml:space="preserve">  </w:t>
      </w:r>
      <w:r>
        <w:rPr>
          <w:spacing w:val="6"/>
        </w:rPr>
        <w:t>大囊肿病变的检查而言，其具有较高的检出率</w:t>
      </w:r>
      <w:r>
        <w:rPr>
          <w:spacing w:val="-25"/>
        </w:rPr>
        <w:t xml:space="preserve"> </w:t>
      </w:r>
      <w:r>
        <w:rPr>
          <w:spacing w:val="6"/>
        </w:rPr>
        <w:t>。但腹部彩色</w:t>
      </w:r>
      <w:r>
        <w:rPr/>
        <w:t xml:space="preserve">  </w:t>
      </w:r>
      <w:r>
        <w:rPr>
          <w:spacing w:val="7"/>
        </w:rPr>
        <w:t>多普勒超声仍存在一定不足，其检查结果易受到多种因素的</w:t>
      </w:r>
      <w:r>
        <w:rPr/>
        <w:t xml:space="preserve">  </w:t>
      </w:r>
      <w:r>
        <w:rPr>
          <w:spacing w:val="-3"/>
        </w:rPr>
        <w:t>影响，包括肠道胀气、膀胱充盈度、肥胖等，影响图</w:t>
      </w:r>
      <w:r>
        <w:rPr>
          <w:spacing w:val="-4"/>
        </w:rPr>
        <w:t>像清晰度，</w:t>
      </w:r>
      <w:r>
        <w:rPr/>
        <w:t xml:space="preserve"> </w:t>
      </w:r>
      <w:r>
        <w:rPr>
          <w:spacing w:val="7"/>
        </w:rPr>
        <w:t>尤其对于部分存在憋尿困难的患者而言，膀胱充盈度的要求</w:t>
      </w:r>
      <w:r>
        <w:rPr/>
        <w:t xml:space="preserve">  </w:t>
      </w:r>
      <w:r>
        <w:rPr>
          <w:spacing w:val="5"/>
        </w:rPr>
        <w:t>难以满足，误诊、漏诊风险较高</w:t>
      </w:r>
      <w:r>
        <w:rPr>
          <w:sz w:val="10"/>
          <w:szCs w:val="10"/>
          <w:spacing w:val="5"/>
          <w:position w:val="7"/>
        </w:rPr>
        <w:t>[9]  </w:t>
      </w:r>
      <w:r>
        <w:rPr>
          <w:spacing w:val="5"/>
        </w:rPr>
        <w:t>。阴道彩色多普勒超声同</w:t>
      </w:r>
      <w:r>
        <w:rPr>
          <w:spacing w:val="8"/>
        </w:rPr>
        <w:t xml:space="preserve">  </w:t>
      </w:r>
      <w:r>
        <w:rPr/>
        <w:t>样具有无创、操作便捷的特点，其探头频率相对较高，且阴道</w:t>
      </w:r>
      <w:r>
        <w:rPr>
          <w:spacing w:val="6"/>
        </w:rPr>
        <w:t xml:space="preserve">  </w:t>
      </w:r>
      <w:r>
        <w:rPr>
          <w:spacing w:val="9"/>
        </w:rPr>
        <w:t>彩色多普勒超声探头的构造独特，进入患者阴道的过程中，</w:t>
      </w:r>
      <w:r>
        <w:rPr>
          <w:spacing w:val="17"/>
          <w:w w:val="101"/>
        </w:rPr>
        <w:t xml:space="preserve"> </w:t>
      </w:r>
      <w:r>
        <w:rPr>
          <w:spacing w:val="7"/>
        </w:rPr>
        <w:t>探头稳定性较高，可对卵巢囊肿蒂扭转的回声、厚度及血流</w:t>
      </w:r>
      <w:r>
        <w:rPr/>
        <w:t xml:space="preserve">  </w:t>
      </w:r>
      <w:r>
        <w:rPr>
          <w:spacing w:val="7"/>
        </w:rPr>
        <w:t>等情况进行清晰显示，加之图像分辨率较高，对低速血流检</w:t>
      </w:r>
      <w:r>
        <w:rPr/>
        <w:t xml:space="preserve">  </w:t>
      </w:r>
      <w:r>
        <w:rPr>
          <w:spacing w:val="6"/>
        </w:rPr>
        <w:t>测的敏感度更佳，利于获得较好的检查效果</w:t>
      </w:r>
      <w:r>
        <w:rPr>
          <w:spacing w:val="-25"/>
        </w:rPr>
        <w:t xml:space="preserve"> </w:t>
      </w:r>
      <w:r>
        <w:rPr>
          <w:spacing w:val="6"/>
        </w:rPr>
        <w:t>。阴道彩色多普</w:t>
      </w:r>
      <w:r>
        <w:rPr/>
        <w:t xml:space="preserve">  </w:t>
      </w:r>
      <w:r>
        <w:rPr>
          <w:spacing w:val="9"/>
        </w:rPr>
        <w:t>勒超声检查的优点在于能够通过阴道近距离观察盆腔器官，</w:t>
      </w:r>
      <w:r>
        <w:rPr>
          <w:spacing w:val="17"/>
          <w:w w:val="101"/>
        </w:rPr>
        <w:t xml:space="preserve"> </w:t>
      </w:r>
      <w:r>
        <w:rPr>
          <w:spacing w:val="7"/>
        </w:rPr>
        <w:t>可忽略肥胖等不良因素对诊断结果的影响，操作者只需调整</w:t>
      </w:r>
      <w:r>
        <w:rPr/>
        <w:t xml:space="preserve">  </w:t>
      </w:r>
      <w:r>
        <w:rPr>
          <w:spacing w:val="3"/>
        </w:rPr>
        <w:t>探头，即可减少影响检查的不良因素，更加清晰地观察盆腔、</w:t>
      </w:r>
      <w:r>
        <w:rPr/>
        <w:t xml:space="preserve"> </w:t>
      </w:r>
      <w:r>
        <w:rPr>
          <w:spacing w:val="9"/>
        </w:rPr>
        <w:t>卵巢等部位是否存在病变，便于及时发现卵巢囊肿蒂扭转。</w:t>
      </w:r>
      <w:r>
        <w:rPr>
          <w:spacing w:val="17"/>
          <w:w w:val="101"/>
        </w:rPr>
        <w:t xml:space="preserve"> </w:t>
      </w:r>
      <w:r>
        <w:rPr>
          <w:spacing w:val="7"/>
        </w:rPr>
        <w:t>但阴道彩色多普勒超声的临床诊断仍然存在一定局限，由于</w:t>
      </w:r>
      <w:r>
        <w:rPr/>
        <w:t xml:space="preserve">  </w:t>
      </w:r>
      <w:r>
        <w:rPr>
          <w:spacing w:val="7"/>
        </w:rPr>
        <w:t>其相对较高的探头频率，其穿透能力过强，难以清晰显示远</w:t>
      </w:r>
      <w:r>
        <w:rPr/>
        <w:t xml:space="preserve">  </w:t>
      </w:r>
      <w:r>
        <w:rPr>
          <w:spacing w:val="7"/>
        </w:rPr>
        <w:t>区组织，因此针对脓肿体积较大的患者应进行多次、多方位</w:t>
      </w:r>
      <w:r>
        <w:rPr/>
        <w:t xml:space="preserve">  </w:t>
      </w:r>
      <w:r>
        <w:rPr>
          <w:spacing w:val="3"/>
        </w:rPr>
        <w:t>的加强扫描</w:t>
      </w:r>
      <w:r>
        <w:rPr>
          <w:sz w:val="10"/>
          <w:szCs w:val="10"/>
          <w:spacing w:val="3"/>
          <w:position w:val="7"/>
        </w:rPr>
        <w:t>[10]  </w:t>
      </w:r>
      <w:r>
        <w:rPr>
          <w:spacing w:val="3"/>
        </w:rPr>
        <w:t>。同时，部分卵巢囊肿蒂过度缠绕，易因蒂扭</w:t>
      </w:r>
      <w:r>
        <w:rPr>
          <w:spacing w:val="7"/>
        </w:rPr>
        <w:t xml:space="preserve">  </w:t>
      </w:r>
      <w:r>
        <w:rPr>
          <w:spacing w:val="7"/>
        </w:rPr>
        <w:t>转过长，囊肿部位及周围组织存在一定的粘连，进行彩超检</w:t>
      </w:r>
      <w:r>
        <w:rPr/>
        <w:t xml:space="preserve">  </w:t>
      </w:r>
      <w:r>
        <w:rPr>
          <w:spacing w:val="7"/>
        </w:rPr>
        <w:t>查时易出现图像模糊等情况，故针对此类患者应结合手术病</w:t>
      </w:r>
      <w:r>
        <w:rPr/>
        <w:t xml:space="preserve">  </w:t>
      </w:r>
      <w:r>
        <w:rPr>
          <w:spacing w:val="6"/>
        </w:rPr>
        <w:t>理结果进行病情确认</w:t>
      </w:r>
      <w:r>
        <w:rPr>
          <w:spacing w:val="-25"/>
        </w:rPr>
        <w:t xml:space="preserve"> </w:t>
      </w:r>
      <w:r>
        <w:rPr>
          <w:spacing w:val="6"/>
        </w:rPr>
        <w:t>。阴道彩色多普勒超声显示，可见肿块</w:t>
      </w:r>
      <w:r>
        <w:rPr/>
        <w:t xml:space="preserve">  </w:t>
      </w:r>
      <w:r>
        <w:rPr/>
        <w:t>和囊性包块，大小不一，边界清晰且囊壁厚薄不均；部分蒂扭</w:t>
      </w:r>
      <w:r>
        <w:rPr>
          <w:spacing w:val="6"/>
        </w:rPr>
        <w:t xml:space="preserve">  </w:t>
      </w:r>
      <w:r>
        <w:rPr>
          <w:spacing w:val="7"/>
        </w:rPr>
        <w:t>转过长者，卵巢囊肿与周围组织形成粘连，影像学显示为边</w:t>
      </w:r>
      <w:r>
        <w:rPr/>
        <w:t xml:space="preserve">  </w:t>
      </w:r>
      <w:r>
        <w:rPr>
          <w:spacing w:val="-1"/>
        </w:rPr>
        <w:t>界模糊</w:t>
      </w:r>
      <w:r>
        <w:rPr>
          <w:spacing w:val="-12"/>
        </w:rPr>
        <w:t xml:space="preserve"> </w:t>
      </w:r>
      <w:r>
        <w:rPr>
          <w:spacing w:val="-1"/>
        </w:rPr>
        <w:t>。部分囊内斑点、浮点、团块状弱回声漂浮，部分囊内</w:t>
      </w:r>
      <w:r>
        <w:rPr/>
        <w:t xml:space="preserve">  </w:t>
      </w:r>
      <w:r>
        <w:rPr>
          <w:spacing w:val="7"/>
        </w:rPr>
        <w:t>回声明显；扭转蒂血管超声成像表现为漩涡、麻花，或斑点</w:t>
      </w:r>
      <w:r>
        <w:rPr/>
        <w:t xml:space="preserve">  </w:t>
      </w:r>
      <w:r>
        <w:rPr>
          <w:spacing w:val="6"/>
        </w:rPr>
        <w:t>状；肿块具有较好的移动，少量出现与腹壁的粘连</w:t>
      </w:r>
      <w:r>
        <w:rPr>
          <w:spacing w:val="-25"/>
        </w:rPr>
        <w:t xml:space="preserve"> </w:t>
      </w:r>
      <w:r>
        <w:rPr>
          <w:spacing w:val="6"/>
        </w:rPr>
        <w:t>。本研究</w:t>
      </w:r>
      <w:r>
        <w:rPr/>
        <w:t xml:space="preserve">  </w:t>
      </w:r>
      <w:r>
        <w:rPr>
          <w:spacing w:val="7"/>
        </w:rPr>
        <w:t>中，阴道彩色多普勒超声诊断符合率高于腹部彩色多普勒超</w:t>
      </w:r>
      <w:r>
        <w:rPr/>
        <w:t xml:space="preserve">  </w:t>
      </w:r>
      <w:r>
        <w:rPr>
          <w:spacing w:val="7"/>
        </w:rPr>
        <w:t>声，提示卵巢囊肿蒂扭转的诊断中，阴道彩色多普勒超声的</w:t>
      </w:r>
      <w:r>
        <w:rPr/>
        <w:t xml:space="preserve">  </w:t>
      </w:r>
      <w:r>
        <w:rPr>
          <w:spacing w:val="8"/>
        </w:rPr>
        <w:t>诊断符合率更高，可用于辅助临床诊断</w:t>
      </w:r>
      <w:r>
        <w:rPr>
          <w:spacing w:val="-12"/>
        </w:rPr>
        <w:t xml:space="preserve"> </w:t>
      </w:r>
      <w:r>
        <w:rPr>
          <w:spacing w:val="8"/>
        </w:rPr>
        <w:t>。杜晓宙等人</w:t>
      </w:r>
      <w:r>
        <w:rPr>
          <w:sz w:val="10"/>
          <w:szCs w:val="10"/>
          <w:spacing w:val="8"/>
          <w:position w:val="7"/>
        </w:rPr>
        <w:t>[11]  </w:t>
      </w:r>
      <w:r>
        <w:rPr>
          <w:spacing w:val="8"/>
        </w:rPr>
        <w:t>的</w:t>
      </w:r>
      <w:r>
        <w:rPr/>
        <w:t xml:space="preserve">  </w:t>
      </w:r>
      <w:r>
        <w:rPr>
          <w:spacing w:val="7"/>
        </w:rPr>
        <w:t>研究表明，阴道彩色多普勒超声在卵巢囊肿蒂扭转的诊断中</w:t>
      </w:r>
      <w:r>
        <w:rPr/>
        <w:t xml:space="preserve">  </w:t>
      </w:r>
      <w:r>
        <w:rPr>
          <w:spacing w:val="7"/>
        </w:rPr>
        <w:t>具有较好的应用效果，与本研究结果具有一致性，进一步说</w:t>
      </w:r>
      <w:r>
        <w:rPr/>
        <w:t xml:space="preserve">  </w:t>
      </w:r>
      <w:r>
        <w:rPr>
          <w:spacing w:val="13"/>
        </w:rPr>
        <w:t>明阴道彩色多普勒超声的优越性</w:t>
      </w:r>
      <w:r>
        <w:rPr>
          <w:spacing w:val="-24"/>
        </w:rPr>
        <w:t xml:space="preserve"> </w:t>
      </w:r>
      <w:r>
        <w:rPr>
          <w:spacing w:val="13"/>
        </w:rPr>
        <w:t>。卵巢囊肿蒂扭转的临床</w:t>
      </w:r>
      <w:r>
        <w:rPr/>
        <w:t xml:space="preserve">  </w:t>
      </w:r>
      <w:r>
        <w:rPr>
          <w:spacing w:val="9"/>
        </w:rPr>
        <w:t>表现与多种急腹症的相似之处较多，包括输卵管积水扭转、</w:t>
      </w:r>
      <w:r>
        <w:rPr>
          <w:spacing w:val="17"/>
          <w:w w:val="101"/>
        </w:rPr>
        <w:t xml:space="preserve"> </w:t>
      </w:r>
      <w:r>
        <w:rPr>
          <w:spacing w:val="6"/>
        </w:rPr>
        <w:t>异位妊娠破裂、阑尾炎症及囊肿</w:t>
      </w:r>
      <w:r>
        <w:rPr>
          <w:spacing w:val="-25"/>
        </w:rPr>
        <w:t xml:space="preserve"> </w:t>
      </w:r>
      <w:r>
        <w:rPr>
          <w:spacing w:val="6"/>
        </w:rPr>
        <w:t>。本研究中，阴道彩色多普</w:t>
      </w:r>
      <w:r>
        <w:rPr/>
        <w:t xml:space="preserve">  </w:t>
      </w:r>
      <w:r>
        <w:rPr>
          <w:spacing w:val="7"/>
        </w:rPr>
        <w:t>勒超声的误诊发生率低于腹部彩色多普勒超声，进一步说明</w:t>
      </w:r>
      <w:r>
        <w:rPr/>
        <w:t xml:space="preserve">  </w:t>
      </w:r>
      <w:r>
        <w:rPr>
          <w:spacing w:val="13"/>
        </w:rPr>
        <w:t>阴道彩色多普勒超声的诊断准确性</w:t>
      </w:r>
      <w:r>
        <w:rPr>
          <w:spacing w:val="-24"/>
        </w:rPr>
        <w:t xml:space="preserve"> </w:t>
      </w:r>
      <w:r>
        <w:rPr>
          <w:spacing w:val="13"/>
        </w:rPr>
        <w:t>。临床为降低误诊的发</w:t>
      </w:r>
      <w:r>
        <w:rPr/>
        <w:t xml:space="preserve">  </w:t>
      </w:r>
      <w:r>
        <w:rPr>
          <w:spacing w:val="7"/>
        </w:rPr>
        <w:t>生，应对可能存在的误诊情况进行区分，其中输卵管积水扭</w:t>
      </w:r>
      <w:r>
        <w:rPr/>
        <w:t xml:space="preserve">  </w:t>
      </w:r>
      <w:r>
        <w:rPr>
          <w:spacing w:val="7"/>
        </w:rPr>
        <w:t>转以急骤的下腹剧痛为主要表现，与卵巢囊肿蒂扭转的症状</w:t>
      </w:r>
      <w:r>
        <w:rPr/>
        <w:t xml:space="preserve">  </w:t>
      </w:r>
      <w:r>
        <w:rPr/>
        <w:t>及体征相比，缺乏特异性，极易出现混淆，超声检查虽然可对</w:t>
      </w:r>
    </w:p>
    <w:p>
      <w:pPr>
        <w:spacing w:line="14" w:lineRule="auto"/>
        <w:rPr>
          <w:rFonts w:ascii="Arial"/>
          <w:sz w:val="2"/>
        </w:rPr>
      </w:pPr>
      <w:r>
        <w:rPr>
          <w:rFonts w:ascii="Arial" w:hAnsi="Arial" w:eastAsia="Arial" w:cs="Arial"/>
          <w:sz w:val="2"/>
          <w:szCs w:val="2"/>
        </w:rPr>
        <w:br w:type="column"/>
      </w:r>
    </w:p>
    <w:p>
      <w:pPr>
        <w:pStyle w:val="BodyText"/>
        <w:spacing w:before="125" w:line="239" w:lineRule="auto"/>
        <w:jc w:val="both"/>
        <w:rPr/>
      </w:pPr>
      <w:r>
        <w:rPr>
          <w:spacing w:val="7"/>
        </w:rPr>
        <w:t>囊肿形状及毗邻关系等进行准确探查，但仍需手术进行具体</w:t>
      </w:r>
      <w:r>
        <w:rPr/>
        <w:t xml:space="preserve">  </w:t>
      </w:r>
      <w:r>
        <w:rPr>
          <w:spacing w:val="6"/>
        </w:rPr>
        <w:t>区分</w:t>
      </w:r>
      <w:r>
        <w:rPr>
          <w:spacing w:val="-25"/>
        </w:rPr>
        <w:t xml:space="preserve"> </w:t>
      </w:r>
      <w:r>
        <w:rPr>
          <w:spacing w:val="6"/>
        </w:rPr>
        <w:t>。异位妊娠破裂以急性剧烈腹痛、以阴道出血及下腹部</w:t>
      </w:r>
      <w:r>
        <w:rPr/>
        <w:t xml:space="preserve">  </w:t>
      </w:r>
      <w:r>
        <w:rPr>
          <w:spacing w:val="6"/>
        </w:rPr>
        <w:t>疼痛为主要临床症状，超声图像显示“</w:t>
      </w:r>
      <w:r>
        <w:rPr>
          <w:spacing w:val="-25"/>
        </w:rPr>
        <w:t xml:space="preserve"> </w:t>
      </w:r>
      <w:r>
        <w:rPr>
          <w:spacing w:val="6"/>
        </w:rPr>
        <w:t>面包圈”的不规则孕</w:t>
      </w:r>
      <w:r>
        <w:rPr/>
        <w:t xml:space="preserve">  </w:t>
      </w:r>
      <w:r>
        <w:rPr>
          <w:spacing w:val="9"/>
        </w:rPr>
        <w:t>囊，与卵巢囊肿蒂扭转的临床症状及图像等存在较大区别，</w:t>
      </w:r>
      <w:r>
        <w:rPr>
          <w:spacing w:val="5"/>
        </w:rPr>
        <w:t xml:space="preserve"> </w:t>
      </w:r>
      <w:r>
        <w:rPr>
          <w:spacing w:val="6"/>
        </w:rPr>
        <w:t>但血流信号不具有典型性，易出现混淆的情况</w:t>
      </w:r>
      <w:r>
        <w:rPr>
          <w:spacing w:val="-25"/>
        </w:rPr>
        <w:t xml:space="preserve"> </w:t>
      </w:r>
      <w:r>
        <w:rPr>
          <w:spacing w:val="6"/>
        </w:rPr>
        <w:t>。阑尾炎症及</w:t>
      </w:r>
      <w:r>
        <w:rPr/>
        <w:t xml:space="preserve">  </w:t>
      </w:r>
      <w:r>
        <w:rPr>
          <w:spacing w:val="7"/>
        </w:rPr>
        <w:t>囊肿以右下腹部的反跳痛、压痛及肌紧张为主要表现，且患</w:t>
      </w:r>
      <w:r>
        <w:rPr/>
        <w:t xml:space="preserve">  </w:t>
      </w:r>
      <w:r>
        <w:rPr>
          <w:spacing w:val="7"/>
        </w:rPr>
        <w:t>者多存在体温较高、白细胞增加等情况，超声检查提示病灶</w:t>
      </w:r>
      <w:r>
        <w:rPr/>
        <w:t xml:space="preserve">  </w:t>
      </w:r>
      <w:r>
        <w:rPr>
          <w:spacing w:val="7"/>
        </w:rPr>
        <w:t>内部可见中低混合声影，边界具有较高的清晰度且移动性较</w:t>
      </w:r>
      <w:r>
        <w:rPr/>
        <w:t xml:space="preserve">  </w:t>
      </w:r>
      <w:r>
        <w:rPr>
          <w:spacing w:val="7"/>
        </w:rPr>
        <w:t>差，与卵巢囊肿蒂扭转中肿块轮廓完整且具有可活动性的特</w:t>
      </w:r>
      <w:r>
        <w:rPr/>
        <w:t xml:space="preserve">  </w:t>
      </w:r>
      <w:r>
        <w:rPr>
          <w:spacing w:val="4"/>
        </w:rPr>
        <w:t>点差别较大，可以此作为区分</w:t>
      </w:r>
      <w:r>
        <w:rPr>
          <w:spacing w:val="-9"/>
        </w:rPr>
        <w:t xml:space="preserve"> </w:t>
      </w:r>
      <w:r>
        <w:rPr>
          <w:spacing w:val="4"/>
        </w:rPr>
        <w:t>。匡小慧等人</w:t>
      </w:r>
      <w:r>
        <w:rPr>
          <w:sz w:val="10"/>
          <w:szCs w:val="10"/>
          <w:spacing w:val="4"/>
          <w:position w:val="7"/>
        </w:rPr>
        <w:t>[12]  </w:t>
      </w:r>
      <w:r>
        <w:rPr>
          <w:spacing w:val="4"/>
        </w:rPr>
        <w:t>的研究表明，</w:t>
      </w:r>
      <w:r>
        <w:rPr/>
        <w:t xml:space="preserve"> </w:t>
      </w:r>
      <w:r>
        <w:rPr>
          <w:spacing w:val="14"/>
        </w:rPr>
        <w:t>经阴道彩色多普勒超声诊断在卵巢囊肿蒂扭转中的误诊率</w:t>
      </w:r>
      <w:r>
        <w:rPr>
          <w:spacing w:val="1"/>
        </w:rPr>
        <w:t xml:space="preserve">  </w:t>
      </w:r>
      <w:r>
        <w:rPr>
          <w:spacing w:val="7"/>
        </w:rPr>
        <w:t>低于腹部彩色多普勒超声，与本研究结果具有一致性，进一</w:t>
      </w:r>
      <w:r>
        <w:rPr/>
        <w:t xml:space="preserve">  </w:t>
      </w:r>
      <w:r>
        <w:rPr>
          <w:spacing w:val="9"/>
        </w:rPr>
        <w:t>步说明阴道彩色多普勒超声的诊断优越性。</w:t>
      </w:r>
    </w:p>
    <w:p>
      <w:pPr>
        <w:pStyle w:val="BodyText"/>
        <w:ind w:left="1" w:right="56" w:firstLine="359"/>
        <w:spacing w:before="1" w:line="239" w:lineRule="auto"/>
        <w:jc w:val="both"/>
        <w:rPr/>
      </w:pPr>
      <w:r>
        <w:rPr>
          <w:spacing w:val="6"/>
        </w:rPr>
        <w:t>综上所述，卵巢囊肿蒂扭转的诊断中，阴道彩色多普勒</w:t>
      </w:r>
      <w:r>
        <w:rPr>
          <w:spacing w:val="17"/>
        </w:rPr>
        <w:t xml:space="preserve"> </w:t>
      </w:r>
      <w:r>
        <w:rPr>
          <w:spacing w:val="7"/>
        </w:rPr>
        <w:t>超声具有更高的诊断价值，其诊断符合率相对较高，利</w:t>
      </w:r>
      <w:r>
        <w:rPr>
          <w:spacing w:val="6"/>
        </w:rPr>
        <w:t>于减</w:t>
      </w:r>
      <w:r>
        <w:rPr/>
        <w:t xml:space="preserve"> </w:t>
      </w:r>
      <w:r>
        <w:rPr>
          <w:spacing w:val="1"/>
        </w:rPr>
        <w:t>少漏诊、误诊的发生，为临床治疗提供可靠依据。</w:t>
      </w:r>
    </w:p>
    <w:p>
      <w:pPr>
        <w:ind w:left="1989"/>
        <w:spacing w:line="214" w:lineRule="auto"/>
        <w:rPr>
          <w:rFonts w:ascii="SimHei" w:hAnsi="SimHei" w:eastAsia="SimHei" w:cs="SimHei"/>
          <w:sz w:val="15"/>
          <w:szCs w:val="15"/>
        </w:rPr>
      </w:pPr>
      <w:r>
        <w:rPr>
          <w:rFonts w:ascii="SimHei" w:hAnsi="SimHei" w:eastAsia="SimHei" w:cs="SimHei"/>
          <w:sz w:val="15"/>
          <w:szCs w:val="15"/>
          <w:spacing w:val="6"/>
        </w:rPr>
        <w:t>参考文献</w:t>
      </w:r>
    </w:p>
    <w:p>
      <w:pPr>
        <w:pStyle w:val="BodyText"/>
        <w:ind w:left="426" w:right="47" w:hanging="407"/>
        <w:spacing w:before="104" w:line="229" w:lineRule="auto"/>
        <w:rPr>
          <w:sz w:val="15"/>
          <w:szCs w:val="15"/>
        </w:rPr>
      </w:pPr>
      <w:r>
        <w:rPr>
          <w:sz w:val="15"/>
          <w:szCs w:val="15"/>
          <w:spacing w:val="-8"/>
        </w:rPr>
        <w:t>[1]     Shi  Y</w:t>
      </w:r>
      <w:r>
        <w:rPr>
          <w:sz w:val="15"/>
          <w:szCs w:val="15"/>
          <w:spacing w:val="18"/>
          <w:w w:val="101"/>
        </w:rPr>
        <w:t xml:space="preserve"> </w:t>
      </w:r>
      <w:r>
        <w:rPr>
          <w:sz w:val="15"/>
          <w:szCs w:val="15"/>
          <w:spacing w:val="-8"/>
        </w:rPr>
        <w:t>Y</w:t>
      </w:r>
      <w:r>
        <w:rPr>
          <w:sz w:val="15"/>
          <w:szCs w:val="15"/>
          <w:spacing w:val="-11"/>
        </w:rPr>
        <w:t xml:space="preserve"> </w:t>
      </w:r>
      <w:r>
        <w:rPr>
          <w:sz w:val="15"/>
          <w:szCs w:val="15"/>
          <w:spacing w:val="-8"/>
        </w:rPr>
        <w:t>,   Zhao</w:t>
      </w:r>
      <w:r>
        <w:rPr>
          <w:sz w:val="15"/>
          <w:szCs w:val="15"/>
        </w:rPr>
        <w:t xml:space="preserve">   </w:t>
      </w:r>
      <w:r>
        <w:rPr>
          <w:sz w:val="15"/>
          <w:szCs w:val="15"/>
          <w:spacing w:val="-8"/>
        </w:rPr>
        <w:t>S</w:t>
      </w:r>
      <w:r>
        <w:rPr>
          <w:sz w:val="15"/>
          <w:szCs w:val="15"/>
          <w:spacing w:val="22"/>
        </w:rPr>
        <w:t xml:space="preserve">  </w:t>
      </w:r>
      <w:r>
        <w:rPr>
          <w:sz w:val="15"/>
          <w:szCs w:val="15"/>
          <w:spacing w:val="-8"/>
        </w:rPr>
        <w:t>J ,    Ren</w:t>
      </w:r>
      <w:r>
        <w:rPr>
          <w:sz w:val="15"/>
          <w:szCs w:val="15"/>
          <w:spacing w:val="1"/>
        </w:rPr>
        <w:t xml:space="preserve">   </w:t>
      </w:r>
      <w:r>
        <w:rPr>
          <w:sz w:val="15"/>
          <w:szCs w:val="15"/>
          <w:spacing w:val="-8"/>
        </w:rPr>
        <w:t>H   Y</w:t>
      </w:r>
      <w:r>
        <w:rPr>
          <w:sz w:val="15"/>
          <w:szCs w:val="15"/>
          <w:spacing w:val="-27"/>
        </w:rPr>
        <w:t xml:space="preserve"> </w:t>
      </w:r>
      <w:r>
        <w:rPr>
          <w:sz w:val="15"/>
          <w:szCs w:val="15"/>
          <w:spacing w:val="-8"/>
        </w:rPr>
        <w:t>.    Feasibility    and   </w:t>
      </w:r>
      <w:r>
        <w:rPr>
          <w:sz w:val="15"/>
          <w:szCs w:val="15"/>
          <w:spacing w:val="-9"/>
        </w:rPr>
        <w:t>safety    of</w:t>
      </w:r>
      <w:r>
        <w:rPr>
          <w:sz w:val="15"/>
          <w:szCs w:val="15"/>
        </w:rPr>
        <w:t xml:space="preserve"> </w:t>
      </w:r>
      <w:r>
        <w:rPr>
          <w:sz w:val="15"/>
          <w:szCs w:val="15"/>
          <w:spacing w:val="-14"/>
        </w:rPr>
        <w:t>laparoscopic</w:t>
      </w:r>
      <w:r>
        <w:rPr>
          <w:sz w:val="15"/>
          <w:szCs w:val="15"/>
          <w:spacing w:val="32"/>
        </w:rPr>
        <w:t xml:space="preserve"> </w:t>
      </w:r>
      <w:r>
        <w:rPr>
          <w:sz w:val="15"/>
          <w:szCs w:val="15"/>
          <w:spacing w:val="-14"/>
        </w:rPr>
        <w:t>ovarian</w:t>
      </w:r>
      <w:r>
        <w:rPr>
          <w:sz w:val="15"/>
          <w:szCs w:val="15"/>
          <w:spacing w:val="19"/>
        </w:rPr>
        <w:t xml:space="preserve"> </w:t>
      </w:r>
      <w:r>
        <w:rPr>
          <w:sz w:val="15"/>
          <w:szCs w:val="15"/>
          <w:spacing w:val="-14"/>
        </w:rPr>
        <w:t>preservation</w:t>
      </w:r>
      <w:r>
        <w:rPr>
          <w:sz w:val="15"/>
          <w:szCs w:val="15"/>
          <w:spacing w:val="22"/>
        </w:rPr>
        <w:t xml:space="preserve"> </w:t>
      </w:r>
      <w:r>
        <w:rPr>
          <w:sz w:val="15"/>
          <w:szCs w:val="15"/>
          <w:spacing w:val="-14"/>
        </w:rPr>
        <w:t>surgery</w:t>
      </w:r>
      <w:r>
        <w:rPr>
          <w:sz w:val="15"/>
          <w:szCs w:val="15"/>
          <w:spacing w:val="13"/>
        </w:rPr>
        <w:t xml:space="preserve"> </w:t>
      </w:r>
      <w:r>
        <w:rPr>
          <w:sz w:val="15"/>
          <w:szCs w:val="15"/>
          <w:spacing w:val="-14"/>
        </w:rPr>
        <w:t>for</w:t>
      </w:r>
      <w:r>
        <w:rPr>
          <w:sz w:val="15"/>
          <w:szCs w:val="15"/>
          <w:spacing w:val="10"/>
        </w:rPr>
        <w:t xml:space="preserve"> </w:t>
      </w:r>
      <w:r>
        <w:rPr>
          <w:sz w:val="15"/>
          <w:szCs w:val="15"/>
          <w:spacing w:val="-14"/>
        </w:rPr>
        <w:t>torsion</w:t>
      </w:r>
      <w:r>
        <w:rPr>
          <w:sz w:val="15"/>
          <w:szCs w:val="15"/>
          <w:spacing w:val="18"/>
          <w:w w:val="101"/>
        </w:rPr>
        <w:t xml:space="preserve"> </w:t>
      </w:r>
      <w:r>
        <w:rPr>
          <w:sz w:val="15"/>
          <w:szCs w:val="15"/>
          <w:spacing w:val="-14"/>
        </w:rPr>
        <w:t>of</w:t>
      </w:r>
      <w:r>
        <w:rPr>
          <w:sz w:val="15"/>
          <w:szCs w:val="15"/>
          <w:spacing w:val="5"/>
        </w:rPr>
        <w:t xml:space="preserve"> </w:t>
      </w:r>
      <w:r>
        <w:rPr>
          <w:sz w:val="15"/>
          <w:szCs w:val="15"/>
          <w:spacing w:val="-14"/>
        </w:rPr>
        <w:t>ovarian</w:t>
      </w:r>
      <w:r>
        <w:rPr>
          <w:sz w:val="15"/>
          <w:szCs w:val="15"/>
          <w:spacing w:val="19"/>
        </w:rPr>
        <w:t xml:space="preserve"> </w:t>
      </w:r>
      <w:r>
        <w:rPr>
          <w:sz w:val="15"/>
          <w:szCs w:val="15"/>
          <w:spacing w:val="-14"/>
        </w:rPr>
        <w:t>cyst</w:t>
      </w:r>
      <w:r>
        <w:rPr>
          <w:sz w:val="15"/>
          <w:szCs w:val="15"/>
        </w:rPr>
        <w:t xml:space="preserve"> </w:t>
      </w:r>
      <w:r>
        <w:rPr>
          <w:sz w:val="15"/>
          <w:szCs w:val="15"/>
          <w:spacing w:val="-9"/>
        </w:rPr>
        <w:t>pedicle[J]</w:t>
      </w:r>
      <w:r>
        <w:rPr>
          <w:sz w:val="15"/>
          <w:szCs w:val="15"/>
          <w:spacing w:val="5"/>
        </w:rPr>
        <w:t xml:space="preserve"> </w:t>
      </w:r>
      <w:r>
        <w:rPr>
          <w:sz w:val="15"/>
          <w:szCs w:val="15"/>
          <w:spacing w:val="-9"/>
        </w:rPr>
        <w:t>.</w:t>
      </w:r>
      <w:r>
        <w:rPr>
          <w:sz w:val="15"/>
          <w:szCs w:val="15"/>
          <w:spacing w:val="20"/>
        </w:rPr>
        <w:t xml:space="preserve"> </w:t>
      </w:r>
      <w:r>
        <w:rPr>
          <w:sz w:val="15"/>
          <w:szCs w:val="15"/>
          <w:spacing w:val="-9"/>
        </w:rPr>
        <w:t>Electronic</w:t>
      </w:r>
      <w:r>
        <w:rPr>
          <w:sz w:val="15"/>
          <w:szCs w:val="15"/>
          <w:spacing w:val="7"/>
        </w:rPr>
        <w:t xml:space="preserve"> </w:t>
      </w:r>
      <w:r>
        <w:rPr>
          <w:sz w:val="15"/>
          <w:szCs w:val="15"/>
          <w:spacing w:val="-9"/>
        </w:rPr>
        <w:t>Journal</w:t>
      </w:r>
      <w:r>
        <w:rPr>
          <w:sz w:val="15"/>
          <w:szCs w:val="15"/>
          <w:spacing w:val="8"/>
        </w:rPr>
        <w:t xml:space="preserve"> </w:t>
      </w:r>
      <w:r>
        <w:rPr>
          <w:sz w:val="15"/>
          <w:szCs w:val="15"/>
          <w:spacing w:val="-9"/>
        </w:rPr>
        <w:t>of</w:t>
      </w:r>
      <w:r>
        <w:rPr>
          <w:sz w:val="15"/>
          <w:szCs w:val="15"/>
          <w:spacing w:val="-20"/>
        </w:rPr>
        <w:t xml:space="preserve"> </w:t>
      </w:r>
      <w:r>
        <w:rPr>
          <w:sz w:val="15"/>
          <w:szCs w:val="15"/>
          <w:spacing w:val="-10"/>
        </w:rPr>
        <w:t>Practical</w:t>
      </w:r>
      <w:r>
        <w:rPr>
          <w:sz w:val="15"/>
          <w:szCs w:val="15"/>
          <w:spacing w:val="16"/>
          <w:w w:val="101"/>
        </w:rPr>
        <w:t xml:space="preserve"> </w:t>
      </w:r>
      <w:r>
        <w:rPr>
          <w:sz w:val="15"/>
          <w:szCs w:val="15"/>
          <w:spacing w:val="-10"/>
        </w:rPr>
        <w:t>Gynecologic</w:t>
      </w:r>
      <w:r>
        <w:rPr>
          <w:sz w:val="15"/>
          <w:szCs w:val="15"/>
          <w:spacing w:val="7"/>
        </w:rPr>
        <w:t xml:space="preserve"> </w:t>
      </w:r>
      <w:r>
        <w:rPr>
          <w:sz w:val="15"/>
          <w:szCs w:val="15"/>
          <w:spacing w:val="-10"/>
        </w:rPr>
        <w:t>Endocrinol-</w:t>
      </w:r>
      <w:r>
        <w:rPr>
          <w:sz w:val="15"/>
          <w:szCs w:val="15"/>
        </w:rPr>
        <w:t xml:space="preserve"> </w:t>
      </w:r>
      <w:r>
        <w:rPr>
          <w:sz w:val="15"/>
          <w:szCs w:val="15"/>
          <w:spacing w:val="-9"/>
        </w:rPr>
        <w:t>ogy,</w:t>
      </w:r>
      <w:r>
        <w:rPr>
          <w:sz w:val="15"/>
          <w:szCs w:val="15"/>
          <w:spacing w:val="-2"/>
        </w:rPr>
        <w:t xml:space="preserve"> </w:t>
      </w:r>
      <w:r>
        <w:rPr>
          <w:sz w:val="15"/>
          <w:szCs w:val="15"/>
          <w:spacing w:val="-9"/>
        </w:rPr>
        <w:t>2019 ,</w:t>
      </w:r>
      <w:r>
        <w:rPr>
          <w:sz w:val="15"/>
          <w:szCs w:val="15"/>
          <w:spacing w:val="-13"/>
        </w:rPr>
        <w:t xml:space="preserve"> </w:t>
      </w:r>
      <w:r>
        <w:rPr>
          <w:sz w:val="15"/>
          <w:szCs w:val="15"/>
          <w:spacing w:val="-9"/>
        </w:rPr>
        <w:t>6(16)</w:t>
      </w:r>
      <w:r>
        <w:rPr>
          <w:sz w:val="15"/>
          <w:szCs w:val="15"/>
          <w:spacing w:val="18"/>
          <w:w w:val="101"/>
        </w:rPr>
        <w:t xml:space="preserve"> </w:t>
      </w:r>
      <w:r>
        <w:rPr>
          <w:sz w:val="15"/>
          <w:szCs w:val="15"/>
          <w:spacing w:val="-9"/>
        </w:rPr>
        <w:t>: 12 ,</w:t>
      </w:r>
      <w:r>
        <w:rPr>
          <w:sz w:val="15"/>
          <w:szCs w:val="15"/>
          <w:spacing w:val="-15"/>
        </w:rPr>
        <w:t xml:space="preserve"> </w:t>
      </w:r>
      <w:r>
        <w:rPr>
          <w:sz w:val="15"/>
          <w:szCs w:val="15"/>
          <w:spacing w:val="-9"/>
        </w:rPr>
        <w:t>99</w:t>
      </w:r>
      <w:r>
        <w:rPr>
          <w:sz w:val="15"/>
          <w:szCs w:val="15"/>
          <w:spacing w:val="-24"/>
        </w:rPr>
        <w:t xml:space="preserve"> </w:t>
      </w:r>
      <w:r>
        <w:rPr>
          <w:sz w:val="15"/>
          <w:szCs w:val="15"/>
          <w:spacing w:val="-9"/>
        </w:rPr>
        <w:t>.</w:t>
      </w:r>
    </w:p>
    <w:p>
      <w:pPr>
        <w:pStyle w:val="BodyText"/>
        <w:ind w:left="425" w:right="7" w:hanging="406"/>
        <w:spacing w:before="69" w:line="250" w:lineRule="auto"/>
        <w:rPr>
          <w:sz w:val="15"/>
          <w:szCs w:val="15"/>
        </w:rPr>
      </w:pPr>
      <w:r>
        <w:rPr>
          <w:sz w:val="15"/>
          <w:szCs w:val="15"/>
        </w:rPr>
        <w:t>[2]    史春玲，权贤芳，李培英，等．经腹超声与经阴道或经会阴超声</w:t>
      </w:r>
      <w:r>
        <w:rPr>
          <w:sz w:val="15"/>
          <w:szCs w:val="15"/>
          <w:spacing w:val="8"/>
        </w:rPr>
        <w:t xml:space="preserve">  </w:t>
      </w:r>
      <w:r>
        <w:rPr>
          <w:sz w:val="15"/>
          <w:szCs w:val="15"/>
          <w:spacing w:val="7"/>
        </w:rPr>
        <w:t>诊断在妇产科急症中的临床应用</w:t>
      </w:r>
      <w:r>
        <w:rPr>
          <w:sz w:val="15"/>
          <w:szCs w:val="15"/>
          <w:spacing w:val="-12"/>
        </w:rPr>
        <w:t xml:space="preserve"> </w:t>
      </w:r>
      <w:r>
        <w:rPr>
          <w:sz w:val="15"/>
          <w:szCs w:val="15"/>
          <w:spacing w:val="7"/>
        </w:rPr>
        <w:t>价</w:t>
      </w:r>
      <w:r>
        <w:rPr>
          <w:sz w:val="15"/>
          <w:szCs w:val="15"/>
          <w:spacing w:val="-23"/>
        </w:rPr>
        <w:t xml:space="preserve"> </w:t>
      </w:r>
      <w:r>
        <w:rPr>
          <w:sz w:val="15"/>
          <w:szCs w:val="15"/>
          <w:spacing w:val="7"/>
        </w:rPr>
        <w:t>值</w:t>
      </w:r>
      <w:r>
        <w:rPr>
          <w:sz w:val="15"/>
          <w:szCs w:val="15"/>
          <w:spacing w:val="-21"/>
        </w:rPr>
        <w:t xml:space="preserve"> </w:t>
      </w:r>
      <w:r>
        <w:rPr>
          <w:sz w:val="15"/>
          <w:szCs w:val="15"/>
          <w:spacing w:val="7"/>
        </w:rPr>
        <w:t>分</w:t>
      </w:r>
      <w:r>
        <w:rPr>
          <w:sz w:val="15"/>
          <w:szCs w:val="15"/>
          <w:spacing w:val="-20"/>
        </w:rPr>
        <w:t xml:space="preserve"> </w:t>
      </w:r>
      <w:r>
        <w:rPr>
          <w:sz w:val="15"/>
          <w:szCs w:val="15"/>
          <w:spacing w:val="7"/>
        </w:rPr>
        <w:t>析 [ J] . 中</w:t>
      </w:r>
      <w:r>
        <w:rPr>
          <w:sz w:val="15"/>
          <w:szCs w:val="15"/>
          <w:spacing w:val="-6"/>
        </w:rPr>
        <w:t xml:space="preserve"> </w:t>
      </w:r>
      <w:r>
        <w:rPr>
          <w:sz w:val="15"/>
          <w:szCs w:val="15"/>
          <w:spacing w:val="7"/>
        </w:rPr>
        <w:t>国</w:t>
      </w:r>
      <w:r>
        <w:rPr>
          <w:sz w:val="15"/>
          <w:szCs w:val="15"/>
          <w:spacing w:val="-22"/>
        </w:rPr>
        <w:t xml:space="preserve"> </w:t>
      </w:r>
      <w:r>
        <w:rPr>
          <w:sz w:val="15"/>
          <w:szCs w:val="15"/>
          <w:spacing w:val="7"/>
        </w:rPr>
        <w:t>病</w:t>
      </w:r>
      <w:r>
        <w:rPr>
          <w:sz w:val="15"/>
          <w:szCs w:val="15"/>
          <w:spacing w:val="-21"/>
        </w:rPr>
        <w:t xml:space="preserve"> </w:t>
      </w:r>
      <w:r>
        <w:rPr>
          <w:sz w:val="15"/>
          <w:szCs w:val="15"/>
          <w:spacing w:val="7"/>
        </w:rPr>
        <w:t>案，</w:t>
      </w:r>
      <w:r>
        <w:rPr>
          <w:sz w:val="15"/>
          <w:szCs w:val="15"/>
        </w:rPr>
        <w:t xml:space="preserve"> </w:t>
      </w:r>
      <w:r>
        <w:rPr>
          <w:sz w:val="15"/>
          <w:szCs w:val="15"/>
          <w:spacing w:val="-7"/>
        </w:rPr>
        <w:t>2018 , 19(10)</w:t>
      </w:r>
      <w:r>
        <w:rPr>
          <w:sz w:val="15"/>
          <w:szCs w:val="15"/>
          <w:spacing w:val="33"/>
          <w:w w:val="101"/>
        </w:rPr>
        <w:t xml:space="preserve"> </w:t>
      </w:r>
      <w:r>
        <w:rPr>
          <w:sz w:val="15"/>
          <w:szCs w:val="15"/>
          <w:spacing w:val="-7"/>
        </w:rPr>
        <w:t>:</w:t>
      </w:r>
      <w:r>
        <w:rPr>
          <w:sz w:val="15"/>
          <w:szCs w:val="15"/>
          <w:spacing w:val="-11"/>
        </w:rPr>
        <w:t xml:space="preserve"> </w:t>
      </w:r>
      <w:r>
        <w:rPr>
          <w:sz w:val="15"/>
          <w:szCs w:val="15"/>
          <w:spacing w:val="-7"/>
        </w:rPr>
        <w:t>89-</w:t>
      </w:r>
      <w:r>
        <w:rPr>
          <w:sz w:val="15"/>
          <w:szCs w:val="15"/>
          <w:spacing w:val="-21"/>
        </w:rPr>
        <w:t xml:space="preserve"> </w:t>
      </w:r>
      <w:r>
        <w:rPr>
          <w:sz w:val="15"/>
          <w:szCs w:val="15"/>
          <w:spacing w:val="-7"/>
        </w:rPr>
        <w:t>92.</w:t>
      </w:r>
    </w:p>
    <w:p>
      <w:pPr>
        <w:pStyle w:val="BodyText"/>
        <w:ind w:left="19"/>
        <w:spacing w:before="1" w:line="182" w:lineRule="auto"/>
        <w:rPr>
          <w:sz w:val="15"/>
          <w:szCs w:val="15"/>
        </w:rPr>
      </w:pPr>
      <w:r>
        <w:rPr>
          <w:sz w:val="15"/>
          <w:szCs w:val="15"/>
          <w:spacing w:val="5"/>
        </w:rPr>
        <w:t>[3]    冯征，骆周展，唐梦瑶．经腹部超声和经阴道超声在妇</w:t>
      </w:r>
      <w:r>
        <w:rPr>
          <w:sz w:val="15"/>
          <w:szCs w:val="15"/>
          <w:spacing w:val="4"/>
        </w:rPr>
        <w:t>产科急</w:t>
      </w:r>
    </w:p>
    <w:p>
      <w:pPr>
        <w:pStyle w:val="BodyText"/>
        <w:ind w:left="437" w:right="82" w:hanging="10"/>
        <w:spacing w:before="61" w:line="252" w:lineRule="auto"/>
        <w:rPr>
          <w:sz w:val="15"/>
          <w:szCs w:val="15"/>
        </w:rPr>
      </w:pPr>
      <w:r>
        <w:rPr>
          <w:sz w:val="15"/>
          <w:szCs w:val="15"/>
          <w:spacing w:val="3"/>
        </w:rPr>
        <w:t>腹症诊断中的价值[ J] .</w:t>
      </w:r>
      <w:r>
        <w:rPr>
          <w:sz w:val="15"/>
          <w:szCs w:val="15"/>
          <w:spacing w:val="-11"/>
        </w:rPr>
        <w:t xml:space="preserve"> </w:t>
      </w:r>
      <w:r>
        <w:rPr>
          <w:sz w:val="15"/>
          <w:szCs w:val="15"/>
          <w:spacing w:val="3"/>
        </w:rPr>
        <w:t>解放军预防医学杂志，2019</w:t>
      </w:r>
      <w:r>
        <w:rPr>
          <w:sz w:val="15"/>
          <w:szCs w:val="15"/>
          <w:spacing w:val="-8"/>
        </w:rPr>
        <w:t xml:space="preserve"> </w:t>
      </w:r>
      <w:r>
        <w:rPr>
          <w:sz w:val="15"/>
          <w:szCs w:val="15"/>
          <w:spacing w:val="3"/>
        </w:rPr>
        <w:t>, 37 ( </w:t>
      </w:r>
      <w:r>
        <w:rPr>
          <w:sz w:val="15"/>
          <w:szCs w:val="15"/>
          <w:spacing w:val="2"/>
        </w:rPr>
        <w:t>4)</w:t>
      </w:r>
      <w:r>
        <w:rPr>
          <w:sz w:val="15"/>
          <w:szCs w:val="15"/>
          <w:spacing w:val="18"/>
          <w:w w:val="101"/>
        </w:rPr>
        <w:t xml:space="preserve"> </w:t>
      </w:r>
      <w:r>
        <w:rPr>
          <w:sz w:val="15"/>
          <w:szCs w:val="15"/>
          <w:spacing w:val="2"/>
        </w:rPr>
        <w:t>:</w:t>
      </w:r>
      <w:r>
        <w:rPr>
          <w:sz w:val="15"/>
          <w:szCs w:val="15"/>
        </w:rPr>
        <w:t xml:space="preserve"> </w:t>
      </w:r>
      <w:r>
        <w:rPr>
          <w:sz w:val="15"/>
          <w:szCs w:val="15"/>
          <w:spacing w:val="-11"/>
        </w:rPr>
        <w:t>112-</w:t>
      </w:r>
      <w:r>
        <w:rPr>
          <w:sz w:val="15"/>
          <w:szCs w:val="15"/>
          <w:spacing w:val="-8"/>
        </w:rPr>
        <w:t xml:space="preserve"> </w:t>
      </w:r>
      <w:r>
        <w:rPr>
          <w:sz w:val="15"/>
          <w:szCs w:val="15"/>
          <w:spacing w:val="-11"/>
        </w:rPr>
        <w:t>113</w:t>
      </w:r>
      <w:r>
        <w:rPr>
          <w:sz w:val="15"/>
          <w:szCs w:val="15"/>
          <w:spacing w:val="-19"/>
        </w:rPr>
        <w:t xml:space="preserve"> </w:t>
      </w:r>
      <w:r>
        <w:rPr>
          <w:sz w:val="15"/>
          <w:szCs w:val="15"/>
          <w:spacing w:val="-11"/>
        </w:rPr>
        <w:t>.</w:t>
      </w:r>
    </w:p>
    <w:p>
      <w:pPr>
        <w:pStyle w:val="BodyText"/>
        <w:ind w:left="427" w:right="56" w:hanging="408"/>
        <w:spacing w:before="1" w:line="204" w:lineRule="auto"/>
        <w:rPr>
          <w:sz w:val="15"/>
          <w:szCs w:val="15"/>
        </w:rPr>
      </w:pPr>
      <w:r>
        <w:rPr>
          <w:sz w:val="15"/>
          <w:szCs w:val="15"/>
          <w:spacing w:val="10"/>
        </w:rPr>
        <w:t>[4]    郝玉香．联合应用经阴道彩超</w:t>
      </w:r>
      <w:r>
        <w:rPr>
          <w:sz w:val="15"/>
          <w:szCs w:val="15"/>
          <w:spacing w:val="9"/>
        </w:rPr>
        <w:t>和经腹部彩超诊断妇产科急腹</w:t>
      </w:r>
      <w:r>
        <w:rPr>
          <w:sz w:val="15"/>
          <w:szCs w:val="15"/>
        </w:rPr>
        <w:t xml:space="preserve"> </w:t>
      </w:r>
      <w:r>
        <w:rPr>
          <w:sz w:val="15"/>
          <w:szCs w:val="15"/>
          <w:spacing w:val="1"/>
        </w:rPr>
        <w:t>症的临床价值分析[ J] . 中国药物与临床</w:t>
      </w:r>
      <w:r>
        <w:rPr>
          <w:sz w:val="15"/>
          <w:szCs w:val="15"/>
        </w:rPr>
        <w:t>，2019</w:t>
      </w:r>
      <w:r>
        <w:rPr>
          <w:sz w:val="15"/>
          <w:szCs w:val="15"/>
          <w:spacing w:val="-9"/>
        </w:rPr>
        <w:t xml:space="preserve"> </w:t>
      </w:r>
      <w:r>
        <w:rPr>
          <w:sz w:val="15"/>
          <w:szCs w:val="15"/>
        </w:rPr>
        <w:t>, 19(14)</w:t>
      </w:r>
      <w:r>
        <w:rPr>
          <w:sz w:val="15"/>
          <w:szCs w:val="15"/>
          <w:spacing w:val="19"/>
        </w:rPr>
        <w:t xml:space="preserve"> </w:t>
      </w:r>
      <w:r>
        <w:rPr>
          <w:sz w:val="15"/>
          <w:szCs w:val="15"/>
        </w:rPr>
        <w:t>: 2378</w:t>
      </w:r>
    </w:p>
    <w:p>
      <w:pPr>
        <w:pStyle w:val="BodyText"/>
        <w:ind w:left="435"/>
        <w:spacing w:line="366" w:lineRule="exact"/>
        <w:rPr>
          <w:sz w:val="15"/>
          <w:szCs w:val="15"/>
        </w:rPr>
      </w:pPr>
      <w:r>
        <w:rPr>
          <w:sz w:val="15"/>
          <w:szCs w:val="15"/>
          <w:spacing w:val="-8"/>
          <w:position w:val="5"/>
        </w:rPr>
        <w:t>-</w:t>
      </w:r>
      <w:r>
        <w:rPr>
          <w:sz w:val="15"/>
          <w:szCs w:val="15"/>
          <w:spacing w:val="-20"/>
          <w:position w:val="5"/>
        </w:rPr>
        <w:t xml:space="preserve"> </w:t>
      </w:r>
      <w:r>
        <w:rPr>
          <w:sz w:val="15"/>
          <w:szCs w:val="15"/>
          <w:spacing w:val="-8"/>
          <w:position w:val="5"/>
        </w:rPr>
        <w:t>2379</w:t>
      </w:r>
      <w:r>
        <w:rPr>
          <w:sz w:val="15"/>
          <w:szCs w:val="15"/>
          <w:spacing w:val="-24"/>
          <w:position w:val="5"/>
        </w:rPr>
        <w:t xml:space="preserve"> </w:t>
      </w:r>
      <w:r>
        <w:rPr>
          <w:sz w:val="15"/>
          <w:szCs w:val="15"/>
          <w:spacing w:val="-8"/>
          <w:position w:val="5"/>
        </w:rPr>
        <w:t>.</w:t>
      </w:r>
    </w:p>
    <w:p>
      <w:pPr>
        <w:pStyle w:val="BodyText"/>
        <w:ind w:left="422" w:right="47" w:hanging="403"/>
        <w:spacing w:before="4" w:line="246" w:lineRule="auto"/>
        <w:rPr>
          <w:sz w:val="15"/>
          <w:szCs w:val="15"/>
        </w:rPr>
      </w:pPr>
      <w:r>
        <w:rPr>
          <w:sz w:val="15"/>
          <w:szCs w:val="15"/>
          <w:spacing w:val="-10"/>
        </w:rPr>
        <w:t>[5]     Xiaoling  H</w:t>
      </w:r>
      <w:r>
        <w:rPr>
          <w:sz w:val="15"/>
          <w:szCs w:val="15"/>
          <w:spacing w:val="37"/>
        </w:rPr>
        <w:t xml:space="preserve"> </w:t>
      </w:r>
      <w:r>
        <w:rPr>
          <w:sz w:val="15"/>
          <w:szCs w:val="15"/>
          <w:spacing w:val="-10"/>
        </w:rPr>
        <w:t>E ,</w:t>
      </w:r>
      <w:r>
        <w:rPr>
          <w:sz w:val="15"/>
          <w:szCs w:val="15"/>
          <w:spacing w:val="-12"/>
        </w:rPr>
        <w:t xml:space="preserve"> </w:t>
      </w:r>
      <w:r>
        <w:rPr>
          <w:sz w:val="15"/>
          <w:szCs w:val="15"/>
          <w:spacing w:val="-10"/>
        </w:rPr>
        <w:t>Penghui  D  U ,</w:t>
      </w:r>
      <w:r>
        <w:rPr>
          <w:sz w:val="15"/>
          <w:szCs w:val="15"/>
          <w:spacing w:val="6"/>
        </w:rPr>
        <w:t xml:space="preserve"> </w:t>
      </w:r>
      <w:r>
        <w:rPr>
          <w:sz w:val="15"/>
          <w:szCs w:val="15"/>
          <w:spacing w:val="-10"/>
        </w:rPr>
        <w:t>Wang  J ,</w:t>
      </w:r>
      <w:r>
        <w:rPr>
          <w:sz w:val="15"/>
          <w:szCs w:val="15"/>
          <w:spacing w:val="5"/>
        </w:rPr>
        <w:t xml:space="preserve"> </w:t>
      </w:r>
      <w:r>
        <w:rPr>
          <w:sz w:val="15"/>
          <w:szCs w:val="15"/>
          <w:spacing w:val="-10"/>
        </w:rPr>
        <w:t>et  al.</w:t>
      </w:r>
      <w:r>
        <w:rPr>
          <w:sz w:val="15"/>
          <w:szCs w:val="15"/>
          <w:spacing w:val="7"/>
        </w:rPr>
        <w:t xml:space="preserve"> </w:t>
      </w:r>
      <w:r>
        <w:rPr>
          <w:sz w:val="15"/>
          <w:szCs w:val="15"/>
          <w:spacing w:val="-10"/>
        </w:rPr>
        <w:t>Value  of  transvaginal</w:t>
      </w:r>
      <w:r>
        <w:rPr>
          <w:sz w:val="15"/>
          <w:szCs w:val="15"/>
        </w:rPr>
        <w:t xml:space="preserve"> </w:t>
      </w:r>
      <w:r>
        <w:rPr>
          <w:sz w:val="15"/>
          <w:szCs w:val="15"/>
          <w:spacing w:val="-13"/>
        </w:rPr>
        <w:t>and</w:t>
      </w:r>
      <w:r>
        <w:rPr>
          <w:sz w:val="15"/>
          <w:szCs w:val="15"/>
          <w:spacing w:val="9"/>
        </w:rPr>
        <w:t xml:space="preserve">  </w:t>
      </w:r>
      <w:r>
        <w:rPr>
          <w:sz w:val="15"/>
          <w:szCs w:val="15"/>
          <w:spacing w:val="-13"/>
        </w:rPr>
        <w:t>abdominal   color   Doppler   ultrasonography    in   diagnosis    of</w:t>
      </w:r>
      <w:r>
        <w:rPr>
          <w:sz w:val="15"/>
          <w:szCs w:val="15"/>
        </w:rPr>
        <w:t xml:space="preserve"> </w:t>
      </w:r>
      <w:r>
        <w:rPr>
          <w:sz w:val="15"/>
          <w:szCs w:val="15"/>
          <w:spacing w:val="-10"/>
        </w:rPr>
        <w:t>ovarian</w:t>
      </w:r>
      <w:r>
        <w:rPr>
          <w:sz w:val="15"/>
          <w:szCs w:val="15"/>
          <w:spacing w:val="20"/>
          <w:w w:val="101"/>
        </w:rPr>
        <w:t xml:space="preserve"> </w:t>
      </w:r>
      <w:r>
        <w:rPr>
          <w:sz w:val="15"/>
          <w:szCs w:val="15"/>
          <w:spacing w:val="-10"/>
        </w:rPr>
        <w:t>cyst  pedicle  torsion  in</w:t>
      </w:r>
      <w:r>
        <w:rPr>
          <w:sz w:val="15"/>
          <w:szCs w:val="15"/>
          <w:spacing w:val="38"/>
          <w:w w:val="101"/>
        </w:rPr>
        <w:t xml:space="preserve"> </w:t>
      </w:r>
      <w:r>
        <w:rPr>
          <w:sz w:val="15"/>
          <w:szCs w:val="15"/>
          <w:spacing w:val="-10"/>
        </w:rPr>
        <w:t>43   cases</w:t>
      </w:r>
      <w:r>
        <w:rPr>
          <w:sz w:val="15"/>
          <w:szCs w:val="15"/>
          <w:spacing w:val="10"/>
        </w:rPr>
        <w:t xml:space="preserve"> </w:t>
      </w:r>
      <w:r>
        <w:rPr>
          <w:sz w:val="15"/>
          <w:szCs w:val="15"/>
          <w:spacing w:val="-10"/>
        </w:rPr>
        <w:t>[</w:t>
      </w:r>
      <w:r>
        <w:rPr>
          <w:sz w:val="15"/>
          <w:szCs w:val="15"/>
          <w:spacing w:val="9"/>
        </w:rPr>
        <w:t xml:space="preserve"> </w:t>
      </w:r>
      <w:r>
        <w:rPr>
          <w:sz w:val="15"/>
          <w:szCs w:val="15"/>
          <w:spacing w:val="-10"/>
        </w:rPr>
        <w:t>J ]</w:t>
      </w:r>
      <w:r>
        <w:rPr>
          <w:sz w:val="15"/>
          <w:szCs w:val="15"/>
          <w:spacing w:val="4"/>
        </w:rPr>
        <w:t xml:space="preserve"> </w:t>
      </w:r>
      <w:r>
        <w:rPr>
          <w:sz w:val="15"/>
          <w:szCs w:val="15"/>
          <w:spacing w:val="-10"/>
        </w:rPr>
        <w:t>. Journal</w:t>
      </w:r>
      <w:r>
        <w:rPr>
          <w:sz w:val="15"/>
          <w:szCs w:val="15"/>
          <w:spacing w:val="42"/>
        </w:rPr>
        <w:t xml:space="preserve"> </w:t>
      </w:r>
      <w:r>
        <w:rPr>
          <w:sz w:val="15"/>
          <w:szCs w:val="15"/>
          <w:spacing w:val="-10"/>
        </w:rPr>
        <w:t>of  Cl</w:t>
      </w:r>
      <w:r>
        <w:rPr>
          <w:sz w:val="15"/>
          <w:szCs w:val="15"/>
          <w:spacing w:val="-11"/>
        </w:rPr>
        <w:t>inical</w:t>
      </w:r>
      <w:r>
        <w:rPr>
          <w:sz w:val="15"/>
          <w:szCs w:val="15"/>
        </w:rPr>
        <w:t xml:space="preserve"> </w:t>
      </w:r>
      <w:r>
        <w:rPr>
          <w:sz w:val="15"/>
          <w:szCs w:val="15"/>
          <w:spacing w:val="-9"/>
        </w:rPr>
        <w:t>Medicine</w:t>
      </w:r>
      <w:r>
        <w:rPr>
          <w:sz w:val="15"/>
          <w:szCs w:val="15"/>
          <w:spacing w:val="21"/>
          <w:w w:val="101"/>
        </w:rPr>
        <w:t xml:space="preserve"> </w:t>
      </w:r>
      <w:r>
        <w:rPr>
          <w:sz w:val="15"/>
          <w:szCs w:val="15"/>
          <w:spacing w:val="-9"/>
        </w:rPr>
        <w:t>in</w:t>
      </w:r>
      <w:r>
        <w:rPr>
          <w:sz w:val="15"/>
          <w:szCs w:val="15"/>
          <w:spacing w:val="14"/>
          <w:w w:val="101"/>
        </w:rPr>
        <w:t xml:space="preserve"> </w:t>
      </w:r>
      <w:r>
        <w:rPr>
          <w:sz w:val="15"/>
          <w:szCs w:val="15"/>
          <w:spacing w:val="-9"/>
        </w:rPr>
        <w:t>Practice</w:t>
      </w:r>
      <w:r>
        <w:rPr>
          <w:sz w:val="15"/>
          <w:szCs w:val="15"/>
          <w:spacing w:val="-12"/>
        </w:rPr>
        <w:t xml:space="preserve"> </w:t>
      </w:r>
      <w:r>
        <w:rPr>
          <w:sz w:val="15"/>
          <w:szCs w:val="15"/>
          <w:spacing w:val="-9"/>
        </w:rPr>
        <w:t>,</w:t>
      </w:r>
      <w:r>
        <w:rPr>
          <w:sz w:val="15"/>
          <w:szCs w:val="15"/>
          <w:spacing w:val="-14"/>
        </w:rPr>
        <w:t xml:space="preserve"> </w:t>
      </w:r>
      <w:r>
        <w:rPr>
          <w:sz w:val="15"/>
          <w:szCs w:val="15"/>
          <w:spacing w:val="-9"/>
        </w:rPr>
        <w:t>2019 ,</w:t>
      </w:r>
      <w:r>
        <w:rPr>
          <w:sz w:val="15"/>
          <w:szCs w:val="15"/>
          <w:spacing w:val="-14"/>
        </w:rPr>
        <w:t xml:space="preserve"> </w:t>
      </w:r>
      <w:r>
        <w:rPr>
          <w:sz w:val="15"/>
          <w:szCs w:val="15"/>
          <w:spacing w:val="-9"/>
        </w:rPr>
        <w:t>23(</w:t>
      </w:r>
      <w:r>
        <w:rPr>
          <w:sz w:val="15"/>
          <w:szCs w:val="15"/>
          <w:spacing w:val="-10"/>
        </w:rPr>
        <w:t>11)</w:t>
      </w:r>
      <w:r>
        <w:rPr>
          <w:sz w:val="15"/>
          <w:szCs w:val="15"/>
          <w:spacing w:val="18"/>
          <w:w w:val="101"/>
        </w:rPr>
        <w:t xml:space="preserve"> </w:t>
      </w:r>
      <w:r>
        <w:rPr>
          <w:sz w:val="15"/>
          <w:szCs w:val="15"/>
          <w:spacing w:val="-10"/>
        </w:rPr>
        <w:t>:</w:t>
      </w:r>
      <w:r>
        <w:rPr>
          <w:sz w:val="15"/>
          <w:szCs w:val="15"/>
          <w:spacing w:val="-14"/>
        </w:rPr>
        <w:t xml:space="preserve"> </w:t>
      </w:r>
      <w:r>
        <w:rPr>
          <w:sz w:val="15"/>
          <w:szCs w:val="15"/>
          <w:spacing w:val="-10"/>
        </w:rPr>
        <w:t>66-</w:t>
      </w:r>
      <w:r>
        <w:rPr>
          <w:sz w:val="15"/>
          <w:szCs w:val="15"/>
          <w:spacing w:val="-21"/>
        </w:rPr>
        <w:t xml:space="preserve"> </w:t>
      </w:r>
      <w:r>
        <w:rPr>
          <w:sz w:val="15"/>
          <w:szCs w:val="15"/>
          <w:spacing w:val="-10"/>
        </w:rPr>
        <w:t>69</w:t>
      </w:r>
      <w:r>
        <w:rPr>
          <w:sz w:val="15"/>
          <w:szCs w:val="15"/>
          <w:spacing w:val="-24"/>
        </w:rPr>
        <w:t xml:space="preserve"> </w:t>
      </w:r>
      <w:r>
        <w:rPr>
          <w:sz w:val="15"/>
          <w:szCs w:val="15"/>
          <w:spacing w:val="-10"/>
        </w:rPr>
        <w:t>.</w:t>
      </w:r>
    </w:p>
    <w:p>
      <w:pPr>
        <w:pStyle w:val="BodyText"/>
        <w:ind w:left="429" w:right="56" w:hanging="410"/>
        <w:spacing w:before="2" w:line="247" w:lineRule="auto"/>
        <w:rPr>
          <w:sz w:val="15"/>
          <w:szCs w:val="15"/>
        </w:rPr>
      </w:pPr>
      <w:r>
        <w:rPr>
          <w:sz w:val="15"/>
          <w:szCs w:val="15"/>
          <w:spacing w:val="10"/>
        </w:rPr>
        <w:t>[6]    吴少芬．彩色多普勒超声诊断</w:t>
      </w:r>
      <w:r>
        <w:rPr>
          <w:sz w:val="15"/>
          <w:szCs w:val="15"/>
          <w:spacing w:val="9"/>
        </w:rPr>
        <w:t>卵巢囊肿蒂扭转的临床价值分</w:t>
      </w:r>
      <w:r>
        <w:rPr>
          <w:sz w:val="15"/>
          <w:szCs w:val="15"/>
        </w:rPr>
        <w:t xml:space="preserve"> </w:t>
      </w:r>
      <w:r>
        <w:rPr>
          <w:sz w:val="15"/>
          <w:szCs w:val="15"/>
          <w:spacing w:val="-4"/>
        </w:rPr>
        <w:t>析[J] .</w:t>
      </w:r>
      <w:r>
        <w:rPr>
          <w:sz w:val="15"/>
          <w:szCs w:val="15"/>
          <w:spacing w:val="4"/>
        </w:rPr>
        <w:t xml:space="preserve"> </w:t>
      </w:r>
      <w:r>
        <w:rPr>
          <w:sz w:val="15"/>
          <w:szCs w:val="15"/>
          <w:spacing w:val="-4"/>
        </w:rPr>
        <w:t>山东医药，2018 ,</w:t>
      </w:r>
      <w:r>
        <w:rPr>
          <w:sz w:val="15"/>
          <w:szCs w:val="15"/>
          <w:spacing w:val="-15"/>
        </w:rPr>
        <w:t xml:space="preserve"> </w:t>
      </w:r>
      <w:r>
        <w:rPr>
          <w:sz w:val="15"/>
          <w:szCs w:val="15"/>
          <w:spacing w:val="-4"/>
        </w:rPr>
        <w:t>58(18)</w:t>
      </w:r>
      <w:r>
        <w:rPr>
          <w:sz w:val="15"/>
          <w:szCs w:val="15"/>
          <w:spacing w:val="19"/>
        </w:rPr>
        <w:t xml:space="preserve"> </w:t>
      </w:r>
      <w:r>
        <w:rPr>
          <w:sz w:val="15"/>
          <w:szCs w:val="15"/>
          <w:spacing w:val="-4"/>
        </w:rPr>
        <w:t>:</w:t>
      </w:r>
      <w:r>
        <w:rPr>
          <w:sz w:val="15"/>
          <w:szCs w:val="15"/>
          <w:spacing w:val="-16"/>
        </w:rPr>
        <w:t xml:space="preserve"> </w:t>
      </w:r>
      <w:r>
        <w:rPr>
          <w:sz w:val="15"/>
          <w:szCs w:val="15"/>
          <w:spacing w:val="-4"/>
        </w:rPr>
        <w:t>72-</w:t>
      </w:r>
      <w:r>
        <w:rPr>
          <w:sz w:val="15"/>
          <w:szCs w:val="15"/>
          <w:spacing w:val="-23"/>
        </w:rPr>
        <w:t xml:space="preserve"> </w:t>
      </w:r>
      <w:r>
        <w:rPr>
          <w:sz w:val="15"/>
          <w:szCs w:val="15"/>
          <w:spacing w:val="-4"/>
        </w:rPr>
        <w:t>74.</w:t>
      </w:r>
    </w:p>
    <w:p>
      <w:pPr>
        <w:pStyle w:val="BodyText"/>
        <w:ind w:left="423" w:right="56" w:hanging="404"/>
        <w:spacing w:before="3" w:line="249" w:lineRule="auto"/>
        <w:rPr>
          <w:sz w:val="15"/>
          <w:szCs w:val="15"/>
        </w:rPr>
      </w:pPr>
      <w:r>
        <w:rPr>
          <w:sz w:val="15"/>
          <w:szCs w:val="15"/>
          <w:spacing w:val="5"/>
        </w:rPr>
        <w:t>[7]    卢单君，林芙蓉，张艳婷．经腹部超声与经阴道超声联</w:t>
      </w:r>
      <w:r>
        <w:rPr>
          <w:sz w:val="15"/>
          <w:szCs w:val="15"/>
          <w:spacing w:val="4"/>
        </w:rPr>
        <w:t>合检查</w:t>
      </w:r>
      <w:r>
        <w:rPr>
          <w:sz w:val="15"/>
          <w:szCs w:val="15"/>
        </w:rPr>
        <w:t xml:space="preserve"> </w:t>
      </w:r>
      <w:r>
        <w:rPr>
          <w:sz w:val="15"/>
          <w:szCs w:val="15"/>
          <w:spacing w:val="3"/>
        </w:rPr>
        <w:t>在妇科急腹症诊断中的应用[J] . 中国妇幼保健</w:t>
      </w:r>
      <w:r>
        <w:rPr>
          <w:sz w:val="15"/>
          <w:szCs w:val="15"/>
          <w:spacing w:val="2"/>
        </w:rPr>
        <w:t>，2020</w:t>
      </w:r>
      <w:r>
        <w:rPr>
          <w:sz w:val="15"/>
          <w:szCs w:val="15"/>
          <w:spacing w:val="-11"/>
        </w:rPr>
        <w:t xml:space="preserve"> </w:t>
      </w:r>
      <w:r>
        <w:rPr>
          <w:sz w:val="15"/>
          <w:szCs w:val="15"/>
          <w:spacing w:val="2"/>
        </w:rPr>
        <w:t>,</w:t>
      </w:r>
      <w:r>
        <w:rPr>
          <w:sz w:val="15"/>
          <w:szCs w:val="15"/>
          <w:spacing w:val="-7"/>
        </w:rPr>
        <w:t xml:space="preserve"> </w:t>
      </w:r>
      <w:r>
        <w:rPr>
          <w:sz w:val="15"/>
          <w:szCs w:val="15"/>
          <w:spacing w:val="2"/>
        </w:rPr>
        <w:t>35(4)</w:t>
      </w:r>
      <w:r>
        <w:rPr>
          <w:sz w:val="15"/>
          <w:szCs w:val="15"/>
          <w:spacing w:val="19"/>
        </w:rPr>
        <w:t xml:space="preserve"> </w:t>
      </w:r>
      <w:r>
        <w:rPr>
          <w:sz w:val="15"/>
          <w:szCs w:val="15"/>
          <w:spacing w:val="2"/>
        </w:rPr>
        <w:t>:</w:t>
      </w:r>
      <w:r>
        <w:rPr>
          <w:sz w:val="15"/>
          <w:szCs w:val="15"/>
        </w:rPr>
        <w:t xml:space="preserve">  </w:t>
      </w:r>
      <w:r>
        <w:rPr>
          <w:sz w:val="15"/>
          <w:szCs w:val="15"/>
          <w:spacing w:val="-7"/>
        </w:rPr>
        <w:t>764-</w:t>
      </w:r>
      <w:r>
        <w:rPr>
          <w:sz w:val="15"/>
          <w:szCs w:val="15"/>
          <w:spacing w:val="-19"/>
        </w:rPr>
        <w:t xml:space="preserve"> </w:t>
      </w:r>
      <w:r>
        <w:rPr>
          <w:sz w:val="15"/>
          <w:szCs w:val="15"/>
          <w:spacing w:val="-7"/>
        </w:rPr>
        <w:t>766.</w:t>
      </w:r>
    </w:p>
    <w:p>
      <w:pPr>
        <w:pStyle w:val="BodyText"/>
        <w:ind w:left="429" w:right="54" w:hanging="410"/>
        <w:spacing w:before="2" w:line="246" w:lineRule="auto"/>
        <w:rPr>
          <w:sz w:val="15"/>
          <w:szCs w:val="15"/>
        </w:rPr>
      </w:pPr>
      <w:r>
        <w:rPr>
          <w:sz w:val="15"/>
          <w:szCs w:val="15"/>
          <w:spacing w:val="-11"/>
        </w:rPr>
        <w:t>[8]     Zhu  Q ,  Ultr</w:t>
      </w:r>
      <w:r>
        <w:rPr>
          <w:sz w:val="15"/>
          <w:szCs w:val="15"/>
          <w:spacing w:val="-12"/>
        </w:rPr>
        <w:t>asonography  D  O</w:t>
      </w:r>
      <w:r>
        <w:rPr>
          <w:sz w:val="15"/>
          <w:szCs w:val="15"/>
          <w:spacing w:val="-23"/>
        </w:rPr>
        <w:t xml:space="preserve"> </w:t>
      </w:r>
      <w:r>
        <w:rPr>
          <w:sz w:val="15"/>
          <w:szCs w:val="15"/>
          <w:spacing w:val="-12"/>
        </w:rPr>
        <w:t>.  Effect  Comparison  of</w:t>
      </w:r>
      <w:r>
        <w:rPr>
          <w:sz w:val="15"/>
          <w:szCs w:val="15"/>
          <w:spacing w:val="12"/>
          <w:w w:val="101"/>
        </w:rPr>
        <w:t xml:space="preserve"> </w:t>
      </w:r>
      <w:r>
        <w:rPr>
          <w:sz w:val="15"/>
          <w:szCs w:val="15"/>
          <w:spacing w:val="-12"/>
        </w:rPr>
        <w:t>Vaginal  Color</w:t>
      </w:r>
      <w:r>
        <w:rPr>
          <w:sz w:val="15"/>
          <w:szCs w:val="15"/>
        </w:rPr>
        <w:t xml:space="preserve"> </w:t>
      </w:r>
      <w:r>
        <w:rPr>
          <w:sz w:val="15"/>
          <w:szCs w:val="15"/>
          <w:spacing w:val="-13"/>
        </w:rPr>
        <w:t>Doppler</w:t>
      </w:r>
      <w:r>
        <w:rPr>
          <w:sz w:val="15"/>
          <w:szCs w:val="15"/>
          <w:spacing w:val="28"/>
          <w:w w:val="101"/>
        </w:rPr>
        <w:t xml:space="preserve"> </w:t>
      </w:r>
      <w:r>
        <w:rPr>
          <w:sz w:val="15"/>
          <w:szCs w:val="15"/>
          <w:spacing w:val="-13"/>
        </w:rPr>
        <w:t>Ultrasound  and  Abdominal</w:t>
      </w:r>
      <w:r>
        <w:rPr>
          <w:sz w:val="15"/>
          <w:szCs w:val="15"/>
        </w:rPr>
        <w:t xml:space="preserve">  </w:t>
      </w:r>
      <w:r>
        <w:rPr>
          <w:sz w:val="15"/>
          <w:szCs w:val="15"/>
          <w:spacing w:val="-13"/>
        </w:rPr>
        <w:t>Color  Doppler</w:t>
      </w:r>
      <w:r>
        <w:rPr>
          <w:sz w:val="15"/>
          <w:szCs w:val="15"/>
          <w:spacing w:val="40"/>
        </w:rPr>
        <w:t xml:space="preserve"> </w:t>
      </w:r>
      <w:r>
        <w:rPr>
          <w:sz w:val="15"/>
          <w:szCs w:val="15"/>
          <w:spacing w:val="-13"/>
        </w:rPr>
        <w:t>Ultrasound</w:t>
      </w:r>
      <w:r>
        <w:rPr>
          <w:sz w:val="15"/>
          <w:szCs w:val="15"/>
          <w:spacing w:val="44"/>
        </w:rPr>
        <w:t xml:space="preserve"> </w:t>
      </w:r>
      <w:r>
        <w:rPr>
          <w:sz w:val="15"/>
          <w:szCs w:val="15"/>
          <w:spacing w:val="-13"/>
        </w:rPr>
        <w:t>in</w:t>
      </w:r>
      <w:r>
        <w:rPr>
          <w:sz w:val="15"/>
          <w:szCs w:val="15"/>
        </w:rPr>
        <w:t xml:space="preserve"> </w:t>
      </w:r>
      <w:r>
        <w:rPr>
          <w:sz w:val="15"/>
          <w:szCs w:val="15"/>
          <w:spacing w:val="-11"/>
        </w:rPr>
        <w:t>Diagnosis</w:t>
      </w:r>
      <w:r>
        <w:rPr>
          <w:sz w:val="15"/>
          <w:szCs w:val="15"/>
          <w:spacing w:val="21"/>
          <w:w w:val="101"/>
        </w:rPr>
        <w:t xml:space="preserve"> </w:t>
      </w:r>
      <w:r>
        <w:rPr>
          <w:sz w:val="15"/>
          <w:szCs w:val="15"/>
          <w:spacing w:val="-11"/>
        </w:rPr>
        <w:t>of</w:t>
      </w:r>
      <w:r>
        <w:rPr>
          <w:sz w:val="15"/>
          <w:szCs w:val="15"/>
          <w:spacing w:val="3"/>
        </w:rPr>
        <w:t xml:space="preserve"> </w:t>
      </w:r>
      <w:r>
        <w:rPr>
          <w:sz w:val="15"/>
          <w:szCs w:val="15"/>
          <w:spacing w:val="-11"/>
        </w:rPr>
        <w:t>Ectopic</w:t>
      </w:r>
      <w:r>
        <w:rPr>
          <w:sz w:val="15"/>
          <w:szCs w:val="15"/>
          <w:spacing w:val="17"/>
          <w:w w:val="102"/>
        </w:rPr>
        <w:t xml:space="preserve"> </w:t>
      </w:r>
      <w:r>
        <w:rPr>
          <w:sz w:val="15"/>
          <w:szCs w:val="15"/>
          <w:spacing w:val="-11"/>
        </w:rPr>
        <w:t>Pregnancy[J]</w:t>
      </w:r>
      <w:r>
        <w:rPr>
          <w:sz w:val="15"/>
          <w:szCs w:val="15"/>
          <w:spacing w:val="4"/>
        </w:rPr>
        <w:t xml:space="preserve"> </w:t>
      </w:r>
      <w:r>
        <w:rPr>
          <w:sz w:val="15"/>
          <w:szCs w:val="15"/>
          <w:spacing w:val="-11"/>
        </w:rPr>
        <w:t>.</w:t>
      </w:r>
      <w:r>
        <w:rPr>
          <w:sz w:val="15"/>
          <w:szCs w:val="15"/>
          <w:spacing w:val="24"/>
          <w:w w:val="101"/>
        </w:rPr>
        <w:t xml:space="preserve"> </w:t>
      </w:r>
      <w:r>
        <w:rPr>
          <w:sz w:val="15"/>
          <w:szCs w:val="15"/>
          <w:spacing w:val="-11"/>
        </w:rPr>
        <w:t>Journal</w:t>
      </w:r>
      <w:r>
        <w:rPr>
          <w:sz w:val="15"/>
          <w:szCs w:val="15"/>
          <w:spacing w:val="12"/>
          <w:w w:val="101"/>
        </w:rPr>
        <w:t xml:space="preserve"> </w:t>
      </w:r>
      <w:r>
        <w:rPr>
          <w:sz w:val="15"/>
          <w:szCs w:val="15"/>
          <w:spacing w:val="-11"/>
        </w:rPr>
        <w:t>of</w:t>
      </w:r>
      <w:r>
        <w:rPr>
          <w:sz w:val="15"/>
          <w:szCs w:val="15"/>
          <w:spacing w:val="-18"/>
        </w:rPr>
        <w:t xml:space="preserve"> </w:t>
      </w:r>
      <w:r>
        <w:rPr>
          <w:sz w:val="15"/>
          <w:szCs w:val="15"/>
          <w:spacing w:val="-11"/>
        </w:rPr>
        <w:t>Mathematical</w:t>
      </w:r>
      <w:r>
        <w:rPr>
          <w:sz w:val="15"/>
          <w:szCs w:val="15"/>
          <w:spacing w:val="8"/>
        </w:rPr>
        <w:t xml:space="preserve"> </w:t>
      </w:r>
      <w:r>
        <w:rPr>
          <w:sz w:val="15"/>
          <w:szCs w:val="15"/>
          <w:spacing w:val="-11"/>
        </w:rPr>
        <w:t>Med-</w:t>
      </w:r>
      <w:r>
        <w:rPr>
          <w:sz w:val="15"/>
          <w:szCs w:val="15"/>
        </w:rPr>
        <w:t xml:space="preserve"> </w:t>
      </w:r>
      <w:r>
        <w:rPr>
          <w:sz w:val="15"/>
          <w:szCs w:val="15"/>
          <w:spacing w:val="-9"/>
        </w:rPr>
        <w:t>icine</w:t>
      </w:r>
      <w:r>
        <w:rPr>
          <w:sz w:val="15"/>
          <w:szCs w:val="15"/>
          <w:spacing w:val="7"/>
        </w:rPr>
        <w:t xml:space="preserve"> </w:t>
      </w:r>
      <w:r>
        <w:rPr>
          <w:sz w:val="15"/>
          <w:szCs w:val="15"/>
          <w:spacing w:val="-9"/>
        </w:rPr>
        <w:t>,  2019 ,</w:t>
      </w:r>
      <w:r>
        <w:rPr>
          <w:sz w:val="15"/>
          <w:szCs w:val="15"/>
          <w:spacing w:val="-13"/>
        </w:rPr>
        <w:t xml:space="preserve"> </w:t>
      </w:r>
      <w:r>
        <w:rPr>
          <w:sz w:val="15"/>
          <w:szCs w:val="15"/>
          <w:spacing w:val="-9"/>
        </w:rPr>
        <w:t>32(11)</w:t>
      </w:r>
      <w:r>
        <w:rPr>
          <w:sz w:val="15"/>
          <w:szCs w:val="15"/>
          <w:spacing w:val="19"/>
        </w:rPr>
        <w:t xml:space="preserve"> </w:t>
      </w:r>
      <w:r>
        <w:rPr>
          <w:sz w:val="15"/>
          <w:szCs w:val="15"/>
          <w:spacing w:val="-9"/>
        </w:rPr>
        <w:t>: 1630- 1631</w:t>
      </w:r>
      <w:r>
        <w:rPr>
          <w:sz w:val="15"/>
          <w:szCs w:val="15"/>
          <w:spacing w:val="-14"/>
        </w:rPr>
        <w:t xml:space="preserve"> </w:t>
      </w:r>
      <w:r>
        <w:rPr>
          <w:sz w:val="15"/>
          <w:szCs w:val="15"/>
          <w:spacing w:val="-9"/>
        </w:rPr>
        <w:t>.</w:t>
      </w:r>
    </w:p>
    <w:p>
      <w:pPr>
        <w:pStyle w:val="BodyText"/>
        <w:ind w:left="428" w:right="56" w:hanging="409"/>
        <w:spacing w:line="228" w:lineRule="auto"/>
        <w:rPr>
          <w:sz w:val="15"/>
          <w:szCs w:val="15"/>
        </w:rPr>
      </w:pPr>
      <w:r>
        <w:rPr>
          <w:sz w:val="15"/>
          <w:szCs w:val="15"/>
          <w:spacing w:val="5"/>
        </w:rPr>
        <w:t>[9]    邱俊芬，刘丹，包利峰．腹部与经阴道超声检查卵巢囊</w:t>
      </w:r>
      <w:r>
        <w:rPr>
          <w:sz w:val="15"/>
          <w:szCs w:val="15"/>
          <w:spacing w:val="4"/>
        </w:rPr>
        <w:t>肿蒂扭</w:t>
      </w:r>
      <w:r>
        <w:rPr>
          <w:sz w:val="15"/>
          <w:szCs w:val="15"/>
        </w:rPr>
        <w:t xml:space="preserve"> </w:t>
      </w:r>
      <w:r>
        <w:rPr>
          <w:sz w:val="15"/>
          <w:szCs w:val="15"/>
          <w:spacing w:val="-1"/>
        </w:rPr>
        <w:t>转的临床分析[J] .</w:t>
      </w:r>
      <w:r>
        <w:rPr>
          <w:sz w:val="15"/>
          <w:szCs w:val="15"/>
          <w:spacing w:val="-12"/>
        </w:rPr>
        <w:t xml:space="preserve"> </w:t>
      </w:r>
      <w:r>
        <w:rPr>
          <w:sz w:val="15"/>
          <w:szCs w:val="15"/>
          <w:spacing w:val="-1"/>
        </w:rPr>
        <w:t>医学影像学杂志，2019</w:t>
      </w:r>
      <w:r>
        <w:rPr>
          <w:sz w:val="15"/>
          <w:szCs w:val="15"/>
          <w:spacing w:val="-8"/>
        </w:rPr>
        <w:t xml:space="preserve"> </w:t>
      </w:r>
      <w:r>
        <w:rPr>
          <w:sz w:val="15"/>
          <w:szCs w:val="15"/>
          <w:spacing w:val="-1"/>
        </w:rPr>
        <w:t>,</w:t>
      </w:r>
      <w:r>
        <w:rPr>
          <w:sz w:val="15"/>
          <w:szCs w:val="15"/>
          <w:spacing w:val="-15"/>
        </w:rPr>
        <w:t xml:space="preserve"> </w:t>
      </w:r>
      <w:r>
        <w:rPr>
          <w:sz w:val="15"/>
          <w:szCs w:val="15"/>
          <w:spacing w:val="-1"/>
        </w:rPr>
        <w:t>29(5)</w:t>
      </w:r>
      <w:r>
        <w:rPr>
          <w:sz w:val="15"/>
          <w:szCs w:val="15"/>
          <w:spacing w:val="19"/>
        </w:rPr>
        <w:t xml:space="preserve"> </w:t>
      </w:r>
      <w:r>
        <w:rPr>
          <w:sz w:val="15"/>
          <w:szCs w:val="15"/>
          <w:spacing w:val="-1"/>
        </w:rPr>
        <w:t>:</w:t>
      </w:r>
      <w:r>
        <w:rPr>
          <w:sz w:val="15"/>
          <w:szCs w:val="15"/>
          <w:spacing w:val="-11"/>
        </w:rPr>
        <w:t xml:space="preserve"> </w:t>
      </w:r>
      <w:r>
        <w:rPr>
          <w:sz w:val="15"/>
          <w:szCs w:val="15"/>
          <w:spacing w:val="-1"/>
        </w:rPr>
        <w:t>882</w:t>
      </w:r>
      <w:r>
        <w:rPr>
          <w:sz w:val="15"/>
          <w:szCs w:val="15"/>
          <w:spacing w:val="-2"/>
        </w:rPr>
        <w:t>-</w:t>
      </w:r>
      <w:r>
        <w:rPr>
          <w:sz w:val="15"/>
          <w:szCs w:val="15"/>
          <w:spacing w:val="-17"/>
        </w:rPr>
        <w:t xml:space="preserve"> </w:t>
      </w:r>
      <w:r>
        <w:rPr>
          <w:sz w:val="15"/>
          <w:szCs w:val="15"/>
          <w:spacing w:val="-2"/>
        </w:rPr>
        <w:t>884.</w:t>
      </w:r>
    </w:p>
    <w:p>
      <w:pPr>
        <w:pStyle w:val="BodyText"/>
        <w:ind w:left="509" w:right="47" w:hanging="490"/>
        <w:spacing w:line="232" w:lineRule="auto"/>
        <w:rPr>
          <w:sz w:val="15"/>
          <w:szCs w:val="15"/>
        </w:rPr>
      </w:pPr>
      <w:r>
        <w:rPr>
          <w:sz w:val="15"/>
          <w:szCs w:val="15"/>
          <w:spacing w:val="-7"/>
        </w:rPr>
        <w:t>[10]     Lei  Q , Shao-</w:t>
      </w:r>
      <w:r>
        <w:rPr>
          <w:sz w:val="15"/>
          <w:szCs w:val="15"/>
          <w:spacing w:val="-7"/>
        </w:rPr>
        <w:t xml:space="preserve"> </w:t>
      </w:r>
      <w:r>
        <w:rPr>
          <w:sz w:val="15"/>
          <w:szCs w:val="15"/>
          <w:spacing w:val="-7"/>
        </w:rPr>
        <w:t>Chun  L  I ,</w:t>
      </w:r>
      <w:r>
        <w:rPr>
          <w:sz w:val="15"/>
          <w:szCs w:val="15"/>
          <w:spacing w:val="5"/>
        </w:rPr>
        <w:t xml:space="preserve"> </w:t>
      </w:r>
      <w:r>
        <w:rPr>
          <w:sz w:val="15"/>
          <w:szCs w:val="15"/>
          <w:spacing w:val="-7"/>
        </w:rPr>
        <w:t>W</w:t>
      </w:r>
      <w:r>
        <w:rPr>
          <w:sz w:val="15"/>
          <w:szCs w:val="15"/>
          <w:spacing w:val="-8"/>
        </w:rPr>
        <w:t>an  F  X , et  al. Clinical  Application  of</w:t>
      </w:r>
      <w:r>
        <w:rPr>
          <w:sz w:val="15"/>
          <w:szCs w:val="15"/>
        </w:rPr>
        <w:t xml:space="preserve"> </w:t>
      </w:r>
      <w:r>
        <w:rPr>
          <w:sz w:val="15"/>
          <w:szCs w:val="15"/>
          <w:spacing w:val="-11"/>
        </w:rPr>
        <w:t>Color  Doppler  Ultrasound  </w:t>
      </w:r>
      <w:r>
        <w:rPr>
          <w:sz w:val="15"/>
          <w:szCs w:val="15"/>
          <w:spacing w:val="-12"/>
        </w:rPr>
        <w:t>in  Diagnosis</w:t>
      </w:r>
      <w:r>
        <w:rPr>
          <w:sz w:val="15"/>
          <w:szCs w:val="15"/>
          <w:spacing w:val="41"/>
        </w:rPr>
        <w:t xml:space="preserve"> </w:t>
      </w:r>
      <w:r>
        <w:rPr>
          <w:sz w:val="15"/>
          <w:szCs w:val="15"/>
          <w:spacing w:val="-12"/>
        </w:rPr>
        <w:t>of  Ovarian</w:t>
      </w:r>
      <w:r>
        <w:rPr>
          <w:sz w:val="15"/>
          <w:szCs w:val="15"/>
          <w:spacing w:val="42"/>
        </w:rPr>
        <w:t xml:space="preserve"> </w:t>
      </w:r>
      <w:r>
        <w:rPr>
          <w:sz w:val="15"/>
          <w:szCs w:val="15"/>
          <w:spacing w:val="-12"/>
        </w:rPr>
        <w:t>Cyst</w:t>
      </w:r>
      <w:r>
        <w:rPr>
          <w:sz w:val="15"/>
          <w:szCs w:val="15"/>
          <w:spacing w:val="37"/>
        </w:rPr>
        <w:t xml:space="preserve"> </w:t>
      </w:r>
      <w:r>
        <w:rPr>
          <w:sz w:val="15"/>
          <w:szCs w:val="15"/>
          <w:spacing w:val="-12"/>
        </w:rPr>
        <w:t>Pedicle</w:t>
      </w:r>
    </w:p>
    <w:p>
      <w:pPr>
        <w:pStyle w:val="BodyText"/>
        <w:ind w:left="515" w:right="82" w:hanging="11"/>
        <w:spacing w:before="80" w:line="251" w:lineRule="auto"/>
        <w:rPr>
          <w:sz w:val="15"/>
          <w:szCs w:val="15"/>
        </w:rPr>
      </w:pPr>
      <w:r>
        <w:rPr>
          <w:sz w:val="15"/>
          <w:szCs w:val="15"/>
          <w:spacing w:val="-10"/>
        </w:rPr>
        <w:t>Torsion[J]</w:t>
      </w:r>
      <w:r>
        <w:rPr>
          <w:sz w:val="15"/>
          <w:szCs w:val="15"/>
          <w:spacing w:val="19"/>
        </w:rPr>
        <w:t xml:space="preserve"> </w:t>
      </w:r>
      <w:r>
        <w:rPr>
          <w:sz w:val="15"/>
          <w:szCs w:val="15"/>
          <w:spacing w:val="-10"/>
        </w:rPr>
        <w:t>.</w:t>
      </w:r>
      <w:r>
        <w:rPr>
          <w:sz w:val="15"/>
          <w:szCs w:val="15"/>
          <w:spacing w:val="-15"/>
        </w:rPr>
        <w:t xml:space="preserve"> </w:t>
      </w:r>
      <w:r>
        <w:rPr>
          <w:sz w:val="15"/>
          <w:szCs w:val="15"/>
          <w:spacing w:val="-10"/>
        </w:rPr>
        <w:t>China</w:t>
      </w:r>
      <w:r>
        <w:rPr>
          <w:sz w:val="15"/>
          <w:szCs w:val="15"/>
          <w:spacing w:val="21"/>
          <w:w w:val="101"/>
        </w:rPr>
        <w:t xml:space="preserve"> </w:t>
      </w:r>
      <w:r>
        <w:rPr>
          <w:sz w:val="15"/>
          <w:szCs w:val="15"/>
          <w:spacing w:val="-10"/>
        </w:rPr>
        <w:t>&amp;</w:t>
      </w:r>
      <w:r>
        <w:rPr>
          <w:sz w:val="15"/>
          <w:szCs w:val="15"/>
          <w:spacing w:val="19"/>
          <w:w w:val="101"/>
        </w:rPr>
        <w:t xml:space="preserve"> </w:t>
      </w:r>
      <w:r>
        <w:rPr>
          <w:sz w:val="15"/>
          <w:szCs w:val="15"/>
          <w:spacing w:val="-10"/>
        </w:rPr>
        <w:t>Foreign</w:t>
      </w:r>
      <w:r>
        <w:rPr>
          <w:sz w:val="15"/>
          <w:szCs w:val="15"/>
          <w:spacing w:val="18"/>
          <w:w w:val="102"/>
        </w:rPr>
        <w:t xml:space="preserve"> </w:t>
      </w:r>
      <w:r>
        <w:rPr>
          <w:sz w:val="15"/>
          <w:szCs w:val="15"/>
          <w:spacing w:val="-10"/>
        </w:rPr>
        <w:t>Medical</w:t>
      </w:r>
      <w:r>
        <w:rPr>
          <w:sz w:val="15"/>
          <w:szCs w:val="15"/>
          <w:spacing w:val="31"/>
        </w:rPr>
        <w:t xml:space="preserve"> </w:t>
      </w:r>
      <w:r>
        <w:rPr>
          <w:sz w:val="15"/>
          <w:szCs w:val="15"/>
          <w:spacing w:val="-10"/>
        </w:rPr>
        <w:t>Treatment ,</w:t>
      </w:r>
      <w:r>
        <w:rPr>
          <w:sz w:val="15"/>
          <w:szCs w:val="15"/>
          <w:spacing w:val="-9"/>
        </w:rPr>
        <w:t xml:space="preserve"> </w:t>
      </w:r>
      <w:r>
        <w:rPr>
          <w:sz w:val="15"/>
          <w:szCs w:val="15"/>
          <w:spacing w:val="-10"/>
        </w:rPr>
        <w:t>2019</w:t>
      </w:r>
      <w:r>
        <w:rPr>
          <w:sz w:val="15"/>
          <w:szCs w:val="15"/>
          <w:spacing w:val="-8"/>
        </w:rPr>
        <w:t xml:space="preserve"> </w:t>
      </w:r>
      <w:r>
        <w:rPr>
          <w:sz w:val="15"/>
          <w:szCs w:val="15"/>
          <w:spacing w:val="-10"/>
        </w:rPr>
        <w:t>,</w:t>
      </w:r>
      <w:r>
        <w:rPr>
          <w:sz w:val="15"/>
          <w:szCs w:val="15"/>
          <w:spacing w:val="-7"/>
        </w:rPr>
        <w:t xml:space="preserve"> </w:t>
      </w:r>
      <w:r>
        <w:rPr>
          <w:sz w:val="15"/>
          <w:szCs w:val="15"/>
          <w:spacing w:val="-10"/>
        </w:rPr>
        <w:t>38(12)</w:t>
      </w:r>
      <w:r>
        <w:rPr>
          <w:sz w:val="15"/>
          <w:szCs w:val="15"/>
          <w:spacing w:val="19"/>
        </w:rPr>
        <w:t xml:space="preserve"> </w:t>
      </w:r>
      <w:r>
        <w:rPr>
          <w:sz w:val="15"/>
          <w:szCs w:val="15"/>
          <w:spacing w:val="-10"/>
        </w:rPr>
        <w:t>:</w:t>
      </w:r>
      <w:r>
        <w:rPr>
          <w:sz w:val="15"/>
          <w:szCs w:val="15"/>
        </w:rPr>
        <w:t xml:space="preserve"> </w:t>
      </w:r>
      <w:r>
        <w:rPr>
          <w:sz w:val="15"/>
          <w:szCs w:val="15"/>
          <w:spacing w:val="-12"/>
        </w:rPr>
        <w:t>169-</w:t>
      </w:r>
      <w:r>
        <w:rPr>
          <w:sz w:val="15"/>
          <w:szCs w:val="15"/>
          <w:spacing w:val="-6"/>
        </w:rPr>
        <w:t xml:space="preserve"> </w:t>
      </w:r>
      <w:r>
        <w:rPr>
          <w:sz w:val="15"/>
          <w:szCs w:val="15"/>
          <w:spacing w:val="-12"/>
        </w:rPr>
        <w:t>171</w:t>
      </w:r>
      <w:r>
        <w:rPr>
          <w:sz w:val="15"/>
          <w:szCs w:val="15"/>
          <w:spacing w:val="-13"/>
        </w:rPr>
        <w:t xml:space="preserve"> </w:t>
      </w:r>
      <w:r>
        <w:rPr>
          <w:sz w:val="15"/>
          <w:szCs w:val="15"/>
          <w:spacing w:val="-12"/>
        </w:rPr>
        <w:t>.</w:t>
      </w:r>
    </w:p>
    <w:p>
      <w:pPr>
        <w:spacing w:line="251" w:lineRule="auto"/>
        <w:sectPr>
          <w:type w:val="continuous"/>
          <w:pgSz w:w="11906" w:h="16838"/>
          <w:pgMar w:top="1563" w:right="1108" w:bottom="0" w:left="407" w:header="1153" w:footer="0" w:gutter="0"/>
          <w:cols w:equalWidth="0" w:num="2">
            <w:col w:w="5630" w:space="100"/>
            <w:col w:w="4661" w:space="0"/>
          </w:cols>
        </w:sectPr>
        <w:rPr>
          <w:sz w:val="15"/>
          <w:szCs w:val="15"/>
        </w:rPr>
      </w:pP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pStyle w:val="BodyText"/>
        <w:ind w:left="1144"/>
        <w:spacing w:before="142" w:line="200" w:lineRule="auto"/>
        <w:rPr>
          <w:sz w:val="33"/>
          <w:szCs w:val="33"/>
        </w:rPr>
      </w:pPr>
      <w:r>
        <w:rPr>
          <w:sz w:val="33"/>
          <w:szCs w:val="33"/>
          <w:spacing w:val="15"/>
        </w:rPr>
        <w:t>腹部 </w:t>
      </w:r>
      <w:r>
        <w:rPr>
          <w:sz w:val="33"/>
          <w:szCs w:val="33"/>
        </w:rPr>
        <w:t>CT</w:t>
      </w:r>
      <w:r>
        <w:rPr>
          <w:sz w:val="33"/>
          <w:szCs w:val="33"/>
          <w:spacing w:val="-52"/>
        </w:rPr>
        <w:t xml:space="preserve"> </w:t>
      </w:r>
      <w:r>
        <w:rPr>
          <w:sz w:val="33"/>
          <w:szCs w:val="33"/>
          <w:spacing w:val="15"/>
        </w:rPr>
        <w:t>、</w:t>
      </w:r>
      <w:r>
        <w:rPr>
          <w:sz w:val="33"/>
          <w:szCs w:val="33"/>
        </w:rPr>
        <w:t>MR</w:t>
      </w:r>
      <w:r>
        <w:rPr>
          <w:sz w:val="33"/>
          <w:szCs w:val="33"/>
          <w:spacing w:val="15"/>
        </w:rPr>
        <w:t xml:space="preserve"> 与核磁胰胆管成像在肝外胆管结石诊断中的</w:t>
      </w:r>
    </w:p>
    <w:p>
      <w:pPr>
        <w:pStyle w:val="BodyText"/>
        <w:ind w:left="4841"/>
        <w:spacing w:before="2" w:line="216" w:lineRule="auto"/>
        <w:rPr>
          <w:sz w:val="33"/>
          <w:szCs w:val="33"/>
        </w:rPr>
      </w:pPr>
      <w:r>
        <w:rPr>
          <w:sz w:val="33"/>
          <w:szCs w:val="33"/>
          <w:spacing w:val="23"/>
        </w:rPr>
        <w:t>临床价值</w:t>
      </w:r>
    </w:p>
    <w:p>
      <w:pPr>
        <w:ind w:left="5324"/>
        <w:spacing w:before="269" w:line="211" w:lineRule="auto"/>
        <w:outlineLvl w:val="0"/>
        <w:rPr>
          <w:rFonts w:ascii="SimHei" w:hAnsi="SimHei" w:eastAsia="SimHei" w:cs="SimHei"/>
          <w:sz w:val="23"/>
          <w:szCs w:val="23"/>
        </w:rPr>
      </w:pPr>
      <w:r>
        <w:rPr>
          <w:rFonts w:ascii="SimHei" w:hAnsi="SimHei" w:eastAsia="SimHei" w:cs="SimHei"/>
          <w:sz w:val="23"/>
          <w:szCs w:val="23"/>
          <w:spacing w:val="-1"/>
        </w:rPr>
        <w:t>罗伟</w:t>
      </w:r>
    </w:p>
    <w:p>
      <w:pPr>
        <w:pStyle w:val="BodyText"/>
        <w:ind w:left="3466"/>
        <w:spacing w:before="81" w:line="199" w:lineRule="auto"/>
        <w:rPr/>
      </w:pPr>
      <w:r>
        <w:rPr/>
        <w:t>福建省长汀县汀州中医院</w:t>
      </w:r>
      <w:r>
        <w:rPr>
          <w:spacing w:val="21"/>
        </w:rPr>
        <w:t xml:space="preserve"> </w:t>
      </w:r>
      <w:r>
        <w:rPr/>
        <w:t>影像科（</w:t>
      </w:r>
      <w:r>
        <w:rPr>
          <w:spacing w:val="-23"/>
        </w:rPr>
        <w:t xml:space="preserve"> </w:t>
      </w:r>
      <w:r>
        <w:rPr/>
        <w:t>福建</w:t>
      </w:r>
      <w:r>
        <w:rPr>
          <w:spacing w:val="20"/>
          <w:w w:val="101"/>
        </w:rPr>
        <w:t xml:space="preserve"> </w:t>
      </w:r>
      <w:r>
        <w:rPr/>
        <w:t>龙岩</w:t>
      </w:r>
      <w:r>
        <w:rPr>
          <w:spacing w:val="17"/>
          <w:w w:val="101"/>
        </w:rPr>
        <w:t xml:space="preserve"> </w:t>
      </w:r>
      <w:r>
        <w:rPr/>
        <w:t>366300)</w:t>
      </w:r>
    </w:p>
    <w:p>
      <w:pPr>
        <w:spacing w:line="261" w:lineRule="auto"/>
        <w:rPr>
          <w:rFonts w:ascii="Arial"/>
          <w:sz w:val="21"/>
        </w:rPr>
      </w:pPr>
      <w:r/>
    </w:p>
    <w:p>
      <w:pPr>
        <w:pStyle w:val="BodyText"/>
        <w:ind w:left="760" w:firstLine="362"/>
        <w:spacing w:before="73"/>
        <w:jc w:val="both"/>
        <w:rPr/>
      </w:pPr>
      <w:r>
        <w:rPr>
          <w:rFonts w:ascii="SimHei" w:hAnsi="SimHei" w:eastAsia="SimHei" w:cs="SimHei"/>
          <w:spacing w:val="7"/>
        </w:rPr>
        <w:t>摘</w:t>
      </w:r>
      <w:r>
        <w:rPr>
          <w:rFonts w:ascii="SimHei" w:hAnsi="SimHei" w:eastAsia="SimHei" w:cs="SimHei"/>
          <w:spacing w:val="7"/>
        </w:rPr>
        <w:t xml:space="preserve">  </w:t>
      </w:r>
      <w:r>
        <w:rPr>
          <w:rFonts w:ascii="SimHei" w:hAnsi="SimHei" w:eastAsia="SimHei" w:cs="SimHei"/>
          <w:spacing w:val="7"/>
        </w:rPr>
        <w:t>要</w:t>
      </w:r>
      <w:r>
        <w:rPr>
          <w:rFonts w:ascii="SimHei" w:hAnsi="SimHei" w:eastAsia="SimHei" w:cs="SimHei"/>
          <w:spacing w:val="7"/>
        </w:rPr>
        <w:t xml:space="preserve">  </w:t>
      </w:r>
      <w:r>
        <w:rPr>
          <w:rFonts w:ascii="SimHei" w:hAnsi="SimHei" w:eastAsia="SimHei" w:cs="SimHei"/>
          <w:spacing w:val="7"/>
        </w:rPr>
        <w:t>目的</w:t>
      </w:r>
      <w:r>
        <w:rPr>
          <w:spacing w:val="7"/>
        </w:rPr>
        <w:t>：本文主要研究了腹部</w:t>
      </w:r>
      <w:r>
        <w:rPr>
          <w:spacing w:val="10"/>
        </w:rPr>
        <w:t xml:space="preserve"> </w:t>
      </w:r>
      <w:r>
        <w:rPr/>
        <w:t>CT</w:t>
      </w:r>
      <w:r>
        <w:rPr>
          <w:spacing w:val="22"/>
        </w:rPr>
        <w:t xml:space="preserve"> </w:t>
      </w:r>
      <w:r>
        <w:rPr>
          <w:spacing w:val="7"/>
        </w:rPr>
        <w:t>以及核磁胰胆管成像对于肝外胆管结石诊断中具备的临床价值，通过对比试验</w:t>
      </w:r>
      <w:r>
        <w:rPr/>
        <w:t xml:space="preserve">  </w:t>
      </w:r>
      <w:r>
        <w:rPr>
          <w:spacing w:val="2"/>
        </w:rPr>
        <w:t>的方式进行了研究和探讨</w:t>
      </w:r>
      <w:r>
        <w:rPr>
          <w:spacing w:val="-26"/>
        </w:rPr>
        <w:t xml:space="preserve"> </w:t>
      </w:r>
      <w:r>
        <w:rPr>
          <w:spacing w:val="2"/>
        </w:rPr>
        <w:t>。</w:t>
      </w:r>
      <w:r>
        <w:rPr>
          <w:rFonts w:ascii="SimHei" w:hAnsi="SimHei" w:eastAsia="SimHei" w:cs="SimHei"/>
          <w:spacing w:val="2"/>
        </w:rPr>
        <w:t>方法</w:t>
      </w:r>
      <w:r>
        <w:rPr>
          <w:spacing w:val="2"/>
        </w:rPr>
        <w:t>：本次研究选择了本院在 2020 年</w:t>
      </w:r>
      <w:r>
        <w:rPr>
          <w:spacing w:val="14"/>
          <w:w w:val="101"/>
        </w:rPr>
        <w:t xml:space="preserve"> </w:t>
      </w:r>
      <w:r>
        <w:rPr>
          <w:spacing w:val="2"/>
        </w:rPr>
        <w:t>10</w:t>
      </w:r>
      <w:r>
        <w:rPr>
          <w:spacing w:val="22"/>
          <w:w w:val="101"/>
        </w:rPr>
        <w:t xml:space="preserve"> </w:t>
      </w:r>
      <w:r>
        <w:rPr>
          <w:spacing w:val="2"/>
        </w:rPr>
        <w:t>月到2022 年 6</w:t>
      </w:r>
      <w:r>
        <w:rPr>
          <w:spacing w:val="28"/>
        </w:rPr>
        <w:t xml:space="preserve"> </w:t>
      </w:r>
      <w:r>
        <w:rPr>
          <w:spacing w:val="2"/>
        </w:rPr>
        <w:t>月之间收诊的 80</w:t>
      </w:r>
      <w:r>
        <w:rPr>
          <w:spacing w:val="15"/>
        </w:rPr>
        <w:t xml:space="preserve"> </w:t>
      </w:r>
      <w:r>
        <w:rPr>
          <w:spacing w:val="2"/>
        </w:rPr>
        <w:t>名肝外胆管结石患者，</w:t>
      </w:r>
      <w:r>
        <w:rPr/>
        <w:t xml:space="preserve"> </w:t>
      </w:r>
      <w:r>
        <w:rPr>
          <w:spacing w:val="8"/>
        </w:rPr>
        <w:t>患者分为 </w:t>
      </w:r>
      <w:r>
        <w:rPr/>
        <w:t>CT</w:t>
      </w:r>
      <w:r>
        <w:rPr>
          <w:spacing w:val="8"/>
        </w:rPr>
        <w:t xml:space="preserve"> 检查组和核磁胰胆管成像检查组分别经过腹部 </w:t>
      </w:r>
      <w:r>
        <w:rPr/>
        <w:t>CT</w:t>
      </w:r>
      <w:r>
        <w:rPr>
          <w:spacing w:val="8"/>
        </w:rPr>
        <w:t xml:space="preserve"> 和核磁胰胆管成像检查，从而根据两组诊断结果以及阳性检</w:t>
      </w:r>
      <w:r>
        <w:rPr>
          <w:spacing w:val="7"/>
        </w:rPr>
        <w:t xml:space="preserve">  </w:t>
      </w:r>
      <w:r>
        <w:rPr>
          <w:spacing w:val="6"/>
        </w:rPr>
        <w:t>出概率进行分析</w:t>
      </w:r>
      <w:r>
        <w:rPr>
          <w:spacing w:val="-26"/>
        </w:rPr>
        <w:t xml:space="preserve"> </w:t>
      </w:r>
      <w:r>
        <w:rPr>
          <w:spacing w:val="6"/>
        </w:rPr>
        <w:t>。</w:t>
      </w:r>
      <w:r>
        <w:rPr>
          <w:rFonts w:ascii="SimHei" w:hAnsi="SimHei" w:eastAsia="SimHei" w:cs="SimHei"/>
          <w:spacing w:val="6"/>
        </w:rPr>
        <w:t>结果</w:t>
      </w:r>
      <w:r>
        <w:rPr>
          <w:spacing w:val="6"/>
        </w:rPr>
        <w:t>：在对患者经过两组检查后</w:t>
      </w:r>
      <w:r>
        <w:rPr>
          <w:spacing w:val="5"/>
        </w:rPr>
        <w:t>，其中核磁胰胆管成像组检查出70 例阳性病例和</w:t>
      </w:r>
      <w:r>
        <w:rPr>
          <w:spacing w:val="19"/>
          <w:w w:val="101"/>
        </w:rPr>
        <w:t xml:space="preserve"> </w:t>
      </w:r>
      <w:r>
        <w:rPr>
          <w:spacing w:val="5"/>
        </w:rPr>
        <w:t>10 例阴性病例；而腹部</w:t>
      </w:r>
      <w:r>
        <w:rPr/>
        <w:t xml:space="preserve">  </w:t>
      </w:r>
      <w:r>
        <w:rPr/>
        <w:t>CT</w:t>
      </w:r>
      <w:r>
        <w:rPr>
          <w:spacing w:val="1"/>
        </w:rPr>
        <w:t xml:space="preserve"> 组则检查出了 15 例不明病例、5</w:t>
      </w:r>
      <w:r>
        <w:rPr>
          <w:spacing w:val="22"/>
          <w:w w:val="101"/>
        </w:rPr>
        <w:t xml:space="preserve"> </w:t>
      </w:r>
      <w:r>
        <w:rPr>
          <w:spacing w:val="1"/>
        </w:rPr>
        <w:t>名阴性病例以及 60 名阳性病例</w:t>
      </w:r>
      <w:r>
        <w:rPr>
          <w:spacing w:val="-26"/>
        </w:rPr>
        <w:t xml:space="preserve"> </w:t>
      </w:r>
      <w:r>
        <w:rPr>
          <w:spacing w:val="1"/>
        </w:rPr>
        <w:t>。由此判断，核磁胰胆管成像诊断有效率可以达到</w:t>
      </w:r>
      <w:r>
        <w:rPr>
          <w:spacing w:val="12"/>
        </w:rPr>
        <w:t xml:space="preserve"> </w:t>
      </w:r>
      <w:r>
        <w:rPr>
          <w:spacing w:val="1"/>
        </w:rPr>
        <w:t>100% ,</w:t>
      </w:r>
      <w:r>
        <w:rPr/>
        <w:t xml:space="preserve">   </w:t>
      </w:r>
      <w:r>
        <w:rPr>
          <w:spacing w:val="-2"/>
        </w:rPr>
        <w:t>而腹部 CT</w:t>
      </w:r>
      <w:r>
        <w:rPr>
          <w:spacing w:val="16"/>
        </w:rPr>
        <w:t xml:space="preserve"> </w:t>
      </w:r>
      <w:r>
        <w:rPr>
          <w:spacing w:val="-2"/>
        </w:rPr>
        <w:t>的诊断有效率只有 81</w:t>
      </w:r>
      <w:r>
        <w:rPr>
          <w:spacing w:val="-17"/>
        </w:rPr>
        <w:t xml:space="preserve"> </w:t>
      </w:r>
      <w:r>
        <w:rPr>
          <w:spacing w:val="-2"/>
        </w:rPr>
        <w:t>.</w:t>
      </w:r>
      <w:r>
        <w:rPr>
          <w:spacing w:val="-27"/>
        </w:rPr>
        <w:t xml:space="preserve"> </w:t>
      </w:r>
      <w:r>
        <w:rPr>
          <w:spacing w:val="-2"/>
        </w:rPr>
        <w:t>25%；核磁胰胆管成像的阳性检出率为 93</w:t>
      </w:r>
      <w:r>
        <w:rPr>
          <w:spacing w:val="-24"/>
        </w:rPr>
        <w:t xml:space="preserve"> </w:t>
      </w:r>
      <w:r>
        <w:rPr>
          <w:spacing w:val="-2"/>
        </w:rPr>
        <w:t>.75</w:t>
      </w:r>
      <w:r>
        <w:rPr>
          <w:spacing w:val="-25"/>
        </w:rPr>
        <w:t xml:space="preserve"> </w:t>
      </w:r>
      <w:r>
        <w:rPr>
          <w:spacing w:val="-2"/>
        </w:rPr>
        <w:t>.</w:t>
      </w:r>
      <w:r>
        <w:rPr>
          <w:spacing w:val="-28"/>
        </w:rPr>
        <w:t xml:space="preserve"> </w:t>
      </w:r>
      <w:r>
        <w:rPr>
          <w:spacing w:val="-2"/>
        </w:rPr>
        <w:t>00% , 而腹部</w:t>
      </w:r>
      <w:r>
        <w:rPr>
          <w:spacing w:val="-3"/>
        </w:rPr>
        <w:t xml:space="preserve"> CT</w:t>
      </w:r>
      <w:r>
        <w:rPr>
          <w:spacing w:val="16"/>
        </w:rPr>
        <w:t xml:space="preserve"> </w:t>
      </w:r>
      <w:r>
        <w:rPr>
          <w:spacing w:val="-3"/>
        </w:rPr>
        <w:t>的阳性检出率为 75</w:t>
      </w:r>
      <w:r>
        <w:rPr>
          <w:spacing w:val="-25"/>
        </w:rPr>
        <w:t xml:space="preserve"> </w:t>
      </w:r>
      <w:r>
        <w:rPr>
          <w:spacing w:val="-3"/>
        </w:rPr>
        <w:t>.</w:t>
      </w:r>
      <w:r>
        <w:rPr>
          <w:spacing w:val="-28"/>
        </w:rPr>
        <w:t xml:space="preserve"> </w:t>
      </w:r>
      <w:r>
        <w:rPr>
          <w:spacing w:val="-3"/>
        </w:rPr>
        <w:t>00% , 差异</w:t>
      </w:r>
      <w:r>
        <w:rPr/>
        <w:t xml:space="preserve">  </w:t>
      </w:r>
      <w:r>
        <w:rPr>
          <w:spacing w:val="5"/>
        </w:rPr>
        <w:t>有统计学意义(</w:t>
      </w:r>
      <w:r>
        <w:rPr>
          <w:spacing w:val="-12"/>
        </w:rPr>
        <w:t xml:space="preserve"> </w:t>
      </w:r>
      <w:r>
        <w:rPr>
          <w:spacing w:val="5"/>
        </w:rPr>
        <w:t>P&lt;0.</w:t>
      </w:r>
      <w:r>
        <w:rPr>
          <w:spacing w:val="-28"/>
        </w:rPr>
        <w:t xml:space="preserve"> </w:t>
      </w:r>
      <w:r>
        <w:rPr>
          <w:spacing w:val="5"/>
        </w:rPr>
        <w:t>05) 。</w:t>
      </w:r>
      <w:r>
        <w:rPr>
          <w:rFonts w:ascii="SimHei" w:hAnsi="SimHei" w:eastAsia="SimHei" w:cs="SimHei"/>
          <w:spacing w:val="5"/>
        </w:rPr>
        <w:t>结论</w:t>
      </w:r>
      <w:r>
        <w:rPr>
          <w:spacing w:val="5"/>
        </w:rPr>
        <w:t>：在经过实验后可以判断，核磁胰胆管成像检查在肝外胆管结石临床诊断中相比于腹</w:t>
      </w:r>
      <w:r>
        <w:rPr>
          <w:spacing w:val="4"/>
        </w:rPr>
        <w:t>部 </w:t>
      </w:r>
      <w:r>
        <w:rPr/>
        <w:t>CT</w:t>
      </w:r>
      <w:r>
        <w:rPr>
          <w:spacing w:val="17"/>
          <w:w w:val="101"/>
        </w:rPr>
        <w:t xml:space="preserve"> </w:t>
      </w:r>
      <w:r>
        <w:rPr>
          <w:spacing w:val="4"/>
        </w:rPr>
        <w:t>来</w:t>
      </w:r>
      <w:r>
        <w:rPr/>
        <w:t xml:space="preserve">  </w:t>
      </w:r>
      <w:r>
        <w:rPr>
          <w:spacing w:val="7"/>
        </w:rPr>
        <w:t>说更加准确也有着更高的临床价值，其诊断的有效率和阳性检出率更高，因此值得</w:t>
      </w:r>
      <w:r>
        <w:rPr>
          <w:spacing w:val="6"/>
        </w:rPr>
        <w:t>在肝外胆管结石临床诊断中得到推广。</w:t>
      </w:r>
    </w:p>
    <w:p>
      <w:pPr>
        <w:pStyle w:val="BodyText"/>
        <w:ind w:left="1124"/>
        <w:spacing w:line="163" w:lineRule="auto"/>
        <w:rPr/>
      </w:pPr>
      <w:r>
        <w:rPr>
          <w:rFonts w:ascii="SimHei" w:hAnsi="SimHei" w:eastAsia="SimHei" w:cs="SimHei"/>
          <w:spacing w:val="-3"/>
        </w:rPr>
        <w:t>关键词</w:t>
      </w:r>
      <w:r>
        <w:rPr>
          <w:spacing w:val="-3"/>
        </w:rPr>
        <w:t>：肝外胆管结石；核磁胰胆管成像；腹部</w:t>
      </w:r>
      <w:r>
        <w:rPr>
          <w:spacing w:val="-4"/>
        </w:rPr>
        <w:t xml:space="preserve"> CT</w:t>
      </w:r>
    </w:p>
    <w:p>
      <w:pPr>
        <w:pStyle w:val="BodyText"/>
        <w:ind w:left="1139"/>
        <w:spacing w:line="414" w:lineRule="exact"/>
        <w:rPr/>
      </w:pPr>
      <w:r>
        <w:rPr>
          <w:rFonts w:ascii="SimHei" w:hAnsi="SimHei" w:eastAsia="SimHei" w:cs="SimHei"/>
          <w:spacing w:val="-3"/>
          <w:position w:val="7"/>
        </w:rPr>
        <w:t>中图分类号</w:t>
      </w:r>
      <w:r>
        <w:rPr>
          <w:spacing w:val="-3"/>
          <w:position w:val="7"/>
        </w:rPr>
        <w:t>：R445;R657</w:t>
      </w:r>
      <w:r>
        <w:rPr>
          <w:spacing w:val="-27"/>
          <w:position w:val="7"/>
        </w:rPr>
        <w:t xml:space="preserve"> </w:t>
      </w:r>
      <w:r>
        <w:rPr>
          <w:spacing w:val="-3"/>
          <w:position w:val="7"/>
        </w:rPr>
        <w:t>.4       </w:t>
      </w:r>
      <w:r>
        <w:rPr>
          <w:rFonts w:ascii="SimHei" w:hAnsi="SimHei" w:eastAsia="SimHei" w:cs="SimHei"/>
          <w:spacing w:val="-3"/>
          <w:position w:val="7"/>
        </w:rPr>
        <w:t>文献标</w:t>
      </w:r>
      <w:r>
        <w:rPr>
          <w:rFonts w:ascii="SimHei" w:hAnsi="SimHei" w:eastAsia="SimHei" w:cs="SimHei"/>
          <w:spacing w:val="-4"/>
          <w:position w:val="7"/>
        </w:rPr>
        <w:t>识码</w:t>
      </w:r>
      <w:r>
        <w:rPr>
          <w:spacing w:val="-4"/>
          <w:position w:val="7"/>
        </w:rPr>
        <w:t>：A    </w:t>
      </w:r>
      <w:r>
        <w:rPr>
          <w:rFonts w:ascii="SimHei" w:hAnsi="SimHei" w:eastAsia="SimHei" w:cs="SimHei"/>
          <w:spacing w:val="-4"/>
          <w:position w:val="7"/>
        </w:rPr>
        <w:t>文章编号</w:t>
      </w:r>
      <w:r>
        <w:rPr>
          <w:spacing w:val="-4"/>
          <w:position w:val="7"/>
        </w:rPr>
        <w:t>：1006-</w:t>
      </w:r>
      <w:r>
        <w:rPr>
          <w:spacing w:val="-25"/>
          <w:position w:val="7"/>
        </w:rPr>
        <w:t xml:space="preserve"> </w:t>
      </w:r>
      <w:r>
        <w:rPr>
          <w:spacing w:val="-4"/>
          <w:position w:val="7"/>
        </w:rPr>
        <w:t>2882(2023)02-</w:t>
      </w:r>
      <w:r>
        <w:rPr>
          <w:spacing w:val="-29"/>
          <w:position w:val="7"/>
        </w:rPr>
        <w:t xml:space="preserve"> </w:t>
      </w:r>
      <w:r>
        <w:rPr>
          <w:spacing w:val="-4"/>
          <w:position w:val="7"/>
        </w:rPr>
        <w:t>453-</w:t>
      </w:r>
      <w:r>
        <w:rPr>
          <w:spacing w:val="-28"/>
          <w:position w:val="7"/>
        </w:rPr>
        <w:t xml:space="preserve"> </w:t>
      </w:r>
      <w:r>
        <w:rPr>
          <w:spacing w:val="-4"/>
          <w:position w:val="7"/>
        </w:rPr>
        <w:t>04</w:t>
      </w:r>
    </w:p>
    <w:p>
      <w:pPr>
        <w:pStyle w:val="BodyText"/>
        <w:ind w:left="1120"/>
        <w:spacing w:before="1" w:line="161" w:lineRule="auto"/>
        <w:rPr/>
      </w:pPr>
      <w:r>
        <w:rPr>
          <w:spacing w:val="-8"/>
        </w:rPr>
        <w:t>DOI:10.</w:t>
      </w:r>
      <w:r>
        <w:rPr>
          <w:spacing w:val="-13"/>
        </w:rPr>
        <w:t xml:space="preserve"> </w:t>
      </w:r>
      <w:r>
        <w:rPr>
          <w:spacing w:val="-8"/>
        </w:rPr>
        <w:t>14035/j</w:t>
      </w:r>
      <w:r>
        <w:rPr>
          <w:spacing w:val="-22"/>
        </w:rPr>
        <w:t xml:space="preserve"> </w:t>
      </w:r>
      <w:r>
        <w:rPr>
          <w:spacing w:val="-8"/>
        </w:rPr>
        <w:t>.</w:t>
      </w:r>
      <w:r>
        <w:rPr>
          <w:spacing w:val="-22"/>
        </w:rPr>
        <w:t xml:space="preserve"> </w:t>
      </w:r>
      <w:r>
        <w:rPr>
          <w:spacing w:val="-8"/>
        </w:rPr>
        <w:t>cnki</w:t>
      </w:r>
      <w:r>
        <w:rPr>
          <w:spacing w:val="-28"/>
        </w:rPr>
        <w:t xml:space="preserve"> </w:t>
      </w:r>
      <w:r>
        <w:rPr>
          <w:spacing w:val="-8"/>
        </w:rPr>
        <w:t>.</w:t>
      </w:r>
      <w:r>
        <w:rPr>
          <w:spacing w:val="-24"/>
        </w:rPr>
        <w:t xml:space="preserve"> </w:t>
      </w:r>
      <w:r>
        <w:rPr>
          <w:spacing w:val="-8"/>
        </w:rPr>
        <w:t>hljyy.2023</w:t>
      </w:r>
      <w:r>
        <w:rPr>
          <w:spacing w:val="-24"/>
        </w:rPr>
        <w:t xml:space="preserve"> </w:t>
      </w:r>
      <w:r>
        <w:rPr>
          <w:spacing w:val="-8"/>
        </w:rPr>
        <w:t>.</w:t>
      </w:r>
      <w:r>
        <w:rPr>
          <w:spacing w:val="-28"/>
        </w:rPr>
        <w:t xml:space="preserve"> </w:t>
      </w:r>
      <w:r>
        <w:rPr>
          <w:spacing w:val="-8"/>
        </w:rPr>
        <w:t>02.</w:t>
      </w:r>
      <w:r>
        <w:rPr>
          <w:spacing w:val="-28"/>
        </w:rPr>
        <w:t xml:space="preserve"> </w:t>
      </w:r>
      <w:r>
        <w:rPr>
          <w:spacing w:val="-9"/>
        </w:rPr>
        <w:t>072</w:t>
      </w:r>
    </w:p>
    <w:p>
      <w:pPr>
        <w:spacing w:line="277" w:lineRule="auto"/>
        <w:rPr>
          <w:rFonts w:ascii="Arial"/>
          <w:sz w:val="21"/>
        </w:rPr>
      </w:pPr>
      <w:r/>
    </w:p>
    <w:p>
      <w:pPr>
        <w:pStyle w:val="BodyText"/>
        <w:ind w:left="836"/>
        <w:spacing w:before="125" w:line="162" w:lineRule="auto"/>
        <w:rPr>
          <w:sz w:val="29"/>
          <w:szCs w:val="29"/>
        </w:rPr>
      </w:pPr>
      <w:r>
        <w:rPr>
          <w:sz w:val="29"/>
          <w:szCs w:val="29"/>
          <w:spacing w:val="-23"/>
        </w:rPr>
        <w:t>Clinical</w:t>
      </w:r>
      <w:r>
        <w:rPr>
          <w:sz w:val="29"/>
          <w:szCs w:val="29"/>
          <w:spacing w:val="56"/>
        </w:rPr>
        <w:t xml:space="preserve"> </w:t>
      </w:r>
      <w:r>
        <w:rPr>
          <w:sz w:val="29"/>
          <w:szCs w:val="29"/>
          <w:spacing w:val="-23"/>
        </w:rPr>
        <w:t>Value</w:t>
      </w:r>
      <w:r>
        <w:rPr>
          <w:sz w:val="29"/>
          <w:szCs w:val="29"/>
          <w:spacing w:val="46"/>
        </w:rPr>
        <w:t xml:space="preserve"> </w:t>
      </w:r>
      <w:r>
        <w:rPr>
          <w:sz w:val="29"/>
          <w:szCs w:val="29"/>
          <w:spacing w:val="-23"/>
        </w:rPr>
        <w:t>of</w:t>
      </w:r>
      <w:r>
        <w:rPr>
          <w:sz w:val="29"/>
          <w:szCs w:val="29"/>
          <w:spacing w:val="16"/>
        </w:rPr>
        <w:t xml:space="preserve"> </w:t>
      </w:r>
      <w:r>
        <w:rPr>
          <w:sz w:val="29"/>
          <w:szCs w:val="29"/>
          <w:spacing w:val="-23"/>
        </w:rPr>
        <w:t>Abdominal</w:t>
      </w:r>
      <w:r>
        <w:rPr>
          <w:sz w:val="29"/>
          <w:szCs w:val="29"/>
          <w:spacing w:val="48"/>
        </w:rPr>
        <w:t xml:space="preserve"> </w:t>
      </w:r>
      <w:r>
        <w:rPr>
          <w:sz w:val="29"/>
          <w:szCs w:val="29"/>
          <w:spacing w:val="-23"/>
        </w:rPr>
        <w:t>CT</w:t>
      </w:r>
      <w:r>
        <w:rPr>
          <w:sz w:val="29"/>
          <w:szCs w:val="29"/>
          <w:spacing w:val="-29"/>
        </w:rPr>
        <w:t xml:space="preserve"> </w:t>
      </w:r>
      <w:r>
        <w:rPr>
          <w:sz w:val="29"/>
          <w:szCs w:val="29"/>
          <w:spacing w:val="-23"/>
        </w:rPr>
        <w:t>, MR</w:t>
      </w:r>
      <w:r>
        <w:rPr>
          <w:sz w:val="29"/>
          <w:szCs w:val="29"/>
          <w:spacing w:val="43"/>
        </w:rPr>
        <w:t xml:space="preserve"> </w:t>
      </w:r>
      <w:r>
        <w:rPr>
          <w:sz w:val="29"/>
          <w:szCs w:val="29"/>
          <w:spacing w:val="-23"/>
        </w:rPr>
        <w:t>and</w:t>
      </w:r>
      <w:r>
        <w:rPr>
          <w:sz w:val="29"/>
          <w:szCs w:val="29"/>
          <w:spacing w:val="45"/>
        </w:rPr>
        <w:t xml:space="preserve"> </w:t>
      </w:r>
      <w:r>
        <w:rPr>
          <w:sz w:val="29"/>
          <w:szCs w:val="29"/>
          <w:spacing w:val="-23"/>
        </w:rPr>
        <w:t>Nuclear</w:t>
      </w:r>
      <w:r>
        <w:rPr>
          <w:sz w:val="29"/>
          <w:szCs w:val="29"/>
          <w:spacing w:val="32"/>
        </w:rPr>
        <w:t xml:space="preserve"> </w:t>
      </w:r>
      <w:r>
        <w:rPr>
          <w:sz w:val="29"/>
          <w:szCs w:val="29"/>
          <w:spacing w:val="-23"/>
        </w:rPr>
        <w:t>magnetic</w:t>
      </w:r>
      <w:r>
        <w:rPr>
          <w:sz w:val="29"/>
          <w:szCs w:val="29"/>
          <w:spacing w:val="48"/>
        </w:rPr>
        <w:t xml:space="preserve"> </w:t>
      </w:r>
      <w:r>
        <w:rPr>
          <w:sz w:val="29"/>
          <w:szCs w:val="29"/>
          <w:spacing w:val="-23"/>
        </w:rPr>
        <w:t>Pancreaticobiliary</w:t>
      </w:r>
    </w:p>
    <w:p>
      <w:pPr>
        <w:pStyle w:val="BodyText"/>
        <w:ind w:left="2012"/>
        <w:spacing w:before="90" w:line="162" w:lineRule="auto"/>
        <w:rPr>
          <w:sz w:val="29"/>
          <w:szCs w:val="29"/>
        </w:rPr>
      </w:pPr>
      <w:r>
        <w:rPr>
          <w:sz w:val="29"/>
          <w:szCs w:val="29"/>
          <w:spacing w:val="-25"/>
        </w:rPr>
        <w:t>I</w:t>
      </w:r>
      <w:r>
        <w:rPr>
          <w:sz w:val="29"/>
          <w:szCs w:val="29"/>
          <w:spacing w:val="-65"/>
        </w:rPr>
        <w:t xml:space="preserve"> </w:t>
      </w:r>
      <w:r>
        <w:rPr>
          <w:sz w:val="29"/>
          <w:szCs w:val="29"/>
          <w:spacing w:val="-25"/>
        </w:rPr>
        <w:t>maging</w:t>
      </w:r>
      <w:r>
        <w:rPr>
          <w:sz w:val="29"/>
          <w:szCs w:val="29"/>
          <w:spacing w:val="39"/>
        </w:rPr>
        <w:t xml:space="preserve"> </w:t>
      </w:r>
      <w:r>
        <w:rPr>
          <w:sz w:val="29"/>
          <w:szCs w:val="29"/>
          <w:spacing w:val="-25"/>
        </w:rPr>
        <w:t>in</w:t>
      </w:r>
      <w:r>
        <w:rPr>
          <w:sz w:val="29"/>
          <w:szCs w:val="29"/>
          <w:spacing w:val="39"/>
        </w:rPr>
        <w:t xml:space="preserve"> </w:t>
      </w:r>
      <w:r>
        <w:rPr>
          <w:sz w:val="29"/>
          <w:szCs w:val="29"/>
          <w:spacing w:val="-25"/>
        </w:rPr>
        <w:t>the</w:t>
      </w:r>
      <w:r>
        <w:rPr>
          <w:sz w:val="29"/>
          <w:szCs w:val="29"/>
          <w:spacing w:val="50"/>
        </w:rPr>
        <w:t xml:space="preserve"> </w:t>
      </w:r>
      <w:r>
        <w:rPr>
          <w:sz w:val="29"/>
          <w:szCs w:val="29"/>
          <w:spacing w:val="-25"/>
        </w:rPr>
        <w:t>Diagnosis</w:t>
      </w:r>
      <w:r>
        <w:rPr>
          <w:sz w:val="29"/>
          <w:szCs w:val="29"/>
          <w:spacing w:val="46"/>
        </w:rPr>
        <w:t xml:space="preserve"> </w:t>
      </w:r>
      <w:r>
        <w:rPr>
          <w:sz w:val="29"/>
          <w:szCs w:val="29"/>
          <w:spacing w:val="-25"/>
        </w:rPr>
        <w:t>of</w:t>
      </w:r>
      <w:r>
        <w:rPr>
          <w:sz w:val="29"/>
          <w:szCs w:val="29"/>
          <w:spacing w:val="18"/>
        </w:rPr>
        <w:t xml:space="preserve"> </w:t>
      </w:r>
      <w:r>
        <w:rPr>
          <w:sz w:val="29"/>
          <w:szCs w:val="29"/>
          <w:spacing w:val="-25"/>
        </w:rPr>
        <w:t>Extrahepatic</w:t>
      </w:r>
      <w:r>
        <w:rPr>
          <w:sz w:val="29"/>
          <w:szCs w:val="29"/>
          <w:spacing w:val="54"/>
        </w:rPr>
        <w:t xml:space="preserve"> </w:t>
      </w:r>
      <w:r>
        <w:rPr>
          <w:sz w:val="29"/>
          <w:szCs w:val="29"/>
          <w:spacing w:val="-25"/>
        </w:rPr>
        <w:t>Cholangiolithiasis</w:t>
      </w:r>
    </w:p>
    <w:p>
      <w:pPr>
        <w:spacing w:line="273" w:lineRule="auto"/>
        <w:rPr>
          <w:rFonts w:ascii="Arial"/>
          <w:sz w:val="21"/>
        </w:rPr>
      </w:pPr>
      <w:r/>
    </w:p>
    <w:p>
      <w:pPr>
        <w:pStyle w:val="BodyText"/>
        <w:ind w:left="5155"/>
        <w:spacing w:before="98" w:line="162" w:lineRule="auto"/>
        <w:outlineLvl w:val="0"/>
        <w:rPr>
          <w:sz w:val="23"/>
          <w:szCs w:val="23"/>
        </w:rPr>
      </w:pPr>
      <w:r>
        <w:rPr>
          <w:sz w:val="23"/>
          <w:szCs w:val="23"/>
          <w:spacing w:val="-26"/>
        </w:rPr>
        <w:t>Luo  Wei</w:t>
      </w:r>
    </w:p>
    <w:p>
      <w:pPr>
        <w:pStyle w:val="BodyText"/>
        <w:ind w:left="1949"/>
        <w:spacing w:before="80" w:line="162" w:lineRule="auto"/>
        <w:rPr>
          <w:sz w:val="23"/>
          <w:szCs w:val="23"/>
        </w:rPr>
      </w:pPr>
      <w:r>
        <w:rPr>
          <w:sz w:val="23"/>
          <w:szCs w:val="23"/>
          <w:spacing w:val="-19"/>
        </w:rPr>
        <w:t>Department</w:t>
      </w:r>
      <w:r>
        <w:rPr>
          <w:sz w:val="23"/>
          <w:szCs w:val="23"/>
          <w:spacing w:val="27"/>
        </w:rPr>
        <w:t xml:space="preserve"> </w:t>
      </w:r>
      <w:r>
        <w:rPr>
          <w:sz w:val="23"/>
          <w:szCs w:val="23"/>
          <w:spacing w:val="-19"/>
        </w:rPr>
        <w:t>of</w:t>
      </w:r>
      <w:r>
        <w:rPr>
          <w:sz w:val="23"/>
          <w:szCs w:val="23"/>
          <w:spacing w:val="-20"/>
        </w:rPr>
        <w:t xml:space="preserve"> </w:t>
      </w:r>
      <w:r>
        <w:rPr>
          <w:sz w:val="23"/>
          <w:szCs w:val="23"/>
          <w:spacing w:val="-19"/>
        </w:rPr>
        <w:t>Imaging</w:t>
      </w:r>
      <w:r>
        <w:rPr>
          <w:sz w:val="23"/>
          <w:szCs w:val="23"/>
          <w:spacing w:val="-21"/>
        </w:rPr>
        <w:t xml:space="preserve"> </w:t>
      </w:r>
      <w:r>
        <w:rPr>
          <w:sz w:val="23"/>
          <w:szCs w:val="23"/>
          <w:spacing w:val="-19"/>
        </w:rPr>
        <w:t>,  Tingzhou</w:t>
      </w:r>
      <w:r>
        <w:rPr>
          <w:sz w:val="23"/>
          <w:szCs w:val="23"/>
          <w:spacing w:val="20"/>
          <w:w w:val="101"/>
        </w:rPr>
        <w:t xml:space="preserve"> </w:t>
      </w:r>
      <w:r>
        <w:rPr>
          <w:sz w:val="23"/>
          <w:szCs w:val="23"/>
          <w:spacing w:val="-19"/>
        </w:rPr>
        <w:t>Hospital</w:t>
      </w:r>
      <w:r>
        <w:rPr>
          <w:sz w:val="23"/>
          <w:szCs w:val="23"/>
          <w:spacing w:val="25"/>
        </w:rPr>
        <w:t xml:space="preserve"> </w:t>
      </w:r>
      <w:r>
        <w:rPr>
          <w:sz w:val="23"/>
          <w:szCs w:val="23"/>
          <w:spacing w:val="-19"/>
        </w:rPr>
        <w:t>of Traditional  Chinese</w:t>
      </w:r>
      <w:r>
        <w:rPr>
          <w:sz w:val="23"/>
          <w:szCs w:val="23"/>
          <w:spacing w:val="21"/>
          <w:w w:val="101"/>
        </w:rPr>
        <w:t xml:space="preserve"> </w:t>
      </w:r>
      <w:r>
        <w:rPr>
          <w:sz w:val="23"/>
          <w:szCs w:val="23"/>
          <w:spacing w:val="-19"/>
        </w:rPr>
        <w:t>Med</w:t>
      </w:r>
      <w:r>
        <w:rPr>
          <w:sz w:val="23"/>
          <w:szCs w:val="23"/>
          <w:spacing w:val="-20"/>
        </w:rPr>
        <w:t>icine</w:t>
      </w:r>
    </w:p>
    <w:p>
      <w:pPr>
        <w:pStyle w:val="BodyText"/>
        <w:ind w:left="3746"/>
        <w:spacing w:before="74" w:line="169" w:lineRule="auto"/>
        <w:outlineLvl w:val="0"/>
        <w:rPr>
          <w:sz w:val="23"/>
          <w:szCs w:val="23"/>
        </w:rPr>
      </w:pPr>
      <w:r>
        <w:rPr>
          <w:sz w:val="23"/>
          <w:szCs w:val="23"/>
          <w:spacing w:val="-14"/>
        </w:rPr>
        <w:t>(Changting</w:t>
      </w:r>
      <w:r>
        <w:rPr>
          <w:sz w:val="23"/>
          <w:szCs w:val="23"/>
          <w:spacing w:val="27"/>
        </w:rPr>
        <w:t xml:space="preserve"> </w:t>
      </w:r>
      <w:r>
        <w:rPr>
          <w:sz w:val="23"/>
          <w:szCs w:val="23"/>
          <w:spacing w:val="-14"/>
        </w:rPr>
        <w:t>Longyan</w:t>
      </w:r>
      <w:r>
        <w:rPr>
          <w:sz w:val="23"/>
          <w:szCs w:val="23"/>
          <w:spacing w:val="26"/>
        </w:rPr>
        <w:t xml:space="preserve"> </w:t>
      </w:r>
      <w:r>
        <w:rPr>
          <w:sz w:val="23"/>
          <w:szCs w:val="23"/>
          <w:spacing w:val="-14"/>
        </w:rPr>
        <w:t>Fujian</w:t>
      </w:r>
      <w:r>
        <w:rPr>
          <w:sz w:val="23"/>
          <w:szCs w:val="23"/>
          <w:spacing w:val="26"/>
          <w:w w:val="101"/>
        </w:rPr>
        <w:t xml:space="preserve"> </w:t>
      </w:r>
      <w:r>
        <w:rPr>
          <w:sz w:val="23"/>
          <w:szCs w:val="23"/>
          <w:spacing w:val="-14"/>
        </w:rPr>
        <w:t>366300)</w:t>
      </w:r>
    </w:p>
    <w:p>
      <w:pPr>
        <w:spacing w:line="288" w:lineRule="auto"/>
        <w:rPr>
          <w:rFonts w:ascii="Arial"/>
          <w:sz w:val="21"/>
        </w:rPr>
      </w:pPr>
      <w:r/>
    </w:p>
    <w:p>
      <w:pPr>
        <w:pStyle w:val="BodyText"/>
        <w:ind w:left="756" w:right="61" w:firstLine="362"/>
        <w:spacing w:before="73" w:line="238" w:lineRule="auto"/>
        <w:jc w:val="both"/>
        <w:rPr/>
      </w:pPr>
      <w:r>
        <w:rPr>
          <w:spacing w:val="-12"/>
        </w:rPr>
        <w:t>Abstract</w:t>
      </w:r>
      <w:r>
        <w:rPr>
          <w:spacing w:val="21"/>
          <w:w w:val="101"/>
        </w:rPr>
        <w:t xml:space="preserve"> </w:t>
      </w:r>
      <w:r>
        <w:rPr>
          <w:spacing w:val="-12"/>
        </w:rPr>
        <w:t>Objective:</w:t>
      </w:r>
      <w:r>
        <w:rPr>
          <w:spacing w:val="-13"/>
        </w:rPr>
        <w:t xml:space="preserve"> </w:t>
      </w:r>
      <w:r>
        <w:rPr>
          <w:spacing w:val="-12"/>
        </w:rPr>
        <w:t>In</w:t>
      </w:r>
      <w:r>
        <w:rPr>
          <w:spacing w:val="20"/>
        </w:rPr>
        <w:t xml:space="preserve"> </w:t>
      </w:r>
      <w:r>
        <w:rPr>
          <w:spacing w:val="-12"/>
        </w:rPr>
        <w:t>this</w:t>
      </w:r>
      <w:r>
        <w:rPr>
          <w:spacing w:val="24"/>
        </w:rPr>
        <w:t xml:space="preserve"> </w:t>
      </w:r>
      <w:r>
        <w:rPr>
          <w:spacing w:val="-12"/>
        </w:rPr>
        <w:t>paper</w:t>
      </w:r>
      <w:r>
        <w:rPr>
          <w:spacing w:val="-19"/>
        </w:rPr>
        <w:t xml:space="preserve"> </w:t>
      </w:r>
      <w:r>
        <w:rPr>
          <w:spacing w:val="-12"/>
        </w:rPr>
        <w:t>,  w</w:t>
      </w:r>
      <w:r>
        <w:rPr>
          <w:spacing w:val="-13"/>
        </w:rPr>
        <w:t>e</w:t>
      </w:r>
      <w:r>
        <w:rPr>
          <w:spacing w:val="20"/>
          <w:w w:val="101"/>
        </w:rPr>
        <w:t xml:space="preserve"> </w:t>
      </w:r>
      <w:r>
        <w:rPr>
          <w:spacing w:val="-13"/>
        </w:rPr>
        <w:t>mainly</w:t>
      </w:r>
      <w:r>
        <w:rPr>
          <w:spacing w:val="18"/>
        </w:rPr>
        <w:t xml:space="preserve"> </w:t>
      </w:r>
      <w:r>
        <w:rPr>
          <w:spacing w:val="-13"/>
        </w:rPr>
        <w:t>investigated</w:t>
      </w:r>
      <w:r>
        <w:rPr>
          <w:spacing w:val="17"/>
        </w:rPr>
        <w:t xml:space="preserve"> </w:t>
      </w:r>
      <w:r>
        <w:rPr>
          <w:spacing w:val="-13"/>
        </w:rPr>
        <w:t>the</w:t>
      </w:r>
      <w:r>
        <w:rPr>
          <w:spacing w:val="20"/>
          <w:w w:val="101"/>
        </w:rPr>
        <w:t xml:space="preserve"> </w:t>
      </w:r>
      <w:r>
        <w:rPr>
          <w:spacing w:val="-13"/>
        </w:rPr>
        <w:t>clinical</w:t>
      </w:r>
      <w:r>
        <w:rPr>
          <w:spacing w:val="17"/>
          <w:w w:val="101"/>
        </w:rPr>
        <w:t xml:space="preserve"> </w:t>
      </w:r>
      <w:r>
        <w:rPr>
          <w:spacing w:val="-13"/>
        </w:rPr>
        <w:t>value</w:t>
      </w:r>
      <w:r>
        <w:rPr>
          <w:spacing w:val="20"/>
        </w:rPr>
        <w:t xml:space="preserve"> </w:t>
      </w:r>
      <w:r>
        <w:rPr>
          <w:spacing w:val="-13"/>
        </w:rPr>
        <w:t>of</w:t>
      </w:r>
      <w:r>
        <w:rPr>
          <w:spacing w:val="5"/>
        </w:rPr>
        <w:t xml:space="preserve"> </w:t>
      </w:r>
      <w:r>
        <w:rPr>
          <w:spacing w:val="-13"/>
        </w:rPr>
        <w:t>abdominal</w:t>
      </w:r>
      <w:r>
        <w:rPr>
          <w:spacing w:val="22"/>
          <w:w w:val="101"/>
        </w:rPr>
        <w:t xml:space="preserve"> </w:t>
      </w:r>
      <w:r>
        <w:rPr>
          <w:spacing w:val="-13"/>
        </w:rPr>
        <w:t>CT</w:t>
      </w:r>
      <w:r>
        <w:rPr>
          <w:spacing w:val="17"/>
        </w:rPr>
        <w:t xml:space="preserve"> </w:t>
      </w:r>
      <w:r>
        <w:rPr>
          <w:spacing w:val="-13"/>
        </w:rPr>
        <w:t>as</w:t>
      </w:r>
      <w:r>
        <w:rPr>
          <w:spacing w:val="17"/>
          <w:w w:val="101"/>
        </w:rPr>
        <w:t xml:space="preserve"> </w:t>
      </w:r>
      <w:r>
        <w:rPr>
          <w:spacing w:val="-13"/>
        </w:rPr>
        <w:t>well</w:t>
      </w:r>
      <w:r>
        <w:rPr>
          <w:spacing w:val="20"/>
        </w:rPr>
        <w:t xml:space="preserve"> </w:t>
      </w:r>
      <w:r>
        <w:rPr>
          <w:spacing w:val="-13"/>
        </w:rPr>
        <w:t>as</w:t>
      </w:r>
      <w:r>
        <w:rPr>
          <w:spacing w:val="19"/>
          <w:w w:val="101"/>
        </w:rPr>
        <w:t xml:space="preserve"> </w:t>
      </w:r>
      <w:r>
        <w:rPr>
          <w:spacing w:val="-13"/>
        </w:rPr>
        <w:t>that</w:t>
      </w:r>
      <w:r>
        <w:rPr>
          <w:spacing w:val="17"/>
        </w:rPr>
        <w:t xml:space="preserve"> </w:t>
      </w:r>
      <w:r>
        <w:rPr>
          <w:spacing w:val="-13"/>
        </w:rPr>
        <w:t>of</w:t>
      </w:r>
      <w:r>
        <w:rPr>
          <w:spacing w:val="4"/>
        </w:rPr>
        <w:t xml:space="preserve"> </w:t>
      </w:r>
      <w:r>
        <w:rPr>
          <w:spacing w:val="-13"/>
        </w:rPr>
        <w:t>nuclear</w:t>
      </w:r>
      <w:r>
        <w:rPr>
          <w:spacing w:val="14"/>
        </w:rPr>
        <w:t xml:space="preserve"> </w:t>
      </w:r>
      <w:r>
        <w:rPr>
          <w:spacing w:val="-13"/>
        </w:rPr>
        <w:t>magnetic</w:t>
      </w:r>
      <w:r>
        <w:rPr/>
        <w:t xml:space="preserve"> </w:t>
      </w:r>
      <w:r>
        <w:rPr>
          <w:spacing w:val="-14"/>
        </w:rPr>
        <w:t>pancreaticobiliary</w:t>
      </w:r>
      <w:r>
        <w:rPr>
          <w:spacing w:val="28"/>
        </w:rPr>
        <w:t xml:space="preserve"> </w:t>
      </w:r>
      <w:r>
        <w:rPr>
          <w:spacing w:val="-14"/>
        </w:rPr>
        <w:t>imaging</w:t>
      </w:r>
      <w:r>
        <w:rPr>
          <w:spacing w:val="15"/>
          <w:w w:val="101"/>
        </w:rPr>
        <w:t xml:space="preserve"> </w:t>
      </w:r>
      <w:r>
        <w:rPr>
          <w:spacing w:val="-14"/>
        </w:rPr>
        <w:t>for</w:t>
      </w:r>
      <w:r>
        <w:rPr>
          <w:spacing w:val="7"/>
        </w:rPr>
        <w:t xml:space="preserve"> </w:t>
      </w:r>
      <w:r>
        <w:rPr>
          <w:spacing w:val="-14"/>
        </w:rPr>
        <w:t>the</w:t>
      </w:r>
      <w:r>
        <w:rPr>
          <w:spacing w:val="17"/>
        </w:rPr>
        <w:t xml:space="preserve"> </w:t>
      </w:r>
      <w:r>
        <w:rPr>
          <w:spacing w:val="-14"/>
        </w:rPr>
        <w:t>diagnosis</w:t>
      </w:r>
      <w:r>
        <w:rPr>
          <w:spacing w:val="18"/>
        </w:rPr>
        <w:t xml:space="preserve"> </w:t>
      </w:r>
      <w:r>
        <w:rPr>
          <w:spacing w:val="-14"/>
        </w:rPr>
        <w:t>of extrahepatic</w:t>
      </w:r>
      <w:r>
        <w:rPr>
          <w:spacing w:val="18"/>
          <w:w w:val="101"/>
        </w:rPr>
        <w:t xml:space="preserve"> </w:t>
      </w:r>
      <w:r>
        <w:rPr>
          <w:spacing w:val="-14"/>
        </w:rPr>
        <w:t>cholangiolithi</w:t>
      </w:r>
      <w:r>
        <w:rPr>
          <w:spacing w:val="-15"/>
        </w:rPr>
        <w:t>asis</w:t>
      </w:r>
      <w:r>
        <w:rPr>
          <w:spacing w:val="16"/>
          <w:w w:val="101"/>
        </w:rPr>
        <w:t xml:space="preserve"> </w:t>
      </w:r>
      <w:r>
        <w:rPr>
          <w:spacing w:val="-15"/>
        </w:rPr>
        <w:t>by</w:t>
      </w:r>
      <w:r>
        <w:rPr>
          <w:spacing w:val="14"/>
        </w:rPr>
        <w:t xml:space="preserve"> </w:t>
      </w:r>
      <w:r>
        <w:rPr>
          <w:spacing w:val="-15"/>
        </w:rPr>
        <w:t>means</w:t>
      </w:r>
      <w:r>
        <w:rPr>
          <w:spacing w:val="18"/>
        </w:rPr>
        <w:t xml:space="preserve"> </w:t>
      </w:r>
      <w:r>
        <w:rPr>
          <w:spacing w:val="-15"/>
        </w:rPr>
        <w:t>of contrast</w:t>
      </w:r>
      <w:r>
        <w:rPr>
          <w:spacing w:val="11"/>
        </w:rPr>
        <w:t xml:space="preserve"> </w:t>
      </w:r>
      <w:r>
        <w:rPr>
          <w:spacing w:val="-15"/>
        </w:rPr>
        <w:t>tests</w:t>
      </w:r>
      <w:r>
        <w:rPr>
          <w:spacing w:val="-28"/>
        </w:rPr>
        <w:t xml:space="preserve"> </w:t>
      </w:r>
      <w:r>
        <w:rPr>
          <w:spacing w:val="-15"/>
        </w:rPr>
        <w:t>.  Methods : a</w:t>
      </w:r>
      <w:r>
        <w:rPr>
          <w:spacing w:val="9"/>
        </w:rPr>
        <w:t xml:space="preserve"> </w:t>
      </w:r>
      <w:r>
        <w:rPr>
          <w:spacing w:val="-15"/>
        </w:rPr>
        <w:t>total</w:t>
      </w:r>
      <w:r>
        <w:rPr>
          <w:spacing w:val="16"/>
        </w:rPr>
        <w:t xml:space="preserve"> </w:t>
      </w:r>
      <w:r>
        <w:rPr>
          <w:spacing w:val="-15"/>
        </w:rPr>
        <w:t>of 80</w:t>
      </w:r>
      <w:r>
        <w:rPr>
          <w:spacing w:val="13"/>
        </w:rPr>
        <w:t xml:space="preserve"> </w:t>
      </w:r>
      <w:r>
        <w:rPr>
          <w:spacing w:val="-15"/>
        </w:rPr>
        <w:t>patients</w:t>
      </w:r>
      <w:r>
        <w:rPr/>
        <w:t xml:space="preserve"> </w:t>
      </w:r>
      <w:r>
        <w:rPr>
          <w:spacing w:val="-16"/>
        </w:rPr>
        <w:t>with</w:t>
      </w:r>
      <w:r>
        <w:rPr>
          <w:spacing w:val="18"/>
        </w:rPr>
        <w:t xml:space="preserve"> </w:t>
      </w:r>
      <w:r>
        <w:rPr>
          <w:spacing w:val="-16"/>
        </w:rPr>
        <w:t>extrahepatic</w:t>
      </w:r>
      <w:r>
        <w:rPr>
          <w:spacing w:val="19"/>
        </w:rPr>
        <w:t xml:space="preserve"> </w:t>
      </w:r>
      <w:r>
        <w:rPr>
          <w:spacing w:val="-16"/>
        </w:rPr>
        <w:t>bile</w:t>
      </w:r>
      <w:r>
        <w:rPr>
          <w:spacing w:val="19"/>
        </w:rPr>
        <w:t xml:space="preserve"> </w:t>
      </w:r>
      <w:r>
        <w:rPr>
          <w:spacing w:val="-16"/>
        </w:rPr>
        <w:t>duct</w:t>
      </w:r>
      <w:r>
        <w:rPr>
          <w:spacing w:val="17"/>
        </w:rPr>
        <w:t xml:space="preserve"> </w:t>
      </w:r>
      <w:r>
        <w:rPr>
          <w:spacing w:val="-16"/>
        </w:rPr>
        <w:t>stones</w:t>
      </w:r>
      <w:r>
        <w:rPr>
          <w:spacing w:val="16"/>
        </w:rPr>
        <w:t xml:space="preserve"> </w:t>
      </w:r>
      <w:r>
        <w:rPr>
          <w:spacing w:val="-16"/>
        </w:rPr>
        <w:t>who</w:t>
      </w:r>
      <w:r>
        <w:rPr>
          <w:spacing w:val="13"/>
          <w:w w:val="101"/>
        </w:rPr>
        <w:t xml:space="preserve"> </w:t>
      </w:r>
      <w:r>
        <w:rPr>
          <w:spacing w:val="-16"/>
        </w:rPr>
        <w:t>were</w:t>
      </w:r>
      <w:r>
        <w:rPr>
          <w:spacing w:val="17"/>
        </w:rPr>
        <w:t xml:space="preserve"> </w:t>
      </w:r>
      <w:r>
        <w:rPr>
          <w:spacing w:val="-16"/>
        </w:rPr>
        <w:t>referred</w:t>
      </w:r>
      <w:r>
        <w:rPr>
          <w:spacing w:val="14"/>
          <w:w w:val="101"/>
        </w:rPr>
        <w:t xml:space="preserve"> </w:t>
      </w:r>
      <w:r>
        <w:rPr>
          <w:spacing w:val="-16"/>
        </w:rPr>
        <w:t>to</w:t>
      </w:r>
      <w:r>
        <w:rPr>
          <w:spacing w:val="17"/>
          <w:w w:val="101"/>
        </w:rPr>
        <w:t xml:space="preserve"> </w:t>
      </w:r>
      <w:r>
        <w:rPr>
          <w:spacing w:val="-16"/>
        </w:rPr>
        <w:t>our</w:t>
      </w:r>
      <w:r>
        <w:rPr>
          <w:spacing w:val="11"/>
        </w:rPr>
        <w:t xml:space="preserve"> </w:t>
      </w:r>
      <w:r>
        <w:rPr>
          <w:spacing w:val="-16"/>
        </w:rPr>
        <w:t>institution</w:t>
      </w:r>
      <w:r>
        <w:rPr>
          <w:spacing w:val="16"/>
        </w:rPr>
        <w:t xml:space="preserve"> </w:t>
      </w:r>
      <w:r>
        <w:rPr>
          <w:spacing w:val="-16"/>
        </w:rPr>
        <w:t>b</w:t>
      </w:r>
      <w:r>
        <w:rPr>
          <w:spacing w:val="-17"/>
        </w:rPr>
        <w:t>etween</w:t>
      </w:r>
      <w:r>
        <w:rPr>
          <w:spacing w:val="19"/>
        </w:rPr>
        <w:t xml:space="preserve"> </w:t>
      </w:r>
      <w:r>
        <w:rPr>
          <w:spacing w:val="-17"/>
        </w:rPr>
        <w:t>October</w:t>
      </w:r>
      <w:r>
        <w:rPr>
          <w:spacing w:val="7"/>
        </w:rPr>
        <w:t xml:space="preserve"> </w:t>
      </w:r>
      <w:r>
        <w:rPr>
          <w:spacing w:val="-17"/>
        </w:rPr>
        <w:t>2020</w:t>
      </w:r>
      <w:r>
        <w:rPr>
          <w:spacing w:val="17"/>
          <w:w w:val="101"/>
        </w:rPr>
        <w:t xml:space="preserve"> </w:t>
      </w:r>
      <w:r>
        <w:rPr>
          <w:spacing w:val="-17"/>
        </w:rPr>
        <w:t>and</w:t>
      </w:r>
      <w:r>
        <w:rPr>
          <w:spacing w:val="12"/>
        </w:rPr>
        <w:t xml:space="preserve"> </w:t>
      </w:r>
      <w:r>
        <w:rPr>
          <w:spacing w:val="-17"/>
        </w:rPr>
        <w:t>June</w:t>
      </w:r>
      <w:r>
        <w:rPr>
          <w:spacing w:val="14"/>
          <w:w w:val="101"/>
        </w:rPr>
        <w:t xml:space="preserve"> </w:t>
      </w:r>
      <w:r>
        <w:rPr>
          <w:spacing w:val="-17"/>
        </w:rPr>
        <w:t>2022</w:t>
      </w:r>
      <w:r>
        <w:rPr>
          <w:spacing w:val="13"/>
        </w:rPr>
        <w:t xml:space="preserve"> </w:t>
      </w:r>
      <w:r>
        <w:rPr>
          <w:spacing w:val="-17"/>
        </w:rPr>
        <w:t>were</w:t>
      </w:r>
      <w:r>
        <w:rPr>
          <w:spacing w:val="20"/>
        </w:rPr>
        <w:t xml:space="preserve"> </w:t>
      </w:r>
      <w:r>
        <w:rPr>
          <w:spacing w:val="-17"/>
        </w:rPr>
        <w:t>selected</w:t>
      </w:r>
      <w:r>
        <w:rPr>
          <w:spacing w:val="13"/>
        </w:rPr>
        <w:t xml:space="preserve"> </w:t>
      </w:r>
      <w:r>
        <w:rPr>
          <w:spacing w:val="-17"/>
        </w:rPr>
        <w:t>for</w:t>
      </w:r>
      <w:r>
        <w:rPr>
          <w:spacing w:val="9"/>
        </w:rPr>
        <w:t xml:space="preserve"> </w:t>
      </w:r>
      <w:r>
        <w:rPr>
          <w:spacing w:val="-17"/>
        </w:rPr>
        <w:t>this</w:t>
      </w:r>
      <w:r>
        <w:rPr>
          <w:spacing w:val="22"/>
        </w:rPr>
        <w:t xml:space="preserve"> </w:t>
      </w:r>
      <w:r>
        <w:rPr>
          <w:spacing w:val="-17"/>
        </w:rPr>
        <w:t>stud-</w:t>
      </w:r>
      <w:r>
        <w:rPr/>
        <w:t xml:space="preserve"> </w:t>
      </w:r>
      <w:r>
        <w:rPr>
          <w:spacing w:val="-16"/>
        </w:rPr>
        <w:t>y</w:t>
      </w:r>
      <w:r>
        <w:rPr>
          <w:spacing w:val="5"/>
        </w:rPr>
        <w:t xml:space="preserve"> </w:t>
      </w:r>
      <w:r>
        <w:rPr>
          <w:spacing w:val="-16"/>
        </w:rPr>
        <w:t>,  and</w:t>
      </w:r>
      <w:r>
        <w:rPr>
          <w:spacing w:val="11"/>
        </w:rPr>
        <w:t xml:space="preserve"> </w:t>
      </w:r>
      <w:r>
        <w:rPr>
          <w:spacing w:val="-16"/>
        </w:rPr>
        <w:t>the</w:t>
      </w:r>
      <w:r>
        <w:rPr>
          <w:spacing w:val="13"/>
          <w:w w:val="101"/>
        </w:rPr>
        <w:t xml:space="preserve"> </w:t>
      </w:r>
      <w:r>
        <w:rPr>
          <w:spacing w:val="-16"/>
        </w:rPr>
        <w:t>patients</w:t>
      </w:r>
      <w:r>
        <w:rPr>
          <w:spacing w:val="12"/>
        </w:rPr>
        <w:t xml:space="preserve"> </w:t>
      </w:r>
      <w:r>
        <w:rPr>
          <w:spacing w:val="-16"/>
        </w:rPr>
        <w:t>were</w:t>
      </w:r>
      <w:r>
        <w:rPr>
          <w:spacing w:val="15"/>
        </w:rPr>
        <w:t xml:space="preserve"> </w:t>
      </w:r>
      <w:r>
        <w:rPr>
          <w:spacing w:val="-16"/>
        </w:rPr>
        <w:t>divided</w:t>
      </w:r>
      <w:r>
        <w:rPr>
          <w:spacing w:val="13"/>
        </w:rPr>
        <w:t xml:space="preserve"> </w:t>
      </w:r>
      <w:r>
        <w:rPr>
          <w:spacing w:val="-16"/>
        </w:rPr>
        <w:t>into</w:t>
      </w:r>
      <w:r>
        <w:rPr>
          <w:spacing w:val="14"/>
          <w:w w:val="101"/>
        </w:rPr>
        <w:t xml:space="preserve"> </w:t>
      </w:r>
      <w:r>
        <w:rPr>
          <w:spacing w:val="-16"/>
        </w:rPr>
        <w:t>a</w:t>
      </w:r>
      <w:r>
        <w:rPr>
          <w:spacing w:val="13"/>
        </w:rPr>
        <w:t xml:space="preserve"> </w:t>
      </w:r>
      <w:r>
        <w:rPr>
          <w:spacing w:val="-16"/>
        </w:rPr>
        <w:t>CT</w:t>
      </w:r>
      <w:r>
        <w:rPr>
          <w:spacing w:val="10"/>
        </w:rPr>
        <w:t xml:space="preserve"> </w:t>
      </w:r>
      <w:r>
        <w:rPr>
          <w:spacing w:val="-16"/>
        </w:rPr>
        <w:t>examination</w:t>
      </w:r>
      <w:r>
        <w:rPr>
          <w:spacing w:val="13"/>
        </w:rPr>
        <w:t xml:space="preserve"> </w:t>
      </w:r>
      <w:r>
        <w:rPr>
          <w:spacing w:val="-16"/>
        </w:rPr>
        <w:t>group</w:t>
      </w:r>
      <w:r>
        <w:rPr>
          <w:spacing w:val="15"/>
        </w:rPr>
        <w:t xml:space="preserve"> </w:t>
      </w:r>
      <w:r>
        <w:rPr>
          <w:spacing w:val="-16"/>
        </w:rPr>
        <w:t>and</w:t>
      </w:r>
      <w:r>
        <w:rPr>
          <w:spacing w:val="13"/>
          <w:w w:val="101"/>
        </w:rPr>
        <w:t xml:space="preserve"> </w:t>
      </w:r>
      <w:r>
        <w:rPr>
          <w:spacing w:val="-16"/>
        </w:rPr>
        <w:t>a</w:t>
      </w:r>
      <w:r>
        <w:rPr>
          <w:spacing w:val="9"/>
        </w:rPr>
        <w:t xml:space="preserve"> </w:t>
      </w:r>
      <w:r>
        <w:rPr>
          <w:spacing w:val="-16"/>
        </w:rPr>
        <w:t>nuclear</w:t>
      </w:r>
      <w:r>
        <w:rPr>
          <w:spacing w:val="8"/>
        </w:rPr>
        <w:t xml:space="preserve"> </w:t>
      </w:r>
      <w:r>
        <w:rPr>
          <w:spacing w:val="-16"/>
        </w:rPr>
        <w:t>magnetic</w:t>
      </w:r>
      <w:r>
        <w:rPr>
          <w:spacing w:val="14"/>
          <w:w w:val="101"/>
        </w:rPr>
        <w:t xml:space="preserve"> </w:t>
      </w:r>
      <w:r>
        <w:rPr>
          <w:spacing w:val="-16"/>
        </w:rPr>
        <w:t>pancreaticobiliary</w:t>
      </w:r>
      <w:r>
        <w:rPr>
          <w:spacing w:val="12"/>
          <w:w w:val="101"/>
        </w:rPr>
        <w:t xml:space="preserve"> </w:t>
      </w:r>
      <w:r>
        <w:rPr>
          <w:spacing w:val="-16"/>
        </w:rPr>
        <w:t>imaging</w:t>
      </w:r>
      <w:r>
        <w:rPr>
          <w:spacing w:val="10"/>
        </w:rPr>
        <w:t xml:space="preserve"> </w:t>
      </w:r>
      <w:r>
        <w:rPr>
          <w:spacing w:val="-16"/>
        </w:rPr>
        <w:t>examination</w:t>
      </w:r>
      <w:r>
        <w:rPr>
          <w:spacing w:val="13"/>
        </w:rPr>
        <w:t xml:space="preserve"> </w:t>
      </w:r>
      <w:r>
        <w:rPr>
          <w:spacing w:val="-16"/>
        </w:rPr>
        <w:t>group ,  af-</w:t>
      </w:r>
      <w:r>
        <w:rPr/>
        <w:t xml:space="preserve"> </w:t>
      </w:r>
      <w:r>
        <w:rPr>
          <w:spacing w:val="-14"/>
        </w:rPr>
        <w:t>ter</w:t>
      </w:r>
      <w:r>
        <w:rPr>
          <w:spacing w:val="18"/>
        </w:rPr>
        <w:t xml:space="preserve"> </w:t>
      </w:r>
      <w:r>
        <w:rPr>
          <w:spacing w:val="-14"/>
        </w:rPr>
        <w:t>abdominal</w:t>
      </w:r>
      <w:r>
        <w:rPr>
          <w:spacing w:val="25"/>
          <w:w w:val="101"/>
        </w:rPr>
        <w:t xml:space="preserve"> </w:t>
      </w:r>
      <w:r>
        <w:rPr>
          <w:spacing w:val="-14"/>
        </w:rPr>
        <w:t>CT</w:t>
      </w:r>
      <w:r>
        <w:rPr>
          <w:spacing w:val="21"/>
        </w:rPr>
        <w:t xml:space="preserve"> </w:t>
      </w:r>
      <w:r>
        <w:rPr>
          <w:spacing w:val="-14"/>
        </w:rPr>
        <w:t>and</w:t>
      </w:r>
      <w:r>
        <w:rPr>
          <w:spacing w:val="23"/>
          <w:w w:val="101"/>
        </w:rPr>
        <w:t xml:space="preserve"> </w:t>
      </w:r>
      <w:r>
        <w:rPr>
          <w:spacing w:val="-14"/>
        </w:rPr>
        <w:t>a</w:t>
      </w:r>
      <w:r>
        <w:rPr>
          <w:spacing w:val="19"/>
          <w:w w:val="101"/>
        </w:rPr>
        <w:t xml:space="preserve"> </w:t>
      </w:r>
      <w:r>
        <w:rPr>
          <w:spacing w:val="-14"/>
        </w:rPr>
        <w:t>nuclear</w:t>
      </w:r>
      <w:r>
        <w:rPr>
          <w:spacing w:val="17"/>
        </w:rPr>
        <w:t xml:space="preserve"> </w:t>
      </w:r>
      <w:r>
        <w:rPr>
          <w:spacing w:val="-14"/>
        </w:rPr>
        <w:t>magnetic</w:t>
      </w:r>
      <w:r>
        <w:rPr>
          <w:spacing w:val="24"/>
        </w:rPr>
        <w:t xml:space="preserve"> </w:t>
      </w:r>
      <w:r>
        <w:rPr>
          <w:spacing w:val="-14"/>
        </w:rPr>
        <w:t>pancreaticobiliary</w:t>
      </w:r>
      <w:r>
        <w:rPr>
          <w:spacing w:val="22"/>
        </w:rPr>
        <w:t xml:space="preserve"> </w:t>
      </w:r>
      <w:r>
        <w:rPr>
          <w:spacing w:val="-14"/>
        </w:rPr>
        <w:t>imaging</w:t>
      </w:r>
      <w:r>
        <w:rPr>
          <w:spacing w:val="20"/>
          <w:w w:val="101"/>
        </w:rPr>
        <w:t xml:space="preserve"> </w:t>
      </w:r>
      <w:r>
        <w:rPr>
          <w:spacing w:val="-14"/>
        </w:rPr>
        <w:t>examination ,  respectively ,  so  that</w:t>
      </w:r>
      <w:r>
        <w:rPr>
          <w:spacing w:val="19"/>
        </w:rPr>
        <w:t xml:space="preserve"> </w:t>
      </w:r>
      <w:r>
        <w:rPr>
          <w:spacing w:val="-14"/>
        </w:rPr>
        <w:t>th</w:t>
      </w:r>
      <w:r>
        <w:rPr>
          <w:spacing w:val="-15"/>
        </w:rPr>
        <w:t>e  diagnostic</w:t>
      </w:r>
      <w:r>
        <w:rPr>
          <w:spacing w:val="24"/>
        </w:rPr>
        <w:t xml:space="preserve"> </w:t>
      </w:r>
      <w:r>
        <w:rPr>
          <w:spacing w:val="-15"/>
        </w:rPr>
        <w:t>results ,  as  well</w:t>
      </w:r>
      <w:r>
        <w:rPr/>
        <w:t xml:space="preserve"> </w:t>
      </w:r>
      <w:r>
        <w:rPr>
          <w:spacing w:val="-15"/>
        </w:rPr>
        <w:t>as</w:t>
      </w:r>
      <w:r>
        <w:rPr>
          <w:spacing w:val="31"/>
          <w:w w:val="101"/>
        </w:rPr>
        <w:t xml:space="preserve"> </w:t>
      </w:r>
      <w:r>
        <w:rPr>
          <w:spacing w:val="-15"/>
        </w:rPr>
        <w:t>the</w:t>
      </w:r>
      <w:r>
        <w:rPr>
          <w:spacing w:val="23"/>
        </w:rPr>
        <w:t xml:space="preserve"> </w:t>
      </w:r>
      <w:r>
        <w:rPr>
          <w:spacing w:val="-15"/>
        </w:rPr>
        <w:t>probability</w:t>
      </w:r>
      <w:r>
        <w:rPr>
          <w:spacing w:val="12"/>
        </w:rPr>
        <w:t xml:space="preserve"> </w:t>
      </w:r>
      <w:r>
        <w:rPr>
          <w:spacing w:val="-15"/>
        </w:rPr>
        <w:t>of positive</w:t>
      </w:r>
      <w:r>
        <w:rPr>
          <w:spacing w:val="15"/>
        </w:rPr>
        <w:t xml:space="preserve"> </w:t>
      </w:r>
      <w:r>
        <w:rPr>
          <w:spacing w:val="-15"/>
        </w:rPr>
        <w:t>detection ,</w:t>
      </w:r>
      <w:r>
        <w:rPr>
          <w:spacing w:val="-16"/>
        </w:rPr>
        <w:t xml:space="preserve">  were</w:t>
      </w:r>
      <w:r>
        <w:rPr>
          <w:spacing w:val="15"/>
        </w:rPr>
        <w:t xml:space="preserve"> </w:t>
      </w:r>
      <w:r>
        <w:rPr>
          <w:spacing w:val="-16"/>
        </w:rPr>
        <w:t>analyzed</w:t>
      </w:r>
      <w:r>
        <w:rPr>
          <w:spacing w:val="14"/>
        </w:rPr>
        <w:t xml:space="preserve"> </w:t>
      </w:r>
      <w:r>
        <w:rPr>
          <w:spacing w:val="-16"/>
        </w:rPr>
        <w:t>according</w:t>
      </w:r>
      <w:r>
        <w:rPr>
          <w:spacing w:val="7"/>
        </w:rPr>
        <w:t xml:space="preserve"> </w:t>
      </w:r>
      <w:r>
        <w:rPr>
          <w:spacing w:val="-16"/>
        </w:rPr>
        <w:t>to</w:t>
      </w:r>
      <w:r>
        <w:rPr>
          <w:spacing w:val="12"/>
        </w:rPr>
        <w:t xml:space="preserve"> </w:t>
      </w:r>
      <w:r>
        <w:rPr>
          <w:spacing w:val="-16"/>
        </w:rPr>
        <w:t>the</w:t>
      </w:r>
      <w:r>
        <w:rPr>
          <w:spacing w:val="12"/>
          <w:w w:val="101"/>
        </w:rPr>
        <w:t xml:space="preserve"> </w:t>
      </w:r>
      <w:r>
        <w:rPr>
          <w:spacing w:val="-16"/>
        </w:rPr>
        <w:t>two</w:t>
      </w:r>
      <w:r>
        <w:rPr>
          <w:spacing w:val="13"/>
          <w:w w:val="101"/>
        </w:rPr>
        <w:t xml:space="preserve"> </w:t>
      </w:r>
      <w:r>
        <w:rPr>
          <w:spacing w:val="-16"/>
        </w:rPr>
        <w:t>groups</w:t>
      </w:r>
      <w:r>
        <w:rPr>
          <w:spacing w:val="-28"/>
        </w:rPr>
        <w:t xml:space="preserve"> </w:t>
      </w:r>
      <w:r>
        <w:rPr>
          <w:spacing w:val="-16"/>
        </w:rPr>
        <w:t>.</w:t>
      </w:r>
      <w:r>
        <w:rPr>
          <w:spacing w:val="26"/>
          <w:w w:val="101"/>
        </w:rPr>
        <w:t xml:space="preserve"> </w:t>
      </w:r>
      <w:r>
        <w:rPr>
          <w:spacing w:val="-16"/>
        </w:rPr>
        <w:t>Results:after</w:t>
      </w:r>
      <w:r>
        <w:rPr>
          <w:spacing w:val="8"/>
        </w:rPr>
        <w:t xml:space="preserve"> </w:t>
      </w:r>
      <w:r>
        <w:rPr>
          <w:spacing w:val="-16"/>
        </w:rPr>
        <w:t>examining</w:t>
      </w:r>
      <w:r>
        <w:rPr>
          <w:spacing w:val="8"/>
        </w:rPr>
        <w:t xml:space="preserve"> </w:t>
      </w:r>
      <w:r>
        <w:rPr>
          <w:spacing w:val="-16"/>
        </w:rPr>
        <w:t>the</w:t>
      </w:r>
      <w:r>
        <w:rPr>
          <w:spacing w:val="13"/>
        </w:rPr>
        <w:t xml:space="preserve"> </w:t>
      </w:r>
      <w:r>
        <w:rPr>
          <w:spacing w:val="-16"/>
        </w:rPr>
        <w:t>patients</w:t>
      </w:r>
      <w:r>
        <w:rPr>
          <w:spacing w:val="15"/>
        </w:rPr>
        <w:t xml:space="preserve"> </w:t>
      </w:r>
      <w:r>
        <w:rPr>
          <w:spacing w:val="-16"/>
        </w:rPr>
        <w:t>by</w:t>
      </w:r>
      <w:r>
        <w:rPr>
          <w:spacing w:val="10"/>
        </w:rPr>
        <w:t xml:space="preserve"> </w:t>
      </w:r>
      <w:r>
        <w:rPr>
          <w:spacing w:val="-16"/>
        </w:rPr>
        <w:t>two</w:t>
      </w:r>
      <w:r>
        <w:rPr>
          <w:spacing w:val="13"/>
          <w:w w:val="101"/>
        </w:rPr>
        <w:t xml:space="preserve"> </w:t>
      </w:r>
      <w:r>
        <w:rPr>
          <w:spacing w:val="-16"/>
        </w:rPr>
        <w:t>groups ,</w:t>
      </w:r>
      <w:r>
        <w:rPr/>
        <w:t xml:space="preserve"> </w:t>
      </w:r>
      <w:r>
        <w:rPr>
          <w:spacing w:val="-16"/>
        </w:rPr>
        <w:t>70</w:t>
      </w:r>
      <w:r>
        <w:rPr>
          <w:spacing w:val="23"/>
        </w:rPr>
        <w:t xml:space="preserve"> </w:t>
      </w:r>
      <w:r>
        <w:rPr>
          <w:spacing w:val="-16"/>
        </w:rPr>
        <w:t>positive</w:t>
      </w:r>
      <w:r>
        <w:rPr>
          <w:spacing w:val="25"/>
        </w:rPr>
        <w:t xml:space="preserve"> </w:t>
      </w:r>
      <w:r>
        <w:rPr>
          <w:spacing w:val="-16"/>
        </w:rPr>
        <w:t>cases</w:t>
      </w:r>
      <w:r>
        <w:rPr>
          <w:spacing w:val="16"/>
          <w:w w:val="101"/>
        </w:rPr>
        <w:t xml:space="preserve"> </w:t>
      </w:r>
      <w:r>
        <w:rPr>
          <w:spacing w:val="-16"/>
        </w:rPr>
        <w:t>and</w:t>
      </w:r>
      <w:r>
        <w:rPr>
          <w:spacing w:val="23"/>
          <w:w w:val="101"/>
        </w:rPr>
        <w:t xml:space="preserve"> </w:t>
      </w:r>
      <w:r>
        <w:rPr>
          <w:spacing w:val="-16"/>
        </w:rPr>
        <w:t>10</w:t>
      </w:r>
      <w:r>
        <w:rPr>
          <w:spacing w:val="12"/>
        </w:rPr>
        <w:t xml:space="preserve"> </w:t>
      </w:r>
      <w:r>
        <w:rPr>
          <w:spacing w:val="-16"/>
        </w:rPr>
        <w:t>negative</w:t>
      </w:r>
      <w:r>
        <w:rPr>
          <w:spacing w:val="15"/>
        </w:rPr>
        <w:t xml:space="preserve"> </w:t>
      </w:r>
      <w:r>
        <w:rPr>
          <w:spacing w:val="-16"/>
        </w:rPr>
        <w:t>cases</w:t>
      </w:r>
      <w:r>
        <w:rPr>
          <w:spacing w:val="12"/>
        </w:rPr>
        <w:t xml:space="preserve"> </w:t>
      </w:r>
      <w:r>
        <w:rPr>
          <w:spacing w:val="-16"/>
        </w:rPr>
        <w:t>were</w:t>
      </w:r>
      <w:r>
        <w:rPr>
          <w:spacing w:val="15"/>
        </w:rPr>
        <w:t xml:space="preserve"> </w:t>
      </w:r>
      <w:r>
        <w:rPr>
          <w:spacing w:val="-16"/>
        </w:rPr>
        <w:t>examined</w:t>
      </w:r>
      <w:r>
        <w:rPr>
          <w:spacing w:val="12"/>
        </w:rPr>
        <w:t xml:space="preserve"> </w:t>
      </w:r>
      <w:r>
        <w:rPr>
          <w:spacing w:val="-16"/>
        </w:rPr>
        <w:t>by</w:t>
      </w:r>
      <w:r>
        <w:rPr>
          <w:spacing w:val="10"/>
        </w:rPr>
        <w:t xml:space="preserve"> </w:t>
      </w:r>
      <w:r>
        <w:rPr>
          <w:spacing w:val="-16"/>
        </w:rPr>
        <w:t>the</w:t>
      </w:r>
      <w:r>
        <w:rPr>
          <w:spacing w:val="14"/>
          <w:w w:val="101"/>
        </w:rPr>
        <w:t xml:space="preserve"> </w:t>
      </w:r>
      <w:r>
        <w:rPr>
          <w:spacing w:val="-16"/>
        </w:rPr>
        <w:t>mricobiliary</w:t>
      </w:r>
      <w:r>
        <w:rPr>
          <w:spacing w:val="12"/>
          <w:w w:val="101"/>
        </w:rPr>
        <w:t xml:space="preserve"> </w:t>
      </w:r>
      <w:r>
        <w:rPr>
          <w:spacing w:val="-16"/>
        </w:rPr>
        <w:t>imaging</w:t>
      </w:r>
      <w:r>
        <w:rPr>
          <w:spacing w:val="9"/>
        </w:rPr>
        <w:t xml:space="preserve"> </w:t>
      </w:r>
      <w:r>
        <w:rPr>
          <w:spacing w:val="-16"/>
        </w:rPr>
        <w:t>g</w:t>
      </w:r>
      <w:r>
        <w:rPr>
          <w:spacing w:val="-17"/>
        </w:rPr>
        <w:t>roup</w:t>
      </w:r>
      <w:r>
        <w:rPr>
          <w:spacing w:val="-12"/>
        </w:rPr>
        <w:t xml:space="preserve"> </w:t>
      </w:r>
      <w:r>
        <w:rPr>
          <w:spacing w:val="-17"/>
        </w:rPr>
        <w:t>;  However</w:t>
      </w:r>
      <w:r>
        <w:rPr>
          <w:spacing w:val="-19"/>
        </w:rPr>
        <w:t xml:space="preserve"> </w:t>
      </w:r>
      <w:r>
        <w:rPr>
          <w:spacing w:val="-17"/>
        </w:rPr>
        <w:t>,  15</w:t>
      </w:r>
      <w:r>
        <w:rPr>
          <w:spacing w:val="18"/>
        </w:rPr>
        <w:t xml:space="preserve"> </w:t>
      </w:r>
      <w:r>
        <w:rPr>
          <w:spacing w:val="-17"/>
        </w:rPr>
        <w:t>unknown</w:t>
      </w:r>
      <w:r>
        <w:rPr>
          <w:spacing w:val="13"/>
        </w:rPr>
        <w:t xml:space="preserve"> </w:t>
      </w:r>
      <w:r>
        <w:rPr>
          <w:spacing w:val="-17"/>
        </w:rPr>
        <w:t>cases ,  5  negative</w:t>
      </w:r>
      <w:r>
        <w:rPr>
          <w:spacing w:val="15"/>
        </w:rPr>
        <w:t xml:space="preserve"> </w:t>
      </w:r>
      <w:r>
        <w:rPr>
          <w:spacing w:val="-17"/>
        </w:rPr>
        <w:t>ca-</w:t>
      </w:r>
      <w:r>
        <w:rPr/>
        <w:t xml:space="preserve"> </w:t>
      </w:r>
      <w:r>
        <w:rPr>
          <w:spacing w:val="-15"/>
        </w:rPr>
        <w:t>ses</w:t>
      </w:r>
      <w:r>
        <w:rPr>
          <w:spacing w:val="30"/>
        </w:rPr>
        <w:t xml:space="preserve"> </w:t>
      </w:r>
      <w:r>
        <w:rPr>
          <w:spacing w:val="-15"/>
        </w:rPr>
        <w:t>as</w:t>
      </w:r>
      <w:r>
        <w:rPr>
          <w:spacing w:val="21"/>
          <w:w w:val="101"/>
        </w:rPr>
        <w:t xml:space="preserve"> </w:t>
      </w:r>
      <w:r>
        <w:rPr>
          <w:spacing w:val="-15"/>
        </w:rPr>
        <w:t>well</w:t>
      </w:r>
      <w:r>
        <w:rPr>
          <w:spacing w:val="24"/>
        </w:rPr>
        <w:t xml:space="preserve"> </w:t>
      </w:r>
      <w:r>
        <w:rPr>
          <w:spacing w:val="-15"/>
        </w:rPr>
        <w:t>as</w:t>
      </w:r>
      <w:r>
        <w:rPr>
          <w:spacing w:val="22"/>
          <w:w w:val="101"/>
        </w:rPr>
        <w:t xml:space="preserve"> </w:t>
      </w:r>
      <w:r>
        <w:rPr>
          <w:spacing w:val="-15"/>
        </w:rPr>
        <w:t>60</w:t>
      </w:r>
      <w:r>
        <w:rPr>
          <w:spacing w:val="20"/>
          <w:w w:val="101"/>
        </w:rPr>
        <w:t xml:space="preserve"> </w:t>
      </w:r>
      <w:r>
        <w:rPr>
          <w:spacing w:val="-15"/>
        </w:rPr>
        <w:t>positive</w:t>
      </w:r>
      <w:r>
        <w:rPr>
          <w:spacing w:val="19"/>
        </w:rPr>
        <w:t xml:space="preserve"> </w:t>
      </w:r>
      <w:r>
        <w:rPr>
          <w:spacing w:val="-15"/>
        </w:rPr>
        <w:t>cases</w:t>
      </w:r>
      <w:r>
        <w:rPr>
          <w:spacing w:val="16"/>
        </w:rPr>
        <w:t xml:space="preserve"> </w:t>
      </w:r>
      <w:r>
        <w:rPr>
          <w:spacing w:val="-15"/>
        </w:rPr>
        <w:t>were</w:t>
      </w:r>
      <w:r>
        <w:rPr>
          <w:spacing w:val="19"/>
        </w:rPr>
        <w:t xml:space="preserve"> </w:t>
      </w:r>
      <w:r>
        <w:rPr>
          <w:spacing w:val="-15"/>
        </w:rPr>
        <w:t>examined</w:t>
      </w:r>
      <w:r>
        <w:rPr>
          <w:spacing w:val="17"/>
        </w:rPr>
        <w:t xml:space="preserve"> </w:t>
      </w:r>
      <w:r>
        <w:rPr>
          <w:spacing w:val="-15"/>
        </w:rPr>
        <w:t>in</w:t>
      </w:r>
      <w:r>
        <w:rPr>
          <w:spacing w:val="14"/>
          <w:w w:val="101"/>
        </w:rPr>
        <w:t xml:space="preserve"> </w:t>
      </w:r>
      <w:r>
        <w:rPr>
          <w:spacing w:val="-15"/>
        </w:rPr>
        <w:t>the</w:t>
      </w:r>
      <w:r>
        <w:rPr>
          <w:spacing w:val="19"/>
        </w:rPr>
        <w:t xml:space="preserve"> </w:t>
      </w:r>
      <w:r>
        <w:rPr>
          <w:spacing w:val="-15"/>
        </w:rPr>
        <w:t>abdominal</w:t>
      </w:r>
      <w:r>
        <w:rPr>
          <w:spacing w:val="20"/>
        </w:rPr>
        <w:t xml:space="preserve"> </w:t>
      </w:r>
      <w:r>
        <w:rPr>
          <w:spacing w:val="-15"/>
        </w:rPr>
        <w:t>CT</w:t>
      </w:r>
      <w:r>
        <w:rPr>
          <w:spacing w:val="14"/>
        </w:rPr>
        <w:t xml:space="preserve"> </w:t>
      </w:r>
      <w:r>
        <w:rPr>
          <w:spacing w:val="-15"/>
        </w:rPr>
        <w:t>group</w:t>
      </w:r>
      <w:r>
        <w:rPr>
          <w:spacing w:val="-30"/>
        </w:rPr>
        <w:t xml:space="preserve"> </w:t>
      </w:r>
      <w:r>
        <w:rPr>
          <w:spacing w:val="-15"/>
        </w:rPr>
        <w:t>.</w:t>
      </w:r>
      <w:r>
        <w:rPr>
          <w:spacing w:val="26"/>
          <w:w w:val="101"/>
        </w:rPr>
        <w:t xml:space="preserve"> </w:t>
      </w:r>
      <w:r>
        <w:rPr>
          <w:spacing w:val="-15"/>
        </w:rPr>
        <w:t>Judging</w:t>
      </w:r>
      <w:r>
        <w:rPr>
          <w:spacing w:val="13"/>
        </w:rPr>
        <w:t xml:space="preserve"> </w:t>
      </w:r>
      <w:r>
        <w:rPr>
          <w:spacing w:val="-15"/>
        </w:rPr>
        <w:t>b</w:t>
      </w:r>
      <w:r>
        <w:rPr>
          <w:spacing w:val="-16"/>
        </w:rPr>
        <w:t>y</w:t>
      </w:r>
      <w:r>
        <w:rPr>
          <w:spacing w:val="13"/>
          <w:w w:val="101"/>
        </w:rPr>
        <w:t xml:space="preserve"> </w:t>
      </w:r>
      <w:r>
        <w:rPr>
          <w:spacing w:val="-16"/>
        </w:rPr>
        <w:t>this</w:t>
      </w:r>
      <w:r>
        <w:rPr>
          <w:spacing w:val="-11"/>
        </w:rPr>
        <w:t xml:space="preserve"> </w:t>
      </w:r>
      <w:r>
        <w:rPr>
          <w:spacing w:val="-16"/>
        </w:rPr>
        <w:t>,  the</w:t>
      </w:r>
      <w:r>
        <w:rPr>
          <w:spacing w:val="19"/>
          <w:w w:val="101"/>
        </w:rPr>
        <w:t xml:space="preserve"> </w:t>
      </w:r>
      <w:r>
        <w:rPr>
          <w:spacing w:val="-16"/>
        </w:rPr>
        <w:t>diagnostic</w:t>
      </w:r>
      <w:r>
        <w:rPr>
          <w:spacing w:val="20"/>
          <w:w w:val="101"/>
        </w:rPr>
        <w:t xml:space="preserve"> </w:t>
      </w:r>
      <w:r>
        <w:rPr>
          <w:spacing w:val="-16"/>
        </w:rPr>
        <w:t>efficacy</w:t>
      </w:r>
      <w:r>
        <w:rPr>
          <w:spacing w:val="14"/>
          <w:w w:val="101"/>
        </w:rPr>
        <w:t xml:space="preserve"> </w:t>
      </w:r>
      <w:r>
        <w:rPr>
          <w:spacing w:val="-16"/>
        </w:rPr>
        <w:t>rate</w:t>
      </w:r>
      <w:r>
        <w:rPr>
          <w:spacing w:val="18"/>
        </w:rPr>
        <w:t xml:space="preserve"> </w:t>
      </w:r>
      <w:r>
        <w:rPr>
          <w:spacing w:val="-16"/>
        </w:rPr>
        <w:t>of</w:t>
      </w:r>
      <w:r>
        <w:rPr>
          <w:spacing w:val="2"/>
        </w:rPr>
        <w:t xml:space="preserve"> </w:t>
      </w:r>
      <w:r>
        <w:rPr>
          <w:spacing w:val="-16"/>
        </w:rPr>
        <w:t>mricobiliary</w:t>
      </w:r>
      <w:r>
        <w:rPr/>
        <w:t xml:space="preserve"> </w:t>
      </w:r>
      <w:r>
        <w:rPr>
          <w:spacing w:val="-14"/>
        </w:rPr>
        <w:t>imaging</w:t>
      </w:r>
      <w:r>
        <w:rPr>
          <w:spacing w:val="20"/>
          <w:w w:val="101"/>
        </w:rPr>
        <w:t xml:space="preserve"> </w:t>
      </w:r>
      <w:r>
        <w:rPr>
          <w:spacing w:val="-14"/>
        </w:rPr>
        <w:t>can</w:t>
      </w:r>
      <w:r>
        <w:rPr>
          <w:spacing w:val="20"/>
          <w:w w:val="101"/>
        </w:rPr>
        <w:t xml:space="preserve"> </w:t>
      </w:r>
      <w:r>
        <w:rPr>
          <w:spacing w:val="-14"/>
        </w:rPr>
        <w:t>reach  100% ,  while  that  of  abdominal  CT  is  only  81</w:t>
      </w:r>
      <w:r>
        <w:rPr>
          <w:spacing w:val="-17"/>
        </w:rPr>
        <w:t xml:space="preserve"> </w:t>
      </w:r>
      <w:r>
        <w:rPr>
          <w:spacing w:val="-14"/>
        </w:rPr>
        <w:t>.</w:t>
      </w:r>
      <w:r>
        <w:rPr>
          <w:spacing w:val="-17"/>
        </w:rPr>
        <w:t xml:space="preserve"> </w:t>
      </w:r>
      <w:r>
        <w:rPr>
          <w:spacing w:val="-14"/>
        </w:rPr>
        <w:t>25% ;</w:t>
      </w:r>
      <w:r>
        <w:rPr>
          <w:spacing w:val="3"/>
        </w:rPr>
        <w:t xml:space="preserve">  </w:t>
      </w:r>
      <w:r>
        <w:rPr>
          <w:spacing w:val="-14"/>
        </w:rPr>
        <w:t>However</w:t>
      </w:r>
      <w:r>
        <w:rPr>
          <w:spacing w:val="-19"/>
        </w:rPr>
        <w:t xml:space="preserve"> </w:t>
      </w:r>
      <w:r>
        <w:rPr>
          <w:spacing w:val="-14"/>
        </w:rPr>
        <w:t>,</w:t>
      </w:r>
      <w:r>
        <w:rPr>
          <w:spacing w:val="2"/>
        </w:rPr>
        <w:t xml:space="preserve">  </w:t>
      </w:r>
      <w:r>
        <w:rPr>
          <w:spacing w:val="-14"/>
        </w:rPr>
        <w:t>the  positive  detection  rate  of</w:t>
      </w:r>
      <w:r>
        <w:rPr>
          <w:spacing w:val="15"/>
        </w:rPr>
        <w:t xml:space="preserve"> </w:t>
      </w:r>
      <w:r>
        <w:rPr>
          <w:spacing w:val="-14"/>
        </w:rPr>
        <w:t>93</w:t>
      </w:r>
      <w:r>
        <w:rPr>
          <w:spacing w:val="-24"/>
        </w:rPr>
        <w:t xml:space="preserve"> </w:t>
      </w:r>
      <w:r>
        <w:rPr>
          <w:spacing w:val="-14"/>
        </w:rPr>
        <w:t>.75</w:t>
      </w:r>
      <w:r>
        <w:rPr>
          <w:spacing w:val="-25"/>
        </w:rPr>
        <w:t xml:space="preserve"> </w:t>
      </w:r>
      <w:r>
        <w:rPr>
          <w:spacing w:val="-14"/>
        </w:rPr>
        <w:t>.</w:t>
      </w:r>
      <w:r>
        <w:rPr>
          <w:spacing w:val="-28"/>
        </w:rPr>
        <w:t xml:space="preserve"> </w:t>
      </w:r>
      <w:r>
        <w:rPr>
          <w:spacing w:val="-14"/>
        </w:rPr>
        <w:t>00%  by  </w:t>
      </w:r>
      <w:r>
        <w:rPr>
          <w:spacing w:val="-15"/>
        </w:rPr>
        <w:t>MRI</w:t>
      </w:r>
      <w:r>
        <w:rPr/>
        <w:t xml:space="preserve"> </w:t>
      </w:r>
      <w:r>
        <w:rPr>
          <w:spacing w:val="-12"/>
        </w:rPr>
        <w:t>pancreaticobiliary</w:t>
      </w:r>
      <w:r>
        <w:rPr>
          <w:spacing w:val="22"/>
          <w:w w:val="101"/>
        </w:rPr>
        <w:t xml:space="preserve"> </w:t>
      </w:r>
      <w:r>
        <w:rPr>
          <w:spacing w:val="-12"/>
        </w:rPr>
        <w:t>imaging</w:t>
      </w:r>
      <w:r>
        <w:rPr>
          <w:spacing w:val="20"/>
        </w:rPr>
        <w:t xml:space="preserve"> </w:t>
      </w:r>
      <w:r>
        <w:rPr>
          <w:spacing w:val="-12"/>
        </w:rPr>
        <w:t>compared</w:t>
      </w:r>
      <w:r>
        <w:rPr>
          <w:spacing w:val="18"/>
          <w:w w:val="101"/>
        </w:rPr>
        <w:t xml:space="preserve"> </w:t>
      </w:r>
      <w:r>
        <w:rPr>
          <w:spacing w:val="-12"/>
        </w:rPr>
        <w:t>with</w:t>
      </w:r>
      <w:r>
        <w:rPr>
          <w:spacing w:val="17"/>
          <w:w w:val="101"/>
        </w:rPr>
        <w:t xml:space="preserve"> </w:t>
      </w:r>
      <w:r>
        <w:rPr>
          <w:spacing w:val="-13"/>
        </w:rPr>
        <w:t>75</w:t>
      </w:r>
      <w:r>
        <w:rPr>
          <w:spacing w:val="-25"/>
        </w:rPr>
        <w:t xml:space="preserve"> </w:t>
      </w:r>
      <w:r>
        <w:rPr>
          <w:spacing w:val="-13"/>
        </w:rPr>
        <w:t>.</w:t>
      </w:r>
      <w:r>
        <w:rPr>
          <w:spacing w:val="-28"/>
        </w:rPr>
        <w:t xml:space="preserve"> </w:t>
      </w:r>
      <w:r>
        <w:rPr>
          <w:spacing w:val="-13"/>
        </w:rPr>
        <w:t>00%</w:t>
      </w:r>
      <w:r>
        <w:rPr>
          <w:spacing w:val="34"/>
        </w:rPr>
        <w:t xml:space="preserve"> </w:t>
      </w:r>
      <w:r>
        <w:rPr>
          <w:spacing w:val="-13"/>
        </w:rPr>
        <w:t>by</w:t>
      </w:r>
      <w:r>
        <w:rPr>
          <w:spacing w:val="22"/>
          <w:w w:val="101"/>
        </w:rPr>
        <w:t xml:space="preserve"> </w:t>
      </w:r>
      <w:r>
        <w:rPr>
          <w:spacing w:val="-13"/>
        </w:rPr>
        <w:t>abdominal</w:t>
      </w:r>
      <w:r>
        <w:rPr>
          <w:spacing w:val="26"/>
        </w:rPr>
        <w:t xml:space="preserve"> </w:t>
      </w:r>
      <w:r>
        <w:rPr>
          <w:spacing w:val="-13"/>
        </w:rPr>
        <w:t>CT</w:t>
      </w:r>
      <w:r>
        <w:rPr>
          <w:spacing w:val="16"/>
        </w:rPr>
        <w:t xml:space="preserve"> </w:t>
      </w:r>
      <w:r>
        <w:rPr>
          <w:spacing w:val="-13"/>
        </w:rPr>
        <w:t>was</w:t>
      </w:r>
      <w:r>
        <w:rPr>
          <w:spacing w:val="27"/>
          <w:w w:val="101"/>
        </w:rPr>
        <w:t xml:space="preserve"> </w:t>
      </w:r>
      <w:r>
        <w:rPr>
          <w:spacing w:val="-13"/>
        </w:rPr>
        <w:t>statistically</w:t>
      </w:r>
      <w:r>
        <w:rPr>
          <w:spacing w:val="24"/>
        </w:rPr>
        <w:t xml:space="preserve"> </w:t>
      </w:r>
      <w:r>
        <w:rPr>
          <w:spacing w:val="-13"/>
        </w:rPr>
        <w:t>significant  (P&lt;0.</w:t>
      </w:r>
      <w:r>
        <w:rPr>
          <w:spacing w:val="-29"/>
        </w:rPr>
        <w:t xml:space="preserve"> </w:t>
      </w:r>
      <w:r>
        <w:rPr>
          <w:spacing w:val="-13"/>
        </w:rPr>
        <w:t>05) .</w:t>
      </w:r>
    </w:p>
    <w:p>
      <w:pPr>
        <w:pStyle w:val="BodyText"/>
        <w:spacing w:line="179" w:lineRule="exact"/>
        <w:jc w:val="right"/>
        <w:rPr/>
      </w:pPr>
      <w:r>
        <w:rPr>
          <w:spacing w:val="5"/>
        </w:rPr>
        <w:t>（内文见下页）</w:t>
      </w:r>
    </w:p>
    <w:p>
      <w:pPr>
        <w:pStyle w:val="BodyText"/>
        <w:ind w:right="69"/>
        <w:spacing w:line="485" w:lineRule="exact"/>
        <w:jc w:val="right"/>
        <w:rPr>
          <w:sz w:val="20"/>
          <w:szCs w:val="20"/>
        </w:rPr>
      </w:pPr>
      <w:r>
        <w:pict>
          <v:shape id="_x0000_s20" style="position:absolute;margin-left:37.9135pt;margin-top:19.043pt;mso-position-vertical-relative:text;mso-position-horizontal-relative:text;width:231.25pt;height:46.45pt;z-index:251660288;" filled="false" stroked="false" type="#_x0000_t202">
            <v:fill on="false"/>
            <v:stroke on="false"/>
            <v:path/>
            <v:imagedata o:title=""/>
            <o:lock v:ext="edit" aspectratio="false"/>
            <v:textbox inset="0mm,0mm,0mm,0mm">
              <w:txbxContent>
                <w:p>
                  <w:pPr>
                    <w:pStyle w:val="BodyText"/>
                    <w:ind w:left="525" w:right="20" w:hanging="505"/>
                    <w:spacing w:before="20" w:line="281" w:lineRule="auto"/>
                    <w:rPr>
                      <w:sz w:val="15"/>
                      <w:szCs w:val="15"/>
                    </w:rPr>
                  </w:pPr>
                  <w:r>
                    <w:rPr>
                      <w:sz w:val="15"/>
                      <w:szCs w:val="15"/>
                      <w:spacing w:val="7"/>
                    </w:rPr>
                    <w:t>[11]    杜晓宙，高永艳．阴道超声和腹部超声</w:t>
                  </w:r>
                  <w:r>
                    <w:rPr>
                      <w:sz w:val="15"/>
                      <w:szCs w:val="15"/>
                      <w:spacing w:val="6"/>
                    </w:rPr>
                    <w:t>对卵巢囊肿蒂扭转的</w:t>
                  </w:r>
                  <w:r>
                    <w:rPr>
                      <w:sz w:val="15"/>
                      <w:szCs w:val="15"/>
                    </w:rPr>
                    <w:t xml:space="preserve"> </w:t>
                  </w:r>
                  <w:r>
                    <w:rPr>
                      <w:sz w:val="15"/>
                      <w:szCs w:val="15"/>
                      <w:spacing w:val="1"/>
                    </w:rPr>
                    <w:t>应用价值及误诊原因分析[J] . 中国妇幼保健，2018 ,</w:t>
                  </w:r>
                  <w:r>
                    <w:rPr>
                      <w:sz w:val="15"/>
                      <w:szCs w:val="15"/>
                      <w:spacing w:val="3"/>
                    </w:rPr>
                    <w:t xml:space="preserve"> </w:t>
                  </w:r>
                  <w:r>
                    <w:rPr>
                      <w:sz w:val="15"/>
                      <w:szCs w:val="15"/>
                      <w:spacing w:val="1"/>
                    </w:rPr>
                    <w:t>33(15)</w:t>
                  </w:r>
                  <w:r>
                    <w:rPr>
                      <w:sz w:val="15"/>
                      <w:szCs w:val="15"/>
                      <w:spacing w:val="18"/>
                      <w:w w:val="102"/>
                    </w:rPr>
                    <w:t xml:space="preserve"> </w:t>
                  </w:r>
                  <w:r>
                    <w:rPr>
                      <w:sz w:val="15"/>
                      <w:szCs w:val="15"/>
                      <w:spacing w:val="1"/>
                    </w:rPr>
                    <w:t>:</w:t>
                  </w:r>
                  <w:r>
                    <w:rPr>
                      <w:sz w:val="15"/>
                      <w:szCs w:val="15"/>
                    </w:rPr>
                    <w:t xml:space="preserve">  </w:t>
                  </w:r>
                  <w:r>
                    <w:rPr>
                      <w:sz w:val="15"/>
                      <w:szCs w:val="15"/>
                      <w:spacing w:val="-9"/>
                    </w:rPr>
                    <w:t>3566-</w:t>
                  </w:r>
                  <w:r>
                    <w:rPr>
                      <w:sz w:val="15"/>
                      <w:szCs w:val="15"/>
                      <w:spacing w:val="-13"/>
                    </w:rPr>
                    <w:t xml:space="preserve"> </w:t>
                  </w:r>
                  <w:r>
                    <w:rPr>
                      <w:sz w:val="15"/>
                      <w:szCs w:val="15"/>
                      <w:spacing w:val="-9"/>
                    </w:rPr>
                    <w:t>3568</w:t>
                  </w:r>
                  <w:r>
                    <w:rPr>
                      <w:sz w:val="15"/>
                      <w:szCs w:val="15"/>
                      <w:spacing w:val="-22"/>
                    </w:rPr>
                    <w:t xml:space="preserve"> </w:t>
                  </w:r>
                  <w:r>
                    <w:rPr>
                      <w:sz w:val="15"/>
                      <w:szCs w:val="15"/>
                      <w:spacing w:val="-9"/>
                    </w:rPr>
                    <w:t>.</w:t>
                  </w:r>
                </w:p>
              </w:txbxContent>
            </v:textbox>
          </v:shape>
        </w:pict>
      </w:r>
      <w:r>
        <w:pict>
          <v:shape id="_x0000_s22" style="position:absolute;margin-left:286.421pt;margin-top:19.043pt;mso-position-vertical-relative:text;mso-position-horizontal-relative:text;width:231.25pt;height:11.25pt;z-index:251659264;" filled="false" stroked="false" type="#_x0000_t202">
            <v:fill on="false"/>
            <v:stroke on="false"/>
            <v:path/>
            <v:imagedata o:title=""/>
            <o:lock v:ext="edit" aspectratio="false"/>
            <v:textbox inset="0mm,0mm,0mm,0mm">
              <w:txbxContent>
                <w:p>
                  <w:pPr>
                    <w:pStyle w:val="BodyText"/>
                    <w:ind w:left="20"/>
                    <w:spacing w:before="19" w:line="172" w:lineRule="auto"/>
                    <w:rPr>
                      <w:sz w:val="15"/>
                      <w:szCs w:val="15"/>
                    </w:rPr>
                  </w:pPr>
                  <w:r>
                    <w:rPr>
                      <w:sz w:val="15"/>
                      <w:szCs w:val="15"/>
                      <w:spacing w:val="2"/>
                    </w:rPr>
                    <w:t>[12]    匡小慧，梁雪梅，周玲芳．阴道彩超和腹部彩超在卵巢囊肿蒂</w:t>
                  </w:r>
                </w:p>
              </w:txbxContent>
            </v:textbox>
          </v:shape>
        </w:pict>
      </w:r>
      <w:r>
        <w:rPr>
          <w:sz w:val="20"/>
          <w:szCs w:val="20"/>
          <w:spacing w:val="8"/>
          <w:position w:val="14"/>
        </w:rPr>
        <w:t>灬灬灬灬灬灬灬灬灬灬灬灬灬灬灬灬灬灬灬灬灬灬灬灬灬灬灬灬灬灬灬灬灬灬灬灬灬灬灬灬</w:t>
      </w:r>
      <w:r>
        <w:rPr>
          <w:sz w:val="20"/>
          <w:szCs w:val="20"/>
          <w:spacing w:val="7"/>
          <w:position w:val="14"/>
        </w:rPr>
        <w:t>灬灬灬灬灬灬</w:t>
      </w:r>
    </w:p>
    <w:p>
      <w:pPr>
        <w:pStyle w:val="BodyText"/>
        <w:ind w:left="6234"/>
        <w:spacing w:before="100" w:line="319" w:lineRule="exact"/>
        <w:rPr>
          <w:sz w:val="15"/>
          <w:szCs w:val="15"/>
        </w:rPr>
      </w:pPr>
      <w:r>
        <w:rPr>
          <w:sz w:val="15"/>
          <w:szCs w:val="15"/>
          <w:spacing w:val="-2"/>
          <w:position w:val="5"/>
        </w:rPr>
        <w:t>扭转诊断中的应用[J] .</w:t>
      </w:r>
      <w:r>
        <w:rPr>
          <w:sz w:val="15"/>
          <w:szCs w:val="15"/>
          <w:spacing w:val="-21"/>
          <w:position w:val="5"/>
        </w:rPr>
        <w:t xml:space="preserve"> </w:t>
      </w:r>
      <w:r>
        <w:rPr>
          <w:sz w:val="15"/>
          <w:szCs w:val="15"/>
          <w:spacing w:val="-2"/>
          <w:position w:val="5"/>
        </w:rPr>
        <w:t>海南医学，2020</w:t>
      </w:r>
      <w:r>
        <w:rPr>
          <w:sz w:val="15"/>
          <w:szCs w:val="15"/>
          <w:spacing w:val="-11"/>
          <w:position w:val="5"/>
        </w:rPr>
        <w:t xml:space="preserve"> </w:t>
      </w:r>
      <w:r>
        <w:rPr>
          <w:sz w:val="15"/>
          <w:szCs w:val="15"/>
          <w:spacing w:val="-2"/>
          <w:position w:val="5"/>
        </w:rPr>
        <w:t>,</w:t>
      </w:r>
      <w:r>
        <w:rPr>
          <w:sz w:val="15"/>
          <w:szCs w:val="15"/>
          <w:spacing w:val="-13"/>
          <w:position w:val="5"/>
        </w:rPr>
        <w:t xml:space="preserve"> </w:t>
      </w:r>
      <w:r>
        <w:rPr>
          <w:sz w:val="15"/>
          <w:szCs w:val="15"/>
          <w:spacing w:val="-2"/>
          <w:position w:val="5"/>
        </w:rPr>
        <w:t>31(</w:t>
      </w:r>
      <w:r>
        <w:rPr>
          <w:sz w:val="15"/>
          <w:szCs w:val="15"/>
          <w:spacing w:val="-3"/>
          <w:position w:val="5"/>
        </w:rPr>
        <w:t>9)</w:t>
      </w:r>
      <w:r>
        <w:rPr>
          <w:sz w:val="15"/>
          <w:szCs w:val="15"/>
          <w:spacing w:val="19"/>
          <w:position w:val="5"/>
        </w:rPr>
        <w:t xml:space="preserve"> </w:t>
      </w:r>
      <w:r>
        <w:rPr>
          <w:sz w:val="15"/>
          <w:szCs w:val="15"/>
          <w:spacing w:val="-3"/>
          <w:position w:val="5"/>
        </w:rPr>
        <w:t>: 1159-</w:t>
      </w:r>
      <w:r>
        <w:rPr>
          <w:sz w:val="15"/>
          <w:szCs w:val="15"/>
          <w:spacing w:val="-9"/>
          <w:position w:val="5"/>
        </w:rPr>
        <w:t xml:space="preserve"> </w:t>
      </w:r>
      <w:r>
        <w:rPr>
          <w:sz w:val="15"/>
          <w:szCs w:val="15"/>
          <w:spacing w:val="-3"/>
          <w:position w:val="5"/>
        </w:rPr>
        <w:t>1161</w:t>
      </w:r>
      <w:r>
        <w:rPr>
          <w:sz w:val="15"/>
          <w:szCs w:val="15"/>
          <w:spacing w:val="-14"/>
          <w:position w:val="5"/>
        </w:rPr>
        <w:t xml:space="preserve"> </w:t>
      </w:r>
      <w:r>
        <w:rPr>
          <w:sz w:val="15"/>
          <w:szCs w:val="15"/>
          <w:spacing w:val="-3"/>
          <w:position w:val="5"/>
        </w:rPr>
        <w:t>.</w:t>
      </w:r>
    </w:p>
    <w:p>
      <w:pPr>
        <w:pStyle w:val="BodyText"/>
        <w:ind w:left="8798"/>
        <w:spacing w:line="318" w:lineRule="exact"/>
        <w:rPr>
          <w:sz w:val="15"/>
          <w:szCs w:val="15"/>
        </w:rPr>
      </w:pPr>
      <w:r>
        <w:rPr>
          <w:sz w:val="15"/>
          <w:szCs w:val="15"/>
          <w:spacing w:val="-8"/>
          <w:position w:val="4"/>
        </w:rPr>
        <w:t>收稿日期：2023-</w:t>
      </w:r>
      <w:r>
        <w:rPr>
          <w:sz w:val="15"/>
          <w:szCs w:val="15"/>
          <w:spacing w:val="-16"/>
          <w:position w:val="4"/>
        </w:rPr>
        <w:t xml:space="preserve"> </w:t>
      </w:r>
      <w:r>
        <w:rPr>
          <w:sz w:val="15"/>
          <w:szCs w:val="15"/>
          <w:spacing w:val="-8"/>
          <w:position w:val="4"/>
        </w:rPr>
        <w:t>02- 14</w:t>
      </w:r>
    </w:p>
    <w:sectPr>
      <w:headerReference w:type="default" r:id="rId4"/>
      <w:pgSz w:w="11906" w:h="16838"/>
      <w:pgMar w:top="1563" w:right="1106" w:bottom="0" w:left="407" w:header="1153"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6"/>
      <w:spacing w:before="38" w:line="202" w:lineRule="auto"/>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ict>
        <v:shape id="_x0000_s4" style="position:absolute;margin-left:58.153pt;margin-top:75.507pt;mso-position-vertical-relative:page;mso-position-horizontal-relative:page;width:479pt;height:0.8pt;z-index:251659264;" o:allowincell="f" filled="false" strokecolor="#231F20" strokeweight="0.76pt" coordsize="9580,16" coordorigin="0,0" path="m0,7l9579,7e">
          <v:stroke joinstyle="miter" miterlimit="10"/>
        </v:shape>
      </w:pict>
    </w:r>
    <w:r>
      <w:rPr>
        <w:sz w:val="20"/>
        <w:szCs w:val="20"/>
        <w:spacing w:val="-7"/>
      </w:rPr>
      <w:t>·450</w:t>
    </w:r>
    <w:r>
      <w:rPr>
        <w:sz w:val="20"/>
        <w:szCs w:val="20"/>
        <w:spacing w:val="34"/>
      </w:rPr>
      <w:t xml:space="preserve"> </w:t>
    </w:r>
    <w:r>
      <w:rPr>
        <w:sz w:val="20"/>
        <w:szCs w:val="20"/>
        <w:spacing w:val="-7"/>
      </w:rPr>
      <w:t>·                             黑龙江医药 </w:t>
    </w:r>
    <w:r>
      <w:rPr>
        <w:spacing w:val="-7"/>
      </w:rPr>
      <w:t>Heilongjiang</w:t>
    </w:r>
    <w:r>
      <w:rPr>
        <w:spacing w:val="21"/>
        <w:w w:val="101"/>
      </w:rPr>
      <w:t xml:space="preserve"> </w:t>
    </w:r>
    <w:r>
      <w:rPr>
        <w:spacing w:val="-7"/>
      </w:rPr>
      <w:t>Medicine</w:t>
    </w:r>
    <w:r>
      <w:rPr>
        <w:spacing w:val="19"/>
        <w:w w:val="101"/>
      </w:rPr>
      <w:t xml:space="preserve"> </w:t>
    </w:r>
    <w:r>
      <w:rPr>
        <w:spacing w:val="-7"/>
      </w:rPr>
      <w:t>Journal</w:t>
    </w:r>
    <w:r>
      <w:rPr>
        <w:spacing w:val="22"/>
        <w:w w:val="101"/>
      </w:rPr>
      <w:t xml:space="preserve"> </w:t>
    </w:r>
    <w:r>
      <w:rPr>
        <w:spacing w:val="-7"/>
      </w:rPr>
      <w:t>Vol.</w:t>
    </w:r>
    <w:r>
      <w:rPr>
        <w:spacing w:val="-25"/>
      </w:rPr>
      <w:t xml:space="preserve"> </w:t>
    </w:r>
    <w:r>
      <w:rPr>
        <w:spacing w:val="-7"/>
      </w:rPr>
      <w:t>36</w:t>
    </w:r>
    <w:r>
      <w:rPr>
        <w:spacing w:val="25"/>
      </w:rPr>
      <w:t xml:space="preserve"> </w:t>
    </w:r>
    <w:r>
      <w:rPr>
        <w:spacing w:val="-7"/>
      </w:rPr>
      <w:t>No.</w:t>
    </w:r>
    <w:r>
      <w:rPr>
        <w:spacing w:val="-27"/>
      </w:rPr>
      <w:t xml:space="preserve"> </w:t>
    </w:r>
    <w:r>
      <w:rPr>
        <w:spacing w:val="-7"/>
      </w:rPr>
      <w:t>2</w:t>
    </w:r>
    <w:r>
      <w:rPr>
        <w:spacing w:val="10"/>
      </w:rPr>
      <w:t xml:space="preserve">  </w:t>
    </w:r>
    <w:r>
      <w:rPr>
        <w:spacing w:val="-7"/>
      </w:rPr>
      <w:t>2023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21"/>
      <w:spacing w:before="38" w:line="202" w:lineRule="auto"/>
      <w:rPr>
        <w:sz w:val="20"/>
        <w:szCs w:val="20"/>
      </w:rPr>
    </w:pPr>
    <w:r>
      <w:pict>
        <v:shape id="WordPictureWatermark6" style="position:absolute;margin-left:20.4pt;margin-top:814.49pt;mso-position-vertical-relative:page;mso-position-horizontal-relative:page;width:475.5pt;height:9.7pt;z-index:-251656192;" o:allowincell="f" filled="false" stroked="false" type="#_x0000_t75">
          <v:imagedata o:title="" r:id="rId1"/>
        </v:shape>
      </w:pict>
    </w:r>
    <w:r>
      <w:pict>
        <v:shape id="_x0000_s8" style="position:absolute;margin-left:58.153pt;margin-top:75.507pt;mso-position-vertical-relative:page;mso-position-horizontal-relative:page;width:479pt;height:0.8pt;z-index:251661312;" o:allowincell="f" filled="false" strokecolor="#231F20" strokeweight="0.76pt" coordsize="9580,16" coordorigin="0,0" path="m0,7l9579,7e">
          <v:stroke joinstyle="miter" miterlimit="10"/>
        </v:shape>
      </w:pict>
    </w:r>
    <w:r>
      <w:rPr>
        <w:sz w:val="20"/>
        <w:szCs w:val="20"/>
        <w:spacing w:val="-10"/>
      </w:rPr>
      <w:t>黑龙江医药 </w:t>
    </w:r>
    <w:r>
      <w:rPr>
        <w:spacing w:val="-10"/>
      </w:rPr>
      <w:t>Heilongjiang</w:t>
    </w:r>
    <w:r>
      <w:rPr>
        <w:spacing w:val="22"/>
      </w:rPr>
      <w:t xml:space="preserve"> </w:t>
    </w:r>
    <w:r>
      <w:rPr>
        <w:spacing w:val="-10"/>
      </w:rPr>
      <w:t>Medicine</w:t>
    </w:r>
    <w:r>
      <w:rPr>
        <w:spacing w:val="19"/>
        <w:w w:val="101"/>
      </w:rPr>
      <w:t xml:space="preserve"> </w:t>
    </w:r>
    <w:r>
      <w:rPr>
        <w:spacing w:val="-10"/>
      </w:rPr>
      <w:t>Journal</w:t>
    </w:r>
    <w:r>
      <w:rPr>
        <w:spacing w:val="22"/>
        <w:w w:val="101"/>
      </w:rPr>
      <w:t xml:space="preserve"> </w:t>
    </w:r>
    <w:r>
      <w:rPr>
        <w:spacing w:val="-10"/>
      </w:rPr>
      <w:t>V</w:t>
    </w:r>
    <w:r>
      <w:rPr>
        <w:spacing w:val="-11"/>
      </w:rPr>
      <w:t>ol.</w:t>
    </w:r>
    <w:r>
      <w:rPr>
        <w:spacing w:val="-25"/>
      </w:rPr>
      <w:t xml:space="preserve"> </w:t>
    </w:r>
    <w:r>
      <w:rPr>
        <w:spacing w:val="-11"/>
      </w:rPr>
      <w:t>36</w:t>
    </w:r>
    <w:r>
      <w:rPr>
        <w:spacing w:val="25"/>
      </w:rPr>
      <w:t xml:space="preserve"> </w:t>
    </w:r>
    <w:r>
      <w:rPr>
        <w:spacing w:val="-11"/>
      </w:rPr>
      <w:t>No.</w:t>
    </w:r>
    <w:r>
      <w:rPr>
        <w:spacing w:val="-27"/>
      </w:rPr>
      <w:t xml:space="preserve"> </w:t>
    </w:r>
    <w:r>
      <w:rPr>
        <w:spacing w:val="-11"/>
      </w:rPr>
      <w:t>2</w:t>
    </w:r>
    <w:r>
      <w:rPr>
        <w:spacing w:val="10"/>
      </w:rPr>
      <w:t xml:space="preserve">  </w:t>
    </w:r>
    <w:r>
      <w:rPr>
        <w:spacing w:val="-11"/>
      </w:rPr>
      <w:t>2023</w:t>
    </w:r>
    <w:r>
      <w:rPr/>
      <w:t xml:space="preserve">                                 </w:t>
    </w:r>
    <w:r>
      <w:rPr>
        <w:sz w:val="20"/>
        <w:szCs w:val="20"/>
        <w:spacing w:val="-11"/>
      </w:rPr>
      <w:t>·451  </w:t>
    </w:r>
    <w:r>
      <w:rPr>
        <w:sz w:val="20"/>
        <w:szCs w:val="20"/>
        <w:spacing w:val="49"/>
        <w:w w:val="150"/>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6"/>
      <w:spacing w:before="38" w:line="202" w:lineRule="auto"/>
      <w:rPr/>
    </w:pPr>
    <w:r>
      <w:pict>
        <v:shape id="WordPictureWatermark12" style="position:absolute;margin-left:20.4pt;margin-top:814.49pt;mso-position-vertical-relative:page;mso-position-horizontal-relative:page;width:475.5pt;height:9.7pt;z-index:-251654144;" o:allowincell="f" filled="false" stroked="false" type="#_x0000_t75">
          <v:imagedata o:title="" r:id="rId1"/>
        </v:shape>
      </w:pict>
    </w:r>
    <w:r>
      <w:pict>
        <v:shape id="_x0000_s14" style="position:absolute;margin-left:58.153pt;margin-top:75.507pt;mso-position-vertical-relative:page;mso-position-horizontal-relative:page;width:479pt;height:0.8pt;z-index:251663360;" o:allowincell="f" filled="false" strokecolor="#231F20" strokeweight="0.76pt" coordsize="9580,16" coordorigin="0,0" path="m0,7l9579,7e">
          <v:stroke joinstyle="miter" miterlimit="10"/>
        </v:shape>
      </w:pict>
    </w:r>
    <w:r>
      <w:rPr>
        <w:sz w:val="20"/>
        <w:szCs w:val="20"/>
        <w:spacing w:val="-7"/>
      </w:rPr>
      <w:t>·452</w:t>
    </w:r>
    <w:r>
      <w:rPr>
        <w:sz w:val="20"/>
        <w:szCs w:val="20"/>
        <w:spacing w:val="34"/>
      </w:rPr>
      <w:t xml:space="preserve"> </w:t>
    </w:r>
    <w:r>
      <w:rPr>
        <w:sz w:val="20"/>
        <w:szCs w:val="20"/>
        <w:spacing w:val="-7"/>
      </w:rPr>
      <w:t>·                             黑龙江医药 </w:t>
    </w:r>
    <w:r>
      <w:rPr>
        <w:spacing w:val="-7"/>
      </w:rPr>
      <w:t>Heilongjiang</w:t>
    </w:r>
    <w:r>
      <w:rPr>
        <w:spacing w:val="21"/>
        <w:w w:val="101"/>
      </w:rPr>
      <w:t xml:space="preserve"> </w:t>
    </w:r>
    <w:r>
      <w:rPr>
        <w:spacing w:val="-7"/>
      </w:rPr>
      <w:t>Medicine</w:t>
    </w:r>
    <w:r>
      <w:rPr>
        <w:spacing w:val="19"/>
        <w:w w:val="101"/>
      </w:rPr>
      <w:t xml:space="preserve"> </w:t>
    </w:r>
    <w:r>
      <w:rPr>
        <w:spacing w:val="-7"/>
      </w:rPr>
      <w:t>Journal</w:t>
    </w:r>
    <w:r>
      <w:rPr>
        <w:spacing w:val="22"/>
        <w:w w:val="101"/>
      </w:rPr>
      <w:t xml:space="preserve"> </w:t>
    </w:r>
    <w:r>
      <w:rPr>
        <w:spacing w:val="-7"/>
      </w:rPr>
      <w:t>Vol.</w:t>
    </w:r>
    <w:r>
      <w:rPr>
        <w:spacing w:val="-25"/>
      </w:rPr>
      <w:t xml:space="preserve"> </w:t>
    </w:r>
    <w:r>
      <w:rPr>
        <w:spacing w:val="-7"/>
      </w:rPr>
      <w:t>36</w:t>
    </w:r>
    <w:r>
      <w:rPr>
        <w:spacing w:val="25"/>
      </w:rPr>
      <w:t xml:space="preserve"> </w:t>
    </w:r>
    <w:r>
      <w:rPr>
        <w:spacing w:val="-7"/>
      </w:rPr>
      <w:t>No.</w:t>
    </w:r>
    <w:r>
      <w:rPr>
        <w:spacing w:val="-27"/>
      </w:rPr>
      <w:t xml:space="preserve"> </w:t>
    </w:r>
    <w:r>
      <w:rPr>
        <w:spacing w:val="-7"/>
      </w:rPr>
      <w:t>2</w:t>
    </w:r>
    <w:r>
      <w:rPr>
        <w:spacing w:val="10"/>
      </w:rPr>
      <w:t xml:space="preserve">  </w:t>
    </w:r>
    <w:r>
      <w:rPr>
        <w:spacing w:val="-7"/>
      </w:rPr>
      <w:t>2023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21"/>
      <w:spacing w:before="38" w:line="202" w:lineRule="auto"/>
      <w:rPr>
        <w:sz w:val="20"/>
        <w:szCs w:val="20"/>
      </w:rPr>
    </w:pPr>
    <w:r>
      <w:pict>
        <v:shape id="WordPictureWatermark16" style="position:absolute;margin-left:20.4pt;margin-top:814.49pt;mso-position-vertical-relative:page;mso-position-horizontal-relative:page;width:475.5pt;height:9.7pt;z-index:-251652096;" o:allowincell="f" filled="false" stroked="false" type="#_x0000_t75">
          <v:imagedata o:title="" r:id="rId1"/>
        </v:shape>
      </w:pict>
    </w:r>
    <w:r>
      <w:pict>
        <v:shape id="_x0000_s18" style="position:absolute;margin-left:58.153pt;margin-top:75.507pt;mso-position-vertical-relative:page;mso-position-horizontal-relative:page;width:479pt;height:0.8pt;z-index:251665408;" o:allowincell="f" filled="false" strokecolor="#231F20" strokeweight="0.76pt" coordsize="9580,16" coordorigin="0,0" path="m0,7l9579,7e">
          <v:stroke joinstyle="miter" miterlimit="10"/>
        </v:shape>
      </w:pict>
    </w:r>
    <w:r>
      <w:rPr>
        <w:sz w:val="20"/>
        <w:szCs w:val="20"/>
        <w:spacing w:val="-10"/>
      </w:rPr>
      <w:t>黑龙江医药 </w:t>
    </w:r>
    <w:r>
      <w:rPr>
        <w:spacing w:val="-10"/>
      </w:rPr>
      <w:t>Heilongjiang</w:t>
    </w:r>
    <w:r>
      <w:rPr>
        <w:spacing w:val="21"/>
        <w:w w:val="101"/>
      </w:rPr>
      <w:t xml:space="preserve"> </w:t>
    </w:r>
    <w:r>
      <w:rPr>
        <w:spacing w:val="-10"/>
      </w:rPr>
      <w:t>Medicine</w:t>
    </w:r>
    <w:r>
      <w:rPr>
        <w:spacing w:val="19"/>
        <w:w w:val="101"/>
      </w:rPr>
      <w:t xml:space="preserve"> </w:t>
    </w:r>
    <w:r>
      <w:rPr>
        <w:spacing w:val="-10"/>
      </w:rPr>
      <w:t>Jour</w:t>
    </w:r>
    <w:r>
      <w:rPr>
        <w:spacing w:val="-11"/>
      </w:rPr>
      <w:t>nal</w:t>
    </w:r>
    <w:r>
      <w:rPr>
        <w:spacing w:val="22"/>
        <w:w w:val="101"/>
      </w:rPr>
      <w:t xml:space="preserve"> </w:t>
    </w:r>
    <w:r>
      <w:rPr>
        <w:spacing w:val="-11"/>
      </w:rPr>
      <w:t>Vol.</w:t>
    </w:r>
    <w:r>
      <w:rPr>
        <w:spacing w:val="-25"/>
      </w:rPr>
      <w:t xml:space="preserve"> </w:t>
    </w:r>
    <w:r>
      <w:rPr>
        <w:spacing w:val="-11"/>
      </w:rPr>
      <w:t>36</w:t>
    </w:r>
    <w:r>
      <w:rPr>
        <w:spacing w:val="25"/>
      </w:rPr>
      <w:t xml:space="preserve"> </w:t>
    </w:r>
    <w:r>
      <w:rPr>
        <w:spacing w:val="-11"/>
      </w:rPr>
      <w:t>No.</w:t>
    </w:r>
    <w:r>
      <w:rPr>
        <w:spacing w:val="-27"/>
      </w:rPr>
      <w:t xml:space="preserve"> </w:t>
    </w:r>
    <w:r>
      <w:rPr>
        <w:spacing w:val="-11"/>
      </w:rPr>
      <w:t>2</w:t>
    </w:r>
    <w:r>
      <w:rPr>
        <w:spacing w:val="10"/>
      </w:rPr>
      <w:t xml:space="preserve">  </w:t>
    </w:r>
    <w:r>
      <w:rPr>
        <w:spacing w:val="-11"/>
      </w:rPr>
      <w:t>2023</w:t>
    </w:r>
    <w:r>
      <w:rPr/>
      <w:t xml:space="preserve">                                 </w:t>
    </w:r>
    <w:r>
      <w:rPr>
        <w:sz w:val="20"/>
        <w:szCs w:val="20"/>
        <w:spacing w:val="-11"/>
      </w:rPr>
      <w:t>·453</w:t>
    </w:r>
    <w:r>
      <w:rPr>
        <w:sz w:val="20"/>
        <w:szCs w:val="20"/>
        <w:spacing w:val="53"/>
      </w:rPr>
      <w:t xml:space="preserve"> </w:t>
    </w:r>
    <w:r>
      <w:rPr>
        <w:sz w:val="20"/>
        <w:szCs w:val="20"/>
        <w:spacing w:val="49"/>
        <w:w w:val="151"/>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2023-10-20T16:43:04Z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2025-10-28T21:33:35</vt:filetime>
  </property>
</Properties>
</file>