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44"/>
        <w:spacing w:before="86" w:line="208" w:lineRule="auto"/>
        <w:rPr/>
      </w:pPr>
      <w:r>
        <w:rPr>
          <w:color w:val="231F20"/>
          <w:spacing w:val="16"/>
          <w:w w:val="151"/>
        </w:rPr>
        <w:t>专家共识</w:t>
      </w:r>
    </w:p>
    <w:p>
      <w:pPr>
        <w:ind w:left="1044"/>
        <w:spacing w:before="13" w:line="212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color w:val="231F20"/>
          <w:spacing w:val="-4"/>
          <w:position w:val="1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4"/>
          <w:position w:val="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  <w:position w:val="1"/>
        </w:rPr>
        <w:t>10.19538/j.fk2019070116</w:t>
      </w:r>
    </w:p>
    <w:p>
      <w:pPr>
        <w:pStyle w:val="BodyText"/>
        <w:ind w:left="2781"/>
        <w:spacing w:before="344" w:line="204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输卵管妊娠诊治的中国专家共识</w:t>
      </w:r>
    </w:p>
    <w:p>
      <w:pPr>
        <w:pStyle w:val="BodyText"/>
        <w:ind w:left="4175"/>
        <w:spacing w:before="239" w:line="204" w:lineRule="auto"/>
        <w:rPr/>
      </w:pPr>
      <w:r>
        <w:rPr>
          <w:color w:val="231F20"/>
          <w:spacing w:val="7"/>
        </w:rPr>
        <w:t>中国优生科学协会肿瘤生殖学分会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409"/>
        <w:spacing w:before="73" w:line="20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0"/>
        </w:rPr>
        <w:t>关键词：</w:t>
      </w:r>
      <w:r>
        <w:rPr>
          <w:sz w:val="17"/>
          <w:szCs w:val="17"/>
          <w:color w:val="231F20"/>
          <w:spacing w:val="-10"/>
        </w:rPr>
        <w:t>异位妊娠；输卵管妊娠；诊断；治疗</w:t>
      </w:r>
      <w:r>
        <w:rPr>
          <w:sz w:val="17"/>
          <w:szCs w:val="17"/>
          <w:color w:val="231F20"/>
          <w:spacing w:val="-11"/>
        </w:rPr>
        <w:t>；共识</w:t>
      </w:r>
    </w:p>
    <w:p>
      <w:pPr>
        <w:pStyle w:val="BodyText"/>
        <w:ind w:left="1403"/>
        <w:spacing w:before="24" w:line="218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Keywords</w:t>
      </w:r>
      <w:r>
        <w:rPr>
          <w:sz w:val="17"/>
          <w:szCs w:val="17"/>
          <w:color w:val="231F20"/>
          <w:spacing w:val="-11"/>
        </w:rPr>
        <w:t>：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ectopic</w:t>
      </w:r>
      <w:r>
        <w:rPr>
          <w:rFonts w:ascii="NSimSun" w:hAnsi="NSimSun" w:eastAsia="NSimSun" w:cs="NSimSun"/>
          <w:sz w:val="17"/>
          <w:szCs w:val="17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pregnancy</w:t>
      </w:r>
      <w:r>
        <w:rPr>
          <w:sz w:val="17"/>
          <w:szCs w:val="17"/>
          <w:color w:val="231F20"/>
          <w:spacing w:val="-11"/>
        </w:rPr>
        <w:t>；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tubal</w:t>
      </w:r>
      <w:r>
        <w:rPr>
          <w:rFonts w:ascii="NSimSun" w:hAnsi="NSimSun" w:eastAsia="NSimSun" w:cs="NSimSun"/>
          <w:sz w:val="17"/>
          <w:szCs w:val="17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pregnancy</w:t>
      </w:r>
      <w:r>
        <w:rPr>
          <w:sz w:val="17"/>
          <w:szCs w:val="17"/>
          <w:color w:val="231F20"/>
          <w:spacing w:val="-11"/>
        </w:rPr>
        <w:t>；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diagnosis</w:t>
      </w:r>
      <w:r>
        <w:rPr>
          <w:sz w:val="17"/>
          <w:szCs w:val="17"/>
          <w:color w:val="231F20"/>
          <w:spacing w:val="-11"/>
        </w:rPr>
        <w:t>；</w:t>
      </w:r>
      <w:r>
        <w:rPr>
          <w:rFonts w:ascii="NSimSun" w:hAnsi="NSimSun" w:eastAsia="NSimSun" w:cs="NSimSun"/>
          <w:sz w:val="17"/>
          <w:szCs w:val="17"/>
          <w:color w:val="231F20"/>
          <w:spacing w:val="-11"/>
        </w:rPr>
        <w:t>treatment</w:t>
      </w:r>
      <w:r>
        <w:rPr>
          <w:sz w:val="17"/>
          <w:szCs w:val="17"/>
          <w:color w:val="231F20"/>
          <w:spacing w:val="-11"/>
        </w:rPr>
        <w:t>；</w:t>
      </w:r>
      <w:r>
        <w:rPr>
          <w:rFonts w:ascii="NSimSun" w:hAnsi="NSimSun" w:eastAsia="NSimSun" w:cs="NSimSun"/>
          <w:sz w:val="17"/>
          <w:szCs w:val="17"/>
          <w:color w:val="231F20"/>
          <w:spacing w:val="-12"/>
        </w:rPr>
        <w:t>consensus</w:t>
      </w:r>
    </w:p>
    <w:p>
      <w:pPr>
        <w:ind w:left="1422"/>
        <w:spacing w:before="22" w:line="242" w:lineRule="exact"/>
        <w:rPr>
          <w:rFonts w:ascii="NSimSun" w:hAnsi="NSimSun" w:eastAsia="NSimSun" w:cs="N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中图分类号：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  <w:position w:val="1"/>
        </w:rPr>
        <w:t>R714.22</w:t>
      </w:r>
      <w:r>
        <w:rPr>
          <w:rFonts w:ascii="NSimSun" w:hAnsi="NSimSun" w:eastAsia="NSimSun" w:cs="NSimSun"/>
          <w:sz w:val="8"/>
          <w:szCs w:val="8"/>
          <w:color w:val="231F20"/>
          <w:spacing w:val="-3"/>
          <w:position w:val="8"/>
        </w:rPr>
        <w:t>+</w:t>
      </w:r>
      <w:r>
        <w:rPr>
          <w:rFonts w:ascii="NSimSun" w:hAnsi="NSimSun" w:eastAsia="NSimSun" w:cs="NSimSun"/>
          <w:sz w:val="8"/>
          <w:szCs w:val="8"/>
          <w:color w:val="231F20"/>
          <w:spacing w:val="-13"/>
          <w:position w:val="8"/>
        </w:rPr>
        <w:t xml:space="preserve">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  <w:position w:val="1"/>
        </w:rPr>
        <w:t>1</w:t>
      </w:r>
      <w:r>
        <w:rPr>
          <w:rFonts w:ascii="NSimSun" w:hAnsi="NSimSun" w:eastAsia="NSimSun" w:cs="NSimSun"/>
          <w:sz w:val="17"/>
          <w:szCs w:val="17"/>
          <w:color w:val="231F20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文献标志码：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  <w:position w:val="1"/>
        </w:rPr>
        <w:t>C</w:t>
      </w:r>
    </w:p>
    <w:p>
      <w:pPr>
        <w:spacing w:before="180"/>
        <w:rPr/>
      </w:pPr>
      <w:r/>
    </w:p>
    <w:p>
      <w:pPr>
        <w:sectPr>
          <w:headerReference w:type="default" r:id="rId1"/>
          <w:pgSz w:w="12246" w:h="17179"/>
          <w:pgMar w:top="1732" w:right="1366" w:bottom="0" w:left="407" w:header="1486" w:footer="0" w:gutter="0"/>
          <w:cols w:equalWidth="0" w:num="1">
            <w:col w:w="10472" w:space="0"/>
          </w:cols>
        </w:sectPr>
        <w:rPr/>
      </w:pPr>
    </w:p>
    <w:p>
      <w:pPr>
        <w:pStyle w:val="BodyText"/>
        <w:ind w:left="1041" w:right="96" w:firstLine="442"/>
        <w:spacing w:before="44" w:line="225" w:lineRule="auto"/>
        <w:jc w:val="both"/>
        <w:rPr/>
      </w:pPr>
      <w:r>
        <w:rPr>
          <w:color w:val="231F20"/>
          <w:spacing w:val="2"/>
        </w:rPr>
        <w:t>输卵管妊娠占异位妊娠（</w:t>
      </w:r>
      <w:r>
        <w:rPr>
          <w:rFonts w:ascii="NSimSun" w:hAnsi="NSimSun" w:eastAsia="NSimSun" w:cs="NSimSun"/>
          <w:color w:val="231F20"/>
        </w:rPr>
        <w:t>ectopic</w:t>
      </w:r>
      <w:r>
        <w:rPr>
          <w:rFonts w:ascii="NSimSun" w:hAnsi="NSimSun" w:eastAsia="NSimSun" w:cs="NSimSun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pregnancy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</w:rPr>
        <w:t>EP</w:t>
      </w:r>
      <w:r>
        <w:rPr>
          <w:color w:val="231F20"/>
          <w:spacing w:val="7"/>
        </w:rPr>
        <w:t>）的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90%</w:t>
      </w:r>
      <w:r>
        <w:rPr>
          <w:color w:val="231F20"/>
          <w:spacing w:val="7"/>
        </w:rPr>
        <w:t>以上，是早孕期孕产妇死亡率第一位的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疾病</w:t>
      </w:r>
      <w:r>
        <w:rPr>
          <w:sz w:val="10"/>
          <w:szCs w:val="10"/>
          <w:color w:val="231F20"/>
          <w:spacing w:val="-19"/>
          <w:w w:val="9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19"/>
          <w:w w:val="96"/>
          <w:position w:val="8"/>
        </w:rPr>
        <w:t>1</w:t>
      </w:r>
      <w:r>
        <w:rPr>
          <w:sz w:val="10"/>
          <w:szCs w:val="10"/>
          <w:color w:val="231F20"/>
          <w:spacing w:val="-19"/>
          <w:w w:val="96"/>
          <w:position w:val="8"/>
        </w:rPr>
        <w:t>］</w:t>
      </w:r>
      <w:r>
        <w:rPr>
          <w:color w:val="231F20"/>
          <w:spacing w:val="2"/>
        </w:rPr>
        <w:t>。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目前国内外对输卵管妊娠诊断方法、治疗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方案均不统一，亦缺乏早期、快速诊断的方法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。为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了使国内各级妇产科医师规范诊治输卵管妊娠，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降低孕产妇死亡率，</w:t>
      </w:r>
      <w:r>
        <w:rPr>
          <w:rFonts w:ascii="NSimSun" w:hAnsi="NSimSun" w:eastAsia="NSimSun" w:cs="NSimSun"/>
          <w:color w:val="231F20"/>
          <w:spacing w:val="6"/>
        </w:rPr>
        <w:t>2019</w:t>
      </w:r>
      <w:r>
        <w:rPr>
          <w:color w:val="231F20"/>
          <w:spacing w:val="6"/>
        </w:rPr>
        <w:t>年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5</w:t>
      </w:r>
      <w:r>
        <w:rPr>
          <w:color w:val="231F20"/>
          <w:spacing w:val="6"/>
        </w:rPr>
        <w:t>月中国优生科学协会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肿瘤生殖学分会组织国内相关领域专家在参考国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外相关共识及指南，并结合国内外最新研究及我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国具体情况的基础上，编写“输卵管妊娠诊治的中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国专家共识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”，对输卵管妊娠的规范诊断和治疗提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供循证医学指导。</w:t>
      </w:r>
    </w:p>
    <w:p>
      <w:pPr>
        <w:ind w:left="1058"/>
        <w:spacing w:before="300" w:line="22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流行病学</w:t>
      </w:r>
    </w:p>
    <w:p>
      <w:pPr>
        <w:pStyle w:val="BodyText"/>
        <w:ind w:left="1039" w:right="159" w:firstLine="433"/>
        <w:spacing w:before="66" w:line="224" w:lineRule="auto"/>
        <w:jc w:val="both"/>
        <w:rPr/>
      </w:pPr>
      <w:r>
        <w:rPr>
          <w:color w:val="231F20"/>
          <w:spacing w:val="13"/>
        </w:rPr>
        <w:t>异位妊娠是指孕卵在子宫腔外着床，在早期 </w:t>
      </w:r>
      <w:r>
        <w:rPr>
          <w:color w:val="231F20"/>
          <w:spacing w:val="16"/>
        </w:rPr>
        <w:t>妊娠妇女中的发生率为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2%</w:t>
      </w:r>
      <w:r>
        <w:rPr>
          <w:color w:val="231F20"/>
          <w:spacing w:val="16"/>
        </w:rPr>
        <w:t>～</w:t>
      </w:r>
      <w:r>
        <w:rPr>
          <w:rFonts w:ascii="NSimSun" w:hAnsi="NSimSun" w:eastAsia="NSimSun" w:cs="NSimSun"/>
          <w:color w:val="231F20"/>
          <w:spacing w:val="16"/>
        </w:rPr>
        <w:t>3%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6"/>
          <w:position w:val="8"/>
        </w:rPr>
        <w:t>2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16"/>
        </w:rPr>
        <w:t>。尽管诊断与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治疗方法不断改进，但是输卵管妊娠破裂仍旧是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妊娠相关死亡的重要原因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NSimSun" w:hAnsi="NSimSun" w:eastAsia="NSimSun" w:cs="NSimSun"/>
          <w:color w:val="231F20"/>
          <w:spacing w:val="10"/>
        </w:rPr>
        <w:t>2011</w:t>
      </w:r>
      <w:r>
        <w:rPr>
          <w:color w:val="231F20"/>
          <w:spacing w:val="10"/>
        </w:rPr>
        <w:t>—</w:t>
      </w:r>
      <w:r>
        <w:rPr>
          <w:rFonts w:ascii="NSimSun" w:hAnsi="NSimSun" w:eastAsia="NSimSun" w:cs="NSimSun"/>
          <w:color w:val="231F20"/>
          <w:spacing w:val="10"/>
        </w:rPr>
        <w:t>2013</w:t>
      </w:r>
      <w:r>
        <w:rPr>
          <w:color w:val="231F20"/>
          <w:spacing w:val="10"/>
        </w:rPr>
        <w:t>年在美国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因输卵管妊娠破裂导致的死亡人数占所有妊娠相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关死亡人数的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1"/>
        </w:rPr>
        <w:t>2.7%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"/>
          <w:position w:val="8"/>
        </w:rPr>
        <w:t>3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47"/>
        <w:spacing w:before="66" w:line="229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高危因素</w:t>
      </w:r>
    </w:p>
    <w:p>
      <w:pPr>
        <w:pStyle w:val="BodyText"/>
        <w:ind w:left="1041" w:right="96" w:firstLine="429"/>
        <w:spacing w:before="63" w:line="221" w:lineRule="auto"/>
        <w:jc w:val="both"/>
        <w:rPr/>
      </w:pPr>
      <w:r>
        <w:rPr>
          <w:color w:val="231F20"/>
          <w:spacing w:val="13"/>
        </w:rPr>
        <w:t>输卵管妊娠的主要危险因素包括：既往有异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位妊娠病史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、输卵管损伤或手术史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、盆腔炎性疾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病、辅助生殖技术助孕等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。既往有异位妊娠病史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的女性复发风险增加，有过 </w:t>
      </w:r>
      <w:r>
        <w:rPr>
          <w:rFonts w:ascii="NSimSun" w:hAnsi="NSimSun" w:eastAsia="NSimSun" w:cs="NSimSun"/>
          <w:color w:val="231F20"/>
          <w:spacing w:val="8"/>
        </w:rPr>
        <w:t>1</w:t>
      </w:r>
      <w:r>
        <w:rPr>
          <w:color w:val="231F20"/>
          <w:spacing w:val="8"/>
        </w:rPr>
        <w:t>次异位妊娠病史者，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其重复异位妊娠概率约为 </w:t>
      </w:r>
      <w:r>
        <w:rPr>
          <w:rFonts w:ascii="NSimSun" w:hAnsi="NSimSun" w:eastAsia="NSimSun" w:cs="NSimSun"/>
          <w:color w:val="231F20"/>
          <w:spacing w:val="8"/>
        </w:rPr>
        <w:t>10%</w:t>
      </w:r>
      <w:r>
        <w:rPr>
          <w:color w:val="231F20"/>
          <w:spacing w:val="8"/>
        </w:rPr>
        <w:t>；有过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2</w:t>
      </w:r>
      <w:r>
        <w:rPr>
          <w:color w:val="231F20"/>
          <w:spacing w:val="8"/>
        </w:rPr>
        <w:t>次以上异位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妊娠病史者，则再发的风险增加至</w:t>
      </w:r>
      <w:r>
        <w:rPr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25%</w:t>
      </w:r>
      <w:r>
        <w:rPr>
          <w:color w:val="231F20"/>
          <w:spacing w:val="3"/>
        </w:rPr>
        <w:t>以上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3"/>
          <w:position w:val="8"/>
        </w:rPr>
        <w:t>4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1464"/>
        <w:spacing w:before="1" w:line="216" w:lineRule="auto"/>
        <w:rPr/>
      </w:pPr>
      <w:r>
        <w:rPr>
          <w:color w:val="231F20"/>
          <w:spacing w:val="-3"/>
        </w:rPr>
        <w:t>次要危险因素包括：吸烟史、年龄</w:t>
      </w:r>
      <w:r>
        <w:rPr>
          <w:rFonts w:ascii="NSimSun" w:hAnsi="NSimSun" w:eastAsia="NSimSun" w:cs="NSimSun"/>
          <w:color w:val="231F20"/>
          <w:spacing w:val="-3"/>
        </w:rPr>
        <w:t>&gt;35</w:t>
      </w:r>
      <w:r>
        <w:rPr>
          <w:color w:val="231F20"/>
          <w:spacing w:val="-3"/>
        </w:rPr>
        <w:t>岁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3"/>
          <w:position w:val="8"/>
        </w:rPr>
        <w:t>4-5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left="1465"/>
        <w:spacing w:before="19" w:line="208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658915</wp:posOffset>
            </wp:positionH>
            <wp:positionV relativeFrom="paragraph">
              <wp:posOffset>238187</wp:posOffset>
            </wp:positionV>
            <wp:extent cx="1257211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21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4"/>
        </w:rPr>
        <w:t>使用宫内节育器的女性患异位妊娠的风险低</w:t>
      </w:r>
    </w:p>
    <w:p>
      <w:pPr>
        <w:pStyle w:val="BodyText"/>
        <w:ind w:left="1040" w:right="153" w:firstLine="321"/>
        <w:spacing w:before="173" w:line="223" w:lineRule="auto"/>
        <w:jc w:val="both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通讯作者：王玉东，上海交通大学医学院附属</w:t>
      </w:r>
      <w:r>
        <w:rPr>
          <w:sz w:val="15"/>
          <w:szCs w:val="15"/>
          <w:color w:val="231F20"/>
          <w:spacing w:val="4"/>
        </w:rPr>
        <w:t>国际和平妇幼保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健院，上海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200030</w:t>
      </w:r>
      <w:r>
        <w:rPr>
          <w:sz w:val="15"/>
          <w:szCs w:val="15"/>
          <w:color w:val="231F20"/>
          <w:spacing w:val="-3"/>
        </w:rPr>
        <w:t>，电子信箱：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owangyudong@126.com</w:t>
      </w:r>
      <w:r>
        <w:rPr>
          <w:sz w:val="15"/>
          <w:szCs w:val="15"/>
          <w:color w:val="231F20"/>
          <w:spacing w:val="-3"/>
        </w:rPr>
        <w:t>；陆琦，复旦大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学附属金山医院，上海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201508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hatho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rl@163.com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3" w:firstLine="7"/>
        <w:spacing w:before="57" w:line="225" w:lineRule="auto"/>
        <w:jc w:val="both"/>
        <w:rPr/>
      </w:pPr>
      <w:r>
        <w:rPr>
          <w:color w:val="231F20"/>
          <w:spacing w:val="3"/>
        </w:rPr>
        <w:t>于未使用宫内节育器者，然而一旦带环妊娠，则异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9"/>
        </w:rPr>
        <w:t>位妊娠的发生率高达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19"/>
        </w:rPr>
        <w:t>53%</w:t>
      </w:r>
      <w:r>
        <w:rPr>
          <w:color w:val="231F20"/>
          <w:spacing w:val="19"/>
        </w:rPr>
        <w:t>。其余如口服避孕药、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紧急避孕失败、前次选择性终止妊娠、流产、剖宫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产均不增加异位妊娠风险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6"/>
          <w:position w:val="8"/>
        </w:rPr>
        <w:t>6-7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16"/>
        </w:rPr>
        <w:t>。</w:t>
      </w:r>
      <w:r>
        <w:rPr>
          <w:rFonts w:ascii="NSimSun" w:hAnsi="NSimSun" w:eastAsia="NSimSun" w:cs="NSimSun"/>
          <w:color w:val="231F20"/>
          <w:spacing w:val="16"/>
        </w:rPr>
        <w:t>33%~50%</w:t>
      </w:r>
      <w:r>
        <w:rPr>
          <w:color w:val="231F20"/>
          <w:spacing w:val="16"/>
        </w:rPr>
        <w:t>诊断为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异位妊娠的患者没有明确的高危因素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4"/>
          <w:position w:val="8"/>
        </w:rPr>
        <w:t>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08"/>
        <w:spacing w:before="66" w:line="22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3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</w:rPr>
        <w:t>输卵管妊娠的症状、体征</w:t>
      </w:r>
    </w:p>
    <w:p>
      <w:pPr>
        <w:pStyle w:val="BodyText"/>
        <w:ind w:left="102" w:firstLine="430"/>
        <w:spacing w:before="61" w:line="224" w:lineRule="auto"/>
        <w:jc w:val="both"/>
        <w:rPr/>
      </w:pPr>
      <w:r>
        <w:rPr>
          <w:color w:val="231F20"/>
          <w:spacing w:val="13"/>
        </w:rPr>
        <w:t>输卵管妊娠的临床症状、体征表现缺乏特异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。常见症状：停经、腹痛、阴道流血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。其他症状：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乳房胀痛、胃肠道症状、头晕、晕厥、肩部放射痛、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泌尿系统症状、阴道组织物排出、肛门坠胀感及排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便疼痛等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。常见体征：盆腔压痛、附件区压痛、腹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部压痛、宫颈举痛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。其他体征：面色苍白、腹胀、子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宫增大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、体位性低血压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、休克：心动过速</w:t>
      </w:r>
      <w:r>
        <w:rPr>
          <w:color w:val="231F20"/>
          <w:spacing w:val="-34"/>
        </w:rPr>
        <w:t>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4"/>
        </w:rPr>
        <w:t>＞</w:t>
      </w:r>
      <w:r>
        <w:rPr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100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-4"/>
        </w:rPr>
        <w:t>次</w:t>
      </w:r>
      <w:r>
        <w:rPr>
          <w:rFonts w:ascii="NSimSun" w:hAnsi="NSimSun" w:eastAsia="NSimSun" w:cs="NSimSun"/>
          <w:color w:val="231F20"/>
          <w:spacing w:val="-4"/>
        </w:rPr>
        <w:t>/min</w:t>
      </w:r>
      <w:r>
        <w:rPr>
          <w:color w:val="231F20"/>
          <w:spacing w:val="-4"/>
        </w:rPr>
        <w:t>）或低血压</w:t>
      </w:r>
      <w:r>
        <w:rPr>
          <w:color w:val="231F20"/>
          <w:spacing w:val="-26"/>
        </w:rPr>
        <w:t>（＜</w:t>
      </w:r>
      <w:r>
        <w:rPr>
          <w:rFonts w:ascii="NSimSun" w:hAnsi="NSimSun" w:eastAsia="NSimSun" w:cs="NSimSun"/>
          <w:color w:val="231F20"/>
          <w:spacing w:val="-4"/>
        </w:rPr>
        <w:t>100/60</w:t>
      </w:r>
      <w:r>
        <w:rPr>
          <w:rFonts w:ascii="NSimSun" w:hAnsi="NSimSun" w:eastAsia="NSimSun" w:cs="NSimSun"/>
          <w:color w:val="231F20"/>
          <w:spacing w:val="-40"/>
        </w:rPr>
        <w:t xml:space="preserve"> </w:t>
      </w:r>
      <w:r>
        <w:rPr>
          <w:rFonts w:ascii="NSimSun" w:hAnsi="NSimSun" w:eastAsia="NSimSun" w:cs="NSimSun"/>
          <w:color w:val="231F20"/>
          <w:spacing w:val="-4"/>
        </w:rPr>
        <w:t>mmHg</w:t>
      </w:r>
      <w:r>
        <w:rPr>
          <w:color w:val="231F20"/>
          <w:spacing w:val="-4"/>
        </w:rPr>
        <w:t>）。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6"/>
        <w:spacing w:before="65" w:line="22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4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输卵管妊娠的诊断</w:t>
      </w:r>
    </w:p>
    <w:p>
      <w:pPr>
        <w:pStyle w:val="BodyText"/>
        <w:ind w:left="523"/>
        <w:spacing w:before="54" w:line="216" w:lineRule="auto"/>
        <w:rPr/>
      </w:pPr>
      <w:r>
        <w:rPr>
          <w:color w:val="231F20"/>
          <w:spacing w:val="6"/>
        </w:rPr>
        <w:t>输卵管妊娠诊断流程见图</w:t>
      </w:r>
      <w:r>
        <w:rPr>
          <w:color w:val="231F20"/>
          <w:spacing w:val="-1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1</w:t>
      </w:r>
      <w:r>
        <w:rPr>
          <w:color w:val="231F20"/>
          <w:spacing w:val="6"/>
        </w:rPr>
        <w:t>。</w:t>
      </w:r>
    </w:p>
    <w:p>
      <w:pPr>
        <w:pStyle w:val="BodyText"/>
        <w:ind w:right="15" w:firstLine="102"/>
        <w:spacing w:before="4" w:line="219" w:lineRule="auto"/>
        <w:jc w:val="both"/>
        <w:rPr/>
      </w:pPr>
      <w:r>
        <w:rPr>
          <w:rFonts w:ascii="NSimSun" w:hAnsi="NSimSun" w:eastAsia="NSimSun" w:cs="NSimSun"/>
          <w:color w:val="231F20"/>
          <w:spacing w:val="7"/>
        </w:rPr>
        <w:t>4.1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超声诊断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7"/>
        </w:rPr>
        <w:t>经阴道超声提示附件区可见含有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卵黄囊和（或）胚芽的宫外孕囊，可明确诊断</w:t>
      </w:r>
      <w:r>
        <w:rPr>
          <w:color w:val="231F20"/>
          <w:spacing w:val="8"/>
        </w:rPr>
        <w:t>异位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妊娠</w:t>
      </w:r>
      <w:r>
        <w:rPr>
          <w:sz w:val="10"/>
          <w:szCs w:val="10"/>
          <w:color w:val="231F20"/>
          <w:spacing w:val="15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5"/>
          <w:position w:val="8"/>
        </w:rPr>
        <w:t>9</w:t>
      </w:r>
      <w:r>
        <w:rPr>
          <w:sz w:val="10"/>
          <w:szCs w:val="10"/>
          <w:color w:val="231F20"/>
          <w:spacing w:val="15"/>
          <w:position w:val="8"/>
        </w:rPr>
        <w:t>］</w:t>
      </w:r>
      <w:r>
        <w:rPr>
          <w:color w:val="231F20"/>
          <w:spacing w:val="15"/>
        </w:rPr>
        <w:t>。若阴道超声检查发现附件区独立于卵巢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的肿块或包含低回声的肿块，应高度怀疑为异位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妊娠，其诊断异位妊娠的敏感度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87.0%~99.0%</w:t>
      </w:r>
      <w:r>
        <w:rPr>
          <w:color w:val="231F20"/>
          <w:spacing w:val="9"/>
        </w:rPr>
        <w:t>，特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异度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94.0%~99.9%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0"/>
          <w:position w:val="8"/>
        </w:rPr>
        <w:t>10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10"/>
        </w:rPr>
        <w:t>推荐等级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C</w:t>
      </w:r>
      <w:r>
        <w:rPr>
          <w:color w:val="231F20"/>
          <w:spacing w:val="10"/>
        </w:rPr>
        <w:t>）。 超声检查发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现宫腔内囊性结构提示宫内妊娠，但也有可能为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“假孕囊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”（宫腔积液或积血</w:t>
      </w:r>
      <w:r>
        <w:rPr>
          <w:color w:val="231F20"/>
          <w:spacing w:val="-32"/>
          <w:w w:val="67"/>
        </w:rPr>
        <w:t>），</w:t>
      </w:r>
      <w:r>
        <w:rPr>
          <w:color w:val="231F20"/>
          <w:spacing w:val="10"/>
        </w:rPr>
        <w:t>约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20%</w:t>
      </w:r>
      <w:r>
        <w:rPr>
          <w:color w:val="231F20"/>
          <w:spacing w:val="10"/>
        </w:rPr>
        <w:t>的异位妊娠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患者超声检查可见“假孕囊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”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3"/>
          <w:position w:val="8"/>
        </w:rPr>
        <w:t>11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。临床上很难区分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“假孕囊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”与早期宫内妊娠囊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。当患者妊娠试验阳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性、宫腔内见无回声囊性结构、附件区未见包块，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1"/>
        </w:rPr>
        <w:t>则确诊为异位妊娠的概率为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0.02%</w:t>
      </w:r>
      <w:r>
        <w:rPr>
          <w:color w:val="231F20"/>
          <w:spacing w:val="11"/>
        </w:rPr>
        <w:t>，宫内妊娠</w:t>
      </w:r>
      <w:r>
        <w:rPr>
          <w:color w:val="231F20"/>
          <w:spacing w:val="10"/>
        </w:rPr>
        <w:t>的概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率为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99.98%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6"/>
          <w:position w:val="8"/>
        </w:rPr>
        <w:t>12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16"/>
        </w:rPr>
        <w:t>。</w:t>
      </w:r>
      <w:r>
        <w:rPr>
          <w:rFonts w:ascii="NSimSun" w:hAnsi="NSimSun" w:eastAsia="NSimSun" w:cs="NSimSun"/>
          <w:color w:val="231F20"/>
          <w:spacing w:val="16"/>
        </w:rPr>
        <w:t>8%~31%</w:t>
      </w:r>
      <w:r>
        <w:rPr>
          <w:color w:val="231F20"/>
          <w:spacing w:val="16"/>
        </w:rPr>
        <w:t>早孕妇</w:t>
      </w:r>
      <w:r>
        <w:rPr>
          <w:color w:val="231F20"/>
          <w:spacing w:val="15"/>
        </w:rPr>
        <w:t>女在初次超声检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查时不能确定妊娠部位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0"/>
          <w:position w:val="8"/>
        </w:rPr>
        <w:t>13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1"/>
          <w:w w:val="52"/>
        </w:rPr>
        <w:t>，</w:t>
      </w:r>
      <w:r>
        <w:rPr>
          <w:color w:val="231F20"/>
          <w:spacing w:val="10"/>
        </w:rPr>
        <w:t>归类为未知部位妊娠。</w:t>
      </w:r>
    </w:p>
    <w:p>
      <w:pPr>
        <w:spacing w:line="219" w:lineRule="auto"/>
        <w:sectPr>
          <w:type w:val="continuous"/>
          <w:pgSz w:w="12246" w:h="17179"/>
          <w:pgMar w:top="1732" w:right="1366" w:bottom="0" w:left="407" w:header="1486" w:footer="0" w:gutter="0"/>
          <w:cols w:equalWidth="0" w:num="2">
            <w:col w:w="5696" w:space="100"/>
            <w:col w:w="4677" w:space="0"/>
          </w:cols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4" w:line="219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5"/>
        </w:rPr>
        <w:t>中国实用妇科与产科杂志 </w:t>
      </w:r>
      <w:r>
        <w:rPr>
          <w:rFonts w:ascii="NSimSun" w:hAnsi="NSimSun" w:eastAsia="NSimSun" w:cs="NSimSun"/>
          <w:sz w:val="15"/>
          <w:szCs w:val="15"/>
          <w:u w:val="single" w:color="auto"/>
          <w:color w:val="231F20"/>
          <w:spacing w:val="5"/>
        </w:rPr>
        <w:t>2019</w:t>
      </w:r>
      <w:r>
        <w:rPr>
          <w:sz w:val="15"/>
          <w:szCs w:val="15"/>
          <w:u w:val="single" w:color="auto"/>
          <w:color w:val="231F20"/>
          <w:spacing w:val="5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u w:val="single" w:color="auto"/>
          <w:color w:val="231F20"/>
          <w:spacing w:val="5"/>
        </w:rPr>
        <w:t>7</w:t>
      </w:r>
      <w:r>
        <w:rPr>
          <w:sz w:val="15"/>
          <w:szCs w:val="15"/>
          <w:u w:val="single" w:color="auto"/>
          <w:color w:val="231F20"/>
          <w:spacing w:val="5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u w:val="single" w:color="auto"/>
          <w:color w:val="231F20"/>
          <w:spacing w:val="5"/>
        </w:rPr>
        <w:t>35</w:t>
      </w:r>
      <w:r>
        <w:rPr>
          <w:sz w:val="15"/>
          <w:szCs w:val="15"/>
          <w:u w:val="single" w:color="auto"/>
          <w:color w:val="231F20"/>
          <w:spacing w:val="5"/>
        </w:rPr>
        <w:t>卷 第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u w:val="single" w:color="auto"/>
          <w:color w:val="231F20"/>
          <w:spacing w:val="5"/>
        </w:rPr>
        <w:t>7</w:t>
      </w:r>
      <w:r>
        <w:rPr>
          <w:sz w:val="15"/>
          <w:szCs w:val="15"/>
          <w:u w:val="single" w:color="auto"/>
          <w:color w:val="231F20"/>
          <w:spacing w:val="5"/>
        </w:rPr>
        <w:t>期</w:t>
      </w:r>
      <w:r>
        <w:rPr>
          <w:sz w:val="15"/>
          <w:szCs w:val="15"/>
          <w:color w:val="231F20"/>
          <w:spacing w:val="1"/>
        </w:rPr>
        <w:t xml:space="preserve">                                           </w:t>
      </w:r>
      <w:r>
        <w:rPr>
          <w:sz w:val="15"/>
          <w:szCs w:val="15"/>
          <w:color w:val="231F20"/>
        </w:rPr>
        <w:t xml:space="preserve">     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·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781</w:t>
      </w:r>
      <w:r>
        <w:rPr>
          <w:rFonts w:ascii="NSimSun" w:hAnsi="NSimSun" w:eastAsia="NSimSun" w:cs="N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·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firstLine="1037"/>
        <w:spacing w:line="4969" w:lineRule="exact"/>
        <w:rPr/>
      </w:pPr>
      <w:r>
        <w:rPr>
          <w:position w:val="-99"/>
        </w:rPr>
        <w:drawing>
          <wp:inline distT="0" distB="0" distL="0" distR="0">
            <wp:extent cx="5949443" cy="315527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443" cy="31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2"/>
        <w:spacing w:before="241" w:line="211" w:lineRule="auto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color w:val="231F20"/>
        </w:rPr>
        <w:t>EP</w:t>
      </w:r>
      <w:r>
        <w:rPr>
          <w:sz w:val="15"/>
          <w:szCs w:val="15"/>
          <w:color w:val="231F20"/>
        </w:rPr>
        <w:t>：异位妊娠；</w:t>
      </w:r>
      <w:r>
        <w:rPr>
          <w:rFonts w:ascii="NSimSun" w:hAnsi="NSimSun" w:eastAsia="NSimSun" w:cs="NSimSun"/>
          <w:sz w:val="15"/>
          <w:szCs w:val="15"/>
          <w:color w:val="231F20"/>
        </w:rPr>
        <w:t>EN</w:t>
      </w:r>
      <w:r>
        <w:rPr>
          <w:sz w:val="15"/>
          <w:szCs w:val="15"/>
          <w:color w:val="231F20"/>
        </w:rPr>
        <w:t>：子宫内膜厚度；</w:t>
      </w:r>
      <w:r>
        <w:rPr>
          <w:rFonts w:ascii="NSimSun" w:hAnsi="NSimSun" w:eastAsia="NSimSun" w:cs="NSimSun"/>
          <w:sz w:val="15"/>
          <w:szCs w:val="15"/>
          <w:color w:val="231F20"/>
        </w:rPr>
        <w:t>IUP</w:t>
      </w:r>
      <w:r>
        <w:rPr>
          <w:sz w:val="15"/>
          <w:szCs w:val="15"/>
          <w:color w:val="231F20"/>
        </w:rPr>
        <w:t>：宫内妊娠；</w:t>
      </w:r>
      <w:r>
        <w:rPr>
          <w:rFonts w:ascii="NSimSun" w:hAnsi="NSimSun" w:eastAsia="NSimSun" w:cs="NSimSun"/>
          <w:sz w:val="15"/>
          <w:szCs w:val="15"/>
          <w:color w:val="231F20"/>
        </w:rPr>
        <w:t>Rp/v-hCG</w:t>
      </w:r>
      <w:r>
        <w:rPr>
          <w:sz w:val="15"/>
          <w:szCs w:val="15"/>
          <w:color w:val="231F20"/>
        </w:rPr>
        <w:t>：腹腔血与静脉血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</w:rPr>
        <w:t>比值；</w:t>
      </w:r>
      <w:r>
        <w:rPr>
          <w:rFonts w:ascii="NSimSun" w:hAnsi="NSimSun" w:eastAsia="NSimSun" w:cs="NSimSun"/>
          <w:sz w:val="15"/>
          <w:szCs w:val="15"/>
          <w:color w:val="231F20"/>
        </w:rPr>
        <w:t>Rv/c-hCG</w:t>
      </w:r>
      <w:r>
        <w:rPr>
          <w:sz w:val="15"/>
          <w:szCs w:val="15"/>
          <w:color w:val="231F20"/>
        </w:rPr>
        <w:t>：静脉血与阴道血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比值</w:t>
      </w:r>
    </w:p>
    <w:p>
      <w:pPr>
        <w:pStyle w:val="BodyText"/>
        <w:ind w:left="4845"/>
        <w:spacing w:before="210" w:line="209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  <w:spacing w:val="6"/>
        </w:rPr>
        <w:t>输卵管妊娠诊断流程图</w:t>
      </w:r>
    </w:p>
    <w:p>
      <w:pPr>
        <w:spacing w:before="154"/>
        <w:rPr/>
      </w:pPr>
      <w:r/>
    </w:p>
    <w:p>
      <w:pPr>
        <w:sectPr>
          <w:headerReference w:type="default" r:id="rId3"/>
          <w:pgSz w:w="12246" w:h="17179"/>
          <w:pgMar w:top="400" w:right="1368" w:bottom="0" w:left="407" w:header="0" w:footer="0" w:gutter="0"/>
          <w:cols w:equalWidth="0" w:num="1">
            <w:col w:w="10470" w:space="0"/>
          </w:cols>
        </w:sectPr>
        <w:rPr/>
      </w:pPr>
    </w:p>
    <w:p>
      <w:pPr>
        <w:pStyle w:val="BodyText"/>
        <w:ind w:left="1041" w:right="183" w:hanging="1"/>
        <w:spacing w:before="51" w:line="222" w:lineRule="auto"/>
        <w:jc w:val="both"/>
        <w:rPr/>
      </w:pPr>
      <w:r>
        <w:rPr>
          <w:rFonts w:ascii="NSimSun" w:hAnsi="NSimSun" w:eastAsia="NSimSun" w:cs="NSimSun"/>
          <w:color w:val="231F20"/>
          <w:spacing w:val="6"/>
        </w:rPr>
        <w:t>4.2</w:t>
      </w:r>
      <w:r>
        <w:rPr>
          <w:rFonts w:ascii="NSimSun" w:hAnsi="NSimSun" w:eastAsia="NSimSun" w:cs="NSimSun"/>
          <w:color w:val="231F20"/>
          <w:spacing w:val="6"/>
        </w:rPr>
        <w:t xml:space="preserve">  </w:t>
      </w:r>
      <w:r>
        <w:rPr>
          <w:color w:val="231F20"/>
          <w:spacing w:val="6"/>
        </w:rPr>
        <w:t>血清人绒毛膜促性腺激素（</w:t>
      </w:r>
      <w:r>
        <w:rPr>
          <w:rFonts w:ascii="NSimSun" w:hAnsi="NSimSun" w:eastAsia="NSimSun" w:cs="NSimSun"/>
          <w:color w:val="231F20"/>
        </w:rPr>
        <w:t>human</w:t>
      </w:r>
      <w:r>
        <w:rPr>
          <w:rFonts w:ascii="NSimSun" w:hAnsi="NSimSun" w:eastAsia="NSimSun" w:cs="NSimSun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</w:rPr>
        <w:t>chorionic</w:t>
      </w:r>
      <w:r>
        <w:rPr>
          <w:rFonts w:ascii="NSimSun" w:hAnsi="NSimSun" w:eastAsia="NSimSun" w:cs="NSimSun"/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gonadotropin</w:t>
      </w:r>
      <w:r>
        <w:rPr>
          <w:color w:val="231F20"/>
        </w:rPr>
        <w:t>，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</w:rPr>
        <w:t>）测定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</w:rPr>
        <w:t>单</w:t>
      </w:r>
      <w:r>
        <w:rPr>
          <w:color w:val="231F20"/>
          <w:spacing w:val="-1"/>
        </w:rPr>
        <w:t>一的血清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  <w:spacing w:val="-1"/>
        </w:rPr>
        <w:t>hCG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-1"/>
        </w:rPr>
        <w:t>浓度测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定无法判断妊娠活性与部位，应结合患者的病史、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临床表现和超声检查以协助诊断异位妊娠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8"/>
          <w:position w:val="8"/>
        </w:rPr>
        <w:t>14-15</w:t>
      </w:r>
      <w:r>
        <w:rPr>
          <w:sz w:val="10"/>
          <w:szCs w:val="10"/>
          <w:color w:val="231F20"/>
          <w:spacing w:val="-15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8"/>
        </w:rPr>
        <w:t>推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荐等级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-12"/>
        </w:rPr>
        <w:t>B</w:t>
      </w:r>
      <w:r>
        <w:rPr>
          <w:color w:val="231F20"/>
          <w:spacing w:val="-12"/>
        </w:rPr>
        <w:t>）。</w:t>
      </w:r>
    </w:p>
    <w:p>
      <w:pPr>
        <w:pStyle w:val="BodyText"/>
        <w:ind w:left="1040" w:right="199"/>
        <w:spacing w:before="23" w:line="221" w:lineRule="auto"/>
        <w:rPr/>
      </w:pPr>
      <w:r>
        <w:rPr>
          <w:rFonts w:ascii="NSimSun" w:hAnsi="NSimSun" w:eastAsia="NSimSun" w:cs="NSimSun"/>
          <w:color w:val="231F20"/>
          <w:spacing w:val="15"/>
        </w:rPr>
        <w:t>4.2.1</w:t>
      </w:r>
      <w:r>
        <w:rPr>
          <w:rFonts w:ascii="NSimSun" w:hAnsi="NSimSun" w:eastAsia="NSimSun" w:cs="NSimSun"/>
          <w:color w:val="231F20"/>
          <w:spacing w:val="15"/>
        </w:rPr>
        <w:t xml:space="preserve">  </w:t>
      </w:r>
      <w:r>
        <w:rPr>
          <w:color w:val="231F20"/>
          <w:spacing w:val="15"/>
        </w:rPr>
        <w:t>血清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5"/>
        </w:rPr>
        <w:t>超声阈值   血清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5"/>
        </w:rPr>
        <w:t>超声阈</w:t>
      </w:r>
      <w:r>
        <w:rPr>
          <w:color w:val="231F20"/>
          <w:spacing w:val="14"/>
        </w:rPr>
        <w:t>值的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概念是当血清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8"/>
        </w:rPr>
        <w:t>水平超过一特定界值时超声检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查可显示正常宫内妊娠，此界值即为血清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6"/>
        </w:rPr>
        <w:t>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声阈值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1"/>
          <w:position w:val="8"/>
        </w:rPr>
        <w:t>1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。以往文献报道血清</w:t>
      </w:r>
      <w:r>
        <w:rPr>
          <w:color w:val="231F20"/>
          <w:spacing w:val="-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45"/>
        </w:rPr>
        <w:t xml:space="preserve"> </w:t>
      </w:r>
      <w:r>
        <w:rPr>
          <w:color w:val="231F20"/>
          <w:spacing w:val="11"/>
        </w:rPr>
        <w:t>阴道超声阈值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为 </w:t>
      </w:r>
      <w:r>
        <w:rPr>
          <w:rFonts w:ascii="NSimSun" w:hAnsi="NSimSun" w:eastAsia="NSimSun" w:cs="NSimSun"/>
          <w:color w:val="231F20"/>
          <w:spacing w:val="11"/>
        </w:rPr>
        <w:t>1500~3000</w:t>
      </w:r>
      <w:r>
        <w:rPr>
          <w:rFonts w:ascii="NSimSun" w:hAnsi="NSimSun" w:eastAsia="NSimSun" w:cs="NSimSun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U/L</w:t>
      </w:r>
      <w:r>
        <w:rPr>
          <w:color w:val="231F20"/>
          <w:spacing w:val="11"/>
        </w:rPr>
        <w:t>。当血清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1"/>
        </w:rPr>
        <w:t>值超过超声阈值，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而超声检查未发现宫内妊娠囊，则提示早期妊娠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流产或异位妊娠，其中</w:t>
      </w:r>
      <w:r>
        <w:rPr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50%</w:t>
      </w:r>
      <w:r>
        <w:rPr>
          <w:color w:val="231F20"/>
          <w:spacing w:val="11"/>
        </w:rPr>
        <w:t>～</w:t>
      </w:r>
      <w:r>
        <w:rPr>
          <w:rFonts w:ascii="NSimSun" w:hAnsi="NSimSun" w:eastAsia="NSimSun" w:cs="NSimSun"/>
          <w:color w:val="231F20"/>
          <w:spacing w:val="11"/>
        </w:rPr>
        <w:t>70%</w:t>
      </w:r>
      <w:r>
        <w:rPr>
          <w:color w:val="231F20"/>
          <w:spacing w:val="11"/>
        </w:rPr>
        <w:t>的病</w:t>
      </w:r>
      <w:r>
        <w:rPr>
          <w:color w:val="231F20"/>
          <w:spacing w:val="10"/>
        </w:rPr>
        <w:t>例为异位妊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娠</w:t>
      </w:r>
      <w:r>
        <w:rPr>
          <w:sz w:val="10"/>
          <w:szCs w:val="10"/>
          <w:color w:val="231F20"/>
          <w:spacing w:val="1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3"/>
          <w:position w:val="8"/>
        </w:rPr>
        <w:t>16-18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color w:val="231F20"/>
          <w:spacing w:val="13"/>
        </w:rPr>
        <w:t>。多胎妊娠孕妇的血清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3"/>
        </w:rPr>
        <w:t>值在任何</w:t>
      </w:r>
      <w:r>
        <w:rPr>
          <w:color w:val="231F20"/>
          <w:spacing w:val="12"/>
        </w:rPr>
        <w:t>孕周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均高于同孕龄单胎妊娠孕妇，在超声确诊时其血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清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1"/>
        </w:rPr>
        <w:t>值往往高于</w:t>
      </w:r>
      <w:r>
        <w:rPr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2000</w:t>
      </w:r>
      <w:r>
        <w:rPr>
          <w:rFonts w:ascii="NSimSun" w:hAnsi="NSimSun" w:eastAsia="NSimSun" w:cs="NSimSun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U/L</w:t>
      </w:r>
      <w:r>
        <w:rPr>
          <w:color w:val="231F20"/>
          <w:spacing w:val="11"/>
        </w:rPr>
        <w:t>。因此，如果血清</w:t>
      </w:r>
      <w:r>
        <w:rPr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14"/>
        </w:rPr>
        <w:t>超声阈值应用于异位妊娠的诊断，那么阈值应予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以提高（提高至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3500U/L</w:t>
      </w:r>
      <w:r>
        <w:rPr>
          <w:color w:val="231F20"/>
          <w:spacing w:val="6"/>
        </w:rPr>
        <w:t>）以避免潜在的误诊以及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可能的正常宫内妊娠终止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8"/>
          <w:position w:val="8"/>
        </w:rPr>
        <w:t>10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8"/>
        </w:rPr>
        <w:t>推荐等级</w:t>
      </w:r>
      <w:r>
        <w:rPr>
          <w:rFonts w:ascii="NSimSun" w:hAnsi="NSimSun" w:eastAsia="NSimSun" w:cs="NSimSun"/>
          <w:color w:val="231F20"/>
          <w:spacing w:val="8"/>
        </w:rPr>
        <w:t>B</w:t>
      </w:r>
      <w:r>
        <w:rPr>
          <w:color w:val="231F20"/>
          <w:spacing w:val="8"/>
        </w:rPr>
        <w:t>）。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联合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血清</w:t>
      </w:r>
      <w:r>
        <w:rPr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8"/>
        </w:rPr>
        <w:t xml:space="preserve"> </w:t>
      </w:r>
      <w:r>
        <w:rPr>
          <w:color w:val="231F20"/>
          <w:spacing w:val="9"/>
        </w:rPr>
        <w:t>超声阈值 </w:t>
      </w:r>
      <w:r>
        <w:rPr>
          <w:rFonts w:ascii="NSimSun" w:hAnsi="NSimSun" w:eastAsia="NSimSun" w:cs="NSimSun"/>
          <w:color w:val="231F20"/>
          <w:spacing w:val="9"/>
        </w:rPr>
        <w:t>1500</w:t>
      </w:r>
      <w:r>
        <w:rPr>
          <w:rFonts w:ascii="NSimSun" w:hAnsi="NSimSun" w:eastAsia="NSimSun" w:cs="NSimSun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U/L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9"/>
        </w:rPr>
        <w:t>和子宫内膜厚度（</w:t>
      </w:r>
      <w:r>
        <w:rPr>
          <w:rFonts w:ascii="NSimSun" w:hAnsi="NSimSun" w:eastAsia="NSimSun" w:cs="NSimSun"/>
          <w:color w:val="231F20"/>
          <w:spacing w:val="9"/>
        </w:rPr>
        <w:t>10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</w:rPr>
        <w:t>mm</w:t>
      </w:r>
      <w:r>
        <w:rPr>
          <w:color w:val="231F20"/>
          <w:spacing w:val="17"/>
        </w:rPr>
        <w:t>）作为鉴别异位妊娠和宫内妊娠的诊断界值， </w:t>
      </w:r>
      <w:r>
        <w:rPr>
          <w:color w:val="231F20"/>
          <w:spacing w:val="3"/>
        </w:rPr>
        <w:t>对异位妊娠具有较高的诊断价值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3"/>
          <w:position w:val="8"/>
        </w:rPr>
        <w:t>19-20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1041" w:right="263" w:hanging="1"/>
        <w:spacing w:before="9" w:line="197" w:lineRule="auto"/>
        <w:rPr/>
      </w:pPr>
      <w:r>
        <w:rPr>
          <w:rFonts w:ascii="NSimSun" w:hAnsi="NSimSun" w:eastAsia="NSimSun" w:cs="NSimSun"/>
          <w:color w:val="231F20"/>
          <w:spacing w:val="14"/>
        </w:rPr>
        <w:t>4.2.2</w:t>
      </w:r>
      <w:r>
        <w:rPr>
          <w:rFonts w:ascii="NSimSun" w:hAnsi="NSimSun" w:eastAsia="NSimSun" w:cs="NSimSun"/>
          <w:color w:val="231F20"/>
          <w:spacing w:val="14"/>
        </w:rPr>
        <w:t xml:space="preserve">  </w:t>
      </w:r>
      <w:r>
        <w:rPr>
          <w:color w:val="231F20"/>
          <w:spacing w:val="14"/>
        </w:rPr>
        <w:t>血清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4"/>
        </w:rPr>
        <w:t>水平变化趋势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4"/>
        </w:rPr>
        <w:t>连续的血清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22"/>
        </w:rPr>
        <w:t>测定有助于区分正常与异常妊娠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2"/>
        </w:rPr>
        <w:t>。但无论血清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66" w:line="222" w:lineRule="auto"/>
        <w:jc w:val="both"/>
        <w:rPr/>
      </w:pP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43"/>
        </w:rPr>
        <w:t xml:space="preserve"> </w:t>
      </w:r>
      <w:r>
        <w:rPr>
          <w:color w:val="231F20"/>
          <w:spacing w:val="28"/>
        </w:rPr>
        <w:t>呈上升或者下降趋势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8"/>
        </w:rPr>
        <w:t>，均无法诊断异位妊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娠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"/>
          <w:position w:val="8"/>
        </w:rPr>
        <w:t>21-22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。如果临床检查结果提示为异常妊娠，推荐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在第一次血清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0"/>
        </w:rPr>
        <w:t>测定后间隔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48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h</w:t>
      </w:r>
      <w:r>
        <w:rPr>
          <w:color w:val="231F20"/>
          <w:spacing w:val="10"/>
        </w:rPr>
        <w:t>（不短于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48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h</w:t>
      </w:r>
      <w:r>
        <w:rPr>
          <w:color w:val="231F20"/>
          <w:spacing w:val="10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重复血清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3"/>
        </w:rPr>
        <w:t>测定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3"/>
        </w:rPr>
        <w:t>。后续的血清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3"/>
        </w:rPr>
        <w:t>测定根据血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清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3"/>
        </w:rPr>
        <w:t>变化曲线相隔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2~7</w:t>
      </w:r>
      <w:r>
        <w:rPr>
          <w:rFonts w:ascii="NSimSun" w:hAnsi="NSimSun" w:eastAsia="NSimSun" w:cs="NSimSun"/>
          <w:color w:val="231F20"/>
          <w:spacing w:val="-40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d</w:t>
      </w:r>
      <w:r>
        <w:rPr>
          <w:color w:val="231F20"/>
          <w:spacing w:val="13"/>
        </w:rPr>
        <w:t>监测</w:t>
      </w:r>
      <w:r>
        <w:rPr>
          <w:color w:val="231F20"/>
          <w:spacing w:val="-8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1</w:t>
      </w:r>
      <w:r>
        <w:rPr>
          <w:color w:val="231F20"/>
          <w:spacing w:val="13"/>
        </w:rPr>
        <w:t>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。正常宫内妊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娠的血清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15"/>
        </w:rPr>
        <w:t>间隔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15"/>
        </w:rPr>
        <w:t>48</w:t>
      </w:r>
      <w:r>
        <w:rPr>
          <w:rFonts w:ascii="NSimSun" w:hAnsi="NSimSun" w:eastAsia="NSimSun" w:cs="NSimSun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color w:val="231F20"/>
          <w:spacing w:val="15"/>
        </w:rPr>
        <w:t>h</w:t>
      </w:r>
      <w:r>
        <w:rPr>
          <w:color w:val="231F20"/>
          <w:spacing w:val="15"/>
        </w:rPr>
        <w:t>最低增幅取决于其初始血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清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4"/>
        </w:rPr>
        <w:t xml:space="preserve"> </w:t>
      </w:r>
      <w:r>
        <w:rPr>
          <w:color w:val="231F20"/>
          <w:spacing w:val="24"/>
        </w:rPr>
        <w:t>值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4"/>
        </w:rPr>
        <w:t>当正常宫内妊娠者初次检测的血清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color w:val="231F20"/>
          <w:spacing w:val="19"/>
        </w:rPr>
        <w:t>值较高时，其血清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8"/>
        </w:rPr>
        <w:t xml:space="preserve"> </w:t>
      </w:r>
      <w:r>
        <w:rPr>
          <w:color w:val="231F20"/>
          <w:spacing w:val="19"/>
        </w:rPr>
        <w:t>增长幅度较低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9"/>
        </w:rPr>
        <w:t>。初始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血清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6"/>
        </w:rPr>
        <w:t>值低于 </w:t>
      </w:r>
      <w:r>
        <w:rPr>
          <w:rFonts w:ascii="NSimSun" w:hAnsi="NSimSun" w:eastAsia="NSimSun" w:cs="NSimSun"/>
          <w:color w:val="231F20"/>
          <w:spacing w:val="16"/>
        </w:rPr>
        <w:t>1500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U/L</w:t>
      </w:r>
      <w:r>
        <w:rPr>
          <w:rFonts w:ascii="NSimSun" w:hAnsi="NSimSun" w:eastAsia="NSimSun" w:cs="NSimSun"/>
          <w:color w:val="231F20"/>
          <w:spacing w:val="-53"/>
        </w:rPr>
        <w:t xml:space="preserve"> </w:t>
      </w:r>
      <w:r>
        <w:rPr>
          <w:color w:val="231F20"/>
          <w:spacing w:val="16"/>
        </w:rPr>
        <w:t>时血清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6"/>
        </w:rPr>
        <w:t>水平最低增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幅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为 </w:t>
      </w:r>
      <w:r>
        <w:rPr>
          <w:rFonts w:ascii="NSimSun" w:hAnsi="NSimSun" w:eastAsia="NSimSun" w:cs="NSimSun"/>
          <w:color w:val="231F20"/>
          <w:spacing w:val="5"/>
        </w:rPr>
        <w:t>49%</w:t>
      </w:r>
      <w:r>
        <w:rPr>
          <w:color w:val="231F20"/>
          <w:spacing w:val="5"/>
        </w:rPr>
        <w:t>；处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于</w:t>
      </w:r>
      <w:r>
        <w:rPr>
          <w:color w:val="231F20"/>
          <w:spacing w:val="22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1500~3000</w:t>
      </w:r>
      <w:r>
        <w:rPr>
          <w:rFonts w:ascii="NSimSun" w:hAnsi="NSimSun" w:eastAsia="NSimSun" w:cs="NSimSun"/>
          <w:color w:val="231F20"/>
          <w:spacing w:val="5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U/L</w:t>
      </w:r>
      <w:r>
        <w:rPr>
          <w:rFonts w:ascii="NSimSun" w:hAnsi="NSimSun" w:eastAsia="NSimSun" w:cs="NSimSun"/>
          <w:color w:val="231F20"/>
          <w:spacing w:val="-36"/>
        </w:rPr>
        <w:t xml:space="preserve"> </w:t>
      </w:r>
      <w:r>
        <w:rPr>
          <w:color w:val="231F20"/>
          <w:spacing w:val="5"/>
        </w:rPr>
        <w:t>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为 </w:t>
      </w:r>
      <w:r>
        <w:rPr>
          <w:rFonts w:ascii="NSimSun" w:hAnsi="NSimSun" w:eastAsia="NSimSun" w:cs="NSimSun"/>
          <w:color w:val="231F20"/>
          <w:spacing w:val="5"/>
        </w:rPr>
        <w:t>40%</w:t>
      </w:r>
      <w:r>
        <w:rPr>
          <w:color w:val="231F20"/>
          <w:spacing w:val="5"/>
        </w:rPr>
        <w:t>；超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过</w:t>
      </w:r>
      <w:r>
        <w:rPr>
          <w:color w:val="231F20"/>
        </w:rPr>
        <w:t xml:space="preserve">  </w:t>
      </w:r>
      <w:r>
        <w:rPr>
          <w:rFonts w:ascii="NSimSun" w:hAnsi="NSimSun" w:eastAsia="NSimSun" w:cs="NSimSun"/>
          <w:color w:val="231F20"/>
          <w:spacing w:val="19"/>
        </w:rPr>
        <w:t>3000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19"/>
        </w:rPr>
        <w:t>U/L</w:t>
      </w:r>
      <w:r>
        <w:rPr>
          <w:color w:val="231F20"/>
          <w:spacing w:val="19"/>
        </w:rPr>
        <w:t>者为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19"/>
        </w:rPr>
        <w:t>33%</w:t>
      </w:r>
      <w:r>
        <w:rPr>
          <w:color w:val="231F20"/>
          <w:spacing w:val="19"/>
        </w:rPr>
        <w:t>。早期妊娠中血清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9"/>
        </w:rPr>
        <w:t>水平间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隔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48</w:t>
      </w:r>
      <w:r>
        <w:rPr>
          <w:rFonts w:ascii="NSimSun" w:hAnsi="NSimSun" w:eastAsia="NSimSun" w:cs="NSimSun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h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1"/>
        </w:rPr>
        <w:t>上升幅度低于最低增幅，应高度怀疑异常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妊娠（异位妊娠或早期妊娠流产</w:t>
      </w:r>
      <w:r>
        <w:rPr>
          <w:color w:val="231F20"/>
          <w:spacing w:val="-27"/>
          <w:w w:val="57"/>
        </w:rPr>
        <w:t>），</w:t>
      </w:r>
      <w:r>
        <w:rPr>
          <w:rFonts w:ascii="NSimSun" w:hAnsi="NSimSun" w:eastAsia="NSimSun" w:cs="NSimSun"/>
          <w:color w:val="231F20"/>
          <w:spacing w:val="10"/>
        </w:rPr>
        <w:t>99%</w:t>
      </w:r>
      <w:r>
        <w:rPr>
          <w:color w:val="231F20"/>
          <w:spacing w:val="10"/>
        </w:rPr>
        <w:t>的正</w:t>
      </w:r>
      <w:r>
        <w:rPr>
          <w:color w:val="231F20"/>
          <w:spacing w:val="9"/>
        </w:rPr>
        <w:t>常宫内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妊娠其血清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8"/>
        </w:rPr>
        <w:t>上升快于最低增幅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8"/>
          <w:position w:val="8"/>
        </w:rPr>
        <w:t>23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</w:t>
      </w:r>
    </w:p>
    <w:p>
      <w:pPr>
        <w:pStyle w:val="BodyText"/>
        <w:ind w:right="76" w:firstLine="432"/>
        <w:spacing w:before="6" w:line="220" w:lineRule="auto"/>
        <w:jc w:val="both"/>
        <w:rPr/>
      </w:pPr>
      <w:r>
        <w:rPr>
          <w:color w:val="231F20"/>
          <w:spacing w:val="16"/>
        </w:rPr>
        <w:t>血清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60"/>
        </w:rPr>
        <w:t xml:space="preserve"> </w:t>
      </w:r>
      <w:r>
        <w:rPr>
          <w:color w:val="231F20"/>
          <w:spacing w:val="16"/>
        </w:rPr>
        <w:t>水平下降提示妊娠流产，可随访监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测，而无需考虑妊娠的部位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。可疑异位妊娠患者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其血清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4"/>
        </w:rPr>
        <w:t>水平呈下降趋势需要随访血清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4"/>
        </w:rPr>
        <w:t>直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至非孕水平，在血</w:t>
      </w:r>
      <w:r>
        <w:rPr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9"/>
        </w:rPr>
        <w:t>下降过程中或血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60"/>
        </w:rPr>
        <w:t xml:space="preserve"> </w:t>
      </w:r>
      <w:r>
        <w:rPr>
          <w:color w:val="231F20"/>
          <w:spacing w:val="19"/>
        </w:rPr>
        <w:t>水平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极低时亦可发生输卵管妊娠破裂。</w:t>
      </w:r>
    </w:p>
    <w:p>
      <w:pPr>
        <w:pStyle w:val="BodyText"/>
        <w:spacing w:before="1" w:line="217" w:lineRule="auto"/>
        <w:rPr/>
      </w:pPr>
      <w:r>
        <w:rPr>
          <w:rFonts w:ascii="NSimSun" w:hAnsi="NSimSun" w:eastAsia="NSimSun" w:cs="NSimSun"/>
          <w:color w:val="231F20"/>
          <w:spacing w:val="5"/>
        </w:rPr>
        <w:t>4.2.3</w:t>
      </w:r>
      <w:r>
        <w:rPr>
          <w:rFonts w:ascii="NSimSun" w:hAnsi="NSimSun" w:eastAsia="NSimSun" w:cs="NSimSun"/>
          <w:color w:val="231F20"/>
          <w:spacing w:val="5"/>
        </w:rPr>
        <w:t xml:space="preserve">  </w:t>
      </w:r>
      <w:r>
        <w:rPr>
          <w:color w:val="231F20"/>
          <w:spacing w:val="5"/>
        </w:rPr>
        <w:t>妊娠部位血清与静脉血清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2"/>
        </w:rPr>
        <w:t xml:space="preserve"> </w:t>
      </w:r>
      <w:r>
        <w:rPr>
          <w:color w:val="231F20"/>
          <w:spacing w:val="5"/>
        </w:rPr>
        <w:t>的比值</w:t>
      </w:r>
    </w:p>
    <w:p>
      <w:pPr>
        <w:pStyle w:val="BodyText"/>
        <w:spacing w:before="8" w:line="205" w:lineRule="auto"/>
        <w:tabs>
          <w:tab w:val="left" w:pos="237"/>
        </w:tabs>
        <w:jc w:val="right"/>
        <w:rPr/>
      </w:pPr>
      <w:r>
        <w:rPr>
          <w:rFonts w:ascii="NSimSun" w:hAnsi="NSimSun" w:eastAsia="NSimSun" w:cs="NSimSun"/>
          <w:color w:val="231F20"/>
          <w:spacing w:val="9"/>
        </w:rPr>
        <w:t>4.2.3.1</w:t>
      </w:r>
      <w:r>
        <w:rPr>
          <w:rFonts w:ascii="NSimSun" w:hAnsi="NSimSun" w:eastAsia="NSimSun" w:cs="NSimSun"/>
          <w:color w:val="231F20"/>
          <w:spacing w:val="9"/>
        </w:rPr>
        <w:t xml:space="preserve">  </w:t>
      </w:r>
      <w:r>
        <w:rPr>
          <w:color w:val="231F20"/>
          <w:spacing w:val="9"/>
        </w:rPr>
        <w:t>腹腔血与静脉血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"/>
        </w:rPr>
        <w:t xml:space="preserve"> </w:t>
      </w:r>
      <w:r>
        <w:rPr>
          <w:color w:val="231F20"/>
          <w:spacing w:val="9"/>
        </w:rPr>
        <w:t>比值（</w:t>
      </w:r>
      <w:r>
        <w:rPr>
          <w:rFonts w:ascii="NSimSun" w:hAnsi="NSimSun" w:eastAsia="NSimSun" w:cs="NSimSun"/>
          <w:color w:val="231F20"/>
        </w:rPr>
        <w:t>Rp</w:t>
      </w:r>
      <w:r>
        <w:rPr>
          <w:rFonts w:ascii="NSimSun" w:hAnsi="NSimSun" w:eastAsia="NSimSun" w:cs="NSimSun"/>
          <w:color w:val="231F20"/>
          <w:spacing w:val="9"/>
        </w:rPr>
        <w:t>/v-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9"/>
        </w:rPr>
        <w:t>）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10"/>
        </w:rPr>
        <w:t>以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Rp</w:t>
      </w:r>
      <w:r>
        <w:rPr>
          <w:rFonts w:ascii="NSimSun" w:hAnsi="NSimSun" w:eastAsia="NSimSun" w:cs="NSimSun"/>
          <w:color w:val="231F20"/>
          <w:spacing w:val="10"/>
        </w:rPr>
        <w:t>/v-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10"/>
        </w:rPr>
        <w:t>&gt;1.0</w:t>
      </w:r>
      <w:r>
        <w:rPr>
          <w:color w:val="231F20"/>
          <w:spacing w:val="10"/>
        </w:rPr>
        <w:t>作为标准，可以帮助快速准确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诊断输卵管妊娠，同时对于宫内妊娠合并腹腔积</w:t>
      </w:r>
    </w:p>
    <w:p>
      <w:pPr>
        <w:spacing w:line="205" w:lineRule="auto"/>
        <w:sectPr>
          <w:type w:val="continuous"/>
          <w:pgSz w:w="12246" w:h="17179"/>
          <w:pgMar w:top="400" w:right="1368" w:bottom="0" w:left="407" w:header="0" w:footer="0" w:gutter="0"/>
          <w:cols w:equalWidth="0" w:num="2">
            <w:col w:w="5798" w:space="100"/>
            <w:col w:w="4572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4494892</wp:posOffset>
            </wp:positionH>
            <wp:positionV relativeFrom="page">
              <wp:posOffset>1088496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42" w:right="261"/>
        <w:spacing w:before="86" w:line="221" w:lineRule="auto"/>
        <w:jc w:val="both"/>
        <w:rPr/>
      </w:pPr>
      <w:r>
        <w:rPr>
          <w:color w:val="231F20"/>
          <w:spacing w:val="4"/>
        </w:rPr>
        <w:t>血（黄体破裂、出血性输卵管炎）的患者可以避免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不必要的干预，减少意外的宫内妊娠终止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"/>
          <w:position w:val="8"/>
        </w:rPr>
        <w:t>24-27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4"/>
        </w:rPr>
        <w:t>于腹腔镜或经腹探查术中未见异位妊娠孕囊</w:t>
      </w:r>
      <w:r>
        <w:rPr>
          <w:color w:val="231F20"/>
          <w:spacing w:val="13"/>
        </w:rPr>
        <w:t>的患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者，如果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</w:rPr>
        <w:t>Rp</w:t>
      </w:r>
      <w:r>
        <w:rPr>
          <w:rFonts w:ascii="NSimSun" w:hAnsi="NSimSun" w:eastAsia="NSimSun" w:cs="NSimSun"/>
          <w:color w:val="231F20"/>
          <w:spacing w:val="2"/>
        </w:rPr>
        <w:t>/v-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2"/>
        </w:rPr>
        <w:t>&gt;1.0</w:t>
      </w:r>
      <w:r>
        <w:rPr>
          <w:color w:val="231F20"/>
          <w:spacing w:val="2"/>
        </w:rPr>
        <w:t>，则需仔细探查腹腔，以避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免腹腔妊娠导致的严重并发症的发生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4"/>
          <w:position w:val="8"/>
        </w:rPr>
        <w:t>28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1040"/>
        <w:spacing w:line="212" w:lineRule="auto"/>
        <w:rPr/>
      </w:pPr>
      <w:r>
        <w:rPr>
          <w:rFonts w:ascii="NSimSun" w:hAnsi="NSimSun" w:eastAsia="NSimSun" w:cs="NSimSun"/>
          <w:color w:val="231F20"/>
          <w:spacing w:val="10"/>
        </w:rPr>
        <w:t>4.2.3.2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color w:val="231F20"/>
          <w:spacing w:val="10"/>
        </w:rPr>
        <w:t>静脉血与阴道血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12"/>
        </w:rPr>
        <w:t xml:space="preserve"> </w:t>
      </w:r>
      <w:r>
        <w:rPr>
          <w:color w:val="231F20"/>
          <w:spacing w:val="10"/>
        </w:rPr>
        <w:t>比值（</w:t>
      </w:r>
      <w:r>
        <w:rPr>
          <w:rFonts w:ascii="NSimSun" w:hAnsi="NSimSun" w:eastAsia="NSimSun" w:cs="NSimSun"/>
          <w:color w:val="231F20"/>
        </w:rPr>
        <w:t>Rv</w:t>
      </w:r>
      <w:r>
        <w:rPr>
          <w:rFonts w:ascii="NSimSun" w:hAnsi="NSimSun" w:eastAsia="NSimSun" w:cs="NSimSun"/>
          <w:color w:val="231F20"/>
          <w:spacing w:val="10"/>
        </w:rPr>
        <w:t>/c-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0"/>
        </w:rPr>
        <w:t>）</w:t>
      </w:r>
    </w:p>
    <w:p>
      <w:pPr>
        <w:pStyle w:val="BodyText"/>
        <w:ind w:left="1039" w:right="261" w:firstLine="220"/>
        <w:spacing w:before="18" w:line="222" w:lineRule="auto"/>
        <w:jc w:val="both"/>
        <w:rPr/>
      </w:pPr>
      <w:r>
        <w:rPr>
          <w:color w:val="231F20"/>
          <w:spacing w:val="14"/>
        </w:rPr>
        <w:t>诊断性刮宫可能会导致 </w:t>
      </w:r>
      <w:r>
        <w:rPr>
          <w:rFonts w:ascii="NSimSun" w:hAnsi="NSimSun" w:eastAsia="NSimSun" w:cs="NSimSun"/>
          <w:color w:val="231F20"/>
          <w:spacing w:val="14"/>
        </w:rPr>
        <w:t>0.5%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~12.</w:t>
      </w:r>
      <w:r>
        <w:rPr>
          <w:rFonts w:ascii="NSimSun" w:hAnsi="NSimSun" w:eastAsia="NSimSun" w:cs="NSimSun"/>
          <w:color w:val="231F20"/>
          <w:spacing w:val="13"/>
        </w:rPr>
        <w:t>3%</w:t>
      </w:r>
      <w:r>
        <w:rPr>
          <w:color w:val="231F20"/>
          <w:spacing w:val="13"/>
        </w:rPr>
        <w:t>的正常宫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内妊娠被意外终止</w:t>
      </w:r>
      <w:r>
        <w:rPr>
          <w:sz w:val="10"/>
          <w:szCs w:val="10"/>
          <w:color w:val="231F20"/>
          <w:spacing w:val="17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7"/>
          <w:position w:val="8"/>
        </w:rPr>
        <w:t>29</w:t>
      </w:r>
      <w:r>
        <w:rPr>
          <w:sz w:val="10"/>
          <w:szCs w:val="10"/>
          <w:color w:val="231F20"/>
          <w:spacing w:val="17"/>
          <w:position w:val="8"/>
        </w:rPr>
        <w:t>］</w:t>
      </w:r>
      <w:r>
        <w:rPr>
          <w:color w:val="231F20"/>
          <w:spacing w:val="17"/>
        </w:rPr>
        <w:t>。如果排除了正常宫内妊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娠，可通过诊断性刮宫检查宫内刮出物有否绒毛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来鉴别宫内妊娠流产与异位妊娠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。刮宫后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1</w:t>
      </w:r>
      <w:r>
        <w:rPr>
          <w:rFonts w:ascii="NSimSun" w:hAnsi="NSimSun" w:eastAsia="NSimSun" w:cs="NSimSun"/>
          <w:color w:val="231F20"/>
          <w:spacing w:val="6"/>
        </w:rPr>
        <w:t>2~24</w:t>
      </w:r>
      <w:r>
        <w:rPr>
          <w:rFonts w:ascii="NSimSun" w:hAnsi="NSimSun" w:eastAsia="NSimSun" w:cs="NSimSun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h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27"/>
        </w:rPr>
        <w:t>内血清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4"/>
        </w:rPr>
        <w:t xml:space="preserve"> </w:t>
      </w:r>
      <w:r>
        <w:rPr>
          <w:color w:val="231F20"/>
          <w:spacing w:val="27"/>
        </w:rPr>
        <w:t>值下降超过 </w:t>
      </w:r>
      <w:r>
        <w:rPr>
          <w:rFonts w:ascii="NSimSun" w:hAnsi="NSimSun" w:eastAsia="NSimSun" w:cs="NSimSun"/>
          <w:color w:val="231F20"/>
          <w:spacing w:val="27"/>
        </w:rPr>
        <w:t>15%</w:t>
      </w:r>
      <w:r>
        <w:rPr>
          <w:color w:val="231F20"/>
          <w:spacing w:val="27"/>
        </w:rPr>
        <w:t>提示滋养细胞已清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除，需随访血清</w:t>
      </w:r>
      <w:r>
        <w:rPr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5"/>
        </w:rPr>
        <w:t xml:space="preserve"> </w:t>
      </w:r>
      <w:r>
        <w:rPr>
          <w:color w:val="231F20"/>
          <w:spacing w:val="16"/>
        </w:rPr>
        <w:t>至正常非孕水平或者病理确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定宫腔组织物标本含有绒毛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。刮宫后血清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7"/>
        </w:rPr>
        <w:t>不</w:t>
      </w:r>
      <w:r>
        <w:rPr>
          <w:color w:val="231F20"/>
        </w:rPr>
        <w:t xml:space="preserve"> </w:t>
      </w:r>
      <w:r>
        <w:rPr>
          <w:color w:val="231F20"/>
          <w:spacing w:val="34"/>
        </w:rPr>
        <w:t>降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4"/>
        </w:rPr>
        <w:t>，提示刮宫不全或者超声未显示的异位妊</w:t>
      </w:r>
      <w:r>
        <w:rPr>
          <w:color w:val="231F20"/>
        </w:rPr>
        <w:t xml:space="preserve"> </w:t>
      </w:r>
      <w:r>
        <w:rPr>
          <w:color w:val="231F20"/>
          <w:spacing w:val="8"/>
          <w:position w:val="-4"/>
        </w:rPr>
        <w:t>娠</w:t>
      </w:r>
      <w:r>
        <w:rPr>
          <w:sz w:val="10"/>
          <w:szCs w:val="10"/>
          <w:color w:val="231F20"/>
          <w:spacing w:val="-14"/>
          <w:w w:val="97"/>
          <w:position w:val="4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14"/>
          <w:w w:val="97"/>
          <w:position w:val="4"/>
        </w:rPr>
        <w:t>22</w:t>
      </w:r>
      <w:r>
        <w:rPr>
          <w:sz w:val="10"/>
          <w:szCs w:val="10"/>
          <w:color w:val="231F20"/>
          <w:spacing w:val="-14"/>
          <w:w w:val="97"/>
          <w:position w:val="4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1041" w:right="262" w:firstLine="436"/>
        <w:spacing w:before="2" w:line="222" w:lineRule="auto"/>
        <w:jc w:val="both"/>
        <w:rPr/>
      </w:pPr>
      <w:r>
        <w:rPr>
          <w:rFonts w:ascii="NSimSun" w:hAnsi="NSimSun" w:eastAsia="NSimSun" w:cs="NSimSun"/>
          <w:color w:val="231F20"/>
          <w:spacing w:val="16"/>
        </w:rPr>
        <w:t>80%~90%</w:t>
      </w:r>
      <w:r>
        <w:rPr>
          <w:color w:val="231F20"/>
          <w:spacing w:val="16"/>
        </w:rPr>
        <w:t>的异位妊娠有阴道流血症状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6"/>
          <w:position w:val="8"/>
        </w:rPr>
        <w:t>30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36"/>
          <w:w w:val="59"/>
        </w:rPr>
        <w:t>，</w:t>
      </w:r>
      <w:r>
        <w:rPr>
          <w:color w:val="231F20"/>
          <w:spacing w:val="16"/>
        </w:rPr>
        <w:t>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采用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Rv</w:t>
      </w:r>
      <w:r>
        <w:rPr>
          <w:rFonts w:ascii="NSimSun" w:hAnsi="NSimSun" w:eastAsia="NSimSun" w:cs="NSimSun"/>
          <w:color w:val="231F20"/>
          <w:spacing w:val="9"/>
        </w:rPr>
        <w:t>/c-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9"/>
        </w:rPr>
        <w:t>&gt;1.0</w:t>
      </w:r>
      <w:r>
        <w:rPr>
          <w:rFonts w:ascii="NSimSun" w:hAnsi="NSimSun" w:eastAsia="NSimSun" w:cs="NSimSun"/>
          <w:color w:val="231F20"/>
          <w:spacing w:val="-55"/>
        </w:rPr>
        <w:t xml:space="preserve"> </w:t>
      </w:r>
      <w:r>
        <w:rPr>
          <w:color w:val="231F20"/>
          <w:spacing w:val="9"/>
        </w:rPr>
        <w:t>为标准诊断输卵管妊娠，较诊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断性刮宫术后判别有否绒毛或随访血清</w:t>
      </w:r>
      <w:r>
        <w:rPr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8"/>
        </w:rPr>
        <w:t>可缩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短诊断时间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2"/>
          <w:position w:val="7"/>
        </w:rPr>
        <w:t>28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960" w:right="185" w:firstLine="513"/>
        <w:spacing w:before="9" w:line="220" w:lineRule="auto"/>
        <w:jc w:val="both"/>
        <w:rPr/>
      </w:pPr>
      <w:r>
        <w:rPr>
          <w:color w:val="231F20"/>
          <w:spacing w:val="8"/>
        </w:rPr>
        <w:t>总结与推荐</w:t>
      </w:r>
      <w:r>
        <w:rPr>
          <w:color w:val="231F20"/>
          <w:spacing w:val="-39"/>
          <w:w w:val="71"/>
        </w:rPr>
        <w:t>：（</w:t>
      </w:r>
      <w:r>
        <w:rPr>
          <w:rFonts w:ascii="NSimSun" w:hAnsi="NSimSun" w:eastAsia="NSimSun" w:cs="NSimSun"/>
          <w:color w:val="231F20"/>
          <w:spacing w:val="8"/>
        </w:rPr>
        <w:t>1</w:t>
      </w:r>
      <w:r>
        <w:rPr>
          <w:color w:val="231F20"/>
          <w:spacing w:val="8"/>
        </w:rPr>
        <w:t>）腹腔镜不再是诊断异位妊娠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的金标准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2"/>
          <w:position w:val="8"/>
        </w:rPr>
        <w:t>1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NSimSun" w:hAnsi="NSimSun" w:eastAsia="NSimSun" w:cs="NSimSun"/>
          <w:sz w:val="10"/>
          <w:szCs w:val="10"/>
          <w:color w:val="231F20"/>
          <w:spacing w:val="-2"/>
          <w:position w:val="8"/>
        </w:rPr>
        <w:t>31-32</w:t>
      </w:r>
      <w:r>
        <w:rPr>
          <w:sz w:val="10"/>
          <w:szCs w:val="10"/>
          <w:color w:val="231F20"/>
          <w:spacing w:val="-21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-2"/>
        </w:rPr>
        <w:t>推荐等级</w:t>
      </w:r>
      <w:r>
        <w:rPr>
          <w:rFonts w:ascii="NSimSun" w:hAnsi="NSimSun" w:eastAsia="NSimSun" w:cs="NSimSun"/>
          <w:color w:val="231F20"/>
          <w:spacing w:val="-2"/>
        </w:rPr>
        <w:t>B</w:t>
      </w:r>
      <w:r>
        <w:rPr>
          <w:color w:val="231F20"/>
          <w:spacing w:val="-2"/>
        </w:rPr>
        <w:t>）。（</w:t>
      </w:r>
      <w:r>
        <w:rPr>
          <w:rFonts w:ascii="NSimSun" w:hAnsi="NSimSun" w:eastAsia="NSimSun" w:cs="NSimSun"/>
          <w:color w:val="231F20"/>
          <w:spacing w:val="-2"/>
        </w:rPr>
        <w:t>2</w:t>
      </w:r>
      <w:r>
        <w:rPr>
          <w:color w:val="231F20"/>
          <w:spacing w:val="-2"/>
        </w:rPr>
        <w:t>）经</w:t>
      </w:r>
      <w:r>
        <w:rPr>
          <w:color w:val="231F20"/>
          <w:spacing w:val="-3"/>
        </w:rPr>
        <w:t>阴道超声检查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是对可疑异位妊娠患者的首选诊断方法（推荐等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级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C</w:t>
      </w:r>
      <w:r>
        <w:rPr>
          <w:color w:val="231F20"/>
          <w:spacing w:val="3"/>
        </w:rPr>
        <w:t>）。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若阴道超声提示附件区含有卵黄囊和（或）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胚芽的宫外孕囊，可明确诊断异位妊娠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同时应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明确是否有宫内外复合妊娠。（</w:t>
      </w:r>
      <w:r>
        <w:rPr>
          <w:rFonts w:ascii="NSimSun" w:hAnsi="NSimSun" w:eastAsia="NSimSun" w:cs="NSimSun"/>
          <w:color w:val="231F20"/>
          <w:spacing w:val="3"/>
        </w:rPr>
        <w:t>3</w:t>
      </w:r>
      <w:r>
        <w:rPr>
          <w:color w:val="231F20"/>
          <w:spacing w:val="3"/>
        </w:rPr>
        <w:t>）连续经阴道超声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检查和（或）血清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1"/>
        </w:rPr>
        <w:t>值测定可辅助诊断（推荐等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级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C</w:t>
      </w:r>
      <w:r>
        <w:rPr>
          <w:color w:val="231F20"/>
          <w:spacing w:val="6"/>
        </w:rPr>
        <w:t>）。（</w:t>
      </w:r>
      <w:r>
        <w:rPr>
          <w:rFonts w:ascii="NSimSun" w:hAnsi="NSimSun" w:eastAsia="NSimSun" w:cs="NSimSun"/>
          <w:color w:val="231F20"/>
          <w:spacing w:val="6"/>
        </w:rPr>
        <w:t>4</w:t>
      </w:r>
      <w:r>
        <w:rPr>
          <w:color w:val="231F20"/>
          <w:spacing w:val="6"/>
        </w:rPr>
        <w:t>）单独的血清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6"/>
        </w:rPr>
        <w:t xml:space="preserve"> </w:t>
      </w:r>
      <w:r>
        <w:rPr>
          <w:color w:val="231F20"/>
          <w:spacing w:val="6"/>
        </w:rPr>
        <w:t>水平无法明确妊娠部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位；连续的血清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60"/>
        </w:rPr>
        <w:t xml:space="preserve"> </w:t>
      </w:r>
      <w:r>
        <w:rPr>
          <w:color w:val="231F20"/>
          <w:spacing w:val="20"/>
        </w:rPr>
        <w:t>测定有助于区分正常与异常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妊娠；血清孕酮水平无法诊断异位妊娠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0"/>
          <w:position w:val="8"/>
        </w:rPr>
        <w:t>32</w:t>
      </w:r>
      <w:r>
        <w:rPr>
          <w:sz w:val="10"/>
          <w:szCs w:val="10"/>
          <w:color w:val="231F20"/>
          <w:spacing w:val="-14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10"/>
        </w:rPr>
        <w:t>推荐等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级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-2"/>
        </w:rPr>
        <w:t>B</w:t>
      </w:r>
      <w:r>
        <w:rPr>
          <w:color w:val="231F20"/>
          <w:spacing w:val="-2"/>
        </w:rPr>
        <w:t>）。（</w:t>
      </w:r>
      <w:r>
        <w:rPr>
          <w:rFonts w:ascii="NSimSun" w:hAnsi="NSimSun" w:eastAsia="NSimSun" w:cs="NSimSun"/>
          <w:color w:val="231F20"/>
          <w:spacing w:val="-2"/>
        </w:rPr>
        <w:t>5</w:t>
      </w:r>
      <w:r>
        <w:rPr>
          <w:color w:val="231F20"/>
          <w:spacing w:val="-2"/>
        </w:rPr>
        <w:t>）妊娠部位血清与静脉血清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-2"/>
        </w:rPr>
        <w:t>hCG</w:t>
      </w:r>
      <w:r>
        <w:rPr>
          <w:rFonts w:ascii="NSimSun" w:hAnsi="NSimSun" w:eastAsia="NSimSun" w:cs="NSimSun"/>
          <w:color w:val="231F20"/>
          <w:spacing w:val="-43"/>
        </w:rPr>
        <w:t xml:space="preserve"> </w:t>
      </w:r>
      <w:r>
        <w:rPr>
          <w:color w:val="231F20"/>
          <w:spacing w:val="-3"/>
        </w:rPr>
        <w:t>比值有助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于诊断输卵管妊娠。（</w:t>
      </w:r>
      <w:r>
        <w:rPr>
          <w:rFonts w:ascii="NSimSun" w:hAnsi="NSimSun" w:eastAsia="NSimSun" w:cs="NSimSun"/>
          <w:color w:val="231F20"/>
          <w:spacing w:val="6"/>
        </w:rPr>
        <w:t>6</w:t>
      </w:r>
      <w:r>
        <w:rPr>
          <w:color w:val="231F20"/>
          <w:spacing w:val="6"/>
        </w:rPr>
        <w:t>）如果血清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6"/>
        </w:rPr>
        <w:t>超声阈值应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用于输卵管妊娠的诊断，阈值应提高至</w:t>
      </w:r>
      <w:r>
        <w:rPr>
          <w:color w:val="231F20"/>
          <w:spacing w:val="-1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3500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U/L</w:t>
      </w:r>
      <w:r>
        <w:rPr>
          <w:color w:val="231F20"/>
          <w:spacing w:val="9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联合血清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0"/>
        </w:rPr>
        <w:t>超声阈值</w:t>
      </w:r>
      <w:r>
        <w:rPr>
          <w:color w:val="231F20"/>
          <w:spacing w:val="-5"/>
        </w:rPr>
        <w:t xml:space="preserve"> </w:t>
      </w:r>
      <w:r>
        <w:rPr>
          <w:rFonts w:ascii="NSimSun" w:hAnsi="NSimSun" w:eastAsia="NSimSun" w:cs="NSimSun"/>
          <w:color w:val="231F20"/>
          <w:spacing w:val="20"/>
        </w:rPr>
        <w:t>1500U/L</w:t>
      </w:r>
      <w:r>
        <w:rPr>
          <w:rFonts w:ascii="NSimSun" w:hAnsi="NSimSun" w:eastAsia="NSimSun" w:cs="NSimSun"/>
          <w:color w:val="231F20"/>
          <w:spacing w:val="-57"/>
        </w:rPr>
        <w:t xml:space="preserve"> </w:t>
      </w:r>
      <w:r>
        <w:rPr>
          <w:color w:val="231F20"/>
          <w:spacing w:val="20"/>
        </w:rPr>
        <w:t>和子宫内膜厚度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（小于 </w:t>
      </w:r>
      <w:r>
        <w:rPr>
          <w:rFonts w:ascii="NSimSun" w:hAnsi="NSimSun" w:eastAsia="NSimSun" w:cs="NSimSun"/>
          <w:color w:val="231F20"/>
          <w:spacing w:val="-2"/>
        </w:rPr>
        <w:t>10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-2"/>
        </w:rPr>
        <w:t>mm</w:t>
      </w:r>
      <w:r>
        <w:rPr>
          <w:color w:val="231F20"/>
          <w:spacing w:val="-2"/>
        </w:rPr>
        <w:t>）可辅助诊断输卵管妊娠。（</w:t>
      </w:r>
      <w:r>
        <w:rPr>
          <w:rFonts w:ascii="NSimSun" w:hAnsi="NSimSun" w:eastAsia="NSimSun" w:cs="NSimSun"/>
          <w:color w:val="231F20"/>
          <w:spacing w:val="-2"/>
        </w:rPr>
        <w:t>7</w:t>
      </w:r>
      <w:r>
        <w:rPr>
          <w:color w:val="231F20"/>
          <w:spacing w:val="-2"/>
        </w:rPr>
        <w:t>）如果排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除了正常宫内妊娠，可通过诊断性刮宫检查来鉴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别早期宫内妊娠流产与异位妊娠。（</w:t>
      </w:r>
      <w:r>
        <w:rPr>
          <w:rFonts w:ascii="NSimSun" w:hAnsi="NSimSun" w:eastAsia="NSimSun" w:cs="NSimSun"/>
          <w:color w:val="231F20"/>
          <w:spacing w:val="3"/>
        </w:rPr>
        <w:t>8</w:t>
      </w:r>
      <w:r>
        <w:rPr>
          <w:color w:val="231F20"/>
          <w:spacing w:val="3"/>
        </w:rPr>
        <w:t>）具有临床症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状和体征的输卵管妊娠破裂患者，如果生命体征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7"/>
        </w:rPr>
        <w:t>不稳定或合并有急腹痛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7"/>
        </w:rPr>
        <w:t>，则需要紧急评估和治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疗。（</w:t>
      </w:r>
      <w:r>
        <w:rPr>
          <w:rFonts w:ascii="NSimSun" w:hAnsi="NSimSun" w:eastAsia="NSimSun" w:cs="NSimSun"/>
          <w:color w:val="231F20"/>
          <w:spacing w:val="3"/>
        </w:rPr>
        <w:t>9</w:t>
      </w:r>
      <w:r>
        <w:rPr>
          <w:color w:val="231F20"/>
          <w:spacing w:val="3"/>
        </w:rPr>
        <w:t>）每个有性生活的育龄期妇女一旦出现腹痛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或者阴道流血，无论其有否避孕措施均应进行妊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娠试验筛查。（</w:t>
      </w:r>
      <w:r>
        <w:rPr>
          <w:rFonts w:ascii="NSimSun" w:hAnsi="NSimSun" w:eastAsia="NSimSun" w:cs="NSimSun"/>
          <w:color w:val="231F20"/>
          <w:spacing w:val="-1"/>
        </w:rPr>
        <w:t>10</w:t>
      </w:r>
      <w:r>
        <w:rPr>
          <w:color w:val="231F20"/>
          <w:spacing w:val="-1"/>
        </w:rPr>
        <w:t>）有明确高危因素的妊娠</w:t>
      </w:r>
      <w:r>
        <w:rPr>
          <w:color w:val="231F20"/>
          <w:spacing w:val="-2"/>
        </w:rPr>
        <w:t>妇女，即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使没有症状，也应该进行筛查评估以排除异位妊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3"/>
        </w:rPr>
        <w:t>娠。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6"/>
        <w:spacing w:before="65" w:line="22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5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鉴别诊断</w:t>
      </w:r>
    </w:p>
    <w:p>
      <w:pPr>
        <w:pStyle w:val="BodyText"/>
        <w:ind w:right="76" w:firstLine="425"/>
        <w:spacing w:before="61" w:line="226" w:lineRule="auto"/>
        <w:jc w:val="both"/>
        <w:rPr/>
      </w:pPr>
      <w:r>
        <w:rPr>
          <w:color w:val="231F20"/>
          <w:spacing w:val="14"/>
        </w:rPr>
        <w:t>输卵管妊娠的临床表现易与一些早期妊娠合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并疾病混淆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。需与以下疾病相鉴别：早期妊娠流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产、早孕合并黄体破裂、早孕合并卵巢囊肿破裂或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扭转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、早孕合并出血性输卵管炎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、宫内外复合妊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娠，以及急性阑尾炎等内、外科急腹症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。见表 </w:t>
      </w:r>
      <w:r>
        <w:rPr>
          <w:rFonts w:ascii="NSimSun" w:hAnsi="NSimSun" w:eastAsia="NSimSun" w:cs="NSimSun"/>
          <w:color w:val="231F20"/>
          <w:spacing w:val="-3"/>
        </w:rPr>
        <w:t>1</w:t>
      </w:r>
      <w:r>
        <w:rPr>
          <w:color w:val="231F20"/>
          <w:spacing w:val="-3"/>
        </w:rPr>
        <w:t>。</w:t>
      </w:r>
    </w:p>
    <w:p>
      <w:pPr>
        <w:ind w:left="9"/>
        <w:spacing w:before="301" w:line="228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6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输卵管妊娠的治疗</w:t>
      </w:r>
    </w:p>
    <w:p>
      <w:pPr>
        <w:pStyle w:val="BodyText"/>
        <w:ind w:right="75" w:firstLine="4"/>
        <w:spacing w:before="53" w:line="222" w:lineRule="auto"/>
        <w:rPr/>
      </w:pPr>
      <w:r>
        <w:rPr>
          <w:rFonts w:ascii="NSimSun" w:hAnsi="NSimSun" w:eastAsia="NSimSun" w:cs="NSimSun"/>
          <w:color w:val="231F20"/>
          <w:spacing w:val="8"/>
        </w:rPr>
        <w:t>6.1</w:t>
      </w:r>
      <w:r>
        <w:rPr>
          <w:rFonts w:ascii="NSimSun" w:hAnsi="NSimSun" w:eastAsia="NSimSun" w:cs="NSimSun"/>
          <w:color w:val="231F20"/>
          <w:spacing w:val="8"/>
        </w:rPr>
        <w:t xml:space="preserve">  </w:t>
      </w:r>
      <w:r>
        <w:rPr>
          <w:color w:val="231F20"/>
          <w:spacing w:val="8"/>
        </w:rPr>
        <w:t>输卵管妊娠的期待治疗   输卵管妊娠期待治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效 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，适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近</w:t>
      </w:r>
      <w:r>
        <w:rPr>
          <w:color w:val="231F20"/>
          <w:spacing w:val="18"/>
        </w:rPr>
        <w:t xml:space="preserve"> </w:t>
      </w:r>
      <w:r>
        <w:rPr>
          <w:rFonts w:ascii="NSimSun" w:hAnsi="NSimSun" w:eastAsia="NSimSun" w:cs="NSimSun"/>
          <w:color w:val="231F20"/>
          <w:spacing w:val="-4"/>
        </w:rPr>
        <w:t>1/3</w:t>
      </w:r>
      <w:r>
        <w:rPr>
          <w:rFonts w:ascii="NSimSun" w:hAnsi="NSimSun" w:eastAsia="NSimSun" w:cs="NSimSun"/>
          <w:color w:val="231F20"/>
          <w:spacing w:val="-24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卵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position w:val="8"/>
        </w:rPr>
        <w:t>33</w:t>
      </w:r>
      <w:r>
        <w:rPr>
          <w:sz w:val="10"/>
          <w:szCs w:val="10"/>
          <w:color w:val="231F20"/>
          <w:spacing w:val="-11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</w:rPr>
        <w:t>推荐等级</w:t>
      </w:r>
      <w:r>
        <w:rPr>
          <w:rFonts w:ascii="NSimSun" w:hAnsi="NSimSun" w:eastAsia="NSimSun" w:cs="NSimSun"/>
          <w:color w:val="231F20"/>
        </w:rPr>
        <w:t>B</w:t>
      </w:r>
      <w:r>
        <w:rPr>
          <w:color w:val="231F20"/>
        </w:rPr>
        <w:t>）。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期待治疗纳入标准：无腹痛或 </w:t>
      </w:r>
      <w:r>
        <w:rPr>
          <w:color w:val="231F20"/>
          <w:spacing w:val="14"/>
        </w:rPr>
        <w:t>合并轻微腹痛的病情稳定患者，超声未提示有明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显的腹腔内出血，输卵管妊娠肿块平均直径不超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过</w:t>
      </w:r>
      <w:r>
        <w:rPr>
          <w:color w:val="231F20"/>
          <w:spacing w:val="3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30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</w:rPr>
        <w:t>mm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6"/>
        </w:rPr>
        <w:t>且没有心管搏动，血清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8"/>
        </w:rPr>
        <w:t xml:space="preserve"> </w:t>
      </w:r>
      <w:r>
        <w:rPr>
          <w:color w:val="231F20"/>
          <w:spacing w:val="16"/>
        </w:rPr>
        <w:t>水平</w:t>
      </w:r>
      <w:r>
        <w:rPr>
          <w:rFonts w:ascii="NSimSun" w:hAnsi="NSimSun" w:eastAsia="NSimSun" w:cs="NSimSun"/>
          <w:color w:val="231F20"/>
          <w:spacing w:val="16"/>
        </w:rPr>
        <w:t>&lt;1000~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2000</w:t>
      </w:r>
      <w:r>
        <w:rPr>
          <w:rFonts w:ascii="NSimSun" w:hAnsi="NSimSun" w:eastAsia="NSimSun" w:cs="NSimSun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U/L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1</w:t>
      </w:r>
      <w:r>
        <w:rPr>
          <w:sz w:val="10"/>
          <w:szCs w:val="10"/>
          <w:color w:val="231F20"/>
          <w:spacing w:val="5"/>
          <w:position w:val="8"/>
        </w:rPr>
        <w:t>，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32</w:t>
      </w:r>
      <w:r>
        <w:rPr>
          <w:sz w:val="10"/>
          <w:szCs w:val="10"/>
          <w:color w:val="231F20"/>
          <w:spacing w:val="5"/>
          <w:position w:val="8"/>
        </w:rPr>
        <w:t>，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34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37"/>
          <w:w w:val="62"/>
        </w:rPr>
        <w:t>，</w:t>
      </w:r>
      <w:r>
        <w:rPr>
          <w:color w:val="231F20"/>
          <w:spacing w:val="5"/>
        </w:rPr>
        <w:t>患者知情同意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。所有患者随访血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清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4"/>
        </w:rPr>
        <w:t xml:space="preserve"> </w:t>
      </w:r>
      <w:r>
        <w:rPr>
          <w:color w:val="231F20"/>
          <w:spacing w:val="16"/>
        </w:rPr>
        <w:t>至非孕状态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。根据病情，随访血清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49"/>
        </w:rPr>
        <w:t xml:space="preserve"> </w:t>
      </w:r>
      <w:r>
        <w:rPr>
          <w:color w:val="231F20"/>
          <w:spacing w:val="16"/>
        </w:rPr>
        <w:t>时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间间隔为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2~7</w:t>
      </w:r>
      <w:r>
        <w:rPr>
          <w:rFonts w:ascii="NSimSun" w:hAnsi="NSimSun" w:eastAsia="NSimSun" w:cs="NSimSun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d</w:t>
      </w:r>
      <w:r>
        <w:rPr>
          <w:color w:val="231F20"/>
          <w:spacing w:val="17"/>
        </w:rPr>
        <w:t>。如果随访期间患者出现明显腹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痛，血清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7"/>
        </w:rPr>
        <w:t>持续上升或血清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7"/>
        </w:rPr>
        <w:t>水平大于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2000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U/L</w:t>
      </w:r>
      <w:r>
        <w:rPr>
          <w:color w:val="231F20"/>
          <w:spacing w:val="11"/>
        </w:rPr>
        <w:t>，则需进一步治疗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1"/>
          <w:position w:val="8"/>
        </w:rPr>
        <w:t>35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。病例选择合适的情况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下，期待治疗成功率达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57%~100%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36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。期待治疗成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功率与血清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60"/>
        </w:rPr>
        <w:t xml:space="preserve"> </w:t>
      </w:r>
      <w:r>
        <w:rPr>
          <w:color w:val="231F20"/>
          <w:spacing w:val="19"/>
        </w:rPr>
        <w:t>水平成反比，初始血清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60"/>
        </w:rPr>
        <w:t xml:space="preserve"> </w:t>
      </w:r>
      <w:r>
        <w:rPr>
          <w:color w:val="231F20"/>
          <w:spacing w:val="19"/>
        </w:rPr>
        <w:t>水平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越高其成功率越低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7"/>
        </w:rPr>
        <w:t>。血清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7"/>
        </w:rPr>
        <w:t>水平呈下降趋势是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期待成功的预测指标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。输卵管妊娠患者期待治疗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后的自然宫内妊娠率为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65%~89%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9"/>
          <w:position w:val="8"/>
        </w:rPr>
        <w:t>37-</w:t>
      </w:r>
      <w:r>
        <w:rPr>
          <w:rFonts w:ascii="NSimSun" w:hAnsi="NSimSun" w:eastAsia="NSimSun" w:cs="NSimSun"/>
          <w:sz w:val="10"/>
          <w:szCs w:val="10"/>
          <w:color w:val="231F20"/>
          <w:spacing w:val="8"/>
          <w:position w:val="8"/>
        </w:rPr>
        <w:t>38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</w:t>
      </w:r>
    </w:p>
    <w:p>
      <w:pPr>
        <w:pStyle w:val="BodyText"/>
        <w:ind w:left="2" w:right="76" w:firstLine="2"/>
        <w:spacing w:before="11" w:line="221" w:lineRule="auto"/>
        <w:rPr/>
      </w:pPr>
      <w:r>
        <w:rPr>
          <w:rFonts w:ascii="NSimSun" w:hAnsi="NSimSun" w:eastAsia="NSimSun" w:cs="NSimSun"/>
          <w:color w:val="231F20"/>
          <w:spacing w:val="2"/>
        </w:rPr>
        <w:t>6.2</w:t>
      </w:r>
      <w:r>
        <w:rPr>
          <w:rFonts w:ascii="NSimSun" w:hAnsi="NSimSun" w:eastAsia="NSimSun" w:cs="NSimSun"/>
          <w:color w:val="231F20"/>
          <w:spacing w:val="2"/>
        </w:rPr>
        <w:t xml:space="preserve">  </w:t>
      </w:r>
      <w:r>
        <w:rPr>
          <w:color w:val="231F20"/>
          <w:spacing w:val="2"/>
        </w:rPr>
        <w:t>输卵管妊娠的药物治疗    甲氨蝶呤（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2"/>
        </w:rPr>
        <w:t>）是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治疗输卵管妊娠最常用的药物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6"/>
          <w:position w:val="8"/>
        </w:rPr>
        <w:t>1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16"/>
        </w:rPr>
        <w:t>。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6"/>
        </w:rPr>
        <w:t>适用于输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卵管妊娠诊断明确或者临床高度疑似，排除了正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常宫内妊娠的病情稳定患者，并且无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6"/>
        </w:rPr>
        <w:t>治疗的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绝对禁忌证（见表</w:t>
      </w:r>
      <w:r>
        <w:rPr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2</w:t>
      </w:r>
      <w:r>
        <w:rPr>
          <w:color w:val="231F20"/>
          <w:spacing w:val="-31"/>
          <w:w w:val="87"/>
        </w:rPr>
        <w:t>）</w:t>
      </w:r>
      <w:r>
        <w:rPr>
          <w:sz w:val="10"/>
          <w:szCs w:val="10"/>
          <w:color w:val="231F20"/>
          <w:spacing w:val="-14"/>
          <w:w w:val="69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2"/>
          <w:position w:val="8"/>
        </w:rPr>
        <w:t>39</w:t>
      </w:r>
      <w:r>
        <w:rPr>
          <w:sz w:val="10"/>
          <w:szCs w:val="10"/>
          <w:color w:val="231F20"/>
          <w:spacing w:val="-14"/>
          <w:w w:val="69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12"/>
        </w:rPr>
        <w:t>推荐等级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C</w:t>
      </w:r>
      <w:r>
        <w:rPr>
          <w:color w:val="231F20"/>
          <w:spacing w:val="12"/>
        </w:rPr>
        <w:t>）。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49"/>
        </w:rPr>
        <w:t xml:space="preserve"> </w:t>
      </w:r>
      <w:r>
        <w:rPr>
          <w:color w:val="231F20"/>
          <w:spacing w:val="12"/>
        </w:rPr>
        <w:t>除了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肌注用药外，没有其他推荐的替代治疗方案。</w:t>
      </w:r>
    </w:p>
    <w:p>
      <w:pPr>
        <w:pStyle w:val="BodyText"/>
        <w:ind w:left="1" w:right="76" w:firstLine="429"/>
        <w:spacing w:before="18" w:line="221" w:lineRule="auto"/>
        <w:jc w:val="both"/>
        <w:rPr/>
      </w:pPr>
      <w:r>
        <w:rPr>
          <w:color w:val="231F20"/>
          <w:spacing w:val="13"/>
        </w:rPr>
        <w:t>大多数输卵管妊娠在超声下仅显示为附件区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0"/>
        </w:rPr>
        <w:t>混合性肿块，故肌注</w:t>
      </w:r>
      <w:r>
        <w:rPr>
          <w:color w:val="231F20"/>
          <w:spacing w:val="-4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20"/>
        </w:rPr>
        <w:t>前应谨慎地间隔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20"/>
        </w:rPr>
        <w:t>48h</w:t>
      </w:r>
      <w:r>
        <w:rPr>
          <w:color w:val="231F20"/>
          <w:spacing w:val="20"/>
        </w:rPr>
        <w:t>重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复测定血清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7"/>
        </w:rPr>
        <w:t>水平以排除正常宫内妊娠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。当血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清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6"/>
        </w:rPr>
        <w:t>上升幅度与宫内妊娠相一致时，建议重复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1"/>
        </w:rPr>
        <w:t>超声检查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4"/>
          <w:position w:val="7"/>
        </w:rPr>
        <w:t>1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2" w:right="76" w:firstLine="2"/>
        <w:spacing w:before="4" w:line="221" w:lineRule="auto"/>
        <w:rPr/>
      </w:pPr>
      <w:r>
        <w:rPr>
          <w:rFonts w:ascii="NSimSun" w:hAnsi="NSimSun" w:eastAsia="NSimSun" w:cs="NSimSun"/>
          <w:color w:val="231F20"/>
          <w:spacing w:val="10"/>
        </w:rPr>
        <w:t>6.2.1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7"/>
        </w:rPr>
        <w:t xml:space="preserve"> </w:t>
      </w:r>
      <w:r>
        <w:rPr>
          <w:color w:val="231F20"/>
          <w:spacing w:val="10"/>
        </w:rPr>
        <w:t>治疗的适应证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0"/>
        </w:rPr>
        <w:t>生命体征平稳；</w:t>
      </w:r>
      <w:r>
        <w:rPr>
          <w:color w:val="231F20"/>
          <w:spacing w:val="9"/>
        </w:rPr>
        <w:t>低血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清</w:t>
      </w:r>
      <w:r>
        <w:rPr>
          <w:color w:val="231F20"/>
          <w:spacing w:val="-9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3"/>
        </w:rPr>
        <w:t>水平（理想者低于 </w:t>
      </w:r>
      <w:r>
        <w:rPr>
          <w:rFonts w:ascii="NSimSun" w:hAnsi="NSimSun" w:eastAsia="NSimSun" w:cs="NSimSun"/>
          <w:color w:val="231F20"/>
          <w:spacing w:val="3"/>
        </w:rPr>
        <w:t>1500</w:t>
      </w:r>
      <w:r>
        <w:rPr>
          <w:rFonts w:ascii="NSimSun" w:hAnsi="NSimSun" w:eastAsia="NSimSun" w:cs="NSimSun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U/L</w:t>
      </w:r>
      <w:r>
        <w:rPr>
          <w:color w:val="231F20"/>
          <w:spacing w:val="3"/>
        </w:rPr>
        <w:t>，最高可至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  <w:spacing w:val="3"/>
        </w:rPr>
        <w:t>5000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U/L</w:t>
      </w:r>
      <w:r>
        <w:rPr>
          <w:color w:val="231F20"/>
          <w:spacing w:val="-30"/>
          <w:w w:val="63"/>
        </w:rPr>
        <w:t>）；</w:t>
      </w:r>
      <w:r>
        <w:rPr>
          <w:color w:val="231F20"/>
          <w:spacing w:val="9"/>
        </w:rPr>
        <w:t>输卵管妊娠未破裂；无明显腹腔内出血；输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卵管肿块小于</w:t>
      </w:r>
      <w:r>
        <w:rPr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35~40</w:t>
      </w:r>
      <w:r>
        <w:rPr>
          <w:rFonts w:ascii="NSimSun" w:hAnsi="NSimSun" w:eastAsia="NSimSun" w:cs="NSimSun"/>
          <w:color w:val="231F20"/>
          <w:spacing w:val="-41"/>
        </w:rPr>
        <w:t xml:space="preserve"> </w:t>
      </w:r>
      <w:r>
        <w:rPr>
          <w:rFonts w:ascii="NSimSun" w:hAnsi="NSimSun" w:eastAsia="NSimSun" w:cs="NSimSun"/>
          <w:color w:val="231F20"/>
        </w:rPr>
        <w:t>mm</w:t>
      </w:r>
      <w:r>
        <w:rPr>
          <w:color w:val="231F20"/>
          <w:spacing w:val="4"/>
        </w:rPr>
        <w:t>、未见心管搏动；具备随访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3"/>
        </w:rPr>
        <w:t>条件</w:t>
      </w:r>
      <w:r>
        <w:rPr>
          <w:sz w:val="10"/>
          <w:szCs w:val="10"/>
          <w:color w:val="231F20"/>
          <w:spacing w:val="-7"/>
          <w:position w:val="5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7"/>
          <w:position w:val="5"/>
        </w:rPr>
        <w:t>40-41</w:t>
      </w:r>
      <w:r>
        <w:rPr>
          <w:sz w:val="10"/>
          <w:szCs w:val="10"/>
          <w:color w:val="231F20"/>
          <w:spacing w:val="-7"/>
          <w:position w:val="5"/>
        </w:rPr>
        <w:t>］</w:t>
      </w:r>
      <w:r>
        <w:rPr>
          <w:color w:val="231F20"/>
          <w:spacing w:val="-7"/>
          <w:position w:val="-3"/>
        </w:rPr>
        <w:t>。</w:t>
      </w:r>
    </w:p>
    <w:p>
      <w:pPr>
        <w:pStyle w:val="BodyText"/>
        <w:ind w:left="2" w:firstLine="2"/>
        <w:spacing w:before="4" w:line="206" w:lineRule="auto"/>
        <w:rPr>
          <w:rFonts w:ascii="NSimSun" w:hAnsi="NSimSun" w:eastAsia="NSimSun" w:cs="NSimSun"/>
        </w:rPr>
      </w:pPr>
      <w:r>
        <w:rPr>
          <w:rFonts w:ascii="NSimSun" w:hAnsi="NSimSun" w:eastAsia="NSimSun" w:cs="NSimSun"/>
          <w:color w:val="231F20"/>
          <w:spacing w:val="17"/>
        </w:rPr>
        <w:t>6.2.2</w:t>
      </w:r>
      <w:r>
        <w:rPr>
          <w:rFonts w:ascii="NSimSun" w:hAnsi="NSimSun" w:eastAsia="NSimSun" w:cs="NSimSun"/>
          <w:color w:val="231F20"/>
          <w:spacing w:val="17"/>
        </w:rPr>
        <w:t xml:space="preserve"> 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7"/>
        </w:rPr>
        <w:t>治疗方案    目前文献报道有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17"/>
        </w:rPr>
        <w:t>3</w:t>
      </w:r>
      <w:r>
        <w:rPr>
          <w:color w:val="231F20"/>
          <w:spacing w:val="17"/>
        </w:rPr>
        <w:t>种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-1"/>
        </w:rPr>
        <w:t>治疗方案用于治疗异位妊娠</w:t>
      </w:r>
      <w:r>
        <w:rPr>
          <w:color w:val="231F20"/>
          <w:spacing w:val="-36"/>
          <w:w w:val="65"/>
        </w:rPr>
        <w:t>：（</w:t>
      </w:r>
      <w:r>
        <w:rPr>
          <w:rFonts w:ascii="NSimSun" w:hAnsi="NSimSun" w:eastAsia="NSimSun" w:cs="NSimSun"/>
          <w:color w:val="231F20"/>
          <w:spacing w:val="-1"/>
        </w:rPr>
        <w:t>1</w:t>
      </w:r>
      <w:r>
        <w:rPr>
          <w:color w:val="231F20"/>
          <w:spacing w:val="-1"/>
        </w:rPr>
        <w:t>）单剂量方案。（</w:t>
      </w:r>
      <w:r>
        <w:rPr>
          <w:rFonts w:ascii="NSimSun" w:hAnsi="NSimSun" w:eastAsia="NSimSun" w:cs="NSimSun"/>
          <w:color w:val="231F20"/>
          <w:spacing w:val="-1"/>
        </w:rPr>
        <w:t>2</w:t>
      </w:r>
      <w:r>
        <w:rPr>
          <w:color w:val="231F20"/>
          <w:spacing w:val="-1"/>
        </w:rPr>
        <w:t>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二次剂量方案。（</w:t>
      </w:r>
      <w:r>
        <w:rPr>
          <w:rFonts w:ascii="NSimSun" w:hAnsi="NSimSun" w:eastAsia="NSimSun" w:cs="NSimSun"/>
          <w:color w:val="231F20"/>
          <w:spacing w:val="-14"/>
        </w:rPr>
        <w:t>3</w:t>
      </w:r>
      <w:r>
        <w:rPr>
          <w:color w:val="231F20"/>
          <w:spacing w:val="-14"/>
        </w:rPr>
        <w:t>）多剂量方案（见表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  <w:spacing w:val="-14"/>
        </w:rPr>
        <w:t>3</w:t>
      </w:r>
      <w:r>
        <w:rPr>
          <w:color w:val="231F20"/>
          <w:spacing w:val="-26"/>
          <w:w w:val="73"/>
        </w:rPr>
        <w:t>）</w:t>
      </w:r>
      <w:r>
        <w:rPr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8"/>
          <w:position w:val="8"/>
        </w:rPr>
        <w:t>42-43</w:t>
      </w:r>
      <w:r>
        <w:rPr>
          <w:sz w:val="10"/>
          <w:szCs w:val="10"/>
          <w:color w:val="231F20"/>
          <w:spacing w:val="18"/>
          <w:position w:val="8"/>
        </w:rPr>
        <w:t>］</w:t>
      </w:r>
      <w:r>
        <w:rPr>
          <w:color w:val="231F20"/>
          <w:spacing w:val="18"/>
        </w:rPr>
        <w:t>。</w:t>
      </w:r>
      <w:r>
        <w:rPr>
          <w:rFonts w:ascii="NSimSun" w:hAnsi="NSimSun" w:eastAsia="NSimSun" w:cs="NSimSun"/>
          <w:color w:val="231F20"/>
        </w:rPr>
        <w:t>MTX</w:t>
      </w:r>
    </w:p>
    <w:p>
      <w:pPr>
        <w:spacing w:line="206" w:lineRule="auto"/>
        <w:sectPr>
          <w:headerReference w:type="default" r:id="rId5"/>
          <w:pgSz w:w="12246" w:h="17179"/>
          <w:pgMar w:top="1716" w:right="1368" w:bottom="0" w:left="407" w:header="1486" w:footer="0" w:gutter="0"/>
          <w:cols w:equalWidth="0" w:num="2">
            <w:col w:w="5798" w:space="100"/>
            <w:col w:w="4572" w:space="0"/>
          </w:cols>
        </w:sectPr>
        <w:rPr>
          <w:rFonts w:ascii="NSimSun" w:hAnsi="NSimSun" w:eastAsia="NSimSun" w:cs="NSimSun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041" w:right="263" w:firstLine="2"/>
        <w:spacing w:before="85" w:line="222" w:lineRule="auto"/>
        <w:jc w:val="both"/>
        <w:rPr/>
      </w:pPr>
      <w:r>
        <w:rPr>
          <w:color w:val="231F20"/>
          <w:spacing w:val="15"/>
        </w:rPr>
        <w:t>治疗成功：通过</w:t>
      </w:r>
      <w:r>
        <w:rPr>
          <w:color w:val="231F20"/>
          <w:spacing w:val="-1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4"/>
        </w:rPr>
        <w:t xml:space="preserve"> </w:t>
      </w:r>
      <w:r>
        <w:rPr>
          <w:color w:val="231F20"/>
          <w:spacing w:val="15"/>
        </w:rPr>
        <w:t>治愈而无需手术，成功率约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8"/>
        </w:rPr>
        <w:t>70%~95%</w:t>
      </w:r>
      <w:r>
        <w:rPr>
          <w:sz w:val="10"/>
          <w:szCs w:val="10"/>
          <w:color w:val="231F20"/>
          <w:spacing w:val="18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8"/>
          <w:position w:val="8"/>
        </w:rPr>
        <w:t>42</w:t>
      </w:r>
      <w:r>
        <w:rPr>
          <w:sz w:val="10"/>
          <w:szCs w:val="10"/>
          <w:color w:val="231F20"/>
          <w:spacing w:val="18"/>
          <w:position w:val="8"/>
        </w:rPr>
        <w:t>］</w:t>
      </w:r>
      <w:r>
        <w:rPr>
          <w:color w:val="231F20"/>
          <w:spacing w:val="18"/>
        </w:rPr>
        <w:t>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8"/>
        </w:rPr>
        <w:t>目前对最佳的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4"/>
        </w:rPr>
        <w:t xml:space="preserve"> </w:t>
      </w:r>
      <w:r>
        <w:rPr>
          <w:color w:val="231F20"/>
          <w:spacing w:val="18"/>
        </w:rPr>
        <w:t>治疗方案没有</w:t>
      </w:r>
      <w:r>
        <w:rPr>
          <w:color w:val="231F20"/>
        </w:rPr>
        <w:t xml:space="preserve"> </w:t>
      </w:r>
      <w:r>
        <w:rPr>
          <w:color w:val="231F20"/>
          <w:spacing w:val="25"/>
        </w:rPr>
        <w:t>达成共识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5"/>
        </w:rPr>
        <w:t>。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25"/>
        </w:rPr>
        <w:t>治疗成功可能取决于使用的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17"/>
        </w:rPr>
        <w:t>治疗方案和患者治疗初的血清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7"/>
        </w:rPr>
        <w:t>水平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。单剂量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39" w:firstLine="6"/>
        <w:spacing w:before="86" w:line="222" w:lineRule="auto"/>
        <w:jc w:val="both"/>
        <w:rPr/>
      </w:pPr>
      <w:r>
        <w:rPr>
          <w:color w:val="231F20"/>
          <w:spacing w:val="13"/>
        </w:rPr>
        <w:t>与多剂量方案治疗成功率相似，多剂量方案的副 </w:t>
      </w:r>
      <w:r>
        <w:rPr>
          <w:color w:val="231F20"/>
          <w:spacing w:val="4"/>
        </w:rPr>
        <w:t>反应明显增加。二次剂量和单剂量方案的治疗成功 </w:t>
      </w:r>
      <w:r>
        <w:rPr>
          <w:color w:val="231F20"/>
          <w:spacing w:val="9"/>
        </w:rPr>
        <w:t>率和副反应相似。但二次剂量方案对初始高血</w:t>
      </w:r>
      <w:r>
        <w:rPr>
          <w:rFonts w:ascii="NSimSun" w:hAnsi="NSimSun" w:eastAsia="NSimSun" w:cs="NSimSun"/>
          <w:color w:val="231F20"/>
        </w:rPr>
        <w:t>hCG</w:t>
      </w:r>
      <w:r>
        <w:rPr>
          <w:rFonts w:ascii="NSimSun" w:hAnsi="NSimSun" w:eastAsia="NSimSun" w:cs="NSimSun"/>
          <w:color w:val="231F20"/>
          <w:spacing w:val="12"/>
        </w:rPr>
        <w:t xml:space="preserve"> </w:t>
      </w:r>
      <w:r>
        <w:rPr>
          <w:color w:val="231F20"/>
          <w:spacing w:val="5"/>
        </w:rPr>
        <w:t>水平的患者有更高的成功率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44-45</w:t>
      </w:r>
      <w:r>
        <w:rPr>
          <w:sz w:val="10"/>
          <w:szCs w:val="10"/>
          <w:color w:val="231F20"/>
          <w:spacing w:val="-14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5"/>
        </w:rPr>
        <w:t>推荐等级</w:t>
      </w:r>
      <w:r>
        <w:rPr>
          <w:rFonts w:ascii="NSimSun" w:hAnsi="NSimSun" w:eastAsia="NSimSun" w:cs="NSimSun"/>
          <w:color w:val="231F20"/>
          <w:spacing w:val="5"/>
        </w:rPr>
        <w:t>B</w:t>
      </w:r>
      <w:r>
        <w:rPr>
          <w:color w:val="231F20"/>
          <w:spacing w:val="5"/>
        </w:rPr>
        <w:t>）。</w:t>
      </w:r>
    </w:p>
    <w:p>
      <w:pPr>
        <w:spacing w:line="222" w:lineRule="auto"/>
        <w:sectPr>
          <w:headerReference w:type="default" r:id="rId7"/>
          <w:pgSz w:w="12246" w:h="17179"/>
          <w:pgMar w:top="1716" w:right="1405" w:bottom="0" w:left="407" w:header="1486" w:footer="0" w:gutter="0"/>
          <w:cols w:equalWidth="0" w:num="2">
            <w:col w:w="5799" w:space="100"/>
            <w:col w:w="4534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723316</wp:posOffset>
            </wp:positionH>
            <wp:positionV relativeFrom="paragraph">
              <wp:posOffset>-1042356</wp:posOffset>
            </wp:positionV>
            <wp:extent cx="22987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87"/>
        <w:spacing w:before="73" w:line="209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7"/>
        </w:rPr>
        <w:t>输卵管妊娠的鉴别诊断</w:t>
      </w:r>
    </w:p>
    <w:p>
      <w:pPr>
        <w:spacing w:line="98" w:lineRule="exact"/>
        <w:rPr/>
      </w:pPr>
      <w:r/>
    </w:p>
    <w:tbl>
      <w:tblPr>
        <w:tblStyle w:val="TableNormal"/>
        <w:tblW w:w="9354" w:type="dxa"/>
        <w:tblInd w:w="10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7"/>
        <w:gridCol w:w="1306"/>
        <w:gridCol w:w="1334"/>
        <w:gridCol w:w="1516"/>
        <w:gridCol w:w="1416"/>
        <w:gridCol w:w="1559"/>
        <w:gridCol w:w="1306"/>
      </w:tblGrid>
      <w:tr>
        <w:trPr>
          <w:trHeight w:val="559" w:hRule="atLeast"/>
        </w:trPr>
        <w:tc>
          <w:tcPr>
            <w:tcW w:w="9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"/>
              <w:spacing w:before="190" w:line="210" w:lineRule="auto"/>
              <w:rPr/>
            </w:pPr>
            <w:r>
              <w:rPr>
                <w:color w:val="231F20"/>
                <w:spacing w:val="8"/>
              </w:rPr>
              <w:t>项目</w:t>
            </w:r>
          </w:p>
        </w:tc>
        <w:tc>
          <w:tcPr>
            <w:tcW w:w="13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9"/>
              <w:spacing w:before="191" w:line="210" w:lineRule="auto"/>
              <w:rPr/>
            </w:pPr>
            <w:r>
              <w:rPr>
                <w:color w:val="231F20"/>
                <w:spacing w:val="9"/>
              </w:rPr>
              <w:t>输卵管妊娠</w:t>
            </w:r>
          </w:p>
        </w:tc>
        <w:tc>
          <w:tcPr>
            <w:tcW w:w="13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84"/>
              <w:spacing w:before="191" w:line="212" w:lineRule="auto"/>
              <w:rPr/>
            </w:pPr>
            <w:r>
              <w:rPr>
                <w:color w:val="231F20"/>
                <w:spacing w:val="6"/>
              </w:rPr>
              <w:t>流产</w:t>
            </w:r>
          </w:p>
        </w:tc>
        <w:tc>
          <w:tcPr>
            <w:tcW w:w="15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8"/>
              <w:spacing w:before="58" w:line="211" w:lineRule="auto"/>
              <w:rPr/>
            </w:pPr>
            <w:r>
              <w:rPr>
                <w:color w:val="231F20"/>
                <w:spacing w:val="9"/>
              </w:rPr>
              <w:t>早孕合并出血性</w:t>
            </w:r>
          </w:p>
          <w:p>
            <w:pPr>
              <w:pStyle w:val="TableText"/>
              <w:ind w:left="518"/>
              <w:spacing w:before="41" w:line="208" w:lineRule="auto"/>
              <w:rPr/>
            </w:pPr>
            <w:r>
              <w:rPr>
                <w:color w:val="231F20"/>
                <w:spacing w:val="9"/>
              </w:rPr>
              <w:t>输卵管炎</w:t>
            </w:r>
          </w:p>
        </w:tc>
        <w:tc>
          <w:tcPr>
            <w:tcW w:w="14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2"/>
              <w:spacing w:before="59" w:line="211" w:lineRule="auto"/>
              <w:rPr/>
            </w:pPr>
            <w:r>
              <w:rPr>
                <w:color w:val="231F20"/>
                <w:spacing w:val="9"/>
              </w:rPr>
              <w:t>早孕合并</w:t>
            </w:r>
          </w:p>
          <w:p>
            <w:pPr>
              <w:pStyle w:val="TableText"/>
              <w:ind w:left="465"/>
              <w:spacing w:before="41" w:line="207" w:lineRule="auto"/>
              <w:rPr/>
            </w:pPr>
            <w:r>
              <w:rPr>
                <w:color w:val="231F20"/>
                <w:spacing w:val="8"/>
              </w:rPr>
              <w:t>黄体破裂</w:t>
            </w:r>
          </w:p>
        </w:tc>
        <w:tc>
          <w:tcPr>
            <w:tcW w:w="15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8"/>
              <w:spacing w:before="59" w:line="210" w:lineRule="auto"/>
              <w:rPr/>
            </w:pPr>
            <w:r>
              <w:rPr>
                <w:color w:val="231F20"/>
                <w:spacing w:val="9"/>
              </w:rPr>
              <w:t>早孕合并卵巢囊肿</w:t>
            </w:r>
          </w:p>
          <w:p>
            <w:pPr>
              <w:pStyle w:val="TableText"/>
              <w:ind w:left="605"/>
              <w:spacing w:before="42" w:line="207" w:lineRule="auto"/>
              <w:rPr/>
            </w:pPr>
            <w:r>
              <w:rPr>
                <w:color w:val="231F20"/>
                <w:spacing w:val="6"/>
              </w:rPr>
              <w:t>蒂扭转</w:t>
            </w:r>
          </w:p>
        </w:tc>
        <w:tc>
          <w:tcPr>
            <w:tcW w:w="13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2"/>
              <w:spacing w:before="60" w:line="211" w:lineRule="auto"/>
              <w:rPr/>
            </w:pPr>
            <w:r>
              <w:rPr>
                <w:color w:val="231F20"/>
                <w:spacing w:val="9"/>
              </w:rPr>
              <w:t>早孕合并急性</w:t>
            </w:r>
          </w:p>
          <w:p>
            <w:pPr>
              <w:pStyle w:val="TableText"/>
              <w:ind w:left="457"/>
              <w:spacing w:before="41" w:line="206" w:lineRule="auto"/>
              <w:rPr/>
            </w:pPr>
            <w:r>
              <w:rPr>
                <w:color w:val="231F20"/>
                <w:spacing w:val="4"/>
              </w:rPr>
              <w:t>阑尾炎</w:t>
            </w:r>
          </w:p>
        </w:tc>
      </w:tr>
      <w:tr>
        <w:trPr>
          <w:trHeight w:val="1125" w:hRule="atLeast"/>
        </w:trPr>
        <w:tc>
          <w:tcPr>
            <w:tcW w:w="9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"/>
              <w:spacing w:before="51" w:line="213" w:lineRule="auto"/>
              <w:rPr/>
            </w:pPr>
            <w:r>
              <w:rPr>
                <w:color w:val="231F20"/>
                <w:spacing w:val="9"/>
              </w:rPr>
              <w:t>停经</w:t>
            </w:r>
          </w:p>
          <w:p>
            <w:pPr>
              <w:pStyle w:val="TableText"/>
              <w:ind w:left="42"/>
              <w:spacing w:before="70" w:line="212" w:lineRule="auto"/>
              <w:rPr/>
            </w:pPr>
            <w:r>
              <w:rPr>
                <w:color w:val="231F20"/>
                <w:spacing w:val="8"/>
              </w:rPr>
              <w:t>腹痛</w:t>
            </w:r>
          </w:p>
        </w:tc>
        <w:tc>
          <w:tcPr>
            <w:tcW w:w="13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52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40" w:right="108" w:hanging="155"/>
              <w:spacing w:before="73" w:line="237" w:lineRule="auto"/>
              <w:rPr/>
            </w:pPr>
            <w:r>
              <w:rPr>
                <w:color w:val="231F20"/>
                <w:spacing w:val="8"/>
              </w:rPr>
              <w:t>突然撕裂样剧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痛，自下腹一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9"/>
              </w:rPr>
              <w:t>侧向全腹扩散</w:t>
            </w:r>
          </w:p>
        </w:tc>
        <w:tc>
          <w:tcPr>
            <w:tcW w:w="13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6"/>
              <w:spacing w:before="52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70" w:right="264" w:hanging="158"/>
              <w:spacing w:before="72" w:line="259" w:lineRule="auto"/>
              <w:rPr/>
            </w:pPr>
            <w:r>
              <w:rPr>
                <w:color w:val="231F20"/>
                <w:spacing w:val="9"/>
              </w:rPr>
              <w:t>下腹中央阵发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性坠痛</w:t>
            </w:r>
          </w:p>
        </w:tc>
        <w:tc>
          <w:tcPr>
            <w:tcW w:w="1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8"/>
              <w:spacing w:before="53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73" w:right="124" w:hanging="158"/>
              <w:spacing w:before="72" w:line="237" w:lineRule="auto"/>
              <w:rPr/>
            </w:pPr>
            <w:r>
              <w:rPr>
                <w:color w:val="231F20"/>
                <w:spacing w:val="9"/>
              </w:rPr>
              <w:t>持续性下腹痛伴肛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门坠胀感，腹痛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9"/>
              </w:rPr>
              <w:t>始于腹部一侧</w:t>
            </w:r>
          </w:p>
        </w:tc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54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87" w:right="171" w:hanging="159"/>
              <w:spacing w:before="73" w:line="258" w:lineRule="auto"/>
              <w:rPr/>
            </w:pPr>
            <w:r>
              <w:rPr>
                <w:color w:val="231F20"/>
                <w:spacing w:val="9"/>
              </w:rPr>
              <w:t>下腹一侧突发性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疼痛</w:t>
            </w:r>
          </w:p>
        </w:tc>
        <w:tc>
          <w:tcPr>
            <w:tcW w:w="15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54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61" w:right="180" w:hanging="160"/>
              <w:spacing w:before="72" w:line="259" w:lineRule="auto"/>
              <w:rPr/>
            </w:pPr>
            <w:r>
              <w:rPr>
                <w:color w:val="231F20"/>
                <w:spacing w:val="9"/>
              </w:rPr>
              <w:t>下腹一侧突发性疼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痛</w:t>
            </w:r>
          </w:p>
        </w:tc>
        <w:tc>
          <w:tcPr>
            <w:tcW w:w="13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54" w:line="211" w:lineRule="auto"/>
              <w:rPr/>
            </w:pPr>
            <w:r>
              <w:rPr>
                <w:color w:val="231F20"/>
                <w:spacing w:val="6"/>
              </w:rPr>
              <w:t>多有</w:t>
            </w:r>
          </w:p>
          <w:p>
            <w:pPr>
              <w:pStyle w:val="TableText"/>
              <w:ind w:left="263" w:right="85" w:hanging="159"/>
              <w:spacing w:before="73" w:line="258" w:lineRule="auto"/>
              <w:rPr/>
            </w:pPr>
            <w:r>
              <w:rPr>
                <w:color w:val="231F20"/>
                <w:spacing w:val="-3"/>
              </w:rPr>
              <w:t>持续性疼痛，转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9"/>
              </w:rPr>
              <w:t>移性右下腹痛</w:t>
            </w:r>
          </w:p>
        </w:tc>
      </w:tr>
      <w:tr>
        <w:trPr>
          <w:trHeight w:val="844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56"/>
              <w:spacing w:before="75" w:line="211" w:lineRule="auto"/>
              <w:rPr/>
            </w:pPr>
            <w:r>
              <w:rPr>
                <w:color w:val="231F20"/>
                <w:spacing w:val="5"/>
              </w:rPr>
              <w:t>阴道流血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242" w:right="221" w:hanging="162"/>
              <w:spacing w:before="77" w:line="235" w:lineRule="auto"/>
              <w:rPr/>
            </w:pPr>
            <w:r>
              <w:rPr>
                <w:color w:val="231F20"/>
                <w:spacing w:val="-7"/>
              </w:rPr>
              <w:t>量少，暗红色，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可有蜕膜管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8"/>
              </w:rPr>
              <w:t>型排出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270" w:right="104" w:hanging="155"/>
              <w:spacing w:before="77" w:line="235" w:lineRule="auto"/>
              <w:rPr/>
            </w:pPr>
            <w:r>
              <w:rPr>
                <w:color w:val="231F20"/>
                <w:spacing w:val="-3"/>
              </w:rPr>
              <w:t>开始量少，后增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4"/>
              </w:rPr>
              <w:t>多，鲜红色，可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伴绒毛排出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112"/>
              <w:spacing w:before="78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26"/>
              <w:spacing w:before="78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00"/>
              <w:spacing w:before="78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95"/>
              <w:spacing w:before="79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</w:tr>
      <w:tr>
        <w:trPr>
          <w:trHeight w:val="565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41"/>
              <w:spacing w:before="74" w:line="212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240" w:right="268" w:hanging="159"/>
              <w:spacing w:before="74" w:line="224" w:lineRule="auto"/>
              <w:rPr/>
            </w:pPr>
            <w:r>
              <w:rPr>
                <w:color w:val="231F20"/>
                <w:spacing w:val="9"/>
              </w:rPr>
              <w:t>程度与外出血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不成正比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272" w:right="104" w:hanging="160"/>
              <w:spacing w:before="76" w:line="223" w:lineRule="auto"/>
              <w:rPr/>
            </w:pPr>
            <w:r>
              <w:rPr>
                <w:color w:val="231F20"/>
                <w:spacing w:val="9"/>
              </w:rPr>
              <w:t>程度与外出血呈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正比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112"/>
              <w:spacing w:before="76" w:line="211" w:lineRule="auto"/>
              <w:rPr/>
            </w:pPr>
            <w:r>
              <w:rPr>
                <w:color w:val="231F20"/>
                <w:spacing w:val="-1"/>
              </w:rPr>
              <w:t>无，或有轻度休克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26"/>
              <w:spacing w:before="77" w:line="211" w:lineRule="auto"/>
              <w:rPr/>
            </w:pPr>
            <w:r>
              <w:rPr>
                <w:color w:val="231F20"/>
                <w:spacing w:val="-1"/>
              </w:rPr>
              <w:t>无，或有轻度休克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00"/>
              <w:spacing w:before="77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95"/>
              <w:spacing w:before="78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</w:tr>
      <w:tr>
        <w:trPr>
          <w:trHeight w:val="1130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42"/>
              <w:spacing w:before="68" w:line="213" w:lineRule="auto"/>
              <w:rPr/>
            </w:pPr>
            <w:r>
              <w:rPr>
                <w:color w:val="231F20"/>
                <w:spacing w:val="8"/>
              </w:rPr>
              <w:t>体温</w:t>
            </w:r>
          </w:p>
          <w:p>
            <w:pPr>
              <w:pStyle w:val="TableText"/>
              <w:ind w:left="44"/>
              <w:spacing w:before="71" w:line="212" w:lineRule="auto"/>
              <w:rPr/>
            </w:pPr>
            <w:r>
              <w:rPr>
                <w:color w:val="231F20"/>
                <w:spacing w:val="8"/>
              </w:rPr>
              <w:t>盆腔检查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82"/>
              <w:spacing w:before="69" w:line="211" w:lineRule="auto"/>
              <w:rPr/>
            </w:pPr>
            <w:r>
              <w:rPr>
                <w:color w:val="231F20"/>
                <w:spacing w:val="-3"/>
              </w:rPr>
              <w:t>正常，有时低热</w:t>
            </w:r>
          </w:p>
          <w:p>
            <w:pPr>
              <w:pStyle w:val="TableText"/>
              <w:ind w:left="252" w:right="188" w:hanging="170"/>
              <w:spacing w:before="71" w:line="259" w:lineRule="auto"/>
              <w:rPr/>
            </w:pPr>
            <w:r>
              <w:rPr>
                <w:color w:val="231F20"/>
                <w:spacing w:val="-3"/>
              </w:rPr>
              <w:t>宫颈举痛，附件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区有肿块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113"/>
              <w:spacing w:before="70" w:line="21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  <w:p>
            <w:pPr>
              <w:pStyle w:val="TableText"/>
              <w:ind w:left="271" w:right="184" w:hanging="158"/>
              <w:spacing w:before="71" w:line="259" w:lineRule="auto"/>
              <w:rPr/>
            </w:pPr>
            <w:r>
              <w:rPr>
                <w:color w:val="231F20"/>
                <w:spacing w:val="-3"/>
              </w:rPr>
              <w:t>宫口稍开，子宫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增大变软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117"/>
              <w:spacing w:before="70" w:line="212" w:lineRule="auto"/>
              <w:rPr/>
            </w:pPr>
            <w:r>
              <w:rPr>
                <w:color w:val="231F20"/>
                <w:spacing w:val="6"/>
              </w:rPr>
              <w:t>升高</w:t>
            </w:r>
          </w:p>
          <w:p>
            <w:pPr>
              <w:pStyle w:val="TableText"/>
              <w:ind w:left="273" w:right="204" w:hanging="158"/>
              <w:spacing w:before="72" w:line="233" w:lineRule="auto"/>
              <w:rPr/>
            </w:pPr>
            <w:r>
              <w:rPr>
                <w:color w:val="231F20"/>
                <w:spacing w:val="-1"/>
              </w:rPr>
              <w:t>宫颈举痛，后穹隆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触痛，附件区压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痛，可触及肿块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29"/>
              <w:spacing w:before="71" w:line="21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  <w:p>
            <w:pPr>
              <w:pStyle w:val="TableText"/>
              <w:ind w:left="286" w:right="203" w:hanging="158"/>
              <w:spacing w:before="70" w:line="259" w:lineRule="auto"/>
              <w:rPr/>
            </w:pPr>
            <w:r>
              <w:rPr>
                <w:color w:val="231F20"/>
                <w:spacing w:val="4"/>
              </w:rPr>
              <w:t>一侧附件压痛， </w:t>
            </w:r>
            <w:r>
              <w:rPr>
                <w:color w:val="231F20"/>
                <w:spacing w:val="9"/>
              </w:rPr>
              <w:t>无肿块触及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02"/>
              <w:spacing w:before="72" w:line="212" w:lineRule="auto"/>
              <w:rPr/>
            </w:pPr>
            <w:r>
              <w:rPr>
                <w:color w:val="231F20"/>
                <w:spacing w:val="7"/>
              </w:rPr>
              <w:t>稍高</w:t>
            </w:r>
          </w:p>
          <w:p>
            <w:pPr>
              <w:pStyle w:val="TableText"/>
              <w:ind w:left="260" w:right="100" w:hanging="158"/>
              <w:spacing w:before="70" w:line="233" w:lineRule="auto"/>
              <w:rPr/>
            </w:pPr>
            <w:r>
              <w:rPr>
                <w:color w:val="231F20"/>
              </w:rPr>
              <w:t>宫颈举痛，附件区肿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块边界清晰，蒂部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9"/>
              </w:rPr>
              <w:t>触痛明显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99"/>
              <w:spacing w:before="71" w:line="212" w:lineRule="auto"/>
              <w:rPr/>
            </w:pPr>
            <w:r>
              <w:rPr>
                <w:color w:val="231F20"/>
                <w:spacing w:val="6"/>
              </w:rPr>
              <w:t>升高</w:t>
            </w:r>
          </w:p>
          <w:p>
            <w:pPr>
              <w:pStyle w:val="TableText"/>
              <w:ind w:left="291" w:right="39" w:hanging="196"/>
              <w:spacing w:before="71" w:line="233" w:lineRule="auto"/>
              <w:rPr/>
            </w:pPr>
            <w:r>
              <w:rPr>
                <w:color w:val="231F20"/>
                <w:spacing w:val="13"/>
              </w:rPr>
              <w:t>无肿块触及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3"/>
              </w:rPr>
              <w:t>，麦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氏点压痛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7"/>
              </w:rPr>
              <w:t>、反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跳痛</w:t>
            </w:r>
          </w:p>
        </w:tc>
      </w:tr>
      <w:tr>
        <w:trPr>
          <w:trHeight w:val="1733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42" w:right="77" w:firstLine="21"/>
              <w:spacing w:before="71" w:line="274" w:lineRule="auto"/>
              <w:rPr/>
            </w:pPr>
            <w:r>
              <w:rPr>
                <w:color w:val="231F20"/>
                <w:spacing w:val="5"/>
              </w:rPr>
              <w:t>白细胞计数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血红蛋白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9"/>
              </w:rPr>
              <w:t>后穹隆穿刺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超声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81" w:right="428"/>
              <w:spacing w:before="74" w:line="260" w:lineRule="auto"/>
              <w:rPr/>
            </w:pPr>
            <w:r>
              <w:rPr>
                <w:color w:val="231F20"/>
                <w:spacing w:val="9"/>
              </w:rPr>
              <w:t>正常或稍高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下降</w:t>
            </w:r>
          </w:p>
          <w:p>
            <w:pPr>
              <w:ind w:left="84"/>
              <w:spacing w:line="211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Rp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/v-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hCG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&gt;1.0</w:t>
            </w:r>
          </w:p>
          <w:p>
            <w:pPr>
              <w:pStyle w:val="TableText"/>
              <w:ind w:left="259" w:right="268" w:hanging="178"/>
              <w:spacing w:before="95" w:line="250" w:lineRule="auto"/>
              <w:rPr/>
            </w:pPr>
            <w:r>
              <w:rPr>
                <w:color w:val="231F20"/>
                <w:spacing w:val="9"/>
              </w:rPr>
              <w:t>一侧附件区低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回声，其内</w:t>
            </w:r>
          </w:p>
          <w:p>
            <w:pPr>
              <w:pStyle w:val="TableText"/>
              <w:ind w:left="240"/>
              <w:spacing w:line="211" w:lineRule="auto"/>
              <w:rPr/>
            </w:pPr>
            <w:r>
              <w:rPr>
                <w:color w:val="231F20"/>
                <w:spacing w:val="9"/>
              </w:rPr>
              <w:t>有妊娠囊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113"/>
              <w:spacing w:before="73" w:line="21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  <w:p>
            <w:pPr>
              <w:pStyle w:val="TableText"/>
              <w:ind w:left="124" w:right="424" w:hanging="11"/>
              <w:spacing w:before="55" w:line="272" w:lineRule="auto"/>
              <w:rPr/>
            </w:pPr>
            <w:r>
              <w:rPr>
                <w:color w:val="231F20"/>
                <w:spacing w:val="9"/>
              </w:rPr>
              <w:t>正常或稍低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阴性</w:t>
            </w:r>
          </w:p>
          <w:p>
            <w:pPr>
              <w:pStyle w:val="TableText"/>
              <w:ind w:left="113"/>
              <w:spacing w:line="211" w:lineRule="auto"/>
              <w:rPr/>
            </w:pPr>
            <w:r>
              <w:rPr>
                <w:color w:val="231F20"/>
                <w:spacing w:val="9"/>
              </w:rPr>
              <w:t>宫内可见妊娠囊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117"/>
              <w:spacing w:before="74" w:line="212" w:lineRule="auto"/>
              <w:rPr/>
            </w:pPr>
            <w:r>
              <w:rPr>
                <w:color w:val="231F20"/>
                <w:spacing w:val="6"/>
              </w:rPr>
              <w:t>升高</w:t>
            </w:r>
          </w:p>
          <w:p>
            <w:pPr>
              <w:pStyle w:val="TableText"/>
              <w:ind w:left="115"/>
              <w:spacing w:before="56" w:line="212" w:lineRule="auto"/>
              <w:rPr/>
            </w:pPr>
            <w:r>
              <w:rPr>
                <w:color w:val="231F20"/>
                <w:spacing w:val="9"/>
              </w:rPr>
              <w:t>正常或稍低</w:t>
            </w:r>
          </w:p>
          <w:p>
            <w:pPr>
              <w:ind w:left="117"/>
              <w:spacing w:before="47" w:line="212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Rp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/v-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hCG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&lt;1.0</w:t>
            </w:r>
          </w:p>
          <w:p>
            <w:pPr>
              <w:pStyle w:val="TableText"/>
              <w:ind w:left="285" w:right="124" w:hanging="171"/>
              <w:spacing w:before="95" w:line="256" w:lineRule="auto"/>
              <w:rPr/>
            </w:pPr>
            <w:r>
              <w:rPr>
                <w:color w:val="231F20"/>
                <w:spacing w:val="9"/>
              </w:rPr>
              <w:t>一侧或双侧低回声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区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28" w:right="491"/>
              <w:spacing w:before="76" w:line="260" w:lineRule="auto"/>
              <w:rPr/>
            </w:pPr>
            <w:r>
              <w:rPr>
                <w:color w:val="231F20"/>
                <w:spacing w:val="9"/>
              </w:rPr>
              <w:t>正常或稍高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下降</w:t>
            </w:r>
          </w:p>
          <w:p>
            <w:pPr>
              <w:ind w:left="131"/>
              <w:spacing w:line="211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Rp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/v-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hCG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7"/>
                <w:position w:val="1"/>
              </w:rPr>
              <w:t>&lt;1.0</w:t>
            </w:r>
          </w:p>
          <w:p>
            <w:pPr>
              <w:pStyle w:val="TableText"/>
              <w:ind w:left="286" w:right="171" w:hanging="158"/>
              <w:spacing w:before="95" w:line="259" w:lineRule="auto"/>
              <w:rPr/>
            </w:pPr>
            <w:r>
              <w:rPr>
                <w:color w:val="231F20"/>
                <w:spacing w:val="9"/>
              </w:rPr>
              <w:t>一侧附件区低回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声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02" w:right="1140"/>
              <w:spacing w:before="76" w:line="269" w:lineRule="auto"/>
              <w:jc w:val="both"/>
              <w:rPr/>
            </w:pPr>
            <w:r>
              <w:rPr>
                <w:color w:val="231F20"/>
                <w:spacing w:val="7"/>
              </w:rPr>
              <w:t>稍高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正常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阴性</w:t>
            </w:r>
          </w:p>
          <w:p>
            <w:pPr>
              <w:pStyle w:val="TableText"/>
              <w:ind w:left="259" w:right="53" w:hanging="158"/>
              <w:spacing w:before="2" w:line="242" w:lineRule="auto"/>
              <w:rPr/>
            </w:pPr>
            <w:r>
              <w:rPr>
                <w:color w:val="231F20"/>
                <w:spacing w:val="5"/>
              </w:rPr>
              <w:t>一侧附件区低回声，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边缘清晰，有条索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8"/>
              </w:rPr>
              <w:t>状蒂</w:t>
            </w:r>
          </w:p>
        </w:tc>
        <w:tc>
          <w:tcPr>
            <w:tcW w:w="1306" w:type="dxa"/>
            <w:vAlign w:val="top"/>
          </w:tcPr>
          <w:p>
            <w:pPr>
              <w:pStyle w:val="TableText"/>
              <w:ind w:left="98" w:right="892" w:firstLine="1"/>
              <w:spacing w:before="76" w:line="269" w:lineRule="auto"/>
              <w:jc w:val="both"/>
              <w:rPr/>
            </w:pPr>
            <w:r>
              <w:rPr>
                <w:color w:val="231F20"/>
                <w:spacing w:val="6"/>
              </w:rPr>
              <w:t>升高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正常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阴性</w:t>
            </w:r>
          </w:p>
          <w:p>
            <w:pPr>
              <w:pStyle w:val="TableText"/>
              <w:ind w:left="262" w:right="39" w:hanging="164"/>
              <w:spacing w:before="1" w:line="258" w:lineRule="auto"/>
              <w:rPr/>
            </w:pPr>
            <w:r>
              <w:rPr>
                <w:color w:val="231F20"/>
                <w:spacing w:val="16"/>
              </w:rPr>
              <w:t>子宫附件区无异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7"/>
              </w:rPr>
              <w:t>常回声</w:t>
            </w:r>
          </w:p>
        </w:tc>
      </w:tr>
      <w:tr>
        <w:trPr>
          <w:trHeight w:val="942" w:hRule="atLeast"/>
        </w:trPr>
        <w:tc>
          <w:tcPr>
            <w:tcW w:w="9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1"/>
              <w:spacing w:before="113" w:line="211" w:lineRule="auto"/>
              <w:rPr/>
            </w:pPr>
            <w:r>
              <w:rPr>
                <w:color w:val="231F20"/>
                <w:spacing w:val="9"/>
              </w:rPr>
              <w:t>诊断性刮宫</w:t>
            </w:r>
          </w:p>
        </w:tc>
        <w:tc>
          <w:tcPr>
            <w:tcW w:w="13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1"/>
              <w:spacing w:before="113" w:line="212" w:lineRule="auto"/>
              <w:rPr/>
            </w:pPr>
            <w:r>
              <w:rPr>
                <w:color w:val="231F20"/>
                <w:spacing w:val="-2"/>
              </w:rPr>
              <w:t>未见绒毛、术后</w:t>
            </w:r>
          </w:p>
          <w:p>
            <w:pPr>
              <w:pStyle w:val="TableText"/>
              <w:ind w:left="242"/>
              <w:spacing w:before="40" w:line="212" w:lineRule="auto"/>
              <w:rPr/>
            </w:pPr>
            <w:r>
              <w:rPr>
                <w:color w:val="231F20"/>
                <w:spacing w:val="25"/>
              </w:rPr>
              <w:t>血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</w:rPr>
              <w:t>hCG</w:t>
            </w:r>
            <w:r>
              <w:rPr>
                <w:color w:val="231F20"/>
                <w:spacing w:val="25"/>
              </w:rPr>
              <w:t>不降、</w:t>
            </w:r>
          </w:p>
          <w:p>
            <w:pPr>
              <w:ind w:left="244"/>
              <w:spacing w:before="32" w:line="220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Rv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6"/>
                <w:position w:val="1"/>
              </w:rPr>
              <w:t>/c-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hCG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6"/>
                <w:position w:val="1"/>
              </w:rPr>
              <w:t>&gt;1.0</w:t>
            </w:r>
          </w:p>
        </w:tc>
        <w:tc>
          <w:tcPr>
            <w:tcW w:w="13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4"/>
              <w:spacing w:before="114" w:line="211" w:lineRule="auto"/>
              <w:rPr/>
            </w:pPr>
            <w:r>
              <w:rPr>
                <w:color w:val="231F20"/>
                <w:spacing w:val="-3"/>
              </w:rPr>
              <w:t>可见绒毛，术后</w:t>
            </w:r>
          </w:p>
          <w:p>
            <w:pPr>
              <w:pStyle w:val="TableText"/>
              <w:ind w:left="273"/>
              <w:spacing w:before="41" w:line="212" w:lineRule="auto"/>
              <w:rPr/>
            </w:pPr>
            <w:r>
              <w:rPr>
                <w:color w:val="231F20"/>
                <w:spacing w:val="25"/>
              </w:rPr>
              <w:t>血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</w:rPr>
              <w:t>hCG</w:t>
            </w:r>
            <w:r>
              <w:rPr>
                <w:color w:val="231F20"/>
                <w:spacing w:val="25"/>
              </w:rPr>
              <w:t>下降、</w:t>
            </w:r>
          </w:p>
          <w:p>
            <w:pPr>
              <w:ind w:left="275"/>
              <w:spacing w:before="32" w:line="219" w:lineRule="exact"/>
              <w:rPr>
                <w:rFonts w:ascii="NSimSun" w:hAnsi="NSimSun" w:eastAsia="NSimSun" w:cs="NSimSun"/>
                <w:sz w:val="15"/>
                <w:szCs w:val="15"/>
              </w:rPr>
            </w:pP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Rv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6"/>
                <w:position w:val="1"/>
              </w:rPr>
              <w:t>/c-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position w:val="1"/>
              </w:rPr>
              <w:t>hCG</w:t>
            </w:r>
            <w:r>
              <w:rPr>
                <w:rFonts w:ascii="NSimSun" w:hAnsi="NSimSun" w:eastAsia="NSimSun" w:cs="NSimSun"/>
                <w:sz w:val="15"/>
                <w:szCs w:val="15"/>
                <w:color w:val="252628"/>
                <w:spacing w:val="6"/>
                <w:position w:val="1"/>
              </w:rPr>
              <w:t>&lt;1.0</w:t>
            </w:r>
          </w:p>
        </w:tc>
        <w:tc>
          <w:tcPr>
            <w:tcW w:w="15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2"/>
              <w:spacing w:before="115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4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6"/>
              <w:spacing w:before="115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5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0"/>
              <w:spacing w:before="116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3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5"/>
              <w:spacing w:before="116" w:line="211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677"/>
        <w:spacing w:before="73" w:line="210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表2</w:t>
      </w:r>
      <w:r>
        <w:rPr>
          <w:rFonts w:ascii="SimHei" w:hAnsi="SimHei" w:eastAsia="SimHei" w:cs="SimHei"/>
          <w:sz w:val="17"/>
          <w:szCs w:val="17"/>
          <w:color w:val="231F20"/>
          <w:spacing w:val="19"/>
        </w:rPr>
        <w:t xml:space="preserve">  </w:t>
      </w:r>
      <w:r>
        <w:rPr>
          <w:sz w:val="17"/>
          <w:szCs w:val="17"/>
          <w:color w:val="231F20"/>
          <w:spacing w:val="8"/>
        </w:rPr>
        <w:t>甲氨蝶呤治疗禁忌证</w:t>
      </w:r>
    </w:p>
    <w:p>
      <w:pPr>
        <w:spacing w:line="96" w:lineRule="exact"/>
        <w:rPr/>
      </w:pPr>
      <w:r/>
    </w:p>
    <w:tbl>
      <w:tblPr>
        <w:tblStyle w:val="TableNormal"/>
        <w:tblW w:w="9350" w:type="dxa"/>
        <w:tblInd w:w="10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68"/>
        <w:gridCol w:w="5382"/>
      </w:tblGrid>
      <w:tr>
        <w:trPr>
          <w:trHeight w:val="275" w:hRule="atLeast"/>
        </w:trPr>
        <w:tc>
          <w:tcPr>
            <w:tcW w:w="39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0"/>
              <w:spacing w:before="48" w:line="202" w:lineRule="auto"/>
              <w:rPr/>
            </w:pPr>
            <w:r>
              <w:rPr>
                <w:color w:val="231F20"/>
                <w:spacing w:val="9"/>
              </w:rPr>
              <w:t>绝对禁忌证</w:t>
            </w:r>
          </w:p>
        </w:tc>
        <w:tc>
          <w:tcPr>
            <w:tcW w:w="538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80"/>
              <w:spacing w:before="49" w:line="201" w:lineRule="auto"/>
              <w:rPr/>
            </w:pPr>
            <w:r>
              <w:rPr>
                <w:color w:val="231F20"/>
                <w:spacing w:val="9"/>
              </w:rPr>
              <w:t>相对禁忌证</w:t>
            </w:r>
          </w:p>
        </w:tc>
      </w:tr>
      <w:tr>
        <w:trPr>
          <w:trHeight w:val="3390" w:hRule="atLeast"/>
        </w:trPr>
        <w:tc>
          <w:tcPr>
            <w:tcW w:w="396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21"/>
              <w:spacing w:before="52" w:line="212" w:lineRule="auto"/>
              <w:rPr/>
            </w:pPr>
            <w:r>
              <w:rPr>
                <w:color w:val="231F20"/>
                <w:spacing w:val="8"/>
              </w:rPr>
              <w:t>宫内妊娠</w:t>
            </w:r>
          </w:p>
          <w:p>
            <w:pPr>
              <w:pStyle w:val="TableText"/>
              <w:ind w:left="221"/>
              <w:spacing w:before="55" w:line="211" w:lineRule="auto"/>
              <w:rPr/>
            </w:pPr>
            <w:r>
              <w:rPr>
                <w:color w:val="231F20"/>
                <w:spacing w:val="9"/>
              </w:rPr>
              <w:t>免疫功能缺陷</w:t>
            </w:r>
          </w:p>
          <w:p>
            <w:pPr>
              <w:pStyle w:val="TableText"/>
              <w:ind w:left="223" w:right="871" w:firstLine="12"/>
              <w:spacing w:before="58" w:line="264" w:lineRule="auto"/>
              <w:rPr/>
            </w:pPr>
            <w:r>
              <w:rPr>
                <w:color w:val="231F20"/>
              </w:rPr>
              <w:t>中重度贫血、白细胞减少症、血小板减少症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25"/>
              </w:rPr>
              <w:t>MTX</w:t>
            </w:r>
            <w:r>
              <w:rPr>
                <w:color w:val="231F20"/>
                <w:spacing w:val="25"/>
              </w:rPr>
              <w:t>过敏</w:t>
            </w:r>
          </w:p>
          <w:p>
            <w:pPr>
              <w:pStyle w:val="TableText"/>
              <w:ind w:left="223"/>
              <w:spacing w:line="210" w:lineRule="auto"/>
              <w:rPr/>
            </w:pPr>
            <w:r>
              <w:rPr>
                <w:color w:val="231F20"/>
                <w:spacing w:val="9"/>
              </w:rPr>
              <w:t>活动期肺部疾病</w:t>
            </w:r>
          </w:p>
          <w:p>
            <w:pPr>
              <w:pStyle w:val="TableText"/>
              <w:ind w:left="223"/>
              <w:spacing w:before="57" w:line="211" w:lineRule="auto"/>
              <w:rPr/>
            </w:pPr>
            <w:r>
              <w:rPr>
                <w:color w:val="231F20"/>
                <w:spacing w:val="9"/>
              </w:rPr>
              <w:t>活动期消化性溃疡</w:t>
            </w:r>
          </w:p>
          <w:p>
            <w:pPr>
              <w:pStyle w:val="TableText"/>
              <w:ind w:left="229"/>
              <w:spacing w:before="56" w:line="212" w:lineRule="auto"/>
              <w:rPr/>
            </w:pPr>
            <w:r>
              <w:rPr>
                <w:color w:val="231F20"/>
                <w:spacing w:val="8"/>
              </w:rPr>
              <w:t>临床显著的肝功能异常</w:t>
            </w:r>
          </w:p>
          <w:p>
            <w:pPr>
              <w:pStyle w:val="TableText"/>
              <w:ind w:left="227" w:right="2151" w:firstLine="1"/>
              <w:spacing w:before="58" w:line="264" w:lineRule="auto"/>
              <w:rPr/>
            </w:pPr>
            <w:r>
              <w:rPr>
                <w:color w:val="231F20"/>
                <w:spacing w:val="8"/>
              </w:rPr>
              <w:t>临床显著的肾功能异常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6"/>
              </w:rPr>
              <w:t>哺乳期</w:t>
            </w:r>
          </w:p>
          <w:p>
            <w:pPr>
              <w:pStyle w:val="TableText"/>
              <w:ind w:left="218" w:right="2631" w:firstLine="2"/>
              <w:spacing w:before="1" w:line="241" w:lineRule="auto"/>
              <w:rPr/>
            </w:pPr>
            <w:r>
              <w:rPr>
                <w:color w:val="231F20"/>
                <w:spacing w:val="9"/>
              </w:rPr>
              <w:t>异位妊娠破裂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9"/>
              </w:rPr>
              <w:t>生命体征不稳定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9"/>
              </w:rPr>
              <w:t>无随访条件</w:t>
            </w:r>
          </w:p>
        </w:tc>
        <w:tc>
          <w:tcPr>
            <w:tcW w:w="538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881"/>
              <w:spacing w:before="52" w:line="211" w:lineRule="auto"/>
              <w:rPr/>
            </w:pPr>
            <w:r>
              <w:rPr>
                <w:color w:val="231F20"/>
                <w:spacing w:val="9"/>
              </w:rPr>
              <w:t>经阴道超声探及胚芽心管搏动</w:t>
            </w:r>
          </w:p>
          <w:p>
            <w:pPr>
              <w:pStyle w:val="TableText"/>
              <w:ind w:left="878"/>
              <w:spacing w:before="48" w:line="221" w:lineRule="auto"/>
              <w:rPr>
                <w:rFonts w:ascii="NSimSun" w:hAnsi="NSimSun" w:eastAsia="NSimSun" w:cs="NSimSun"/>
              </w:rPr>
            </w:pPr>
            <w:r>
              <w:rPr>
                <w:color w:val="231F20"/>
                <w:spacing w:val="7"/>
              </w:rPr>
              <w:t>初始高血清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</w:rPr>
              <w:t>hCG</w:t>
            </w:r>
            <w:r>
              <w:rPr>
                <w:color w:val="231F20"/>
                <w:spacing w:val="7"/>
              </w:rPr>
              <w:t>水平</w:t>
            </w:r>
            <w:r>
              <w:rPr>
                <w:rFonts w:ascii="NSimSun" w:hAnsi="NSimSun" w:eastAsia="NSimSun" w:cs="NSimSun"/>
                <w:color w:val="231F20"/>
                <w:spacing w:val="7"/>
              </w:rPr>
              <w:t>(1500~5000</w:t>
            </w:r>
            <w:r>
              <w:rPr>
                <w:rFonts w:ascii="NSimSun" w:hAnsi="NSimSun" w:eastAsia="NSimSun" w:cs="NSimSun"/>
                <w:color w:val="231F20"/>
                <w:spacing w:val="-29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7"/>
              </w:rPr>
              <w:t>U/L)</w:t>
            </w:r>
          </w:p>
          <w:p>
            <w:pPr>
              <w:pStyle w:val="TableText"/>
              <w:ind w:left="880" w:right="1779" w:firstLine="1"/>
              <w:spacing w:before="45" w:line="276" w:lineRule="auto"/>
              <w:rPr/>
            </w:pPr>
            <w:r>
              <w:rPr>
                <w:color w:val="231F20"/>
                <w:spacing w:val="11"/>
              </w:rPr>
              <w:t>经阴道超声显示异位妊娠包块超过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  <w:spacing w:val="11"/>
              </w:rPr>
              <w:t>4</w:t>
            </w:r>
            <w:r>
              <w:rPr>
                <w:rFonts w:ascii="NSimSun" w:hAnsi="NSimSun" w:eastAsia="NSimSun" w:cs="NSimSun"/>
                <w:color w:val="231F20"/>
                <w:spacing w:val="-30"/>
              </w:rPr>
              <w:t xml:space="preserve"> </w:t>
            </w:r>
            <w:r>
              <w:rPr>
                <w:rFonts w:ascii="NSimSun" w:hAnsi="NSimSun" w:eastAsia="NSimSun" w:cs="NSimSun"/>
                <w:color w:val="231F20"/>
              </w:rPr>
              <w:t>cm</w:t>
            </w:r>
            <w:r>
              <w:rPr>
                <w:rFonts w:ascii="NSimSun" w:hAnsi="NSimSun" w:eastAsia="NSimSun" w:cs="NSimSun"/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拒绝输血治疗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7179"/>
          <w:pgMar w:top="1716" w:right="1405" w:bottom="0" w:left="407" w:header="1486" w:footer="0" w:gutter="0"/>
          <w:cols w:equalWidth="0" w:num="1">
            <w:col w:w="1043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63"/>
        <w:rPr/>
      </w:pPr>
      <w:r/>
    </w:p>
    <w:p>
      <w:pPr>
        <w:sectPr>
          <w:headerReference w:type="default" r:id="rId9"/>
          <w:pgSz w:w="12246" w:h="17179"/>
          <w:pgMar w:top="1732" w:right="1381" w:bottom="0" w:left="407" w:header="1486" w:footer="0" w:gutter="0"/>
          <w:cols w:equalWidth="0" w:num="1">
            <w:col w:w="10456" w:space="0"/>
          </w:cols>
        </w:sectPr>
        <w:rPr/>
      </w:pPr>
    </w:p>
    <w:p>
      <w:pPr>
        <w:pStyle w:val="BodyText"/>
        <w:ind w:left="1041" w:right="264" w:firstLine="428"/>
        <w:spacing w:before="48" w:line="222" w:lineRule="auto"/>
        <w:jc w:val="both"/>
        <w:rPr/>
      </w:pP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28"/>
        </w:rPr>
        <w:t>治疗后需连续监测血清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28"/>
        </w:rPr>
        <w:t>水平直至正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常非孕水平（推荐等级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4"/>
        </w:rPr>
        <w:t>C</w:t>
      </w:r>
      <w:r>
        <w:rPr>
          <w:color w:val="231F20"/>
          <w:spacing w:val="4"/>
        </w:rPr>
        <w:t>）。 治疗失败患者若</w:t>
      </w:r>
      <w:r>
        <w:rPr>
          <w:color w:val="231F20"/>
          <w:spacing w:val="3"/>
        </w:rPr>
        <w:t>治疗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前未行诊断性刮宫则应高度警惕正常宫内妊娠的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可能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。除非有明确的输卵管妊娠证据，否则在重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6" w:line="225" w:lineRule="auto"/>
        <w:jc w:val="both"/>
        <w:rPr/>
      </w:pPr>
      <w:r>
        <w:rPr>
          <w:color w:val="231F20"/>
          <w:spacing w:val="17"/>
        </w:rPr>
        <w:t>复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7"/>
        </w:rPr>
        <w:t>治疗或手术治疗前应考虑行刮宫术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。药物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治疗后血清</w:t>
      </w:r>
      <w:r>
        <w:rPr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3"/>
        </w:rPr>
        <w:t>恢复至正常水平一般需要</w:t>
      </w:r>
      <w:r>
        <w:rPr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2~4</w:t>
      </w:r>
      <w:r>
        <w:rPr>
          <w:color w:val="231F20"/>
          <w:spacing w:val="13"/>
        </w:rPr>
        <w:t>周，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最长可至</w:t>
      </w:r>
      <w:r>
        <w:rPr>
          <w:color w:val="231F20"/>
          <w:spacing w:val="-13"/>
          <w:position w:val="-1"/>
        </w:rPr>
        <w:t xml:space="preserve"> </w:t>
      </w:r>
      <w:r>
        <w:rPr>
          <w:rFonts w:ascii="NSimSun" w:hAnsi="NSimSun" w:eastAsia="NSimSun" w:cs="NSimSun"/>
          <w:color w:val="231F20"/>
          <w:spacing w:val="-1"/>
          <w:position w:val="-1"/>
        </w:rPr>
        <w:t>8</w:t>
      </w:r>
      <w:r>
        <w:rPr>
          <w:color w:val="231F20"/>
          <w:spacing w:val="-1"/>
          <w:position w:val="-1"/>
        </w:rPr>
        <w:t>周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1"/>
          <w:position w:val="7"/>
        </w:rPr>
        <w:t>42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spacing w:line="225" w:lineRule="auto"/>
        <w:sectPr>
          <w:type w:val="continuous"/>
          <w:pgSz w:w="12246" w:h="17179"/>
          <w:pgMar w:top="1732" w:right="1381" w:bottom="0" w:left="407" w:header="1486" w:footer="0" w:gutter="0"/>
          <w:cols w:equalWidth="0" w:num="2">
            <w:col w:w="5801" w:space="100"/>
            <w:col w:w="4556" w:space="0"/>
          </w:cols>
        </w:sectPr>
        <w:rPr/>
      </w:pP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4235812</wp:posOffset>
            </wp:positionH>
            <wp:positionV relativeFrom="paragraph">
              <wp:posOffset>-1042489</wp:posOffset>
            </wp:positionV>
            <wp:extent cx="22987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36"/>
        <w:spacing w:before="73" w:line="210" w:lineRule="auto"/>
        <w:rPr>
          <w:sz w:val="17"/>
          <w:szCs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658914</wp:posOffset>
            </wp:positionH>
            <wp:positionV relativeFrom="paragraph">
              <wp:posOffset>261003</wp:posOffset>
            </wp:positionV>
            <wp:extent cx="5937656" cy="1079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656" cy="1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31"/>
        </w:rPr>
        <w:t>表3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</w:rPr>
        <w:t>MTX</w:t>
      </w:r>
      <w:r>
        <w:rPr>
          <w:sz w:val="17"/>
          <w:szCs w:val="17"/>
          <w:color w:val="231F20"/>
          <w:spacing w:val="31"/>
        </w:rPr>
        <w:t>治疗方案</w:t>
      </w:r>
    </w:p>
    <w:p>
      <w:pPr>
        <w:pStyle w:val="BodyText"/>
        <w:ind w:left="1096"/>
        <w:spacing w:before="145" w:line="212" w:lineRule="auto"/>
        <w:rPr>
          <w:rFonts w:ascii="NSimSun" w:hAnsi="NSimSun" w:eastAsia="NSimSun" w:cs="NSimSun"/>
          <w:sz w:val="7"/>
          <w:szCs w:val="7"/>
        </w:rPr>
      </w:pPr>
      <w:r>
        <w:rPr>
          <w:sz w:val="15"/>
          <w:szCs w:val="15"/>
          <w:color w:val="231F20"/>
          <w:spacing w:val="4"/>
          <w:position w:val="-1"/>
        </w:rPr>
        <w:t>单剂量方案</w:t>
      </w:r>
      <w:r>
        <w:rPr>
          <w:rFonts w:ascii="NSimSun" w:hAnsi="NSimSun" w:eastAsia="NSimSun" w:cs="NSimSun"/>
          <w:sz w:val="7"/>
          <w:szCs w:val="7"/>
          <w:color w:val="231F20"/>
          <w:spacing w:val="4"/>
          <w:position w:val="5"/>
        </w:rPr>
        <w:t>[46]</w:t>
      </w:r>
    </w:p>
    <w:p>
      <w:pPr>
        <w:pStyle w:val="BodyText"/>
        <w:ind w:left="1259" w:right="6755" w:hanging="3"/>
        <w:spacing w:before="49" w:line="264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第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1</w:t>
      </w:r>
      <w:r>
        <w:rPr>
          <w:sz w:val="15"/>
          <w:szCs w:val="15"/>
          <w:color w:val="231F20"/>
          <w:spacing w:val="10"/>
        </w:rPr>
        <w:t>天：单一剂量肌注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0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10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7"/>
        </w:rPr>
        <w:t>肌注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7"/>
        </w:rPr>
        <w:t>后的第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>4</w:t>
      </w:r>
      <w:r>
        <w:rPr>
          <w:sz w:val="15"/>
          <w:szCs w:val="15"/>
          <w:color w:val="231F20"/>
          <w:spacing w:val="17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>7</w:t>
      </w:r>
      <w:r>
        <w:rPr>
          <w:sz w:val="15"/>
          <w:szCs w:val="15"/>
          <w:color w:val="231F20"/>
          <w:spacing w:val="17"/>
        </w:rPr>
        <w:t>天监测血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</w:p>
    <w:p>
      <w:pPr>
        <w:pStyle w:val="BodyText"/>
        <w:ind w:left="1419"/>
        <w:spacing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如果血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4"/>
        </w:rPr>
        <w:t>下降超过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4"/>
        </w:rPr>
        <w:t>15%</w:t>
      </w:r>
      <w:r>
        <w:rPr>
          <w:sz w:val="15"/>
          <w:szCs w:val="15"/>
          <w:color w:val="231F20"/>
          <w:spacing w:val="14"/>
        </w:rPr>
        <w:t>，每周随访血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4"/>
        </w:rPr>
        <w:t>直至正</w:t>
      </w:r>
      <w:r>
        <w:rPr>
          <w:sz w:val="15"/>
          <w:szCs w:val="15"/>
          <w:color w:val="231F20"/>
          <w:spacing w:val="13"/>
        </w:rPr>
        <w:t>常水平</w:t>
      </w:r>
    </w:p>
    <w:p>
      <w:pPr>
        <w:pStyle w:val="BodyText"/>
        <w:ind w:left="1419"/>
        <w:spacing w:before="49" w:line="21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如果血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3"/>
        </w:rPr>
        <w:t>下降小于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15%</w:t>
      </w:r>
      <w:r>
        <w:rPr>
          <w:sz w:val="15"/>
          <w:szCs w:val="15"/>
          <w:color w:val="231F20"/>
          <w:spacing w:val="13"/>
        </w:rPr>
        <w:t>，再次肌注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3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-8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3"/>
        </w:rPr>
        <w:t>，继续</w:t>
      </w:r>
      <w:r>
        <w:rPr>
          <w:sz w:val="15"/>
          <w:szCs w:val="15"/>
          <w:color w:val="231F20"/>
          <w:spacing w:val="12"/>
        </w:rPr>
        <w:t>监测血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</w:p>
    <w:p>
      <w:pPr>
        <w:pStyle w:val="BodyText"/>
        <w:ind w:left="1419"/>
        <w:spacing w:before="47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7"/>
        </w:rPr>
        <w:t>如果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>2</w:t>
      </w:r>
      <w:r>
        <w:rPr>
          <w:sz w:val="15"/>
          <w:szCs w:val="15"/>
          <w:color w:val="231F20"/>
          <w:spacing w:val="17"/>
        </w:rPr>
        <w:t>次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7"/>
        </w:rPr>
        <w:t>肌注后血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7"/>
        </w:rPr>
        <w:t>不降，考虑手术治疗</w:t>
      </w:r>
    </w:p>
    <w:p>
      <w:pPr>
        <w:pStyle w:val="BodyText"/>
        <w:ind w:left="1259"/>
        <w:spacing w:before="57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如果血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0"/>
        </w:rPr>
        <w:t>在随访期间处于平台期或上升，考虑为持续性异位妊娠，应给予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0"/>
        </w:rPr>
        <w:t>治疗</w:t>
      </w:r>
    </w:p>
    <w:p>
      <w:pPr>
        <w:pStyle w:val="BodyText"/>
        <w:ind w:left="1098"/>
        <w:spacing w:before="56" w:line="212" w:lineRule="auto"/>
        <w:rPr>
          <w:rFonts w:ascii="NSimSun" w:hAnsi="NSimSun" w:eastAsia="NSimSun" w:cs="NSimSun"/>
          <w:sz w:val="7"/>
          <w:szCs w:val="7"/>
        </w:rPr>
      </w:pPr>
      <w:r>
        <w:rPr>
          <w:sz w:val="15"/>
          <w:szCs w:val="15"/>
          <w:color w:val="231F20"/>
          <w:spacing w:val="5"/>
          <w:position w:val="-1"/>
        </w:rPr>
        <w:t>二次剂量方案</w:t>
      </w:r>
      <w:r>
        <w:rPr>
          <w:rFonts w:ascii="NSimSun" w:hAnsi="NSimSun" w:eastAsia="NSimSun" w:cs="NSimSun"/>
          <w:sz w:val="7"/>
          <w:szCs w:val="7"/>
          <w:color w:val="231F20"/>
          <w:spacing w:val="5"/>
          <w:position w:val="5"/>
        </w:rPr>
        <w:t>[47]</w:t>
      </w:r>
    </w:p>
    <w:p>
      <w:pPr>
        <w:pStyle w:val="BodyText"/>
        <w:ind w:left="1256"/>
        <w:spacing w:before="48" w:line="220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第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1</w:t>
      </w:r>
      <w:r>
        <w:rPr>
          <w:sz w:val="15"/>
          <w:szCs w:val="15"/>
          <w:color w:val="231F20"/>
          <w:spacing w:val="13"/>
        </w:rPr>
        <w:t>天：第一次剂量肌注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3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-8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</w:p>
    <w:p>
      <w:pPr>
        <w:pStyle w:val="BodyText"/>
        <w:ind w:left="1259" w:right="6595" w:hanging="3"/>
        <w:spacing w:before="49" w:line="264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第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4</w:t>
      </w:r>
      <w:r>
        <w:rPr>
          <w:sz w:val="15"/>
          <w:szCs w:val="15"/>
          <w:color w:val="231F20"/>
          <w:spacing w:val="13"/>
        </w:rPr>
        <w:t>天：第二次剂量肌注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3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13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7"/>
        </w:rPr>
        <w:t>肌注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7"/>
        </w:rPr>
        <w:t>后的第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>4</w:t>
      </w:r>
      <w:r>
        <w:rPr>
          <w:sz w:val="15"/>
          <w:szCs w:val="15"/>
          <w:color w:val="231F20"/>
          <w:spacing w:val="17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>7</w:t>
      </w:r>
      <w:r>
        <w:rPr>
          <w:sz w:val="15"/>
          <w:szCs w:val="15"/>
          <w:color w:val="231F20"/>
          <w:spacing w:val="17"/>
        </w:rPr>
        <w:t>天监测血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</w:p>
    <w:p>
      <w:pPr>
        <w:pStyle w:val="BodyText"/>
        <w:ind w:left="1419"/>
        <w:spacing w:before="1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如果血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4"/>
        </w:rPr>
        <w:t>下降超过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4"/>
        </w:rPr>
        <w:t>15%</w:t>
      </w:r>
      <w:r>
        <w:rPr>
          <w:sz w:val="15"/>
          <w:szCs w:val="15"/>
          <w:color w:val="231F20"/>
          <w:spacing w:val="14"/>
        </w:rPr>
        <w:t>，每周随访血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4"/>
        </w:rPr>
        <w:t>直至正</w:t>
      </w:r>
      <w:r>
        <w:rPr>
          <w:sz w:val="15"/>
          <w:szCs w:val="15"/>
          <w:color w:val="231F20"/>
          <w:spacing w:val="13"/>
        </w:rPr>
        <w:t>常水平</w:t>
      </w:r>
    </w:p>
    <w:p>
      <w:pPr>
        <w:pStyle w:val="BodyText"/>
        <w:ind w:left="1419"/>
        <w:spacing w:before="47" w:line="220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如果血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2"/>
        </w:rPr>
        <w:t>下降小于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15%</w:t>
      </w:r>
      <w:r>
        <w:rPr>
          <w:sz w:val="15"/>
          <w:szCs w:val="15"/>
          <w:color w:val="231F20"/>
          <w:spacing w:val="12"/>
        </w:rPr>
        <w:t>，第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7</w:t>
      </w:r>
      <w:r>
        <w:rPr>
          <w:sz w:val="15"/>
          <w:szCs w:val="15"/>
          <w:color w:val="231F20"/>
          <w:spacing w:val="12"/>
        </w:rPr>
        <w:t>天再次肌注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2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12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2"/>
        </w:rPr>
        <w:t>，第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11</w:t>
      </w:r>
      <w:r>
        <w:rPr>
          <w:sz w:val="15"/>
          <w:szCs w:val="15"/>
          <w:color w:val="231F20"/>
          <w:spacing w:val="12"/>
        </w:rPr>
        <w:t>天监测血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</w:p>
    <w:p>
      <w:pPr>
        <w:pStyle w:val="BodyText"/>
        <w:ind w:left="1419"/>
        <w:spacing w:before="48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如果第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11</w:t>
      </w:r>
      <w:r>
        <w:rPr>
          <w:sz w:val="15"/>
          <w:szCs w:val="15"/>
          <w:color w:val="231F20"/>
          <w:spacing w:val="13"/>
        </w:rPr>
        <w:t>天血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3"/>
        </w:rPr>
        <w:t>较第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7</w:t>
      </w:r>
      <w:r>
        <w:rPr>
          <w:sz w:val="15"/>
          <w:szCs w:val="15"/>
          <w:color w:val="231F20"/>
          <w:spacing w:val="13"/>
        </w:rPr>
        <w:t>天下降超过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>15%</w:t>
      </w:r>
      <w:r>
        <w:rPr>
          <w:sz w:val="15"/>
          <w:szCs w:val="15"/>
          <w:color w:val="231F20"/>
          <w:spacing w:val="13"/>
        </w:rPr>
        <w:t>，每周随访血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3"/>
        </w:rPr>
        <w:t>直至正常水平</w:t>
      </w:r>
    </w:p>
    <w:p>
      <w:pPr>
        <w:pStyle w:val="BodyText"/>
        <w:ind w:left="1419"/>
        <w:spacing w:before="47" w:line="220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如果第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11</w:t>
      </w:r>
      <w:r>
        <w:rPr>
          <w:sz w:val="15"/>
          <w:szCs w:val="15"/>
          <w:color w:val="231F20"/>
          <w:spacing w:val="12"/>
        </w:rPr>
        <w:t>天血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2"/>
        </w:rPr>
        <w:t>较第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7</w:t>
      </w:r>
      <w:r>
        <w:rPr>
          <w:sz w:val="15"/>
          <w:szCs w:val="15"/>
          <w:color w:val="231F20"/>
          <w:spacing w:val="12"/>
        </w:rPr>
        <w:t>天下降小于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15%</w:t>
      </w:r>
      <w:r>
        <w:rPr>
          <w:sz w:val="15"/>
          <w:szCs w:val="15"/>
          <w:color w:val="231F20"/>
          <w:spacing w:val="12"/>
        </w:rPr>
        <w:t>，第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11</w:t>
      </w:r>
      <w:r>
        <w:rPr>
          <w:sz w:val="15"/>
          <w:szCs w:val="15"/>
          <w:color w:val="231F20"/>
          <w:spacing w:val="12"/>
        </w:rPr>
        <w:t>天再</w:t>
      </w:r>
      <w:r>
        <w:rPr>
          <w:sz w:val="15"/>
          <w:szCs w:val="15"/>
          <w:color w:val="231F20"/>
          <w:spacing w:val="11"/>
        </w:rPr>
        <w:t>次肌注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1"/>
        </w:rPr>
        <w:t>50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mg</w:t>
      </w:r>
      <w:r>
        <w:rPr>
          <w:rFonts w:ascii="NSimSun" w:hAnsi="NSimSun" w:eastAsia="NSimSun" w:cs="NSimSun"/>
          <w:sz w:val="15"/>
          <w:szCs w:val="15"/>
          <w:color w:val="231F20"/>
          <w:spacing w:val="11"/>
        </w:rPr>
        <w:t>/m</w:t>
      </w:r>
      <w:r>
        <w:rPr>
          <w:rFonts w:ascii="NSimSun" w:hAnsi="NSimSun" w:eastAsia="NSimSun" w:cs="NSimSun"/>
          <w:sz w:val="7"/>
          <w:szCs w:val="7"/>
          <w:color w:val="231F20"/>
          <w:spacing w:val="11"/>
          <w:position w:val="6"/>
        </w:rPr>
        <w:t>2</w:t>
      </w:r>
      <w:r>
        <w:rPr>
          <w:rFonts w:ascii="NSimSun" w:hAnsi="NSimSun" w:eastAsia="NSimSun" w:cs="NSimSun"/>
          <w:sz w:val="7"/>
          <w:szCs w:val="7"/>
          <w:color w:val="231F20"/>
          <w:spacing w:val="11"/>
          <w:position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1"/>
        </w:rPr>
        <w:t>，第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1"/>
        </w:rPr>
        <w:t>14</w:t>
      </w:r>
      <w:r>
        <w:rPr>
          <w:sz w:val="15"/>
          <w:szCs w:val="15"/>
          <w:color w:val="231F20"/>
          <w:spacing w:val="11"/>
        </w:rPr>
        <w:t>天监测血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</w:p>
    <w:p>
      <w:pPr>
        <w:pStyle w:val="BodyText"/>
        <w:ind w:left="1419"/>
        <w:spacing w:before="48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如果在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4</w:t>
      </w:r>
      <w:r>
        <w:rPr>
          <w:sz w:val="15"/>
          <w:szCs w:val="15"/>
          <w:color w:val="231F20"/>
          <w:spacing w:val="10"/>
        </w:rPr>
        <w:t>次剂量后血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0"/>
        </w:rPr>
        <w:t>不降，考虑手术治疗</w:t>
      </w:r>
    </w:p>
    <w:p>
      <w:pPr>
        <w:pStyle w:val="BodyText"/>
        <w:ind w:left="1259"/>
        <w:spacing w:before="56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如果血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0"/>
        </w:rPr>
        <w:t>在随访期间处于平台期或上升，考虑为持续性异位妊娠，应给予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0"/>
        </w:rPr>
        <w:t>治疗</w:t>
      </w:r>
    </w:p>
    <w:p>
      <w:pPr>
        <w:pStyle w:val="BodyText"/>
        <w:ind w:left="1101"/>
        <w:spacing w:before="57" w:line="212" w:lineRule="auto"/>
        <w:rPr>
          <w:rFonts w:ascii="NSimSun" w:hAnsi="NSimSun" w:eastAsia="NSimSun" w:cs="NSimSun"/>
          <w:sz w:val="7"/>
          <w:szCs w:val="7"/>
        </w:rPr>
      </w:pPr>
      <w:r>
        <w:rPr>
          <w:sz w:val="15"/>
          <w:szCs w:val="15"/>
          <w:color w:val="231F20"/>
          <w:spacing w:val="4"/>
          <w:position w:val="-1"/>
        </w:rPr>
        <w:t>多剂量方案</w:t>
      </w:r>
      <w:r>
        <w:rPr>
          <w:rFonts w:ascii="NSimSun" w:hAnsi="NSimSun" w:eastAsia="NSimSun" w:cs="NSimSun"/>
          <w:sz w:val="7"/>
          <w:szCs w:val="7"/>
          <w:color w:val="231F20"/>
          <w:spacing w:val="4"/>
          <w:position w:val="5"/>
        </w:rPr>
        <w:t>[48]</w:t>
      </w:r>
    </w:p>
    <w:p>
      <w:pPr>
        <w:pStyle w:val="BodyText"/>
        <w:ind w:left="1258" w:right="3657" w:hanging="2"/>
        <w:spacing w:before="49" w:line="264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第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5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7</w:t>
      </w:r>
      <w:r>
        <w:rPr>
          <w:sz w:val="15"/>
          <w:szCs w:val="15"/>
          <w:color w:val="231F20"/>
          <w:spacing w:val="-5"/>
        </w:rPr>
        <w:t>天各肌注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mg/kg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MTX</w:t>
      </w:r>
      <w:r>
        <w:rPr>
          <w:sz w:val="15"/>
          <w:szCs w:val="15"/>
          <w:color w:val="231F20"/>
          <w:spacing w:val="-5"/>
        </w:rPr>
        <w:t>；第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6</w:t>
      </w:r>
      <w:r>
        <w:rPr>
          <w:sz w:val="15"/>
          <w:szCs w:val="15"/>
          <w:color w:val="231F20"/>
          <w:spacing w:val="-5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5"/>
        </w:rPr>
        <w:t>天间隔给予肌注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0.1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mg/kg</w:t>
      </w:r>
      <w:r>
        <w:rPr>
          <w:rFonts w:ascii="NSimSun" w:hAnsi="NSimSun" w:eastAsia="NSimSun" w:cs="N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5"/>
        </w:rPr>
        <w:t>四氢叶酸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肌注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rFonts w:ascii="NSimSun" w:hAnsi="NSimSun" w:eastAsia="NSimSun" w:cs="N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16"/>
        </w:rPr>
        <w:t>当天测血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6"/>
        </w:rPr>
        <w:t>，持续监测直至血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6"/>
        </w:rPr>
        <w:t>较前一次下降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>15%</w:t>
      </w:r>
    </w:p>
    <w:p>
      <w:pPr>
        <w:pStyle w:val="BodyText"/>
        <w:ind w:left="1419" w:right="1502"/>
        <w:spacing w:before="1" w:line="2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如果血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7"/>
        </w:rPr>
        <w:t>下降超过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15%</w:t>
      </w:r>
      <w:r>
        <w:rPr>
          <w:sz w:val="15"/>
          <w:szCs w:val="15"/>
          <w:color w:val="231F20"/>
          <w:spacing w:val="7"/>
        </w:rPr>
        <w:t>，中止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7"/>
        </w:rPr>
        <w:t>治疗，每周随访血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7"/>
        </w:rPr>
        <w:t>直至正常水平（最终可能需要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1</w:t>
      </w:r>
      <w:r>
        <w:rPr>
          <w:sz w:val="15"/>
          <w:szCs w:val="15"/>
          <w:color w:val="231F20"/>
          <w:spacing w:val="6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6"/>
        </w:rPr>
        <w:t>、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>3</w:t>
      </w:r>
      <w:r>
        <w:rPr>
          <w:sz w:val="15"/>
          <w:szCs w:val="15"/>
          <w:color w:val="231F20"/>
          <w:spacing w:val="6"/>
        </w:rPr>
        <w:t>或者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>4</w:t>
      </w:r>
      <w:r>
        <w:rPr>
          <w:sz w:val="15"/>
          <w:szCs w:val="15"/>
          <w:color w:val="231F20"/>
          <w:spacing w:val="6"/>
        </w:rPr>
        <w:t>次剂量）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如果在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4</w:t>
      </w:r>
      <w:r>
        <w:rPr>
          <w:sz w:val="15"/>
          <w:szCs w:val="15"/>
          <w:color w:val="231F20"/>
          <w:spacing w:val="10"/>
        </w:rPr>
        <w:t>次剂量后血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0"/>
        </w:rPr>
        <w:t>不降，考虑手术治疗</w:t>
      </w:r>
    </w:p>
    <w:p>
      <w:pPr>
        <w:pStyle w:val="BodyText"/>
        <w:ind w:left="1259"/>
        <w:spacing w:before="1" w:line="210" w:lineRule="auto"/>
        <w:rPr>
          <w:sz w:val="15"/>
          <w:szCs w:val="1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658914</wp:posOffset>
            </wp:positionH>
            <wp:positionV relativeFrom="paragraph">
              <wp:posOffset>139866</wp:posOffset>
            </wp:positionV>
            <wp:extent cx="5937656" cy="107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656" cy="1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0"/>
        </w:rPr>
        <w:t>如果血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sz w:val="15"/>
          <w:szCs w:val="15"/>
          <w:color w:val="231F20"/>
          <w:spacing w:val="10"/>
        </w:rPr>
        <w:t>在随访期间处于平台期或上升，考虑为持续性异位妊娠，应给予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MTX</w:t>
      </w:r>
      <w:r>
        <w:rPr>
          <w:sz w:val="15"/>
          <w:szCs w:val="15"/>
          <w:color w:val="231F20"/>
          <w:spacing w:val="10"/>
        </w:rPr>
        <w:t>治疗</w:t>
      </w:r>
    </w:p>
    <w:p>
      <w:pPr>
        <w:spacing w:before="186"/>
        <w:rPr/>
      </w:pPr>
      <w:r/>
    </w:p>
    <w:p>
      <w:pPr>
        <w:sectPr>
          <w:type w:val="continuous"/>
          <w:pgSz w:w="12246" w:h="17179"/>
          <w:pgMar w:top="1732" w:right="1381" w:bottom="0" w:left="407" w:header="1486" w:footer="0" w:gutter="0"/>
          <w:cols w:equalWidth="0" w:num="1">
            <w:col w:w="10456" w:space="0"/>
          </w:cols>
        </w:sectPr>
        <w:rPr/>
      </w:pPr>
    </w:p>
    <w:p>
      <w:pPr>
        <w:pStyle w:val="BodyText"/>
        <w:ind w:left="1040" w:right="103" w:firstLine="4"/>
        <w:spacing w:before="44" w:line="222" w:lineRule="auto"/>
        <w:rPr/>
      </w:pPr>
      <w:r>
        <w:rPr>
          <w:rFonts w:ascii="NSimSun" w:hAnsi="NSimSun" w:eastAsia="NSimSun" w:cs="NSimSun"/>
          <w:color w:val="231F20"/>
          <w:spacing w:val="15"/>
        </w:rPr>
        <w:t>6.2.3</w:t>
      </w:r>
      <w:r>
        <w:rPr>
          <w:rFonts w:ascii="NSimSun" w:hAnsi="NSimSun" w:eastAsia="NSimSun" w:cs="NSimSun"/>
          <w:color w:val="231F20"/>
          <w:spacing w:val="15"/>
        </w:rPr>
        <w:t xml:space="preserve"> 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5"/>
        </w:rPr>
        <w:t>治疗的副反应  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color w:val="231F20"/>
          <w:spacing w:val="15"/>
        </w:rPr>
        <w:t>的副反应与治疗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剂量和持续时间有关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。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8"/>
        </w:rPr>
        <w:t xml:space="preserve"> </w:t>
      </w:r>
      <w:r>
        <w:rPr>
          <w:color w:val="231F20"/>
          <w:spacing w:val="17"/>
        </w:rPr>
        <w:t>主要对增殖活跃的组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织（如骨髓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、胃肠道黏膜和呼吸道上皮）有影响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严重副反应为：骨髓抑制、肺纤维化、非特异性肺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炎、肝硬化、肾功能衰竭和胃溃疡等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。最常见的副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反应有：胃肠道反应（肠胀气、恶心呕吐、口腔炎）、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2"/>
        </w:rPr>
        <w:t>肝酶暂时轻度升高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2"/>
        </w:rPr>
        <w:t>。肝酶升高是少见的不良反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应，在停药后自然下降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。脱发是罕见的副反应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肺炎病例也有报道，故建议患者须向医生报告任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何发热或呼吸系统症状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2"/>
          <w:position w:val="8"/>
        </w:rPr>
        <w:t>1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1040" w:right="147" w:firstLine="4"/>
        <w:spacing w:before="9" w:line="212" w:lineRule="auto"/>
        <w:rPr>
          <w:sz w:val="10"/>
          <w:szCs w:val="10"/>
        </w:rPr>
      </w:pPr>
      <w:r>
        <w:rPr>
          <w:rFonts w:ascii="NSimSun" w:hAnsi="NSimSun" w:eastAsia="NSimSun" w:cs="NSimSun"/>
          <w:color w:val="231F20"/>
          <w:spacing w:val="16"/>
        </w:rPr>
        <w:t>6.2.4</w:t>
      </w:r>
      <w:r>
        <w:rPr>
          <w:rFonts w:ascii="NSimSun" w:hAnsi="NSimSun" w:eastAsia="NSimSun" w:cs="NSimSun"/>
          <w:color w:val="231F20"/>
          <w:spacing w:val="16"/>
        </w:rPr>
        <w:t xml:space="preserve"> 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6"/>
        </w:rPr>
        <w:t>治疗的注意事项及影响   接受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6"/>
        </w:rPr>
        <w:t>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疗的患者需要被告知输卵管妊娠破裂的风险，以</w:t>
      </w:r>
      <w:r>
        <w:rPr>
          <w:color w:val="231F20"/>
        </w:rPr>
        <w:t xml:space="preserve"> </w:t>
      </w:r>
      <w:r>
        <w:rPr>
          <w:color w:val="231F20"/>
          <w:spacing w:val="27"/>
        </w:rPr>
        <w:t>及</w:t>
      </w:r>
      <w:r>
        <w:rPr>
          <w:color w:val="231F20"/>
          <w:spacing w:val="5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6"/>
        </w:rPr>
        <w:t xml:space="preserve"> </w:t>
      </w:r>
      <w:r>
        <w:rPr>
          <w:color w:val="231F20"/>
          <w:spacing w:val="27"/>
        </w:rPr>
        <w:t>具有潜在的导致宫内胎儿死亡或致畸风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7"/>
        </w:rPr>
        <w:t>。建议患者在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7"/>
        </w:rPr>
        <w:t>治疗期间避免服用降低药效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的含叶酸成分的保健品、食品和非甾体抗炎药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9"/>
          <w:position w:val="8"/>
        </w:rPr>
        <w:t>49</w:t>
      </w:r>
      <w:r>
        <w:rPr>
          <w:sz w:val="10"/>
          <w:szCs w:val="10"/>
          <w:color w:val="231F20"/>
          <w:spacing w:val="9"/>
          <w:position w:val="8"/>
        </w:rPr>
        <w:t>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"/>
        <w:spacing w:before="59" w:line="221" w:lineRule="auto"/>
        <w:jc w:val="both"/>
        <w:rPr/>
      </w:pPr>
      <w:r>
        <w:rPr>
          <w:color w:val="231F20"/>
          <w:spacing w:val="10"/>
        </w:rPr>
        <w:t>（推荐等级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C</w:t>
      </w:r>
      <w:r>
        <w:rPr>
          <w:color w:val="231F20"/>
          <w:spacing w:val="10"/>
        </w:rPr>
        <w:t>）。医生应尽量减少不必要的妇科和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超声检查，患者应避免剧烈运动和性行为直至痊 </w:t>
      </w:r>
      <w:r>
        <w:rPr>
          <w:color w:val="231F20"/>
          <w:spacing w:val="25"/>
        </w:rPr>
        <w:t>愈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5"/>
        </w:rPr>
        <w:t>，以避免输卵管妊娠破裂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5"/>
        </w:rPr>
        <w:t>。建议患者在接受</w:t>
      </w:r>
      <w:r>
        <w:rPr>
          <w:color w:val="231F20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21"/>
        </w:rPr>
        <w:t>治疗的最后一次剂量后至少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21"/>
        </w:rPr>
        <w:t>3</w:t>
      </w:r>
      <w:r>
        <w:rPr>
          <w:color w:val="231F20"/>
          <w:spacing w:val="21"/>
        </w:rPr>
        <w:t>个月再妊娠</w:t>
      </w:r>
      <w:r>
        <w:rPr>
          <w:sz w:val="10"/>
          <w:szCs w:val="10"/>
          <w:color w:val="231F20"/>
          <w:spacing w:val="2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21"/>
          <w:position w:val="8"/>
        </w:rPr>
        <w:t>50</w:t>
      </w:r>
      <w:r>
        <w:rPr>
          <w:sz w:val="10"/>
          <w:szCs w:val="10"/>
          <w:color w:val="231F20"/>
          <w:spacing w:val="21"/>
          <w:position w:val="8"/>
        </w:rPr>
        <w:t>］</w:t>
      </w:r>
      <w:r>
        <w:rPr>
          <w:sz w:val="10"/>
          <w:szCs w:val="10"/>
          <w:color w:val="231F20"/>
          <w:position w:val="8"/>
        </w:rPr>
        <w:t xml:space="preserve"> </w:t>
      </w:r>
      <w:r>
        <w:rPr>
          <w:color w:val="231F20"/>
          <w:spacing w:val="16"/>
        </w:rPr>
        <w:t>（推荐等级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  <w:spacing w:val="16"/>
        </w:rPr>
        <w:t>C</w:t>
      </w:r>
      <w:r>
        <w:rPr>
          <w:color w:val="231F20"/>
          <w:spacing w:val="16"/>
        </w:rPr>
        <w:t>）。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16"/>
        </w:rPr>
        <w:t>治疗不会对患者的后续生育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结局或卵巢储备功能产生不良影响</w:t>
      </w:r>
      <w:r>
        <w:rPr>
          <w:sz w:val="10"/>
          <w:szCs w:val="10"/>
          <w:color w:val="231F20"/>
          <w:spacing w:val="19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9"/>
          <w:position w:val="8"/>
        </w:rPr>
        <w:t>32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19"/>
        </w:rPr>
        <w:t>推荐等级</w:t>
      </w:r>
      <w:r>
        <w:rPr>
          <w:color w:val="231F20"/>
          <w:spacing w:val="1"/>
        </w:rPr>
        <w:t xml:space="preserve"> </w:t>
      </w:r>
      <w:r>
        <w:rPr>
          <w:rFonts w:ascii="NSimSun" w:hAnsi="NSimSun" w:eastAsia="NSimSun" w:cs="NSimSun"/>
          <w:color w:val="231F20"/>
          <w:spacing w:val="11"/>
        </w:rPr>
        <w:t>B</w:t>
      </w:r>
      <w:r>
        <w:rPr>
          <w:color w:val="231F20"/>
          <w:spacing w:val="11"/>
        </w:rPr>
        <w:t>）。</w:t>
      </w:r>
    </w:p>
    <w:p>
      <w:pPr>
        <w:pStyle w:val="BodyText"/>
        <w:ind w:left="84"/>
        <w:spacing w:line="216" w:lineRule="auto"/>
        <w:rPr/>
      </w:pPr>
      <w:r>
        <w:rPr>
          <w:rFonts w:ascii="NSimSun" w:hAnsi="NSimSun" w:eastAsia="NSimSun" w:cs="NSimSun"/>
          <w:color w:val="231F20"/>
          <w:spacing w:val="4"/>
        </w:rPr>
        <w:t>6.3</w:t>
      </w:r>
      <w:r>
        <w:rPr>
          <w:rFonts w:ascii="NSimSun" w:hAnsi="NSimSun" w:eastAsia="NSimSun" w:cs="NSimSun"/>
          <w:color w:val="231F20"/>
          <w:spacing w:val="4"/>
        </w:rPr>
        <w:t xml:space="preserve">  </w:t>
      </w:r>
      <w:r>
        <w:rPr>
          <w:color w:val="231F20"/>
          <w:spacing w:val="4"/>
        </w:rPr>
        <w:t>输卵管妊娠的手术治疗</w:t>
      </w:r>
    </w:p>
    <w:p>
      <w:pPr>
        <w:pStyle w:val="BodyText"/>
        <w:ind w:left="79" w:right="63" w:firstLine="4"/>
        <w:spacing w:before="10" w:line="215" w:lineRule="auto"/>
        <w:jc w:val="both"/>
        <w:rPr/>
      </w:pPr>
      <w:r>
        <w:rPr>
          <w:rFonts w:ascii="NSimSun" w:hAnsi="NSimSun" w:eastAsia="NSimSun" w:cs="NSimSun"/>
          <w:color w:val="231F20"/>
          <w:spacing w:val="7"/>
        </w:rPr>
        <w:t>6.3.1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手术治疗适应证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患者有以下</w:t>
      </w:r>
      <w:r>
        <w:rPr>
          <w:color w:val="231F20"/>
          <w:spacing w:val="6"/>
        </w:rPr>
        <w:t>临床表现时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需要手术治疗：生命体征不稳定，输卵管妊娠破裂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的症状（盆腔疼痛、腹腔内出血</w:t>
      </w:r>
      <w:r>
        <w:rPr>
          <w:color w:val="231F20"/>
          <w:spacing w:val="-21"/>
          <w:w w:val="58"/>
        </w:rPr>
        <w:t>）（</w:t>
      </w:r>
      <w:r>
        <w:rPr>
          <w:color w:val="231F20"/>
        </w:rPr>
        <w:t>推荐等级</w:t>
      </w:r>
      <w:r>
        <w:rPr>
          <w:rFonts w:ascii="NSimSun" w:hAnsi="NSimSun" w:eastAsia="NSimSun" w:cs="NSimSun"/>
          <w:color w:val="231F20"/>
        </w:rPr>
        <w:t>A</w:t>
      </w:r>
      <w:r>
        <w:rPr>
          <w:color w:val="231F20"/>
        </w:rPr>
        <w:t>）。如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4"/>
        </w:rPr>
        <w:t>有药物治疗绝对禁忌证或治疗失败需行手术治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疗，若有相对禁忌证可考虑行手术治疗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。手术治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疗也适用于临床病情稳定的患者，或与其他有指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征的手术同时进行（例如输卵管绝育手术，或者合</w:t>
      </w:r>
    </w:p>
    <w:p>
      <w:pPr>
        <w:spacing w:line="215" w:lineRule="auto"/>
        <w:sectPr>
          <w:type w:val="continuous"/>
          <w:pgSz w:w="12246" w:h="17179"/>
          <w:pgMar w:top="1732" w:right="1381" w:bottom="0" w:left="407" w:header="1486" w:footer="0" w:gutter="0"/>
          <w:cols w:equalWidth="0" w:num="2">
            <w:col w:w="5718" w:space="100"/>
            <w:col w:w="4639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982396</wp:posOffset>
            </wp:positionH>
            <wp:positionV relativeFrom="page">
              <wp:posOffset>1088496</wp:posOffset>
            </wp:positionV>
            <wp:extent cx="22987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39" w:right="182"/>
        <w:spacing w:before="86" w:line="221" w:lineRule="auto"/>
        <w:jc w:val="both"/>
        <w:rPr/>
      </w:pPr>
      <w:r>
        <w:rPr>
          <w:color w:val="231F20"/>
          <w:spacing w:val="14"/>
        </w:rPr>
        <w:t>并输卵管积水并准备行辅助生殖技术的患者行输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卵管切除手术）。 腹腔镜手术是手术治疗的金标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准术式（推荐等级</w:t>
      </w:r>
      <w:r>
        <w:rPr>
          <w:rFonts w:ascii="NSimSun" w:hAnsi="NSimSun" w:eastAsia="NSimSun" w:cs="NSimSun"/>
          <w:color w:val="231F20"/>
          <w:spacing w:val="8"/>
        </w:rPr>
        <w:t>A</w:t>
      </w:r>
      <w:r>
        <w:rPr>
          <w:color w:val="231F20"/>
          <w:spacing w:val="-35"/>
          <w:w w:val="73"/>
        </w:rPr>
        <w:t>），</w:t>
      </w:r>
      <w:r>
        <w:rPr>
          <w:color w:val="231F20"/>
          <w:spacing w:val="8"/>
        </w:rPr>
        <w:t>一般采用腹腔镜输卵管切除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术（切除部分或全部受影响的输卵管）或腹腔镜输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术（移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，保 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管）。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经腹手术适用于生命体征不稳定、有大量腹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腔内出血、腹腔镜检查中视野受限者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。腹腔镜手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术与经腹手术两者间后续妊娠率无差异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4"/>
          <w:position w:val="8"/>
        </w:rPr>
        <w:t>51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1040" w:right="103" w:firstLine="3"/>
        <w:spacing w:before="7" w:line="221" w:lineRule="auto"/>
        <w:rPr/>
      </w:pPr>
      <w:r>
        <w:rPr>
          <w:rFonts w:ascii="NSimSun" w:hAnsi="NSimSun" w:eastAsia="NSimSun" w:cs="NSimSun"/>
          <w:color w:val="231F20"/>
          <w:spacing w:val="7"/>
        </w:rPr>
        <w:t>6.3.2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药物治疗与手术治疗间的比较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7"/>
        </w:rPr>
        <w:t>腹腔镜输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卵管切除术成功率高于药物治疗，缩短随访时间、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2"/>
        </w:rPr>
        <w:t>减少复诊和抽血化验次数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。腹腔镜输卵管切开取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胚术与药物治疗相比，单剂量方案成功率低；输卵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管切开取胚术与多剂量方案相比治疗成功率无显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著性差异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。保留输卵管手术与</w:t>
      </w:r>
      <w:r>
        <w:rPr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rFonts w:ascii="NSimSun" w:hAnsi="NSimSun" w:eastAsia="NSimSun" w:cs="NSimSun"/>
          <w:color w:val="231F20"/>
          <w:spacing w:val="-59"/>
        </w:rPr>
        <w:t xml:space="preserve"> </w:t>
      </w:r>
      <w:r>
        <w:rPr>
          <w:color w:val="231F20"/>
          <w:spacing w:val="14"/>
        </w:rPr>
        <w:t>治疗相比，两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者间治疗后输卵管通畅率、重复异位妊娠和后续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自然妊娠率均无差异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"/>
          <w:position w:val="8"/>
        </w:rPr>
        <w:t>52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1040" w:right="119" w:firstLine="4"/>
        <w:spacing w:line="222" w:lineRule="auto"/>
        <w:rPr/>
      </w:pPr>
      <w:r>
        <w:rPr>
          <w:rFonts w:ascii="NSimSun" w:hAnsi="NSimSun" w:eastAsia="NSimSun" w:cs="NSimSun"/>
          <w:color w:val="231F20"/>
          <w:spacing w:val="7"/>
        </w:rPr>
        <w:t>6.3.3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输卵管切开取胚术与输卵管切除术间的比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较   根据患者的临床表现、生育期望以及输卵管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损伤程度来决定行输卵管切除术或输卵管切开取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胚术（推荐等级</w:t>
      </w:r>
      <w:r>
        <w:rPr>
          <w:rFonts w:ascii="NSimSun" w:hAnsi="NSimSun" w:eastAsia="NSimSun" w:cs="NSimSun"/>
          <w:color w:val="231F20"/>
          <w:spacing w:val="8"/>
        </w:rPr>
        <w:t>B</w:t>
      </w:r>
      <w:r>
        <w:rPr>
          <w:color w:val="231F20"/>
          <w:spacing w:val="8"/>
        </w:rPr>
        <w:t>）。对于另一侧输卵管正常的输  </w:t>
      </w:r>
      <w:r>
        <w:rPr>
          <w:color w:val="231F20"/>
          <w:spacing w:val="14"/>
        </w:rPr>
        <w:t>卵管妊娠患者，输卵管切开取胚术和输卵管切除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术两组间后续自然妊娠率、重复异位妊娠率无统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计学差异，持续性异位妊娠在输卵管切开取胚术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后发生率更高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"/>
          <w:position w:val="8"/>
        </w:rPr>
        <w:t>53-54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。当输卵管损伤严重、手术部位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有明显出血的情况下，输卵管切除术是首选手术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方法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。有生育要求的患者如果对侧输卵管正常，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也可以考虑行输卵管切除术（推荐等级</w:t>
      </w:r>
      <w:r>
        <w:rPr>
          <w:rFonts w:ascii="NSimSun" w:hAnsi="NSimSun" w:eastAsia="NSimSun" w:cs="NSimSun"/>
          <w:color w:val="231F20"/>
          <w:spacing w:val="8"/>
        </w:rPr>
        <w:t>B</w:t>
      </w:r>
      <w:r>
        <w:rPr>
          <w:color w:val="231F20"/>
          <w:spacing w:val="8"/>
        </w:rPr>
        <w:t>）。既往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有异位妊娠史、一侧输卵管损伤、腹部手术史、盆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腔炎性疾病史的患者行输卵管切开取胚术，其术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后自然妊娠率高于行输卵管切除术者（推荐等级</w:t>
      </w:r>
    </w:p>
    <w:p>
      <w:pPr>
        <w:pStyle w:val="BodyText"/>
        <w:ind w:left="1041" w:right="182" w:firstLine="5"/>
        <w:spacing w:before="25" w:line="220" w:lineRule="auto"/>
        <w:jc w:val="both"/>
        <w:rPr/>
      </w:pPr>
      <w:r>
        <w:rPr>
          <w:rFonts w:ascii="NSimSun" w:hAnsi="NSimSun" w:eastAsia="NSimSun" w:cs="NSimSun"/>
          <w:color w:val="231F20"/>
          <w:spacing w:val="8"/>
        </w:rPr>
        <w:t>B</w:t>
      </w:r>
      <w:r>
        <w:rPr>
          <w:color w:val="231F20"/>
          <w:spacing w:val="8"/>
        </w:rPr>
        <w:t>）。故对于另一侧输卵管有损伤的有生育要求的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患者可考虑行输卵管切开取胚术，若切除输</w:t>
      </w:r>
      <w:r>
        <w:rPr>
          <w:color w:val="231F20"/>
          <w:spacing w:val="13"/>
        </w:rPr>
        <w:t>卵管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则需要行辅助生殖技术受孕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3"/>
          <w:position w:val="8"/>
        </w:rPr>
        <w:t>55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1041" w:right="182" w:firstLine="3"/>
        <w:spacing w:before="4" w:line="217" w:lineRule="auto"/>
        <w:jc w:val="both"/>
        <w:rPr/>
      </w:pPr>
      <w:r>
        <w:rPr>
          <w:rFonts w:ascii="NSimSun" w:hAnsi="NSimSun" w:eastAsia="NSimSun" w:cs="NSimSun"/>
          <w:color w:val="231F20"/>
          <w:spacing w:val="7"/>
        </w:rPr>
        <w:t>6.4</w:t>
      </w:r>
      <w:r>
        <w:rPr>
          <w:rFonts w:ascii="NSimSun" w:hAnsi="NSimSun" w:eastAsia="NSimSun" w:cs="NSimSun"/>
          <w:color w:val="231F20"/>
          <w:spacing w:val="7"/>
        </w:rPr>
        <w:t xml:space="preserve">  </w:t>
      </w:r>
      <w:r>
        <w:rPr>
          <w:color w:val="231F20"/>
          <w:spacing w:val="7"/>
        </w:rPr>
        <w:t>持续性异位妊娠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7"/>
        </w:rPr>
        <w:t>接受输卵管保守手术后血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清</w:t>
      </w:r>
      <w:r>
        <w:rPr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8"/>
        </w:rPr>
        <w:t>水平升高、术后 </w:t>
      </w:r>
      <w:r>
        <w:rPr>
          <w:rFonts w:ascii="NSimSun" w:hAnsi="NSimSun" w:eastAsia="NSimSun" w:cs="NSimSun"/>
          <w:color w:val="231F20"/>
          <w:spacing w:val="8"/>
        </w:rPr>
        <w:t>1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d</w:t>
      </w:r>
      <w:r>
        <w:rPr>
          <w:color w:val="231F20"/>
          <w:spacing w:val="8"/>
        </w:rPr>
        <w:t>下降</w:t>
      </w:r>
      <w:r>
        <w:rPr>
          <w:rFonts w:ascii="NSimSun" w:hAnsi="NSimSun" w:eastAsia="NSimSun" w:cs="NSimSun"/>
          <w:color w:val="231F20"/>
          <w:spacing w:val="8"/>
        </w:rPr>
        <w:t>&lt;50%</w:t>
      </w:r>
      <w:r>
        <w:rPr>
          <w:color w:val="231F20"/>
          <w:spacing w:val="8"/>
        </w:rPr>
        <w:t>，或术后 </w:t>
      </w:r>
      <w:r>
        <w:rPr>
          <w:rFonts w:ascii="NSimSun" w:hAnsi="NSimSun" w:eastAsia="NSimSun" w:cs="NSimSun"/>
          <w:color w:val="231F20"/>
          <w:spacing w:val="8"/>
        </w:rPr>
        <w:t>12</w:t>
      </w:r>
      <w:r>
        <w:rPr>
          <w:rFonts w:ascii="NSimSun" w:hAnsi="NSimSun" w:eastAsia="NSimSun" w:cs="NSimSun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d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color w:val="231F20"/>
          <w:spacing w:val="14"/>
        </w:rPr>
        <w:t>未下降至术前值的 </w:t>
      </w:r>
      <w:r>
        <w:rPr>
          <w:rFonts w:ascii="NSimSun" w:hAnsi="NSimSun" w:eastAsia="NSimSun" w:cs="NSimSun"/>
          <w:color w:val="231F20"/>
          <w:spacing w:val="14"/>
        </w:rPr>
        <w:t>10%</w:t>
      </w:r>
      <w:r>
        <w:rPr>
          <w:color w:val="231F20"/>
          <w:spacing w:val="14"/>
        </w:rPr>
        <w:t>以下，均可诊断为持续性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异位妊娠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8"/>
          <w:position w:val="8"/>
        </w:rPr>
        <w:t>41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。持续性异位妊娠在输卵管切开取胚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术后发生率</w:t>
      </w:r>
      <w:r>
        <w:rPr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color w:val="231F20"/>
          <w:spacing w:val="5"/>
        </w:rPr>
        <w:t>3.9%~11.0%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5"/>
          <w:position w:val="8"/>
        </w:rPr>
        <w:t>32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。建议接受输卵管切开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取胚术的患者术后每周复查 </w:t>
      </w:r>
      <w:r>
        <w:rPr>
          <w:rFonts w:ascii="NSimSun" w:hAnsi="NSimSun" w:eastAsia="NSimSun" w:cs="NSimSun"/>
          <w:color w:val="231F20"/>
          <w:spacing w:val="19"/>
        </w:rPr>
        <w:t>1</w:t>
      </w:r>
      <w:r>
        <w:rPr>
          <w:color w:val="231F20"/>
          <w:spacing w:val="19"/>
        </w:rPr>
        <w:t>次血清</w:t>
      </w:r>
      <w:r>
        <w:rPr>
          <w:color w:val="231F20"/>
          <w:spacing w:val="-6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9"/>
        </w:rPr>
        <w:t>直至正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常非孕水平</w:t>
      </w:r>
      <w:r>
        <w:rPr>
          <w:sz w:val="10"/>
          <w:szCs w:val="10"/>
          <w:color w:val="231F20"/>
          <w:spacing w:val="17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17"/>
          <w:position w:val="8"/>
        </w:rPr>
        <w:t>56</w:t>
      </w:r>
      <w:r>
        <w:rPr>
          <w:sz w:val="10"/>
          <w:szCs w:val="10"/>
          <w:color w:val="231F20"/>
          <w:spacing w:val="17"/>
          <w:position w:val="8"/>
        </w:rPr>
        <w:t>］</w:t>
      </w:r>
      <w:r>
        <w:rPr>
          <w:color w:val="231F20"/>
          <w:spacing w:val="17"/>
        </w:rPr>
        <w:t>。如果顾虑异位妊娠物切除不完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整，可以考虑预防性肌注单剂量</w:t>
      </w:r>
      <w:r>
        <w:rPr>
          <w:color w:val="231F20"/>
          <w:spacing w:val="-7"/>
        </w:rPr>
        <w:t xml:space="preserve"> </w:t>
      </w:r>
      <w:r>
        <w:rPr>
          <w:rFonts w:ascii="NSimSun" w:hAnsi="NSimSun" w:eastAsia="NSimSun" w:cs="NSimSun"/>
          <w:color w:val="231F20"/>
        </w:rPr>
        <w:t>MTX</w:t>
      </w:r>
      <w:r>
        <w:rPr>
          <w:color w:val="231F20"/>
          <w:spacing w:val="7"/>
        </w:rPr>
        <w:t>治疗，可明显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降低持续性异位妊娠率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9"/>
          <w:position w:val="8"/>
        </w:rPr>
        <w:t>39</w:t>
      </w:r>
      <w:r>
        <w:rPr>
          <w:sz w:val="10"/>
          <w:szCs w:val="10"/>
          <w:color w:val="231F20"/>
          <w:spacing w:val="-14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9"/>
        </w:rPr>
        <w:t>推荐等级</w:t>
      </w:r>
      <w:r>
        <w:rPr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color w:val="231F20"/>
          <w:spacing w:val="9"/>
        </w:rPr>
        <w:t>C</w:t>
      </w:r>
      <w:r>
        <w:rPr>
          <w:color w:val="231F20"/>
          <w:spacing w:val="9"/>
        </w:rPr>
        <w:t>）。导致持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续性异位妊娠发生率增加的可能因素：术前</w:t>
      </w:r>
      <w:r>
        <w:rPr>
          <w:color w:val="231F20"/>
          <w:spacing w:val="13"/>
        </w:rPr>
        <w:t>高血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82"/>
        <w:spacing w:before="86" w:line="208" w:lineRule="auto"/>
        <w:rPr/>
      </w:pP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4"/>
        </w:rPr>
        <w:t>水平、术前血</w:t>
      </w:r>
      <w:r>
        <w:rPr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color w:val="231F20"/>
        </w:rPr>
        <w:t>hCG</w:t>
      </w:r>
      <w:r>
        <w:rPr>
          <w:color w:val="231F20"/>
          <w:spacing w:val="14"/>
        </w:rPr>
        <w:t>水平快速上升、术前输卵管</w:t>
      </w:r>
    </w:p>
    <w:p>
      <w:pPr>
        <w:pStyle w:val="BodyText"/>
        <w:ind w:left="81"/>
        <w:spacing w:before="19" w:line="210" w:lineRule="auto"/>
        <w:rPr/>
      </w:pPr>
      <w:r>
        <w:rPr>
          <w:color w:val="231F20"/>
          <w:spacing w:val="-5"/>
          <w:position w:val="-1"/>
        </w:rPr>
        <w:t>妊娠肿块过大</w:t>
      </w:r>
      <w:r>
        <w:rPr>
          <w:sz w:val="10"/>
          <w:szCs w:val="10"/>
          <w:color w:val="231F20"/>
          <w:spacing w:val="-5"/>
          <w:position w:val="7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-5"/>
          <w:position w:val="7"/>
        </w:rPr>
        <w:t>1</w:t>
      </w:r>
      <w:r>
        <w:rPr>
          <w:sz w:val="10"/>
          <w:szCs w:val="10"/>
          <w:color w:val="231F20"/>
          <w:spacing w:val="-5"/>
          <w:position w:val="7"/>
        </w:rPr>
        <w:t>，</w:t>
      </w:r>
      <w:r>
        <w:rPr>
          <w:rFonts w:ascii="NSimSun" w:hAnsi="NSimSun" w:eastAsia="NSimSun" w:cs="NSimSun"/>
          <w:sz w:val="10"/>
          <w:szCs w:val="10"/>
          <w:color w:val="231F20"/>
          <w:spacing w:val="-5"/>
          <w:position w:val="7"/>
        </w:rPr>
        <w:t>57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77" w:right="3" w:firstLine="6"/>
        <w:spacing w:before="4" w:line="227" w:lineRule="auto"/>
        <w:jc w:val="both"/>
        <w:rPr/>
      </w:pPr>
      <w:r>
        <w:rPr>
          <w:rFonts w:ascii="NSimSun" w:hAnsi="NSimSun" w:eastAsia="NSimSun" w:cs="NSimSun"/>
          <w:color w:val="231F20"/>
          <w:spacing w:val="10"/>
        </w:rPr>
        <w:t>6.5</w:t>
      </w:r>
      <w:r>
        <w:rPr>
          <w:rFonts w:ascii="NSimSun" w:hAnsi="NSimSun" w:eastAsia="NSimSun" w:cs="NSimSun"/>
          <w:color w:val="231F20"/>
          <w:spacing w:val="10"/>
        </w:rPr>
        <w:t xml:space="preserve">  </w:t>
      </w:r>
      <w:r>
        <w:rPr>
          <w:color w:val="231F20"/>
          <w:spacing w:val="10"/>
        </w:rPr>
        <w:t>陈旧性异位妊娠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0"/>
        </w:rPr>
        <w:t>输卵管妊娠流产或破裂，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若长期反复内出血形成的盆腔血肿不消散，血肿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机化变硬并与周围组织粘连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。机化性包块可存在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多年，甚至钙化形成石胎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。输卵管插管介入术结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合中医采用化瘀消癥等药物（宫外孕</w:t>
      </w:r>
      <w:r>
        <w:rPr>
          <w:rFonts w:ascii="NSimSun" w:hAnsi="NSimSun" w:eastAsia="NSimSun" w:cs="NSimSun"/>
          <w:color w:val="231F20"/>
          <w:spacing w:val="4"/>
        </w:rPr>
        <w:t>Ⅱ</w:t>
      </w:r>
      <w:r>
        <w:rPr>
          <w:color w:val="231F20"/>
          <w:spacing w:val="4"/>
        </w:rPr>
        <w:t>号方）对胎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瘀阻滞型输卵管妊娠具有一定的疗效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NSimSun" w:hAnsi="NSimSun" w:eastAsia="NSimSun" w:cs="NSimSun"/>
          <w:sz w:val="10"/>
          <w:szCs w:val="10"/>
          <w:color w:val="231F20"/>
          <w:spacing w:val="4"/>
          <w:position w:val="8"/>
        </w:rPr>
        <w:t>58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109" w:right="65" w:firstLine="402"/>
        <w:spacing w:before="300" w:line="222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执笔专家</w:t>
      </w:r>
      <w:r>
        <w:rPr>
          <w:color w:val="231F20"/>
          <w:spacing w:val="3"/>
        </w:rPr>
        <w:t>：王玉东（上海交通大学医学院附属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国际和平妇幼保健院</w:t>
      </w:r>
      <w:r>
        <w:rPr>
          <w:color w:val="231F20"/>
          <w:spacing w:val="-32"/>
          <w:w w:val="67"/>
        </w:rPr>
        <w:t>）；</w:t>
      </w:r>
      <w:r>
        <w:rPr>
          <w:color w:val="231F20"/>
          <w:spacing w:val="13"/>
        </w:rPr>
        <w:t>陆琦（复旦大学附属金山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医院）</w:t>
      </w:r>
    </w:p>
    <w:p>
      <w:pPr>
        <w:pStyle w:val="BodyText"/>
        <w:ind w:firstLine="517"/>
        <w:spacing w:line="223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参与共识编写专家</w:t>
      </w:r>
      <w:r>
        <w:rPr>
          <w:color w:val="231F20"/>
          <w:spacing w:val="13"/>
        </w:rPr>
        <w:t>（按姓氏汉语拼音字母排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序</w:t>
      </w:r>
      <w:r>
        <w:rPr>
          <w:color w:val="231F20"/>
          <w:spacing w:val="-32"/>
          <w:w w:val="62"/>
        </w:rPr>
        <w:t>）：</w:t>
      </w:r>
      <w:r>
        <w:rPr>
          <w:color w:val="231F20"/>
          <w:spacing w:val="10"/>
        </w:rPr>
        <w:t>蔡旭（温岭市妇幼保健院</w:t>
      </w:r>
      <w:r>
        <w:rPr>
          <w:color w:val="231F20"/>
          <w:spacing w:val="-32"/>
          <w:w w:val="62"/>
        </w:rPr>
        <w:t>）；</w:t>
      </w:r>
      <w:r>
        <w:rPr>
          <w:color w:val="231F20"/>
          <w:spacing w:val="10"/>
        </w:rPr>
        <w:t>范江涛（广西医科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大学第一附属医院</w:t>
      </w:r>
      <w:r>
        <w:rPr>
          <w:color w:val="231F20"/>
          <w:spacing w:val="-33"/>
          <w:w w:val="69"/>
        </w:rPr>
        <w:t>）；</w:t>
      </w:r>
      <w:r>
        <w:rPr>
          <w:color w:val="231F20"/>
          <w:spacing w:val="18"/>
        </w:rPr>
        <w:t>郭晓青（上海同济大学附属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第一妇婴保健院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11"/>
        </w:rPr>
        <w:t>李长忠（山东省立医院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11"/>
        </w:rPr>
        <w:t>李大可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（南京市妇幼保健院</w:t>
      </w:r>
      <w:r>
        <w:rPr>
          <w:color w:val="231F20"/>
          <w:spacing w:val="-29"/>
          <w:w w:val="60"/>
        </w:rPr>
        <w:t>）；</w:t>
      </w:r>
      <w:r>
        <w:rPr>
          <w:color w:val="231F20"/>
          <w:spacing w:val="9"/>
        </w:rPr>
        <w:t>李佩玲（哈尔滨医科大学附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4"/>
        </w:rPr>
        <w:t>属第二医院</w:t>
      </w:r>
      <w:r>
        <w:rPr>
          <w:color w:val="231F20"/>
          <w:spacing w:val="-41"/>
          <w:w w:val="86"/>
        </w:rPr>
        <w:t>）；</w:t>
      </w:r>
      <w:r>
        <w:rPr>
          <w:color w:val="231F20"/>
          <w:spacing w:val="24"/>
        </w:rPr>
        <w:t>李银凤（ 呼和浩特市第一医院</w:t>
      </w:r>
      <w:r>
        <w:rPr>
          <w:color w:val="231F20"/>
          <w:spacing w:val="-41"/>
          <w:w w:val="8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李玉宏（上海交通大学医学院附属国际和平妇幼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保健院</w:t>
      </w:r>
      <w:r>
        <w:rPr>
          <w:color w:val="231F20"/>
          <w:spacing w:val="-26"/>
          <w:w w:val="54"/>
        </w:rPr>
        <w:t>）；</w:t>
      </w:r>
      <w:r>
        <w:rPr>
          <w:color w:val="231F20"/>
          <w:spacing w:val="2"/>
        </w:rPr>
        <w:t>马骏（南京医科大学苏州医院妇科</w:t>
      </w:r>
      <w:r>
        <w:rPr>
          <w:color w:val="231F20"/>
          <w:spacing w:val="-26"/>
          <w:w w:val="54"/>
        </w:rPr>
        <w:t>）；</w:t>
      </w:r>
      <w:r>
        <w:rPr>
          <w:color w:val="231F20"/>
          <w:spacing w:val="2"/>
        </w:rPr>
        <w:t>牛菊敏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（沈阳市妇幼保健院</w:t>
      </w:r>
      <w:r>
        <w:rPr>
          <w:color w:val="231F20"/>
          <w:spacing w:val="-29"/>
          <w:w w:val="60"/>
        </w:rPr>
        <w:t>）；</w:t>
      </w:r>
      <w:r>
        <w:rPr>
          <w:color w:val="231F20"/>
          <w:spacing w:val="9"/>
        </w:rPr>
        <w:t>任琛琛（郑州大学第三附属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医院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10"/>
        </w:rPr>
        <w:t>黄薇（四川大学华西第二医院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10"/>
        </w:rPr>
        <w:t>黄向华（河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北医科大学第二医院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15"/>
        </w:rPr>
        <w:t>生秀杰（ 广州医科大学附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属第三医院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11"/>
        </w:rPr>
        <w:t>孙蓬明（福建省妇幼保健院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11"/>
        </w:rPr>
        <w:t>滕银成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（上海交通大学附属第六人民医院</w:t>
      </w:r>
      <w:r>
        <w:rPr>
          <w:color w:val="231F20"/>
          <w:spacing w:val="-29"/>
          <w:w w:val="60"/>
        </w:rPr>
        <w:t>）；</w:t>
      </w:r>
      <w:r>
        <w:rPr>
          <w:color w:val="231F20"/>
          <w:spacing w:val="9"/>
        </w:rPr>
        <w:t>王丽华（上海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交通大学医学院附属国际和平妇幼保健院</w:t>
      </w:r>
      <w:r>
        <w:rPr>
          <w:color w:val="231F20"/>
          <w:spacing w:val="-29"/>
          <w:w w:val="60"/>
        </w:rPr>
        <w:t>）；</w:t>
      </w:r>
      <w:r>
        <w:rPr>
          <w:color w:val="231F20"/>
          <w:spacing w:val="9"/>
        </w:rPr>
        <w:t>王建东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（首都医科大学附属北京妇产医院</w:t>
      </w:r>
      <w:r>
        <w:rPr>
          <w:color w:val="231F20"/>
          <w:spacing w:val="-34"/>
          <w:w w:val="72"/>
        </w:rPr>
        <w:t>）；</w:t>
      </w:r>
      <w:r>
        <w:rPr>
          <w:color w:val="231F20"/>
          <w:spacing w:val="14"/>
        </w:rPr>
        <w:t>王敏（ 中国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医科大学附属盛京医院</w:t>
      </w:r>
      <w:r>
        <w:rPr>
          <w:color w:val="231F20"/>
          <w:spacing w:val="-33"/>
          <w:w w:val="70"/>
        </w:rPr>
        <w:t>）；</w:t>
      </w:r>
      <w:r>
        <w:rPr>
          <w:color w:val="231F20"/>
          <w:spacing w:val="18"/>
        </w:rPr>
        <w:t>王武亮（郑州大学附属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第二医院</w:t>
      </w:r>
      <w:r>
        <w:rPr>
          <w:color w:val="231F20"/>
          <w:spacing w:val="-35"/>
          <w:w w:val="73"/>
        </w:rPr>
        <w:t>）；</w:t>
      </w:r>
      <w:r>
        <w:rPr>
          <w:color w:val="231F20"/>
          <w:spacing w:val="21"/>
        </w:rPr>
        <w:t>吴素慧（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1"/>
        </w:rPr>
        <w:t>山西医学科学院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1"/>
        </w:rPr>
        <w:t>山西大医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院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10"/>
        </w:rPr>
        <w:t>吴晓梅（云南省第一人民医院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10"/>
        </w:rPr>
        <w:t>熊员焕（江西</w:t>
      </w:r>
      <w:r>
        <w:rPr>
          <w:color w:val="231F20"/>
        </w:rPr>
        <w:t xml:space="preserve">  </w:t>
      </w:r>
      <w:r>
        <w:rPr>
          <w:color w:val="231F20"/>
          <w:spacing w:val="28"/>
        </w:rPr>
        <w:t>省人民医院</w:t>
      </w:r>
      <w:r>
        <w:rPr>
          <w:color w:val="231F20"/>
          <w:spacing w:val="-42"/>
          <w:w w:val="87"/>
        </w:rPr>
        <w:t>）；</w:t>
      </w:r>
      <w:r>
        <w:rPr>
          <w:color w:val="231F20"/>
          <w:spacing w:val="28"/>
        </w:rPr>
        <w:t>杨林青（济宁医学院附属医院</w:t>
      </w:r>
      <w:r>
        <w:rPr>
          <w:color w:val="231F20"/>
          <w:spacing w:val="-42"/>
          <w:w w:val="87"/>
        </w:rPr>
        <w:t>）；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张师前（山东大学齐鲁医院</w:t>
      </w:r>
      <w:r>
        <w:rPr>
          <w:color w:val="231F20"/>
          <w:spacing w:val="-29"/>
          <w:w w:val="60"/>
        </w:rPr>
        <w:t>）；</w:t>
      </w:r>
      <w:r>
        <w:rPr>
          <w:color w:val="231F20"/>
          <w:spacing w:val="9"/>
        </w:rPr>
        <w:t>赵淑萍（青岛市妇女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儿童医院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9"/>
        </w:rPr>
        <w:t>周应芳（北京大学第一医院）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85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献</w:t>
      </w:r>
    </w:p>
    <w:p>
      <w:pPr>
        <w:pStyle w:val="BodyText"/>
        <w:ind w:left="483" w:right="66" w:hanging="460"/>
        <w:spacing w:before="113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ACOG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Practice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Bulletin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No.191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Tubal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Ectop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ic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Gynecol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2018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131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e91-e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103.</w:t>
      </w:r>
    </w:p>
    <w:p>
      <w:pPr>
        <w:pStyle w:val="BodyText"/>
        <w:ind w:left="477" w:right="65" w:hanging="454"/>
        <w:spacing w:before="38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Kirk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Papageorghiou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Condous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G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al.The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diagnostic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ef-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fectiveness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initial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transvaginal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scan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detecting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pregnancy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Reprod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22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2824-2828.</w:t>
      </w:r>
    </w:p>
    <w:p>
      <w:pPr>
        <w:pStyle w:val="BodyText"/>
        <w:ind w:left="479" w:right="18" w:hanging="455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Creanga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AA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Syverson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Seed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K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al.Pregnanc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y-Related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Mor-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tality</w:t>
      </w:r>
      <w:r>
        <w:rPr>
          <w:rFonts w:ascii="NSimSun" w:hAnsi="NSimSun" w:eastAsia="NSimSun" w:cs="NSimSun"/>
          <w:sz w:val="15"/>
          <w:szCs w:val="15"/>
          <w:color w:val="231F20"/>
          <w:spacing w:val="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United</w:t>
      </w:r>
      <w:r>
        <w:rPr>
          <w:rFonts w:ascii="NSimSun" w:hAnsi="NSimSun" w:eastAsia="NSimSun" w:cs="NSimSun"/>
          <w:sz w:val="15"/>
          <w:szCs w:val="15"/>
          <w:color w:val="231F20"/>
          <w:spacing w:val="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States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2011-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2017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130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366-373.</w:t>
      </w:r>
    </w:p>
    <w:p>
      <w:pPr>
        <w:pStyle w:val="BodyText"/>
        <w:ind w:left="24"/>
        <w:spacing w:before="38" w:line="21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KT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Fay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Suescu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al.Clinical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factors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affect-</w:t>
      </w:r>
    </w:p>
    <w:p>
      <w:pPr>
        <w:spacing w:line="215" w:lineRule="auto"/>
        <w:sectPr>
          <w:headerReference w:type="default" r:id="rId13"/>
          <w:pgSz w:w="12246" w:h="17179"/>
          <w:pgMar w:top="1716" w:right="1379" w:bottom="0" w:left="407" w:header="1486" w:footer="0" w:gutter="0"/>
          <w:cols w:equalWidth="0" w:num="2">
            <w:col w:w="5718" w:space="100"/>
            <w:col w:w="4641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before="65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4494892</wp:posOffset>
            </wp:positionH>
            <wp:positionV relativeFrom="page">
              <wp:posOffset>1088496</wp:posOffset>
            </wp:positionV>
            <wp:extent cx="229870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pgSz w:w="12246" w:h="17179"/>
          <w:pgMar w:top="1732" w:right="1398" w:bottom="0" w:left="407" w:header="1486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1440" w:right="206" w:firstLine="2"/>
        <w:spacing w:before="38" w:line="284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ing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accuracy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ultrasonography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symptom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atic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first-trimes-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ter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2011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117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29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9-306.</w:t>
      </w:r>
    </w:p>
    <w:p>
      <w:pPr>
        <w:pStyle w:val="BodyText"/>
        <w:ind w:left="1440" w:right="207" w:hanging="456"/>
        <w:spacing w:before="1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Clayton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HB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Schieve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L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Peterson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HB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al.Ectopic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risk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assisted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reproductive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technology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procedures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Gynecol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2006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107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595-604.</w:t>
      </w:r>
    </w:p>
    <w:p>
      <w:pPr>
        <w:pStyle w:val="BodyText"/>
        <w:ind w:left="1442" w:right="207" w:hanging="458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Cleland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Raymond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Trussel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al.Ectopic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emergency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contraceptive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pills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systematic</w:t>
      </w:r>
      <w:r>
        <w:rPr>
          <w:rFonts w:ascii="NSimSun" w:hAnsi="NSimSun" w:eastAsia="NSimSun" w:cs="NSimSun"/>
          <w:sz w:val="15"/>
          <w:szCs w:val="15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.Ob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Gynecol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2010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115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1263-1266.</w:t>
      </w:r>
    </w:p>
    <w:p>
      <w:pPr>
        <w:pStyle w:val="BodyText"/>
        <w:ind w:left="1444" w:right="207" w:hanging="460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7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Practice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Bulletin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No.152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Emergency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Contraception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Gynecol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2015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126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e1-e11.</w:t>
      </w:r>
    </w:p>
    <w:p>
      <w:pPr>
        <w:pStyle w:val="BodyText"/>
        <w:ind w:left="1439" w:right="206" w:hanging="455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8</w:t>
      </w:r>
      <w:r>
        <w:rPr>
          <w:sz w:val="15"/>
          <w:szCs w:val="15"/>
          <w:color w:val="231F20"/>
          <w:spacing w:val="2"/>
        </w:rPr>
        <w:t>］  陆琦，王玉东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.2018</w:t>
      </w:r>
      <w:r>
        <w:rPr>
          <w:sz w:val="15"/>
          <w:szCs w:val="15"/>
          <w:color w:val="231F20"/>
          <w:spacing w:val="2"/>
        </w:rPr>
        <w:t>年美国妇产科医师学会《输卵管妊娠》指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南解读［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6"/>
        </w:rPr>
        <w:t>中国实用妇科与产科杂志，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2018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34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270-274.</w:t>
      </w:r>
    </w:p>
    <w:p>
      <w:pPr>
        <w:pStyle w:val="BodyText"/>
        <w:ind w:left="1439" w:right="206" w:hanging="455"/>
        <w:spacing w:before="38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9</w:t>
      </w:r>
      <w:r>
        <w:rPr>
          <w:sz w:val="15"/>
          <w:szCs w:val="15"/>
          <w:color w:val="231F20"/>
          <w:spacing w:val="-9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KT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Fay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Suescum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Clinical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factors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affect-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ing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accuracy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ultrasonography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symptomat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ic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first-trimes-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ter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2011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117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29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9-306.</w:t>
      </w:r>
    </w:p>
    <w:p>
      <w:pPr>
        <w:pStyle w:val="BodyText"/>
        <w:ind w:left="1521" w:right="207" w:hanging="537"/>
        <w:spacing w:before="38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10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Condous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G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Okaro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Khalid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al.The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accuracy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transvagi-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nal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ultrasonography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ri-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or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to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surgery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Repr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2005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1404-1409.</w:t>
      </w:r>
    </w:p>
    <w:p>
      <w:pPr>
        <w:pStyle w:val="BodyText"/>
        <w:ind w:left="1522" w:right="210" w:hanging="538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11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Ahmed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Tom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BD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Calabrese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P.Ectopic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pseudo-sac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.Fert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il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Steril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2004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81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1225-1228.</w:t>
      </w:r>
    </w:p>
    <w:p>
      <w:pPr>
        <w:pStyle w:val="BodyText"/>
        <w:ind w:left="1521" w:right="210" w:hanging="538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12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Doubilet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Benson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CB.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Double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sac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si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gn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intradecidual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sign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early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int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erobserver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reliability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frequency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occurrence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.J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Ultrasound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32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1207-1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214.</w:t>
      </w:r>
    </w:p>
    <w:p>
      <w:pPr>
        <w:pStyle w:val="BodyText"/>
        <w:ind w:left="1520" w:right="199" w:hanging="536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Condous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Timmerman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Golds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tein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al.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Pregnancies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location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consens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us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statement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.Ultrasound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Gynecol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2006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121-122.</w:t>
      </w:r>
    </w:p>
    <w:p>
      <w:pPr>
        <w:pStyle w:val="BodyText"/>
        <w:ind w:left="1519" w:right="160" w:hanging="535"/>
        <w:spacing w:before="37" w:line="2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14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Seeber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BE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Sammel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Guo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W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al.Application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redefined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human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gonadotropin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curves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wom-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en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risk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pregnancy</w:t>
      </w:r>
      <w:r>
        <w:rPr>
          <w:sz w:val="15"/>
          <w:szCs w:val="15"/>
          <w:color w:val="231F20"/>
          <w:spacing w:val="-1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J</w:t>
      </w:r>
      <w:r>
        <w:rPr>
          <w:sz w:val="15"/>
          <w:szCs w:val="15"/>
          <w:color w:val="231F20"/>
          <w:spacing w:val="-1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Steril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2006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86</w:t>
      </w:r>
      <w:r>
        <w:rPr>
          <w:sz w:val="15"/>
          <w:szCs w:val="15"/>
          <w:color w:val="231F20"/>
          <w:spacing w:val="-1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2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454-459.</w:t>
      </w:r>
    </w:p>
    <w:p>
      <w:pPr>
        <w:pStyle w:val="BodyText"/>
        <w:ind w:left="1459" w:right="206" w:hanging="475"/>
        <w:spacing w:before="35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15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Morse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CB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Sammel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Shaunik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al.Performance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hu-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man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gonadotropin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cur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ves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risk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exceptions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to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ules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Steril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2012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97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>101-106.</w:t>
      </w:r>
    </w:p>
    <w:p>
      <w:pPr>
        <w:pStyle w:val="BodyText"/>
        <w:ind w:left="1522" w:right="199" w:hanging="538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16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KT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Katz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I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Hummel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al.Presumed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2002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100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505-510.</w:t>
      </w:r>
    </w:p>
    <w:p>
      <w:pPr>
        <w:pStyle w:val="BodyText"/>
        <w:ind w:left="1520" w:right="202" w:hanging="536"/>
        <w:spacing w:before="38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17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Chung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K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Chandavarkar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U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Oppe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Reevaluating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role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dilation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curettage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location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Fertil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Steril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2011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96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659-662.</w:t>
      </w:r>
    </w:p>
    <w:p>
      <w:pPr>
        <w:pStyle w:val="BodyText"/>
        <w:ind w:left="1520" w:right="206" w:hanging="536"/>
        <w:spacing w:before="39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18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Shaunik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Kulp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Appleby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DH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al.Utility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dilation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cu-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rettage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locatio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Am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Gynecol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2011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204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130-131.</w:t>
      </w:r>
    </w:p>
    <w:p>
      <w:pPr>
        <w:pStyle w:val="BodyText"/>
        <w:ind w:left="1521" w:right="159" w:hanging="537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19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周贇，李丽蟾，陆琦，等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"/>
        </w:rPr>
        <w:t>血清 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β-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阴道超声阈值联合子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宫内膜厚度诊断异位妊娠的价值［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1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0"/>
        </w:rPr>
        <w:t>现代妇产科进展，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2015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24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8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577-579.</w:t>
      </w:r>
    </w:p>
    <w:p>
      <w:pPr>
        <w:pStyle w:val="BodyText"/>
        <w:ind w:left="1520" w:right="206" w:hanging="536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20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王玉东，周赟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"/>
        </w:rPr>
        <w:t>早期异位妊娠快速诊断新方法［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中国实用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妇科与产科杂志，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33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881-884.</w:t>
      </w:r>
    </w:p>
    <w:p>
      <w:pPr>
        <w:pStyle w:val="BodyText"/>
        <w:ind w:left="1459" w:right="205" w:hanging="475"/>
        <w:spacing w:before="38" w:line="246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Morse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CB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Sammel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Shaunik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al.Performance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hu-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man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gonadotropin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cur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ves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risk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exceptions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to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r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ules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Steril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2012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97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>101-106.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 w:hanging="535"/>
        <w:spacing w:before="35" w:line="2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22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Seeber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BE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Sammel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Guo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W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al.Application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redefined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human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gonadotropin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curves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wom-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en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risk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pregnancy</w:t>
      </w:r>
      <w:r>
        <w:rPr>
          <w:sz w:val="15"/>
          <w:szCs w:val="15"/>
          <w:color w:val="231F20"/>
          <w:spacing w:val="-1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J</w:t>
      </w:r>
      <w:r>
        <w:rPr>
          <w:sz w:val="15"/>
          <w:szCs w:val="15"/>
          <w:color w:val="231F20"/>
          <w:spacing w:val="-1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Steril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2006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86</w:t>
      </w:r>
      <w:r>
        <w:rPr>
          <w:sz w:val="15"/>
          <w:szCs w:val="15"/>
          <w:color w:val="231F20"/>
          <w:spacing w:val="-1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>2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454-459.</w:t>
      </w:r>
    </w:p>
    <w:p>
      <w:pPr>
        <w:pStyle w:val="BodyText"/>
        <w:ind w:left="539" w:hanging="538"/>
        <w:spacing w:before="35" w:line="2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23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KT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Guo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W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Cary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al.Differences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Se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rum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Hu-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man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Gonadotropin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Rise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Early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by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Race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Value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Presenta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tion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128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3</w:t>
      </w:r>
      <w:r>
        <w:rPr>
          <w:sz w:val="15"/>
          <w:szCs w:val="15"/>
          <w:color w:val="231F20"/>
          <w:spacing w:val="-4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4"/>
        </w:rPr>
        <w:t>504-511.</w:t>
      </w:r>
    </w:p>
    <w:p>
      <w:pPr>
        <w:pStyle w:val="BodyText"/>
        <w:ind w:left="537" w:hanging="536"/>
        <w:spacing w:before="35" w:line="2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24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Wang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Y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Zhao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H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Teng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Y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al.Human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chorionic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gona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dotropin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ratio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hemoperitoneum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versus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venous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serum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improves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early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Steril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20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10</w:t>
      </w:r>
      <w:r>
        <w:rPr>
          <w:sz w:val="15"/>
          <w:szCs w:val="15"/>
          <w:color w:val="231F20"/>
          <w:spacing w:val="-1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93</w:t>
      </w:r>
      <w:r>
        <w:rPr>
          <w:sz w:val="15"/>
          <w:szCs w:val="15"/>
          <w:color w:val="231F20"/>
          <w:spacing w:val="-1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3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4"/>
        </w:rPr>
        <w:t>702-705.</w:t>
      </w:r>
    </w:p>
    <w:p>
      <w:pPr>
        <w:pStyle w:val="BodyText"/>
        <w:ind w:left="536" w:right="46" w:hanging="535"/>
        <w:spacing w:before="36" w:line="26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25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Wang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YD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Teng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YC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Zhang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al.Prediction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location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ge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tational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sac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location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at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f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irst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sight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dur-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ing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exploratory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surgery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using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ratio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haemoperito-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neum</w:t>
      </w:r>
      <w:r>
        <w:rPr>
          <w:rFonts w:ascii="NSimSun" w:hAnsi="NSimSun" w:eastAsia="NSimSun" w:cs="NSimSun"/>
          <w:sz w:val="15"/>
          <w:szCs w:val="15"/>
          <w:color w:val="231F20"/>
          <w:spacing w:val="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venous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serum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.Eur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Gynecol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Reprod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Bi-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2013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169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99-102.</w:t>
      </w:r>
    </w:p>
    <w:p>
      <w:pPr>
        <w:pStyle w:val="BodyText"/>
        <w:ind w:left="538" w:right="46" w:hanging="537"/>
        <w:spacing w:before="36" w:line="260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</w:rPr>
        <w:t>26</w:t>
      </w:r>
      <w:r>
        <w:rPr>
          <w:sz w:val="15"/>
          <w:szCs w:val="15"/>
          <w:color w:val="231F20"/>
        </w:rPr>
        <w:t>］  王玉东，赵文霞，陆琦，等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</w:rPr>
        <w:t>腹腔血与静脉血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比值在诊断 </w:t>
      </w:r>
      <w:r>
        <w:rPr>
          <w:sz w:val="15"/>
          <w:szCs w:val="15"/>
          <w:color w:val="231F20"/>
          <w:spacing w:val="-6"/>
        </w:rPr>
        <w:t>异位妊娠中的价值［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6"/>
        </w:rPr>
        <w:t>中华妇产科杂志，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2013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48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177-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>179.</w:t>
      </w:r>
    </w:p>
    <w:p>
      <w:pPr>
        <w:pStyle w:val="BodyText"/>
        <w:ind w:left="476" w:right="45" w:hanging="475"/>
        <w:spacing w:before="37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27</w:t>
      </w:r>
      <w:r>
        <w:rPr>
          <w:sz w:val="15"/>
          <w:szCs w:val="15"/>
          <w:color w:val="231F20"/>
          <w:spacing w:val="5"/>
        </w:rPr>
        <w:t>］  仇雅璟，王玉东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5"/>
        </w:rPr>
        <w:t>腹腔血与静脉血人绒毛膜促</w:t>
      </w:r>
      <w:r>
        <w:rPr>
          <w:sz w:val="15"/>
          <w:szCs w:val="15"/>
          <w:color w:val="231F20"/>
          <w:spacing w:val="4"/>
        </w:rPr>
        <w:t>性腺激素比值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诊断早孕合并黄体破裂一例［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中华妇产科杂志，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2010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45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8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639.</w:t>
      </w:r>
    </w:p>
    <w:p>
      <w:pPr>
        <w:pStyle w:val="BodyText"/>
        <w:ind w:left="476" w:right="45" w:hanging="475"/>
        <w:spacing w:before="36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28</w:t>
      </w:r>
      <w:r>
        <w:rPr>
          <w:sz w:val="15"/>
          <w:szCs w:val="15"/>
          <w:color w:val="231F20"/>
          <w:spacing w:val="-9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Lu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Q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Li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Y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Shi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H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l.The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value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ratio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hCG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progesterone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local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blood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location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versus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venous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blood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.I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nt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Clin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Exp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2015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8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9477-9483.</w:t>
      </w:r>
    </w:p>
    <w:p>
      <w:pPr>
        <w:pStyle w:val="BodyText"/>
        <w:ind w:left="476" w:right="45" w:hanging="475"/>
        <w:spacing w:before="36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29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Condous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G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Kirk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Lu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al.There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is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no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role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uterine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cu-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rettage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contemporary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diag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nostic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workup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location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.H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um</w:t>
      </w:r>
      <w:r>
        <w:rPr>
          <w:rFonts w:ascii="NSimSun" w:hAnsi="NSimSun" w:eastAsia="NSimSun" w:cs="NSimSu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Reprod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2006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21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>10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>2706-2710.</w:t>
      </w:r>
    </w:p>
    <w:p>
      <w:pPr>
        <w:pStyle w:val="BodyText"/>
        <w:ind w:left="537" w:right="45" w:hanging="536"/>
        <w:spacing w:before="39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30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Wedderburn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CJ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Warner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Graham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B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al.Economic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evalua-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tion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diagnosing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excluding</w:t>
      </w:r>
      <w:r>
        <w:rPr>
          <w:rFonts w:ascii="NSimSun" w:hAnsi="NSimSun" w:eastAsia="NSimSun" w:cs="NSimSun"/>
          <w:sz w:val="15"/>
          <w:szCs w:val="15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Reprod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2010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328-333.</w:t>
      </w:r>
    </w:p>
    <w:p>
      <w:pPr>
        <w:pStyle w:val="BodyText"/>
        <w:ind w:left="466" w:right="46" w:hanging="465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9"/>
        </w:rPr>
        <w:t>31</w:t>
      </w:r>
      <w:r>
        <w:rPr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9"/>
        </w:rPr>
        <w:t>王玉东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9"/>
        </w:rPr>
        <w:t>.2016</w:t>
      </w:r>
      <w:r>
        <w:rPr>
          <w:rFonts w:ascii="NSimSun" w:hAnsi="NSimSun" w:eastAsia="NSimSun" w:cs="N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9"/>
        </w:rPr>
        <w:t>年英国皇家妇产科医师学会及早期妊娠学会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《异位妊娠的诊断和管理》指南解读［</w:t>
      </w:r>
      <w:r>
        <w:rPr>
          <w:rFonts w:ascii="NSimSun" w:hAnsi="NSimSun" w:eastAsia="NSimSun" w:cs="NSimSu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中国实用妇科与产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科杂志，</w:t>
      </w:r>
      <w:r>
        <w:rPr>
          <w:rFonts w:ascii="NSimSun" w:hAnsi="NSimSun" w:eastAsia="NSimSun" w:cs="NSimSun"/>
          <w:sz w:val="15"/>
          <w:szCs w:val="15"/>
          <w:color w:val="231F20"/>
        </w:rPr>
        <w:t>2017</w:t>
      </w:r>
      <w:r>
        <w:rPr>
          <w:sz w:val="15"/>
          <w:szCs w:val="15"/>
          <w:color w:val="231F2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33</w:t>
      </w:r>
      <w:r>
        <w:rPr>
          <w:sz w:val="15"/>
          <w:szCs w:val="15"/>
          <w:color w:val="231F20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</w:rPr>
        <w:t>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</w:rPr>
        <w:t>916-919.</w:t>
      </w:r>
    </w:p>
    <w:p>
      <w:pPr>
        <w:pStyle w:val="BodyText"/>
        <w:ind w:left="537" w:right="45" w:hanging="536"/>
        <w:spacing w:before="37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32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Green-top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Guideline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No.21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Ec-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topic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.BJOG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2016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123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13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e15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-e55.</w:t>
      </w:r>
    </w:p>
    <w:p>
      <w:pPr>
        <w:pStyle w:val="BodyText"/>
        <w:ind w:left="538" w:right="47" w:hanging="538"/>
        <w:spacing w:before="37" w:line="25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33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Mavrelos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Nicks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Jamil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al.Effificacy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safety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clinical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protocol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expectant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selected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diagnosed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tubal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.Ultrasound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Ob-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stet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42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102-107.</w:t>
      </w:r>
    </w:p>
    <w:p>
      <w:pPr>
        <w:pStyle w:val="BodyText"/>
        <w:ind w:left="536" w:right="47" w:hanging="536"/>
        <w:spacing w:before="31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34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National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Institute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Health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d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Care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Excellence.Ectopic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nancy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miscarriage.diagnosis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initial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ear-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ly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miscarriage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M</w:t>
      </w:r>
      <w:r>
        <w:rPr>
          <w:sz w:val="15"/>
          <w:szCs w:val="15"/>
          <w:color w:val="231F20"/>
          <w:spacing w:val="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12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>NICE</w:t>
      </w:r>
      <w:r>
        <w:rPr>
          <w:rFonts w:ascii="NSimSun" w:hAnsi="NSimSun" w:eastAsia="NSimSun" w:cs="NSimSun"/>
          <w:sz w:val="15"/>
          <w:szCs w:val="15"/>
          <w:color w:val="231F20"/>
          <w:spacing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clinical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guideline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NG126</w:t>
      </w:r>
      <w:r>
        <w:rPr>
          <w:sz w:val="15"/>
          <w:szCs w:val="15"/>
          <w:color w:val="231F20"/>
          <w:spacing w:val="-9"/>
        </w:rPr>
        <w:t>）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.Manchester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NICE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2019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e19-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e20.</w:t>
      </w:r>
    </w:p>
    <w:p>
      <w:pPr>
        <w:pStyle w:val="BodyText"/>
        <w:ind w:left="535" w:right="47" w:hanging="536"/>
        <w:spacing w:before="38" w:line="26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35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Van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Mello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NM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Mol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F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Verhoeve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HR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al.Methot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rexate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or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ex-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pectant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or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unknown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locatio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n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low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serum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concentra-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tions?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randomized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comparison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Reprod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28</w:t>
      </w:r>
    </w:p>
    <w:p>
      <w:pPr>
        <w:spacing w:line="263" w:lineRule="auto"/>
        <w:sectPr>
          <w:type w:val="continuous"/>
          <w:pgSz w:w="12246" w:h="17179"/>
          <w:pgMar w:top="1732" w:right="1398" w:bottom="0" w:left="407" w:header="1486" w:footer="0" w:gutter="0"/>
          <w:cols w:equalWidth="0" w:num="2">
            <w:col w:w="5742" w:space="100"/>
            <w:col w:w="4598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before="65"/>
        <w:rPr/>
      </w:pP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982396</wp:posOffset>
            </wp:positionH>
            <wp:positionV relativeFrom="page">
              <wp:posOffset>1088496</wp:posOffset>
            </wp:positionV>
            <wp:extent cx="229870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7"/>
          <w:footerReference w:type="default" r:id="rId18"/>
          <w:pgSz w:w="12246" w:h="17179"/>
          <w:pgMar w:top="1732" w:right="1386" w:bottom="547" w:left="407" w:header="1486" w:footer="354" w:gutter="0"/>
          <w:cols w:equalWidth="0" w:num="1">
            <w:col w:w="10451" w:space="0"/>
          </w:cols>
        </w:sectPr>
        <w:rPr/>
      </w:pPr>
    </w:p>
    <w:p>
      <w:pPr>
        <w:pStyle w:val="BodyText"/>
        <w:ind w:left="1460"/>
        <w:spacing w:before="37" w:line="21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8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8"/>
        </w:rPr>
        <w:t>60-67.</w:t>
      </w:r>
    </w:p>
    <w:p>
      <w:pPr>
        <w:pStyle w:val="BodyText"/>
        <w:ind w:left="1522" w:right="206" w:hanging="538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36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Craig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LB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Khan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S.Expectant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pregnan-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cy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.Clin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2012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55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461-470.</w:t>
      </w:r>
    </w:p>
    <w:p>
      <w:pPr>
        <w:pStyle w:val="BodyText"/>
        <w:ind w:left="1521" w:right="159" w:hanging="537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37</w:t>
      </w:r>
      <w:r>
        <w:rPr>
          <w:sz w:val="15"/>
          <w:szCs w:val="15"/>
          <w:color w:val="231F20"/>
          <w:spacing w:val="-10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Fernandez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Capmas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Lucot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al.Fertilit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y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after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pregnancy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DEMETER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randomized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trial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Reprod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1247-1253.</w:t>
      </w:r>
    </w:p>
    <w:p>
      <w:pPr>
        <w:pStyle w:val="BodyText"/>
        <w:ind w:left="1537" w:right="206" w:hanging="552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</w:rPr>
        <w:t>38</w:t>
      </w:r>
      <w:r>
        <w:rPr>
          <w:sz w:val="15"/>
          <w:szCs w:val="15"/>
          <w:color w:val="231F20"/>
        </w:rPr>
        <w:t>］  陆琦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</w:rPr>
        <w:t>输卵管妊娠不同治疗方案对后续妊娠结局的影响［</w:t>
      </w:r>
      <w:r>
        <w:rPr>
          <w:rFonts w:ascii="NSimSun" w:hAnsi="NSimSun" w:eastAsia="NSimSun" w:cs="NSimSu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中国实用妇科与产科杂志，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33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9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909-912</w:t>
      </w:r>
    </w:p>
    <w:p>
      <w:pPr>
        <w:pStyle w:val="BodyText"/>
        <w:ind w:left="1522" w:right="206" w:hanging="537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39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Practice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Committee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American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Society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Reproduction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Med-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icine.Medical</w:t>
      </w:r>
      <w:r>
        <w:rPr>
          <w:rFonts w:ascii="NSimSun" w:hAnsi="NSimSun" w:eastAsia="NSimSun" w:cs="NSimSun"/>
          <w:sz w:val="15"/>
          <w:szCs w:val="15"/>
          <w:color w:val="231F20"/>
          <w:spacing w:val="4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treatment</w:t>
      </w:r>
      <w:r>
        <w:rPr>
          <w:rFonts w:ascii="NSimSun" w:hAnsi="NSimSun" w:eastAsia="NSimSun" w:cs="NSimSu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committee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opinion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Steril</w:t>
      </w:r>
      <w:r>
        <w:rPr>
          <w:sz w:val="15"/>
          <w:szCs w:val="15"/>
          <w:color w:val="231F20"/>
          <w:spacing w:val="-1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2013</w:t>
      </w:r>
      <w:r>
        <w:rPr>
          <w:sz w:val="15"/>
          <w:szCs w:val="15"/>
          <w:color w:val="231F20"/>
          <w:spacing w:val="-1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100</w:t>
      </w:r>
      <w:r>
        <w:rPr>
          <w:sz w:val="15"/>
          <w:szCs w:val="15"/>
          <w:color w:val="231F20"/>
          <w:spacing w:val="-15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>638-644.</w:t>
      </w:r>
    </w:p>
    <w:p>
      <w:pPr>
        <w:pStyle w:val="BodyText"/>
        <w:ind w:left="1523" w:right="206" w:hanging="538"/>
        <w:spacing w:before="36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40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National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Collaborating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Centre</w:t>
      </w:r>
      <w:r>
        <w:rPr>
          <w:rFonts w:ascii="NSimSun" w:hAnsi="NSimSun" w:eastAsia="NSimSun" w:cs="NSimSun"/>
          <w:sz w:val="15"/>
          <w:szCs w:val="15"/>
          <w:color w:val="231F20"/>
          <w:spacing w:val="5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5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Womensand</w:t>
      </w:r>
      <w:r>
        <w:rPr>
          <w:rFonts w:ascii="NSimSun" w:hAnsi="NSimSun" w:eastAsia="NSimSun" w:cs="NSimSun"/>
          <w:sz w:val="15"/>
          <w:szCs w:val="15"/>
          <w:color w:val="231F20"/>
          <w:spacing w:val="56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Children/s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Health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UK</w:t>
      </w:r>
      <w:r>
        <w:rPr>
          <w:sz w:val="15"/>
          <w:szCs w:val="15"/>
          <w:color w:val="231F20"/>
          <w:spacing w:val="-7"/>
        </w:rPr>
        <w:t>）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.Ectopic</w:t>
      </w:r>
      <w:r>
        <w:rPr>
          <w:rFonts w:ascii="NSimSun" w:hAnsi="NSimSun" w:eastAsia="NSimSun" w:cs="NSimSun"/>
          <w:sz w:val="15"/>
          <w:szCs w:val="15"/>
          <w:color w:val="231F20"/>
          <w:spacing w:val="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miscarriage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diagnosis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initial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management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early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cy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miscarriage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London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RCOG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2012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822.</w:t>
      </w:r>
    </w:p>
    <w:p>
      <w:pPr>
        <w:pStyle w:val="BodyText"/>
        <w:ind w:left="1524" w:right="206" w:hanging="539"/>
        <w:spacing w:before="37" w:line="23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41</w:t>
      </w:r>
      <w:r>
        <w:rPr>
          <w:sz w:val="15"/>
          <w:szCs w:val="15"/>
          <w:color w:val="231F20"/>
          <w:spacing w:val="-2"/>
        </w:rPr>
        <w:t>］  谢幸，孔北华，段涛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2"/>
        </w:rPr>
        <w:t>妇产科学［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.9</w:t>
      </w:r>
      <w:r>
        <w:rPr>
          <w:rFonts w:ascii="NSimSun" w:hAnsi="NSimSun" w:eastAsia="NSimSun" w:cs="N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2"/>
        </w:rPr>
        <w:t>版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2"/>
        </w:rPr>
        <w:t>北京：人民卫生出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版社，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74-81.</w:t>
      </w:r>
    </w:p>
    <w:p>
      <w:pPr>
        <w:pStyle w:val="BodyText"/>
        <w:ind w:left="1522" w:right="206" w:hanging="537"/>
        <w:spacing w:before="34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42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KT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Gosman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G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Ashby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al.The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medical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manage-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ment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pregnancy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met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a-analysis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comparing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"single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dose"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"multidose"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regimens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.Obstet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003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101</w:t>
      </w:r>
    </w:p>
    <w:p>
      <w:pPr>
        <w:pStyle w:val="BodyText"/>
        <w:ind w:left="1460"/>
        <w:spacing w:before="37" w:line="21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778-784.</w:t>
      </w:r>
    </w:p>
    <w:p>
      <w:pPr>
        <w:pStyle w:val="BodyText"/>
        <w:ind w:left="1521" w:right="160" w:hanging="536"/>
        <w:spacing w:before="36" w:line="2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43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Lipscomb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GH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Givens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VM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Meyer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NL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al.Comparison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mul-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tidose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single-dose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methotrexate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protocols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treatment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.Am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2005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192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4"/>
        </w:rPr>
        <w:t>1844-1848.</w:t>
      </w:r>
    </w:p>
    <w:p>
      <w:pPr>
        <w:pStyle w:val="BodyText"/>
        <w:ind w:left="1521" w:right="209" w:hanging="536"/>
        <w:spacing w:before="37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44</w:t>
      </w:r>
      <w:r>
        <w:rPr>
          <w:sz w:val="15"/>
          <w:szCs w:val="15"/>
          <w:color w:val="231F20"/>
          <w:spacing w:val="10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</w:rPr>
        <w:t>Hamed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HO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Ahmed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Alghasham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AA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>Comparison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double</w:t>
      </w:r>
      <w:r>
        <w:rPr>
          <w:rFonts w:ascii="NSimSun" w:hAnsi="NSimSun" w:eastAsia="NSimSun" w:cs="NSimSun"/>
          <w:sz w:val="15"/>
          <w:szCs w:val="15"/>
          <w:color w:val="231F20"/>
          <w:spacing w:val="10"/>
        </w:rPr>
        <w:t>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single-dose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methotre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xate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protocols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treatment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.Int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Gynaecol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012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116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67-71.</w:t>
      </w:r>
    </w:p>
    <w:p>
      <w:pPr>
        <w:pStyle w:val="BodyText"/>
        <w:ind w:left="1522" w:right="206" w:hanging="537"/>
        <w:spacing w:before="39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45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Song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T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Kim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MK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Kim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3"/>
        </w:rPr>
        <w:t>ML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al.Single-dose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versus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two-dose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administration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metho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trexate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treatment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nancy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randomized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controlled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Reprod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31</w:t>
      </w:r>
    </w:p>
    <w:p>
      <w:pPr>
        <w:pStyle w:val="BodyText"/>
        <w:ind w:left="1460"/>
        <w:spacing w:before="37" w:line="21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>332-338.</w:t>
      </w:r>
    </w:p>
    <w:p>
      <w:pPr>
        <w:pStyle w:val="BodyText"/>
        <w:ind w:left="1523" w:right="206" w:hanging="538"/>
        <w:spacing w:before="36" w:line="233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46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Stovall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TG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Ling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FW.Single-</w:t>
      </w:r>
      <w:r>
        <w:rPr>
          <w:rFonts w:ascii="NSimSun" w:hAnsi="NSimSun" w:eastAsia="NSimSun" w:cs="NSimSun"/>
          <w:sz w:val="15"/>
          <w:szCs w:val="15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dose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methotrexate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expanded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clinical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trial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.Am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1993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168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1759-1765.</w:t>
      </w:r>
    </w:p>
    <w:p>
      <w:pPr>
        <w:pStyle w:val="BodyText"/>
        <w:ind w:left="1521" w:right="50" w:hanging="536"/>
        <w:spacing w:before="37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</w:rPr>
        <w:t>47</w:t>
      </w:r>
      <w:r>
        <w:rPr>
          <w:sz w:val="15"/>
          <w:szCs w:val="15"/>
          <w:color w:val="231F20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</w:rPr>
        <w:t>Barnhart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Hummel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Sammel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MD</w:t>
      </w:r>
      <w:r>
        <w:rPr>
          <w:sz w:val="15"/>
          <w:szCs w:val="15"/>
          <w:color w:val="231F2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al.Use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"/>
        </w:rPr>
        <w:t>“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2-dose</w:t>
      </w:r>
      <w:r>
        <w:rPr>
          <w:sz w:val="15"/>
          <w:szCs w:val="15"/>
          <w:color w:val="231F20"/>
          <w:spacing w:val="-1"/>
        </w:rPr>
        <w:t>”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regimen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methotrexat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to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treat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 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Steril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2007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87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250-256.</w:t>
      </w:r>
    </w:p>
    <w:p>
      <w:pPr>
        <w:pStyle w:val="BodyText"/>
        <w:ind w:left="985"/>
        <w:spacing w:before="32" w:line="17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48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Rodi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IA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Sauer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MV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Gornill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al.The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medical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treatment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 w:right="12"/>
        <w:spacing w:before="36" w:line="298" w:lineRule="auto"/>
        <w:jc w:val="both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unruptured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metho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trexate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citrovo-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rum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rescue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preliminary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expenence</w:t>
      </w:r>
      <w:r>
        <w:rPr>
          <w:sz w:val="15"/>
          <w:szCs w:val="15"/>
          <w:color w:val="231F20"/>
          <w:spacing w:val="-13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13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.Fertil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Steril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1986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46</w:t>
      </w:r>
      <w:r>
        <w:rPr>
          <w:sz w:val="15"/>
          <w:szCs w:val="15"/>
          <w:color w:val="231F20"/>
          <w:spacing w:val="-1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4"/>
        </w:rPr>
        <w:t>811-813.</w:t>
      </w:r>
    </w:p>
    <w:p>
      <w:pPr>
        <w:pStyle w:val="BodyText"/>
        <w:ind w:left="534" w:right="58" w:hanging="534"/>
        <w:spacing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49</w:t>
      </w:r>
      <w:r>
        <w:rPr>
          <w:sz w:val="15"/>
          <w:szCs w:val="15"/>
          <w:color w:val="231F20"/>
          <w:spacing w:val="-9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Hutson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JR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Lubetsky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Eichhorst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al.Adve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rse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placental</w:t>
      </w:r>
      <w:r>
        <w:rPr>
          <w:rFonts w:ascii="NSimSun" w:hAnsi="NSimSun" w:eastAsia="NSimSun" w:cs="NSimSun"/>
          <w:sz w:val="15"/>
          <w:szCs w:val="15"/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ef-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fect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formic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acid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on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hCG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secretion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is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mitigated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by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foli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c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ac-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id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.Alcohol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Alcohol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48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283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-287.</w:t>
      </w:r>
    </w:p>
    <w:p>
      <w:pPr>
        <w:pStyle w:val="BodyText"/>
        <w:ind w:left="535" w:right="58" w:hanging="536"/>
        <w:spacing w:before="38" w:line="259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50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Svirsky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Rozovski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U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Vaknin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Z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safety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concep-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tion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occurring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shortly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after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methotrexate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tr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eatment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ecto-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pic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.Reprod</w:t>
      </w:r>
      <w:r>
        <w:rPr>
          <w:rFonts w:ascii="NSimSun" w:hAnsi="NSimSun" w:eastAsia="NSimSun" w:cs="NSimSun"/>
          <w:sz w:val="15"/>
          <w:szCs w:val="15"/>
          <w:color w:val="231F20"/>
          <w:spacing w:val="-3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Toxicol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2009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27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85-8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7.</w:t>
      </w:r>
    </w:p>
    <w:p>
      <w:pPr>
        <w:pStyle w:val="BodyText"/>
        <w:ind w:left="537" w:right="12" w:hanging="537"/>
        <w:spacing w:before="36" w:line="260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51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Hajenius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PJ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Mol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Mol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BW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al.Interventions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tubal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ecto-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pic</w:t>
      </w:r>
      <w:r>
        <w:rPr>
          <w:rFonts w:ascii="NSimSun" w:hAnsi="NSimSun" w:eastAsia="NSimSun" w:cs="NSimSun"/>
          <w:sz w:val="15"/>
          <w:szCs w:val="15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.Cochr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ane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Database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Syst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Rev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2007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8"/>
        </w:rPr>
        <w:t>D324.</w:t>
      </w:r>
    </w:p>
    <w:p>
      <w:pPr>
        <w:pStyle w:val="BodyText"/>
        <w:ind w:left="536" w:right="58" w:hanging="536"/>
        <w:spacing w:before="37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52</w:t>
      </w:r>
      <w:r>
        <w:rPr>
          <w:sz w:val="15"/>
          <w:szCs w:val="15"/>
          <w:color w:val="231F20"/>
          <w:spacing w:val="-12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Strobelt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Mariani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F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errari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L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al.Fertility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after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pregnancy-effects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surgery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ex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pectant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management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.J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Reprod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Med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2000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45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1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0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803-807.</w:t>
      </w:r>
    </w:p>
    <w:p>
      <w:pPr>
        <w:pStyle w:val="BodyText"/>
        <w:ind w:left="537" w:right="10" w:hanging="537"/>
        <w:spacing w:before="38" w:line="23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53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Fernandez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Capmas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Lucot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JP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al.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Fertility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after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pregnancy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the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DEMETER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randomized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trial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.Hum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Reprod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1247-1253.</w:t>
      </w:r>
    </w:p>
    <w:p>
      <w:pPr>
        <w:pStyle w:val="BodyText"/>
        <w:ind w:left="538" w:right="12" w:hanging="538"/>
        <w:spacing w:before="38" w:line="241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54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Mol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van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Mello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NM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Strandell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al.Salpingotomy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versus</w:t>
      </w:r>
      <w:r>
        <w:rPr>
          <w:rFonts w:ascii="NSimSun" w:hAnsi="NSimSun" w:eastAsia="NSimSun" w:cs="NSimSun"/>
          <w:sz w:val="15"/>
          <w:szCs w:val="15"/>
          <w:color w:val="231F20"/>
          <w:spacing w:val="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salpingectomy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tubal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pregnancy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ESEP</w:t>
      </w:r>
      <w:r>
        <w:rPr>
          <w:rFonts w:ascii="NSimSun" w:hAnsi="NSimSun" w:eastAsia="NSimSun" w:cs="NSimSun"/>
          <w:sz w:val="15"/>
          <w:szCs w:val="15"/>
          <w:color w:val="231F20"/>
          <w:spacing w:val="-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study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open-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label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multicentre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randomised</w:t>
      </w:r>
      <w:r>
        <w:rPr>
          <w:rFonts w:ascii="NSimSun" w:hAnsi="NSimSun" w:eastAsia="NSimSun" w:cs="NSimSun"/>
          <w:sz w:val="15"/>
          <w:szCs w:val="15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controlled</w:t>
      </w:r>
      <w:r>
        <w:rPr>
          <w:rFonts w:ascii="NSimSun" w:hAnsi="NSimSun" w:eastAsia="NSimSun" w:cs="NSimSun"/>
          <w:sz w:val="15"/>
          <w:szCs w:val="15"/>
          <w:color w:val="231F20"/>
          <w:spacing w:val="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trial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2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Lancet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383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9927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1483-1489.</w:t>
      </w:r>
    </w:p>
    <w:p>
      <w:pPr>
        <w:pStyle w:val="BodyText"/>
        <w:ind w:left="537" w:right="57" w:hanging="537"/>
        <w:spacing w:before="37" w:line="257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55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Cheng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X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Tian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X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Yan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Z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al.Comparison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t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he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Fertility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Out-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come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Salpingotomy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Salpingectomy</w:t>
      </w:r>
      <w:r>
        <w:rPr>
          <w:rFonts w:ascii="NSimSun" w:hAnsi="NSimSun" w:eastAsia="NSimSun" w:cs="NSimSun"/>
          <w:sz w:val="15"/>
          <w:szCs w:val="15"/>
          <w:color w:val="231F20"/>
          <w:spacing w:val="-1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Women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with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2"/>
        </w:rPr>
        <w:t>Tub-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al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Systematic</w:t>
      </w:r>
      <w:r>
        <w:rPr>
          <w:rFonts w:ascii="NSimSun" w:hAnsi="NSimSun" w:eastAsia="NSimSun" w:cs="NSimSun"/>
          <w:sz w:val="15"/>
          <w:szCs w:val="15"/>
          <w:color w:val="231F20"/>
          <w:spacing w:val="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Review</w:t>
      </w:r>
      <w:r>
        <w:rPr>
          <w:rFonts w:ascii="NSimSun" w:hAnsi="NSimSun" w:eastAsia="NSimSun" w:cs="NSimSun"/>
          <w:sz w:val="15"/>
          <w:szCs w:val="15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6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d</w:t>
      </w:r>
      <w:r>
        <w:rPr>
          <w:rFonts w:ascii="NSimSun" w:hAnsi="NSimSun" w:eastAsia="NSimSun" w:cs="NSimSun"/>
          <w:sz w:val="15"/>
          <w:szCs w:val="15"/>
          <w:color w:val="231F20"/>
          <w:spacing w:val="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Meta-</w:t>
      </w:r>
      <w:r>
        <w:rPr>
          <w:rFonts w:ascii="NSimSun" w:hAnsi="NSimSun" w:eastAsia="NSimSun" w:cs="NSimSun"/>
          <w:sz w:val="15"/>
          <w:szCs w:val="15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Analysis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PLoS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One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11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4"/>
        </w:rPr>
        <w:t>e152343.</w:t>
      </w:r>
    </w:p>
    <w:p>
      <w:pPr>
        <w:pStyle w:val="BodyText"/>
        <w:ind w:left="537" w:right="57" w:hanging="537"/>
        <w:spacing w:before="37" w:line="258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56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National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Institute</w:t>
      </w:r>
      <w:r>
        <w:rPr>
          <w:rFonts w:ascii="NSimSun" w:hAnsi="NSimSun" w:eastAsia="NSimSun" w:cs="NSimSun"/>
          <w:sz w:val="15"/>
          <w:szCs w:val="15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2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Health</w:t>
      </w:r>
      <w:r>
        <w:rPr>
          <w:rFonts w:ascii="NSimSun" w:hAnsi="NSimSun" w:eastAsia="NSimSun" w:cs="NSimSun"/>
          <w:sz w:val="15"/>
          <w:szCs w:val="15"/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d</w:t>
      </w:r>
      <w:r>
        <w:rPr>
          <w:rFonts w:ascii="NSimSun" w:hAnsi="NSimSun" w:eastAsia="NSimSun" w:cs="NSimSun"/>
          <w:sz w:val="15"/>
          <w:szCs w:val="15"/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Care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Excellence.Ectopic</w:t>
      </w:r>
      <w:r>
        <w:rPr>
          <w:rFonts w:ascii="NSimSun" w:hAnsi="NSimSun" w:eastAsia="NSimSun" w:cs="NSimSun"/>
          <w:sz w:val="15"/>
          <w:szCs w:val="15"/>
          <w:color w:val="231F20"/>
          <w:spacing w:val="-2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preg-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nancy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miscarriage.Diagnosis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initial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7"/>
        </w:rPr>
        <w:t>managem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ent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in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early</w:t>
      </w:r>
      <w:r>
        <w:rPr>
          <w:rFonts w:ascii="NSimSun" w:hAnsi="NSimSun" w:eastAsia="NSimSun" w:cs="NSimSun"/>
          <w:sz w:val="15"/>
          <w:szCs w:val="15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of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pregnancy</w:t>
      </w:r>
      <w:r>
        <w:rPr>
          <w:rFonts w:ascii="NSimSun" w:hAnsi="NSimSun" w:eastAsia="NSimSun" w:cs="NSimSun"/>
          <w:sz w:val="15"/>
          <w:szCs w:val="15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and</w:t>
      </w:r>
      <w:r>
        <w:rPr>
          <w:rFonts w:ascii="NSimSun" w:hAnsi="NSimSun" w:eastAsia="NSimSun" w:cs="NSimSun"/>
          <w:sz w:val="15"/>
          <w:szCs w:val="15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miscarriag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NICE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clinical</w:t>
      </w:r>
      <w:r>
        <w:rPr>
          <w:rFonts w:ascii="NSimSun" w:hAnsi="NSimSun" w:eastAsia="NSimSun" w:cs="NSimSun"/>
          <w:sz w:val="15"/>
          <w:szCs w:val="15"/>
          <w:color w:val="231F20"/>
          <w:spacing w:val="-3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guideline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154.Manchester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NICE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2012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1.</w:t>
      </w:r>
    </w:p>
    <w:p>
      <w:pPr>
        <w:pStyle w:val="BodyText"/>
        <w:ind w:left="536" w:right="57" w:hanging="536"/>
        <w:spacing w:before="33" w:line="241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57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Lund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CO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Nilas</w:t>
      </w:r>
      <w:r>
        <w:rPr>
          <w:rFonts w:ascii="NSimSun" w:hAnsi="NSimSun" w:eastAsia="NSimSun" w:cs="NSimSun"/>
          <w:sz w:val="15"/>
          <w:szCs w:val="15"/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Bangsgaard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et</w:t>
      </w:r>
      <w:r>
        <w:rPr>
          <w:rFonts w:ascii="NSimSun" w:hAnsi="NSimSun" w:eastAsia="NSimSun" w:cs="NSimSun"/>
          <w:sz w:val="15"/>
          <w:szCs w:val="15"/>
          <w:color w:val="231F20"/>
          <w:spacing w:val="-21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al.P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ersistent</w:t>
      </w:r>
      <w:r>
        <w:rPr>
          <w:rFonts w:ascii="NSimSun" w:hAnsi="NSimSun" w:eastAsia="NSimSun" w:cs="NSimSun"/>
          <w:sz w:val="15"/>
          <w:szCs w:val="15"/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ectopic</w:t>
      </w:r>
      <w:r>
        <w:rPr>
          <w:rFonts w:ascii="NSimSun" w:hAnsi="NSimSun" w:eastAsia="NSimSun" w:cs="NSimSun"/>
          <w:sz w:val="15"/>
          <w:szCs w:val="15"/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0"/>
        </w:rPr>
        <w:t>preg-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nancy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after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linear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salpingotomy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a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8"/>
        </w:rPr>
        <w:t>non-predic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table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9"/>
        </w:rPr>
        <w:t>complica-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tion</w:t>
      </w:r>
      <w:r>
        <w:rPr>
          <w:rFonts w:ascii="NSimSun" w:hAnsi="NSimSun" w:eastAsia="NSimSun" w:cs="NSimSun"/>
          <w:sz w:val="15"/>
          <w:szCs w:val="15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to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conservative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surgery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3"/>
        </w:rPr>
        <w:t>for</w:t>
      </w:r>
      <w:r>
        <w:rPr>
          <w:rFonts w:ascii="NSimSun" w:hAnsi="NSimSun" w:eastAsia="NSimSun" w:cs="NSimSun"/>
          <w:sz w:val="15"/>
          <w:szCs w:val="15"/>
          <w:color w:val="231F20"/>
          <w:spacing w:val="-18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tubal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gestation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.Acta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4"/>
        </w:rPr>
        <w:t>Obstet</w:t>
      </w:r>
      <w:r>
        <w:rPr>
          <w:rFonts w:ascii="NSimSun" w:hAnsi="NSimSun" w:eastAsia="NSimSun" w:cs="NSimSun"/>
          <w:sz w:val="15"/>
          <w:szCs w:val="15"/>
          <w:color w:val="231F20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Gynecol</w:t>
      </w:r>
      <w:r>
        <w:rPr>
          <w:rFonts w:ascii="NSimSun" w:hAnsi="NSimSun" w:eastAsia="NSimSun" w:cs="NSimSun"/>
          <w:sz w:val="15"/>
          <w:szCs w:val="15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Scand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2002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81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1053-1059.</w:t>
      </w:r>
    </w:p>
    <w:p>
      <w:pPr>
        <w:pStyle w:val="BodyText"/>
        <w:ind w:left="537" w:right="57" w:hanging="536"/>
        <w:spacing w:before="37" w:line="235" w:lineRule="auto"/>
        <w:rPr>
          <w:rFonts w:ascii="NSimSun" w:hAnsi="NSimSun" w:eastAsia="NSimSun" w:cs="NSimSu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58</w:t>
      </w:r>
      <w:r>
        <w:rPr>
          <w:sz w:val="15"/>
          <w:szCs w:val="15"/>
          <w:color w:val="231F20"/>
          <w:spacing w:val="-1"/>
        </w:rPr>
        <w:t>］  连方，谈勇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rFonts w:ascii="NSimSun" w:hAnsi="NSimSun" w:eastAsia="NSimSun" w:cs="N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"/>
        </w:rPr>
        <w:t>中西医结合妇产科学临床研究［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NSimSun" w:hAnsi="NSimSun" w:eastAsia="NSimSun" w:cs="NSimSun"/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"/>
        </w:rPr>
        <w:t>北</w:t>
      </w:r>
      <w:r>
        <w:rPr>
          <w:sz w:val="15"/>
          <w:szCs w:val="15"/>
          <w:color w:val="231F20"/>
          <w:spacing w:val="-2"/>
        </w:rPr>
        <w:t>京：人民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卫生出版社，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12.</w:t>
      </w:r>
    </w:p>
    <w:p>
      <w:pPr>
        <w:pStyle w:val="BodyText"/>
        <w:spacing w:before="33" w:line="215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NSimSun" w:hAnsi="NSimSun" w:eastAsia="NSimSun" w:cs="NSimSun"/>
          <w:sz w:val="15"/>
          <w:szCs w:val="15"/>
          <w:color w:val="231F20"/>
          <w:spacing w:val="5"/>
        </w:rPr>
        <w:t>2019-06-10</w:t>
      </w:r>
      <w:r>
        <w:rPr>
          <w:sz w:val="15"/>
          <w:szCs w:val="15"/>
          <w:color w:val="231F20"/>
          <w:spacing w:val="5"/>
        </w:rPr>
        <w:t>收稿）</w:t>
      </w:r>
    </w:p>
    <w:sectPr>
      <w:type w:val="continuous"/>
      <w:pgSz w:w="12246" w:h="17179"/>
      <w:pgMar w:top="1732" w:right="1386" w:bottom="547" w:left="407" w:header="1486" w:footer="354" w:gutter="0"/>
      <w:cols w:equalWidth="0" w:num="2">
        <w:col w:w="5742" w:space="100"/>
        <w:col w:w="46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0"/>
      </w:rPr>
      <w:t>(c)1994-2022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</w:t>
    </w:r>
    <w:r>
      <w:rPr>
        <w:sz w:val="19"/>
        <w:szCs w:val="19"/>
      </w:rPr>
      <w:drawing>
        <wp:inline distT="0" distB="0" distL="0" distR="0">
          <wp:extent cx="64770" cy="60226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70" cy="60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999999"/>
      </w:rPr>
      <w:t>Ulrnal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0"/>
      </w:rPr>
      <w:t>.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0"/>
      </w:rPr>
      <w:t>.</w:t>
    </w:r>
    <w:r>
      <w:rPr>
        <w:rFonts w:ascii="Arial" w:hAnsi="Arial" w:eastAsia="Arial" w:cs="Arial"/>
        <w:sz w:val="19"/>
        <w:szCs w:val="19"/>
        <w:color w:val="999999"/>
        <w:spacing w:val="10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0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0"/>
      </w:rPr>
      <w:t>.</w:t>
    </w:r>
    <w:r>
      <w:rPr>
        <w:rFonts w:ascii="Arial" w:hAnsi="Arial" w:eastAsia="Arial" w:cs="Arial"/>
        <w:sz w:val="19"/>
        <w:szCs w:val="19"/>
        <w:color w:val="999999"/>
        <w:spacing w:val="-17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0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"/>
      <w:spacing w:before="29" w:line="193" w:lineRule="auto"/>
      <w:rPr>
        <w:sz w:val="15"/>
        <w:szCs w:val="15"/>
      </w:rPr>
    </w:pPr>
    <w:r>
      <w:pict>
        <v:shape id="WordPictureWatermark2" style="position:absolute;margin-left:20.4pt;margin-top:831.5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4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780</w:t>
    </w:r>
    <w:r>
      <w:rPr>
        <w:rFonts w:ascii="NSimSun" w:hAnsi="NSimSun" w:eastAsia="NSimSun" w:cs="NSimSun"/>
        <w:sz w:val="15"/>
        <w:szCs w:val="15"/>
        <w:color w:val="231F20"/>
        <w:spacing w:val="-37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4"/>
      </w:rPr>
      <w:t>·    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4"/>
      </w:rPr>
      <w:t>中国实用妇科与产科杂志 </w:t>
    </w:r>
    <w:r>
      <w:rPr>
        <w:rFonts w:ascii="NSimSun" w:hAnsi="NSimSun" w:eastAsia="NSimSun" w:cs="NSimSun"/>
        <w:sz w:val="15"/>
        <w:szCs w:val="15"/>
        <w:u w:val="single" w:color="auto"/>
        <w:color w:val="231F20"/>
        <w:spacing w:val="4"/>
      </w:rPr>
      <w:t>201</w:t>
    </w:r>
    <w:r>
      <w:rPr>
        <w:rFonts w:ascii="NSimSun" w:hAnsi="NSimSun" w:eastAsia="NSimSun" w:cs="NSimSun"/>
        <w:sz w:val="15"/>
        <w:szCs w:val="15"/>
        <w:u w:val="single" w:color="auto"/>
        <w:color w:val="231F20"/>
        <w:spacing w:val="3"/>
      </w:rPr>
      <w:t>9</w:t>
    </w:r>
    <w:r>
      <w:rPr>
        <w:sz w:val="15"/>
        <w:szCs w:val="15"/>
        <w:u w:val="single" w:color="auto"/>
        <w:color w:val="231F20"/>
        <w:spacing w:val="3"/>
      </w:rPr>
      <w:t>年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u w:val="single" w:color="auto"/>
        <w:color w:val="231F20"/>
        <w:spacing w:val="3"/>
      </w:rPr>
      <w:t>7</w:t>
    </w:r>
    <w:r>
      <w:rPr>
        <w:sz w:val="15"/>
        <w:szCs w:val="15"/>
        <w:u w:val="single" w:color="auto"/>
        <w:color w:val="231F20"/>
        <w:spacing w:val="3"/>
      </w:rPr>
      <w:t>月第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NSimSun" w:hAnsi="NSimSun" w:eastAsia="NSimSun" w:cs="NSimSun"/>
        <w:sz w:val="15"/>
        <w:szCs w:val="15"/>
        <w:u w:val="single" w:color="auto"/>
        <w:color w:val="231F20"/>
        <w:spacing w:val="3"/>
      </w:rPr>
      <w:t>35</w:t>
    </w:r>
    <w:r>
      <w:rPr>
        <w:sz w:val="15"/>
        <w:szCs w:val="15"/>
        <w:u w:val="single" w:color="auto"/>
        <w:color w:val="231F20"/>
        <w:spacing w:val="3"/>
      </w:rPr>
      <w:t>卷 第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u w:val="single" w:color="auto"/>
        <w:color w:val="231F20"/>
        <w:spacing w:val="3"/>
      </w:rPr>
      <w:t>7</w:t>
    </w:r>
    <w:r>
      <w:rPr>
        <w:sz w:val="15"/>
        <w:szCs w:val="15"/>
        <w:u w:val="single" w:color="auto"/>
        <w:color w:val="231F20"/>
        <w:spacing w:val="3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31.5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"/>
      <w:spacing w:before="28" w:line="178" w:lineRule="auto"/>
      <w:rPr>
        <w:sz w:val="15"/>
        <w:szCs w:val="15"/>
      </w:rPr>
    </w:pPr>
    <w:r>
      <w:pict>
        <v:shape id="WordPictureWatermark6" style="position:absolute;margin-left:20.4pt;margin-top:831.5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4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782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4"/>
      </w:rPr>
      <w:t>·                                                                  </w:t>
    </w:r>
    <w:r>
      <w:rPr>
        <w:sz w:val="15"/>
        <w:szCs w:val="15"/>
        <w:color w:val="231F20"/>
        <w:spacing w:val="4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2019</w:t>
    </w:r>
    <w:r>
      <w:rPr>
        <w:sz w:val="15"/>
        <w:szCs w:val="15"/>
        <w:color w:val="231F20"/>
        <w:spacing w:val="4"/>
      </w:rPr>
      <w:t>年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35</w:t>
    </w:r>
    <w:r>
      <w:rPr>
        <w:sz w:val="15"/>
        <w:szCs w:val="15"/>
        <w:color w:val="231F20"/>
        <w:spacing w:val="4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8" w:line="17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0.4pt;margin-top:831.5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5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2019</w:t>
    </w:r>
    <w:r>
      <w:rPr>
        <w:sz w:val="15"/>
        <w:szCs w:val="15"/>
        <w:color w:val="231F20"/>
        <w:spacing w:val="5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35</w:t>
    </w:r>
    <w:r>
      <w:rPr>
        <w:sz w:val="15"/>
        <w:szCs w:val="15"/>
        <w:color w:val="231F20"/>
        <w:spacing w:val="5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期</w:t>
    </w:r>
    <w:r>
      <w:rPr>
        <w:sz w:val="15"/>
        <w:szCs w:val="15"/>
        <w:color w:val="231F20"/>
        <w:spacing w:val="1"/>
      </w:rPr>
      <w:t xml:space="preserve">                                           </w:t>
    </w:r>
    <w:r>
      <w:rPr>
        <w:sz w:val="15"/>
        <w:szCs w:val="15"/>
        <w:color w:val="231F20"/>
      </w:rPr>
      <w:t xml:space="preserve">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783</w:t>
    </w:r>
    <w:r>
      <w:rPr>
        <w:rFonts w:ascii="NSimSun" w:hAnsi="NSimSun" w:eastAsia="NSimSun" w:cs="NSimSun"/>
        <w:sz w:val="15"/>
        <w:szCs w:val="15"/>
        <w:color w:val="231F20"/>
        <w:spacing w:val="-36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"/>
      <w:spacing w:before="29" w:line="193" w:lineRule="auto"/>
      <w:rPr>
        <w:sz w:val="15"/>
        <w:szCs w:val="15"/>
      </w:rPr>
    </w:pPr>
    <w:r>
      <w:pict>
        <v:shape id="WordPictureWatermark10" style="position:absolute;margin-left:20.4pt;margin-top:831.5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4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784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4"/>
      </w:rPr>
      <w:t>·                                                                  </w:t>
    </w:r>
    <w:r>
      <w:rPr>
        <w:sz w:val="15"/>
        <w:szCs w:val="15"/>
        <w:color w:val="231F20"/>
        <w:spacing w:val="4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2019</w:t>
    </w:r>
    <w:r>
      <w:rPr>
        <w:sz w:val="15"/>
        <w:szCs w:val="15"/>
        <w:color w:val="231F20"/>
        <w:spacing w:val="4"/>
      </w:rPr>
      <w:t>年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35</w:t>
    </w:r>
    <w:r>
      <w:rPr>
        <w:sz w:val="15"/>
        <w:szCs w:val="15"/>
        <w:color w:val="231F20"/>
        <w:spacing w:val="4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8" w:line="17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2" style="position:absolute;margin-left:20.4pt;margin-top:831.5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5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2019</w:t>
    </w:r>
    <w:r>
      <w:rPr>
        <w:sz w:val="15"/>
        <w:szCs w:val="15"/>
        <w:color w:val="231F20"/>
        <w:spacing w:val="5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35</w:t>
    </w:r>
    <w:r>
      <w:rPr>
        <w:sz w:val="15"/>
        <w:szCs w:val="15"/>
        <w:color w:val="231F20"/>
        <w:spacing w:val="5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期</w:t>
    </w:r>
    <w:r>
      <w:rPr>
        <w:sz w:val="15"/>
        <w:szCs w:val="15"/>
        <w:color w:val="231F20"/>
        <w:spacing w:val="1"/>
      </w:rPr>
      <w:t xml:space="preserve">                                           </w:t>
    </w:r>
    <w:r>
      <w:rPr>
        <w:sz w:val="15"/>
        <w:szCs w:val="15"/>
        <w:color w:val="231F20"/>
      </w:rPr>
      <w:t xml:space="preserve">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785</w:t>
    </w:r>
    <w:r>
      <w:rPr>
        <w:rFonts w:ascii="NSimSun" w:hAnsi="NSimSun" w:eastAsia="NSimSun" w:cs="NSimSun"/>
        <w:sz w:val="15"/>
        <w:szCs w:val="15"/>
        <w:color w:val="231F20"/>
        <w:spacing w:val="-36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"/>
      <w:spacing w:before="29" w:line="193" w:lineRule="auto"/>
      <w:rPr>
        <w:sz w:val="15"/>
        <w:szCs w:val="15"/>
      </w:rPr>
    </w:pPr>
    <w:r>
      <w:pict>
        <v:shape id="WordPictureWatermark14" style="position:absolute;margin-left:20.4pt;margin-top:831.5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4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786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4"/>
      </w:rPr>
      <w:t>·                                                                  </w:t>
    </w:r>
    <w:r>
      <w:rPr>
        <w:sz w:val="15"/>
        <w:szCs w:val="15"/>
        <w:color w:val="231F20"/>
        <w:spacing w:val="4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2019</w:t>
    </w:r>
    <w:r>
      <w:rPr>
        <w:sz w:val="15"/>
        <w:szCs w:val="15"/>
        <w:color w:val="231F20"/>
        <w:spacing w:val="4"/>
      </w:rPr>
      <w:t>年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35</w:t>
    </w:r>
    <w:r>
      <w:rPr>
        <w:sz w:val="15"/>
        <w:szCs w:val="15"/>
        <w:color w:val="231F20"/>
        <w:spacing w:val="4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4"/>
      </w:rPr>
      <w:t>7</w:t>
    </w:r>
    <w:r>
      <w:rPr>
        <w:sz w:val="15"/>
        <w:szCs w:val="15"/>
        <w:color w:val="231F20"/>
        <w:spacing w:val="4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" w:line="193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5"/>
      </w:rPr>
      <w:t>中国实用妇科与产科杂志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2019</w:t>
    </w:r>
    <w:r>
      <w:rPr>
        <w:sz w:val="15"/>
        <w:szCs w:val="15"/>
        <w:color w:val="231F20"/>
        <w:spacing w:val="5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35</w:t>
    </w:r>
    <w:r>
      <w:rPr>
        <w:sz w:val="15"/>
        <w:szCs w:val="15"/>
        <w:color w:val="231F20"/>
        <w:spacing w:val="5"/>
      </w:rPr>
      <w:t>卷 第</w:t>
    </w:r>
    <w:r>
      <w:rPr>
        <w:sz w:val="15"/>
        <w:szCs w:val="15"/>
        <w:color w:val="231F20"/>
        <w:spacing w:val="-21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</w:t>
    </w:r>
    <w:r>
      <w:rPr>
        <w:sz w:val="15"/>
        <w:szCs w:val="15"/>
        <w:color w:val="231F20"/>
        <w:spacing w:val="5"/>
      </w:rPr>
      <w:t>期</w:t>
    </w:r>
    <w:r>
      <w:rPr>
        <w:sz w:val="15"/>
        <w:szCs w:val="15"/>
        <w:color w:val="231F20"/>
        <w:spacing w:val="1"/>
      </w:rPr>
      <w:t xml:space="preserve">                                           </w:t>
    </w:r>
    <w:r>
      <w:rPr>
        <w:sz w:val="15"/>
        <w:szCs w:val="15"/>
        <w:color w:val="231F20"/>
      </w:rPr>
      <w:t xml:space="preserve">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  <w:r>
      <w:rPr>
        <w:rFonts w:ascii="NSimSun" w:hAnsi="NSimSun" w:eastAsia="NSimSun" w:cs="NSimSun"/>
        <w:sz w:val="15"/>
        <w:szCs w:val="15"/>
        <w:color w:val="231F20"/>
        <w:spacing w:val="5"/>
      </w:rPr>
      <w:t>787</w:t>
    </w:r>
    <w:r>
      <w:rPr>
        <w:rFonts w:ascii="NSimSun" w:hAnsi="NSimSun" w:eastAsia="NSimSun" w:cs="NSimSun"/>
        <w:sz w:val="15"/>
        <w:szCs w:val="15"/>
        <w:color w:val="231F20"/>
        <w:spacing w:val="-36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5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8.png"/><Relationship Id="rId7" Type="http://schemas.openxmlformats.org/officeDocument/2006/relationships/header" Target="header4.xml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footer" Target="footer1.xml"/><Relationship Id="rId17" Type="http://schemas.openxmlformats.org/officeDocument/2006/relationships/header" Target="header8.xml"/><Relationship Id="rId16" Type="http://schemas.openxmlformats.org/officeDocument/2006/relationships/image" Target="media/image16.png"/><Relationship Id="rId15" Type="http://schemas.openxmlformats.org/officeDocument/2006/relationships/header" Target="header7.xml"/><Relationship Id="rId14" Type="http://schemas.openxmlformats.org/officeDocument/2006/relationships/image" Target="media/image14.png"/><Relationship Id="rId13" Type="http://schemas.openxmlformats.org/officeDocument/2006/relationships/header" Target="header6.xml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2022-11-24T22:09:56Z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2025-10-28T21:39:37</vt:filetime>
  </property>
</Properties>
</file>