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1"/>
          <w:pgSz w:w="11906" w:h="16838"/>
          <w:pgMar w:top="400" w:right="1132" w:bottom="0" w:left="407" w:header="0" w:footer="0" w:gutter="0"/>
          <w:cols w:equalWidth="0" w:num="1">
            <w:col w:w="10365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729"/>
        <w:spacing w:before="61" w:line="17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48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45" w:line="220" w:lineRule="auto"/>
        <w:rPr>
          <w:sz w:val="24"/>
          <w:szCs w:val="24"/>
        </w:rPr>
      </w:pPr>
      <w:r>
        <w:rPr>
          <w:sz w:val="24"/>
          <w:szCs w:val="24"/>
          <w:color w:val="231F20"/>
          <w:spacing w:val="-28"/>
        </w:rPr>
        <w:t>中 西</w:t>
      </w:r>
      <w:r>
        <w:rPr>
          <w:sz w:val="24"/>
          <w:szCs w:val="24"/>
          <w:color w:val="231F20"/>
          <w:spacing w:val="36"/>
        </w:rPr>
        <w:t xml:space="preserve"> </w:t>
      </w:r>
      <w:r>
        <w:rPr>
          <w:sz w:val="24"/>
          <w:szCs w:val="24"/>
          <w:color w:val="231F20"/>
          <w:spacing w:val="-28"/>
        </w:rPr>
        <w:t>医</w:t>
      </w:r>
      <w:r>
        <w:rPr>
          <w:sz w:val="24"/>
          <w:szCs w:val="24"/>
          <w:color w:val="231F20"/>
          <w:spacing w:val="17"/>
        </w:rPr>
        <w:t xml:space="preserve"> </w:t>
      </w:r>
      <w:r>
        <w:rPr>
          <w:sz w:val="24"/>
          <w:szCs w:val="24"/>
          <w:color w:val="231F20"/>
          <w:spacing w:val="-28"/>
        </w:rPr>
        <w:t>结</w:t>
      </w:r>
      <w:r>
        <w:rPr>
          <w:sz w:val="24"/>
          <w:szCs w:val="24"/>
          <w:color w:val="231F20"/>
          <w:spacing w:val="5"/>
        </w:rPr>
        <w:t xml:space="preserve"> </w:t>
      </w:r>
      <w:r>
        <w:rPr>
          <w:sz w:val="24"/>
          <w:szCs w:val="24"/>
          <w:color w:val="231F20"/>
          <w:spacing w:val="-28"/>
        </w:rPr>
        <w:t>合</w:t>
      </w:r>
      <w:r>
        <w:rPr>
          <w:sz w:val="24"/>
          <w:szCs w:val="24"/>
          <w:color w:val="231F20"/>
          <w:spacing w:val="15"/>
        </w:rPr>
        <w:t xml:space="preserve"> </w:t>
      </w:r>
      <w:r>
        <w:rPr>
          <w:sz w:val="24"/>
          <w:szCs w:val="24"/>
          <w:color w:val="231F20"/>
          <w:spacing w:val="-28"/>
        </w:rPr>
        <w:t>心</w:t>
      </w:r>
      <w:r>
        <w:rPr>
          <w:sz w:val="24"/>
          <w:szCs w:val="24"/>
          <w:color w:val="231F20"/>
          <w:spacing w:val="10"/>
        </w:rPr>
        <w:t xml:space="preserve"> </w:t>
      </w:r>
      <w:r>
        <w:rPr>
          <w:sz w:val="24"/>
          <w:szCs w:val="24"/>
          <w:color w:val="231F20"/>
          <w:spacing w:val="-28"/>
        </w:rPr>
        <w:t>血</w:t>
      </w:r>
      <w:r>
        <w:rPr>
          <w:sz w:val="24"/>
          <w:szCs w:val="24"/>
          <w:color w:val="231F20"/>
          <w:spacing w:val="18"/>
        </w:rPr>
        <w:t xml:space="preserve"> </w:t>
      </w:r>
      <w:r>
        <w:rPr>
          <w:sz w:val="24"/>
          <w:szCs w:val="24"/>
          <w:color w:val="231F20"/>
          <w:spacing w:val="-28"/>
        </w:rPr>
        <w:t>管</w:t>
      </w:r>
      <w:r>
        <w:rPr>
          <w:sz w:val="24"/>
          <w:szCs w:val="24"/>
          <w:color w:val="231F20"/>
          <w:spacing w:val="11"/>
        </w:rPr>
        <w:t xml:space="preserve"> </w:t>
      </w:r>
      <w:r>
        <w:rPr>
          <w:sz w:val="24"/>
          <w:szCs w:val="24"/>
          <w:color w:val="231F20"/>
          <w:spacing w:val="-28"/>
        </w:rPr>
        <w:t>病</w:t>
      </w:r>
      <w:r>
        <w:rPr>
          <w:sz w:val="24"/>
          <w:szCs w:val="24"/>
          <w:color w:val="231F20"/>
          <w:spacing w:val="37"/>
        </w:rPr>
        <w:t xml:space="preserve"> </w:t>
      </w:r>
      <w:r>
        <w:rPr>
          <w:sz w:val="24"/>
          <w:szCs w:val="24"/>
          <w:color w:val="231F20"/>
          <w:spacing w:val="-28"/>
        </w:rPr>
        <w:t>电</w:t>
      </w:r>
      <w:r>
        <w:rPr>
          <w:sz w:val="24"/>
          <w:szCs w:val="24"/>
          <w:color w:val="231F20"/>
          <w:spacing w:val="14"/>
        </w:rPr>
        <w:t xml:space="preserve"> </w:t>
      </w:r>
      <w:r>
        <w:rPr>
          <w:sz w:val="24"/>
          <w:szCs w:val="24"/>
          <w:color w:val="231F20"/>
          <w:spacing w:val="-28"/>
        </w:rPr>
        <w:t>子</w:t>
      </w:r>
      <w:r>
        <w:rPr>
          <w:sz w:val="24"/>
          <w:szCs w:val="24"/>
          <w:color w:val="231F20"/>
          <w:spacing w:val="15"/>
        </w:rPr>
        <w:t xml:space="preserve"> </w:t>
      </w:r>
      <w:r>
        <w:rPr>
          <w:sz w:val="24"/>
          <w:szCs w:val="24"/>
          <w:color w:val="231F20"/>
          <w:spacing w:val="-28"/>
        </w:rPr>
        <w:t>杂</w:t>
      </w:r>
      <w:r>
        <w:rPr>
          <w:sz w:val="24"/>
          <w:szCs w:val="24"/>
          <w:color w:val="231F20"/>
          <w:spacing w:val="21"/>
        </w:rPr>
        <w:t xml:space="preserve"> </w:t>
      </w:r>
      <w:r>
        <w:rPr>
          <w:sz w:val="24"/>
          <w:szCs w:val="24"/>
          <w:color w:val="231F20"/>
          <w:spacing w:val="-28"/>
        </w:rPr>
        <w:t>志</w:t>
      </w:r>
    </w:p>
    <w:p>
      <w:pPr>
        <w:spacing w:before="29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</w:rPr>
        <w:t>Cardiovascular Disease Electronic Journal 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</w:rPr>
        <w:t>integ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"/>
        </w:rPr>
        <w:t>rated</w:t>
      </w:r>
    </w:p>
    <w:p>
      <w:pPr>
        <w:ind w:left="526"/>
        <w:spacing w:before="59" w:line="17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</w:rPr>
        <w:t>traditional Chinese an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"/>
        </w:rPr>
        <w:t>d Western Medicine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59" w:line="220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2019 </w:t>
      </w:r>
      <w:r>
        <w:rPr>
          <w:color w:val="231F20"/>
          <w:spacing w:val="-1"/>
        </w:rPr>
        <w:t>年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10</w:t>
      </w:r>
      <w:r>
        <w:rPr>
          <w:color w:val="231F20"/>
          <w:spacing w:val="-1"/>
        </w:rPr>
        <w:t>月</w:t>
      </w:r>
      <w:r>
        <w:rPr>
          <w:rFonts w:ascii="Times New Roman" w:hAnsi="Times New Roman" w:eastAsia="Times New Roman" w:cs="Times New Roman"/>
          <w:color w:val="231F20"/>
          <w:spacing w:val="-1"/>
        </w:rPr>
        <w:t>A </w:t>
      </w:r>
      <w:r>
        <w:rPr>
          <w:color w:val="231F20"/>
          <w:spacing w:val="-1"/>
        </w:rPr>
        <w:t>第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7 </w:t>
      </w:r>
      <w:r>
        <w:rPr>
          <w:color w:val="231F20"/>
          <w:spacing w:val="-1"/>
        </w:rPr>
        <w:t>卷第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28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-1"/>
        </w:rPr>
        <w:t>期</w:t>
      </w:r>
    </w:p>
    <w:p>
      <w:pPr>
        <w:ind w:left="248"/>
        <w:spacing w:before="4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Oct. A 2019 Vol. 7 No.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28</w:t>
      </w:r>
    </w:p>
    <w:p>
      <w:pPr>
        <w:spacing w:line="189" w:lineRule="auto"/>
        <w:sectPr>
          <w:type w:val="continuous"/>
          <w:pgSz w:w="11906" w:h="16838"/>
          <w:pgMar w:top="400" w:right="1132" w:bottom="0" w:left="407" w:header="0" w:footer="0" w:gutter="0"/>
          <w:cols w:equalWidth="0" w:num="3">
            <w:col w:w="2732" w:space="100"/>
            <w:col w:w="4964" w:space="100"/>
            <w:col w:w="247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firstLine="725"/>
        <w:spacing w:before="61" w:line="57" w:lineRule="exact"/>
        <w:rPr/>
      </w:pPr>
      <w:r>
        <w:rPr>
          <w:position w:val="-1"/>
        </w:rPr>
        <w:pict>
          <v:group id="_x0000_s4" style="mso-position-vertical-relative:line;mso-position-horizontal-relative:char;width:481.9pt;height:2.85pt;" filled="false" stroked="false" coordsize="9637,56" coordorigin="0,0">
            <v:shape id="_x0000_s6" style="position:absolute;left:0;top:0;width:9637;height:29;" filled="false" strokecolor="#231F20" strokeweight="1.42pt" coordsize="9637,29" coordorigin="0,0" path="m0,14l9637,14e">
              <v:stroke joinstyle="miter" miterlimit="4"/>
            </v:shape>
            <v:shape id="_x0000_s8" style="position:absolute;left:0;top:47;width:9637;height:10;" filled="false" strokecolor="#231F20" strokeweight="0.47pt" coordsize="9637,10" coordorigin="0,0" path="m0,4l9637,4e">
              <v:stroke joinstyle="miter" miterlimit="4"/>
            </v:shape>
          </v:group>
        </w:pic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1603"/>
        <w:spacing w:before="111" w:line="235" w:lineRule="auto"/>
        <w:rPr>
          <w:sz w:val="34"/>
          <w:szCs w:val="34"/>
        </w:rPr>
      </w:pPr>
      <w:r>
        <w:rPr>
          <w:sz w:val="34"/>
          <w:szCs w:val="34"/>
          <w:color w:val="231F20"/>
          <w:spacing w:val="10"/>
        </w:rPr>
        <w:t>以腹痛为表现的急性心肌梗死</w:t>
      </w:r>
      <w:r>
        <w:rPr>
          <w:rFonts w:ascii="Times New Roman" w:hAnsi="Times New Roman" w:eastAsia="Times New Roman" w:cs="Times New Roman"/>
          <w:sz w:val="34"/>
          <w:szCs w:val="34"/>
          <w:color w:val="231F20"/>
          <w:spacing w:val="10"/>
        </w:rPr>
        <w:t>(</w:t>
      </w:r>
      <w:r>
        <w:rPr>
          <w:rFonts w:ascii="Times New Roman" w:hAnsi="Times New Roman" w:eastAsia="Times New Roman" w:cs="Times New Roman"/>
          <w:sz w:val="34"/>
          <w:szCs w:val="34"/>
          <w:color w:val="231F20"/>
        </w:rPr>
        <w:t>AMI</w:t>
      </w:r>
      <w:r>
        <w:rPr>
          <w:rFonts w:ascii="Times New Roman" w:hAnsi="Times New Roman" w:eastAsia="Times New Roman" w:cs="Times New Roman"/>
          <w:sz w:val="34"/>
          <w:szCs w:val="34"/>
          <w:color w:val="231F20"/>
          <w:spacing w:val="10"/>
        </w:rPr>
        <w:t>)</w:t>
      </w:r>
      <w:r>
        <w:rPr>
          <w:sz w:val="34"/>
          <w:szCs w:val="34"/>
          <w:color w:val="231F20"/>
          <w:spacing w:val="10"/>
        </w:rPr>
        <w:t>的临床特点分析</w:t>
      </w:r>
    </w:p>
    <w:p>
      <w:pPr>
        <w:pStyle w:val="BodyText"/>
        <w:ind w:left="5302"/>
        <w:spacing w:before="119" w:line="236" w:lineRule="auto"/>
        <w:rPr/>
      </w:pPr>
      <w:r>
        <w:rPr>
          <w:color w:val="231F20"/>
          <w:spacing w:val="-14"/>
        </w:rPr>
        <w:t>吕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4"/>
        </w:rPr>
        <w:t>淼</w:t>
      </w:r>
    </w:p>
    <w:p>
      <w:pPr>
        <w:pStyle w:val="BodyText"/>
        <w:ind w:left="3604"/>
        <w:spacing w:before="24" w:line="245" w:lineRule="exact"/>
        <w:rPr/>
      </w:pPr>
      <w:r>
        <w:rPr>
          <w:color w:val="231F20"/>
          <w:spacing w:val="-1"/>
          <w:position w:val="1"/>
        </w:rPr>
        <w:t>（吉林省舒兰市人民医院，吉林 吉林</w:t>
      </w:r>
      <w:r>
        <w:rPr>
          <w:color w:val="231F20"/>
          <w:spacing w:val="14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</w:rPr>
        <w:t>132600</w:t>
      </w:r>
      <w:r>
        <w:rPr>
          <w:rFonts w:ascii="Times New Roman" w:hAnsi="Times New Roman" w:eastAsia="Times New Roman" w:cs="Times New Roman"/>
          <w:color w:val="231F20"/>
          <w:spacing w:val="-17"/>
          <w:position w:val="1"/>
        </w:rPr>
        <w:t xml:space="preserve"> </w:t>
      </w:r>
      <w:r>
        <w:rPr>
          <w:color w:val="231F20"/>
          <w:spacing w:val="-1"/>
          <w:position w:val="1"/>
        </w:rPr>
        <w:t>）</w:t>
      </w:r>
    </w:p>
    <w:p>
      <w:pPr>
        <w:pStyle w:val="BodyText"/>
        <w:ind w:left="1299" w:right="566" w:firstLine="275"/>
        <w:spacing w:before="133" w:line="267" w:lineRule="auto"/>
        <w:rPr/>
      </w:pPr>
      <w:r>
        <w:rPr>
          <w:rFonts w:ascii="SimHei" w:hAnsi="SimHei" w:eastAsia="SimHei" w:cs="SimHei"/>
          <w:color w:val="231F20"/>
          <w:spacing w:val="1"/>
        </w:rPr>
        <w:t>【摘要】目的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color w:val="231F20"/>
          <w:spacing w:val="1"/>
        </w:rPr>
        <w:t>研究以腹痛为表现的急性心肌梗死患者的临床特点</w:t>
      </w:r>
      <w:r>
        <w:rPr>
          <w:color w:val="231F20"/>
        </w:rPr>
        <w:t>。</w:t>
      </w:r>
      <w:r>
        <w:rPr>
          <w:rFonts w:ascii="SimHei" w:hAnsi="SimHei" w:eastAsia="SimHei" w:cs="SimHei"/>
          <w:color w:val="231F20"/>
        </w:rPr>
        <w:t>方法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选取我院</w:t>
      </w:r>
      <w:r>
        <w:rPr>
          <w:rFonts w:ascii="Times New Roman" w:hAnsi="Times New Roman" w:eastAsia="Times New Roman" w:cs="Times New Roman"/>
          <w:color w:val="231F20"/>
        </w:rPr>
        <w:t>2015</w:t>
      </w:r>
      <w:r>
        <w:rPr>
          <w:color w:val="231F20"/>
        </w:rPr>
        <w:t>年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color w:val="231F20"/>
        </w:rPr>
        <w:t>月～</w:t>
      </w:r>
      <w:r>
        <w:rPr>
          <w:rFonts w:ascii="Times New Roman" w:hAnsi="Times New Roman" w:eastAsia="Times New Roman" w:cs="Times New Roman"/>
          <w:color w:val="231F20"/>
        </w:rPr>
        <w:t>2018</w:t>
      </w:r>
      <w:r>
        <w:rPr>
          <w:color w:val="231F20"/>
        </w:rPr>
        <w:t>年 </w:t>
      </w:r>
      <w:r>
        <w:rPr>
          <w:rFonts w:ascii="Times New Roman" w:hAnsi="Times New Roman" w:eastAsia="Times New Roman" w:cs="Times New Roman"/>
          <w:color w:val="231F20"/>
          <w:spacing w:val="5"/>
        </w:rPr>
        <w:t>12</w:t>
      </w:r>
      <w:r>
        <w:rPr>
          <w:color w:val="231F20"/>
          <w:spacing w:val="5"/>
        </w:rPr>
        <w:t>月收治的</w:t>
      </w:r>
      <w:r>
        <w:rPr>
          <w:rFonts w:ascii="Times New Roman" w:hAnsi="Times New Roman" w:eastAsia="Times New Roman" w:cs="Times New Roman"/>
          <w:color w:val="231F20"/>
          <w:spacing w:val="5"/>
        </w:rPr>
        <w:t>30</w:t>
      </w:r>
      <w:r>
        <w:rPr>
          <w:color w:val="231F20"/>
          <w:spacing w:val="5"/>
        </w:rPr>
        <w:t>例以腹痛为表现的急性心肌</w:t>
      </w:r>
      <w:r>
        <w:rPr>
          <w:color w:val="231F20"/>
          <w:spacing w:val="4"/>
        </w:rPr>
        <w:t>梗死患者作为研究对象，对其临床特点进行分析。</w:t>
      </w:r>
      <w:r>
        <w:rPr>
          <w:rFonts w:ascii="SimHei" w:hAnsi="SimHei" w:eastAsia="SimHei" w:cs="SimHei"/>
          <w:color w:val="231F20"/>
          <w:spacing w:val="4"/>
        </w:rPr>
        <w:t>结果</w:t>
      </w:r>
      <w:r>
        <w:rPr>
          <w:rFonts w:ascii="SimHei" w:hAnsi="SimHei" w:eastAsia="SimHei" w:cs="SimHei"/>
          <w:color w:val="231F20"/>
          <w:spacing w:val="4"/>
        </w:rPr>
        <w:t xml:space="preserve">  </w:t>
      </w:r>
      <w:r>
        <w:rPr>
          <w:color w:val="231F20"/>
          <w:spacing w:val="4"/>
        </w:rPr>
        <w:t>心电图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监护结果显示，心电图中</w:t>
      </w:r>
      <w:r>
        <w:rPr>
          <w:rFonts w:ascii="Times New Roman" w:hAnsi="Times New Roman" w:eastAsia="Times New Roman" w:cs="Times New Roman"/>
          <w:color w:val="231F20"/>
          <w:spacing w:val="3"/>
        </w:rPr>
        <w:t>V3R-V5R</w:t>
      </w:r>
      <w:r>
        <w:rPr>
          <w:color w:val="231F20"/>
          <w:spacing w:val="3"/>
        </w:rPr>
        <w:t>导联</w:t>
      </w:r>
      <w:r>
        <w:rPr>
          <w:rFonts w:ascii="Times New Roman" w:hAnsi="Times New Roman" w:eastAsia="Times New Roman" w:cs="Times New Roman"/>
          <w:color w:val="231F20"/>
        </w:rPr>
        <w:t>ST</w:t>
      </w:r>
      <w:r>
        <w:rPr>
          <w:color w:val="231F20"/>
          <w:spacing w:val="3"/>
        </w:rPr>
        <w:t>段抬高</w:t>
      </w:r>
      <w:r>
        <w:rPr>
          <w:rFonts w:ascii="Times New Roman" w:hAnsi="Times New Roman" w:eastAsia="Times New Roman" w:cs="Times New Roman"/>
          <w:color w:val="231F20"/>
          <w:spacing w:val="3"/>
        </w:rPr>
        <w:t>0.1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mV</w:t>
      </w:r>
      <w:r>
        <w:rPr>
          <w:color w:val="231F20"/>
          <w:spacing w:val="3"/>
        </w:rPr>
        <w:t>以上、</w:t>
      </w:r>
      <w:r>
        <w:rPr>
          <w:color w:val="231F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</w:t>
      </w:r>
      <w:r>
        <w:rPr>
          <w:color w:val="231F20"/>
          <w:spacing w:val="3"/>
        </w:rPr>
        <w:t>段抬高Ⅲ导联＞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Ⅱ导联者分别为</w:t>
      </w:r>
      <w:r>
        <w:rPr>
          <w:rFonts w:ascii="Times New Roman" w:hAnsi="Times New Roman" w:eastAsia="Times New Roman" w:cs="Times New Roman"/>
          <w:color w:val="231F20"/>
          <w:spacing w:val="3"/>
        </w:rPr>
        <w:t>20</w:t>
      </w:r>
      <w:r>
        <w:rPr>
          <w:color w:val="231F20"/>
          <w:spacing w:val="3"/>
        </w:rPr>
        <w:t>例、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10</w:t>
      </w:r>
      <w:r>
        <w:rPr>
          <w:color w:val="231F20"/>
          <w:spacing w:val="5"/>
        </w:rPr>
        <w:t>例；左心室前间壁梗死、右心室下壁梗死、右心室下壁加</w:t>
      </w:r>
      <w:r>
        <w:rPr>
          <w:color w:val="231F20"/>
          <w:spacing w:val="4"/>
        </w:rPr>
        <w:t>后壁梗死、右心室下壁合并前间壁梗死分别为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7</w:t>
      </w:r>
      <w:r>
        <w:rPr>
          <w:color w:val="231F20"/>
          <w:spacing w:val="3"/>
        </w:rPr>
        <w:t>例、</w:t>
      </w:r>
      <w:r>
        <w:rPr>
          <w:rFonts w:ascii="Times New Roman" w:hAnsi="Times New Roman" w:eastAsia="Times New Roman" w:cs="Times New Roman"/>
          <w:color w:val="231F20"/>
          <w:spacing w:val="3"/>
        </w:rPr>
        <w:t>11</w:t>
      </w:r>
      <w:r>
        <w:rPr>
          <w:color w:val="231F20"/>
          <w:spacing w:val="3"/>
        </w:rPr>
        <w:t>例、</w:t>
      </w:r>
      <w:r>
        <w:rPr>
          <w:rFonts w:ascii="Times New Roman" w:hAnsi="Times New Roman" w:eastAsia="Times New Roman" w:cs="Times New Roman"/>
          <w:color w:val="231F20"/>
          <w:spacing w:val="3"/>
        </w:rPr>
        <w:t>4</w:t>
      </w:r>
      <w:r>
        <w:rPr>
          <w:color w:val="231F20"/>
          <w:spacing w:val="3"/>
        </w:rPr>
        <w:t>例、</w:t>
      </w:r>
      <w:r>
        <w:rPr>
          <w:rFonts w:ascii="Times New Roman" w:hAnsi="Times New Roman" w:eastAsia="Times New Roman" w:cs="Times New Roman"/>
          <w:color w:val="231F20"/>
          <w:spacing w:val="3"/>
        </w:rPr>
        <w:t>8</w:t>
      </w:r>
      <w:r>
        <w:rPr>
          <w:color w:val="231F20"/>
          <w:spacing w:val="3"/>
        </w:rPr>
        <w:t>例。</w:t>
      </w:r>
      <w:r>
        <w:rPr>
          <w:rFonts w:ascii="SimHei" w:hAnsi="SimHei" w:eastAsia="SimHei" w:cs="SimHei"/>
          <w:color w:val="231F20"/>
          <w:spacing w:val="3"/>
        </w:rPr>
        <w:t>结论</w:t>
      </w:r>
      <w:r>
        <w:rPr>
          <w:rFonts w:ascii="SimHei" w:hAnsi="SimHei" w:eastAsia="SimHei" w:cs="SimHei"/>
          <w:color w:val="231F20"/>
          <w:spacing w:val="3"/>
        </w:rPr>
        <w:t xml:space="preserve">  </w:t>
      </w:r>
      <w:r>
        <w:rPr>
          <w:color w:val="231F20"/>
          <w:spacing w:val="3"/>
        </w:rPr>
        <w:t>以腹痛为表现的急性心肌</w:t>
      </w:r>
      <w:r>
        <w:rPr>
          <w:color w:val="231F20"/>
          <w:spacing w:val="2"/>
        </w:rPr>
        <w:t>梗死临床症状体征均具有典型性，结合心电图检查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结果可为临床诊断症状不典型急性心肌梗死提供参考依据。</w:t>
      </w:r>
    </w:p>
    <w:p>
      <w:pPr>
        <w:pStyle w:val="BodyText"/>
        <w:ind w:left="1574"/>
        <w:spacing w:before="1" w:line="219" w:lineRule="auto"/>
        <w:rPr/>
      </w:pPr>
      <w:r>
        <w:rPr>
          <w:rFonts w:ascii="SimHei" w:hAnsi="SimHei" w:eastAsia="SimHei" w:cs="SimHei"/>
          <w:color w:val="231F20"/>
        </w:rPr>
        <w:t>【关键词】</w:t>
      </w:r>
      <w:r>
        <w:rPr>
          <w:color w:val="231F20"/>
        </w:rPr>
        <w:t>急性心肌梗死；腹痛；临床特点</w:t>
      </w:r>
    </w:p>
    <w:p>
      <w:pPr>
        <w:ind w:left="1574"/>
        <w:spacing w:before="46" w:line="21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1"/>
        </w:rPr>
        <w:t>【中图分类号】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R541           </w:t>
      </w:r>
      <w:r>
        <w:rPr>
          <w:rFonts w:ascii="SimHei" w:hAnsi="SimHei" w:eastAsia="SimHei" w:cs="SimHei"/>
          <w:sz w:val="18"/>
          <w:szCs w:val="18"/>
          <w:color w:val="231F20"/>
          <w:spacing w:val="1"/>
        </w:rPr>
        <w:t>【文献标识码】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    </w:t>
      </w:r>
      <w:r>
        <w:rPr>
          <w:rFonts w:ascii="SimHei" w:hAnsi="SimHei" w:eastAsia="SimHei" w:cs="SimHei"/>
          <w:sz w:val="18"/>
          <w:szCs w:val="18"/>
          <w:color w:val="231F20"/>
        </w:rPr>
        <w:t>【文章编号】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ISSN.2095.6681.2019.28.48.01</w:t>
      </w:r>
    </w:p>
    <w:p>
      <w:pPr>
        <w:ind w:left="1579"/>
        <w:spacing w:before="7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DOI:10.16282/j.cnki.cn11-9336/r.2019.28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.038</w:t>
      </w:r>
    </w:p>
    <w:p>
      <w:pPr>
        <w:spacing w:line="49" w:lineRule="exact"/>
        <w:rPr/>
      </w:pPr>
      <w:r/>
    </w:p>
    <w:p>
      <w:pPr>
        <w:spacing w:line="49" w:lineRule="exact"/>
        <w:sectPr>
          <w:type w:val="continuous"/>
          <w:pgSz w:w="11906" w:h="16838"/>
          <w:pgMar w:top="400" w:right="1132" w:bottom="0" w:left="407" w:header="0" w:footer="0" w:gutter="0"/>
          <w:cols w:equalWidth="0" w:num="1">
            <w:col w:w="10365" w:space="0"/>
          </w:cols>
        </w:sectPr>
        <w:rPr/>
      </w:pPr>
    </w:p>
    <w:p>
      <w:pPr>
        <w:pStyle w:val="BodyText"/>
        <w:ind w:left="731" w:right="189" w:firstLine="366"/>
        <w:spacing w:before="41" w:line="258" w:lineRule="auto"/>
        <w:jc w:val="both"/>
        <w:rPr/>
      </w:pPr>
      <w:r>
        <w:rPr>
          <w:color w:val="231F20"/>
          <w:spacing w:val="7"/>
        </w:rPr>
        <w:t>急性心肌梗死的发病率较高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[1] </w:t>
      </w:r>
      <w:r>
        <w:rPr>
          <w:color w:val="231F20"/>
          <w:spacing w:val="7"/>
        </w:rPr>
        <w:t>，其临床典型表现为剧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烈、持久的胸骨后疼痛，不典型表现为上肢痛</w:t>
      </w:r>
      <w:r>
        <w:rPr>
          <w:color w:val="231F20"/>
          <w:spacing w:val="6"/>
        </w:rPr>
        <w:t>、颈痛、腹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痛等，易与急腹症、消化系统疾病相混淆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[2]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1"/>
        </w:rPr>
        <w:t>，因此出现</w:t>
      </w:r>
      <w:r>
        <w:rPr>
          <w:color w:val="231F20"/>
        </w:rPr>
        <w:t>误诊 </w:t>
      </w:r>
      <w:r>
        <w:rPr>
          <w:color w:val="231F20"/>
          <w:spacing w:val="7"/>
        </w:rPr>
        <w:t>情况，不利于患者在最佳时机内接受有效治疗</w:t>
      </w:r>
      <w:r>
        <w:rPr>
          <w:color w:val="231F20"/>
          <w:spacing w:val="6"/>
        </w:rPr>
        <w:t>。本文对以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腹痛为表现的急性心肌梗死的临床特点进行分</w:t>
      </w:r>
      <w:r>
        <w:rPr>
          <w:color w:val="231F20"/>
          <w:spacing w:val="6"/>
        </w:rPr>
        <w:t>析，旨在降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低症状不典型急性心肌梗死患者误诊率、死亡</w:t>
      </w:r>
      <w:r>
        <w:rPr>
          <w:color w:val="231F20"/>
          <w:spacing w:val="6"/>
        </w:rPr>
        <w:t>率。正文阐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述如下。</w:t>
      </w:r>
    </w:p>
    <w:p>
      <w:pPr>
        <w:pStyle w:val="BodyText"/>
        <w:ind w:left="743"/>
        <w:spacing w:before="136" w:line="220" w:lineRule="auto"/>
        <w:outlineLvl w:val="0"/>
        <w:rPr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1</w:t>
      </w:r>
      <w:r>
        <w:rPr>
          <w:sz w:val="21"/>
          <w:szCs w:val="21"/>
          <w:color w:val="231F20"/>
          <w:spacing w:val="7"/>
        </w:rPr>
        <w:t xml:space="preserve">  </w:t>
      </w:r>
      <w:r>
        <w:rPr>
          <w:sz w:val="21"/>
          <w:szCs w:val="21"/>
          <w:color w:val="231F20"/>
          <w:spacing w:val="-5"/>
        </w:rPr>
        <w:t>资料与方法</w:t>
      </w:r>
    </w:p>
    <w:p>
      <w:pPr>
        <w:pStyle w:val="BodyText"/>
        <w:ind w:left="1097"/>
        <w:spacing w:before="92" w:line="207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1.1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</w:rPr>
        <w:t xml:space="preserve">  </w:t>
      </w:r>
      <w:r>
        <w:rPr>
          <w:color w:val="231F20"/>
          <w:spacing w:val="-3"/>
        </w:rPr>
        <w:t>一般资料</w:t>
      </w:r>
    </w:p>
    <w:p>
      <w:pPr>
        <w:pStyle w:val="BodyText"/>
        <w:ind w:left="731" w:right="188" w:firstLine="363"/>
        <w:spacing w:before="41" w:line="258" w:lineRule="auto"/>
        <w:rPr/>
      </w:pPr>
      <w:r>
        <w:rPr>
          <w:color w:val="231F20"/>
          <w:spacing w:val="2"/>
        </w:rPr>
        <w:t>于我院</w:t>
      </w:r>
      <w:r>
        <w:rPr>
          <w:rFonts w:ascii="Times New Roman" w:hAnsi="Times New Roman" w:eastAsia="Times New Roman" w:cs="Times New Roman"/>
          <w:color w:val="231F20"/>
          <w:spacing w:val="2"/>
        </w:rPr>
        <w:t>2015</w:t>
      </w:r>
      <w:r>
        <w:rPr>
          <w:color w:val="231F20"/>
          <w:spacing w:val="2"/>
        </w:rPr>
        <w:t>年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color w:val="231F20"/>
          <w:spacing w:val="2"/>
        </w:rPr>
        <w:t>月～</w:t>
      </w:r>
      <w:r>
        <w:rPr>
          <w:rFonts w:ascii="Times New Roman" w:hAnsi="Times New Roman" w:eastAsia="Times New Roman" w:cs="Times New Roman"/>
          <w:color w:val="231F20"/>
          <w:spacing w:val="2"/>
        </w:rPr>
        <w:t>2018</w:t>
      </w:r>
      <w:r>
        <w:rPr>
          <w:color w:val="231F20"/>
          <w:spacing w:val="2"/>
        </w:rPr>
        <w:t>年</w:t>
      </w:r>
      <w:r>
        <w:rPr>
          <w:rFonts w:ascii="Times New Roman" w:hAnsi="Times New Roman" w:eastAsia="Times New Roman" w:cs="Times New Roman"/>
          <w:color w:val="231F20"/>
          <w:spacing w:val="2"/>
        </w:rPr>
        <w:t>12</w:t>
      </w:r>
      <w:r>
        <w:rPr>
          <w:color w:val="231F20"/>
          <w:spacing w:val="2"/>
        </w:rPr>
        <w:t>月接收的以腹痛为表现的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急性心肌梗死患者中选取</w:t>
      </w:r>
      <w:r>
        <w:rPr>
          <w:rFonts w:ascii="Times New Roman" w:hAnsi="Times New Roman" w:eastAsia="Times New Roman" w:cs="Times New Roman"/>
          <w:color w:val="231F20"/>
          <w:spacing w:val="6"/>
        </w:rPr>
        <w:t>30</w:t>
      </w:r>
      <w:r>
        <w:rPr>
          <w:color w:val="231F20"/>
          <w:spacing w:val="6"/>
        </w:rPr>
        <w:t>例开展本次研究，男</w:t>
      </w:r>
      <w:r>
        <w:rPr>
          <w:rFonts w:ascii="Times New Roman" w:hAnsi="Times New Roman" w:eastAsia="Times New Roman" w:cs="Times New Roman"/>
          <w:color w:val="231F20"/>
          <w:spacing w:val="6"/>
        </w:rPr>
        <w:t>19</w:t>
      </w:r>
      <w:r>
        <w:rPr>
          <w:color w:val="231F20"/>
          <w:spacing w:val="6"/>
        </w:rPr>
        <w:t>例，女</w:t>
      </w:r>
      <w:r>
        <w:rPr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11</w:t>
      </w:r>
      <w:r>
        <w:rPr>
          <w:color w:val="231F20"/>
          <w:spacing w:val="-1"/>
        </w:rPr>
        <w:t>例；年龄</w:t>
      </w:r>
      <w:r>
        <w:rPr>
          <w:rFonts w:ascii="Times New Roman" w:hAnsi="Times New Roman" w:eastAsia="Times New Roman" w:cs="Times New Roman"/>
          <w:color w:val="231F20"/>
          <w:spacing w:val="-1"/>
        </w:rPr>
        <w:t>54</w:t>
      </w:r>
      <w:r>
        <w:rPr>
          <w:color w:val="231F20"/>
          <w:spacing w:val="-1"/>
        </w:rPr>
        <w:t>～</w:t>
      </w:r>
      <w:r>
        <w:rPr>
          <w:rFonts w:ascii="Times New Roman" w:hAnsi="Times New Roman" w:eastAsia="Times New Roman" w:cs="Times New Roman"/>
          <w:color w:val="231F20"/>
          <w:spacing w:val="-1"/>
        </w:rPr>
        <w:t>76</w:t>
      </w:r>
      <w:r>
        <w:rPr>
          <w:color w:val="231F20"/>
          <w:spacing w:val="-1"/>
        </w:rPr>
        <w:t>岁，平均（</w:t>
      </w:r>
      <w:r>
        <w:rPr>
          <w:rFonts w:ascii="Times New Roman" w:hAnsi="Times New Roman" w:eastAsia="Times New Roman" w:cs="Times New Roman"/>
          <w:color w:val="231F20"/>
          <w:spacing w:val="-1"/>
        </w:rPr>
        <w:t>62.44</w:t>
      </w:r>
      <w:r>
        <w:rPr>
          <w:color w:val="231F20"/>
          <w:spacing w:val="-1"/>
        </w:rPr>
        <w:t>±</w:t>
      </w:r>
      <w:r>
        <w:rPr>
          <w:rFonts w:ascii="Times New Roman" w:hAnsi="Times New Roman" w:eastAsia="Times New Roman" w:cs="Times New Roman"/>
          <w:color w:val="231F20"/>
          <w:spacing w:val="-1"/>
        </w:rPr>
        <w:t>1.17</w:t>
      </w:r>
      <w:r>
        <w:rPr>
          <w:color w:val="231F20"/>
          <w:spacing w:val="-1"/>
        </w:rPr>
        <w:t>）岁。所有患者均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满足美国心脏病研究学会制定的急性心肌梗死诊断标准，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存在恶心、上腹部疼痛、面色苍白、大汗淋</w:t>
      </w:r>
      <w:r>
        <w:rPr>
          <w:color w:val="231F20"/>
          <w:spacing w:val="6"/>
        </w:rPr>
        <w:t>漓、皮肤湿冷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等临床表现。</w:t>
      </w:r>
    </w:p>
    <w:p>
      <w:pPr>
        <w:pStyle w:val="BodyText"/>
        <w:ind w:left="1097"/>
        <w:spacing w:before="2" w:line="206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4"/>
        </w:rPr>
        <w:t>1.2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</w:rPr>
        <w:t xml:space="preserve">  </w:t>
      </w:r>
      <w:r>
        <w:rPr>
          <w:color w:val="231F20"/>
          <w:spacing w:val="-4"/>
        </w:rPr>
        <w:t>方法</w:t>
      </w:r>
    </w:p>
    <w:p>
      <w:pPr>
        <w:pStyle w:val="BodyText"/>
        <w:ind w:left="731" w:right="188" w:firstLine="360"/>
        <w:spacing w:before="45" w:line="258" w:lineRule="auto"/>
        <w:rPr/>
      </w:pPr>
      <w:r>
        <w:rPr>
          <w:color w:val="231F20"/>
          <w:spacing w:val="7"/>
        </w:rPr>
        <w:t>对所有研究对象的临床症状及体征进行观察，同时掌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握患者的既往病史，安排患者进行心电图检查</w:t>
      </w:r>
      <w:r>
        <w:rPr>
          <w:color w:val="231F20"/>
          <w:spacing w:val="6"/>
        </w:rPr>
        <w:t>、血清标志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物检测，分析患者的病情并进行诊断。根据患</w:t>
      </w:r>
      <w:r>
        <w:rPr>
          <w:color w:val="231F20"/>
          <w:spacing w:val="6"/>
        </w:rPr>
        <w:t>者的实际病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情予以对症治疗。</w:t>
      </w:r>
    </w:p>
    <w:p>
      <w:pPr>
        <w:pStyle w:val="BodyText"/>
        <w:ind w:left="1097"/>
        <w:spacing w:before="1" w:line="203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</w:rPr>
        <w:t>1.3  </w:t>
      </w:r>
      <w:r>
        <w:rPr>
          <w:color w:val="231F20"/>
          <w:spacing w:val="-2"/>
        </w:rPr>
        <w:t>评价指标</w:t>
      </w:r>
    </w:p>
    <w:p>
      <w:pPr>
        <w:pStyle w:val="BodyText"/>
        <w:ind w:left="738" w:right="188" w:firstLine="353"/>
        <w:spacing w:before="48" w:line="259" w:lineRule="auto"/>
        <w:rPr/>
      </w:pPr>
      <w:r>
        <w:rPr>
          <w:color w:val="231F20"/>
          <w:spacing w:val="7"/>
        </w:rPr>
        <w:t>观察急性心肌梗死患者的临床症状、初诊体征；观察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患者的心电图表现。</w:t>
      </w:r>
    </w:p>
    <w:p>
      <w:pPr>
        <w:pStyle w:val="BodyText"/>
        <w:ind w:left="734"/>
        <w:spacing w:before="135" w:line="220" w:lineRule="auto"/>
        <w:outlineLvl w:val="0"/>
        <w:rPr>
          <w:sz w:val="21"/>
          <w:szCs w:val="21"/>
        </w:rPr>
      </w:pPr>
      <w:r>
        <w:rPr>
          <w:sz w:val="21"/>
          <w:szCs w:val="21"/>
          <w:color w:val="231F20"/>
          <w:spacing w:val="-7"/>
        </w:rPr>
        <w:t>2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-7"/>
        </w:rPr>
        <w:t>结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-7"/>
        </w:rPr>
        <w:t>果</w:t>
      </w:r>
    </w:p>
    <w:p>
      <w:pPr>
        <w:pStyle w:val="BodyText"/>
        <w:ind w:left="1090"/>
        <w:spacing w:before="93" w:line="204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2.1</w:t>
      </w:r>
      <w:r>
        <w:rPr>
          <w:rFonts w:ascii="Times New Roman" w:hAnsi="Times New Roman" w:eastAsia="Times New Roman" w:cs="Times New Roman"/>
          <w:b/>
          <w:bCs/>
          <w:color w:val="231F20"/>
          <w:spacing w:val="9"/>
        </w:rPr>
        <w:t xml:space="preserve">  </w:t>
      </w:r>
      <w:r>
        <w:rPr>
          <w:color w:val="231F20"/>
          <w:spacing w:val="-3"/>
        </w:rPr>
        <w:t>临床症状</w:t>
      </w:r>
    </w:p>
    <w:p>
      <w:pPr>
        <w:pStyle w:val="BodyText"/>
        <w:ind w:left="732" w:right="188" w:firstLine="379"/>
        <w:spacing w:before="48" w:line="258" w:lineRule="auto"/>
        <w:rPr/>
      </w:pPr>
      <w:r>
        <w:rPr>
          <w:color w:val="231F20"/>
          <w:spacing w:val="-1"/>
        </w:rPr>
        <w:t>以腹痛为表现的急性心肌梗死患者腹痛情况为：</w:t>
      </w:r>
      <w:r>
        <w:rPr>
          <w:color w:val="231F20"/>
          <w:spacing w:val="8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17</w:t>
      </w:r>
      <w:r>
        <w:rPr>
          <w:color w:val="231F20"/>
          <w:spacing w:val="-1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上腹痛，例左上腹</w:t>
      </w:r>
      <w:r>
        <w:rPr>
          <w:rFonts w:ascii="Times New Roman" w:hAnsi="Times New Roman" w:eastAsia="Times New Roman" w:cs="Times New Roman"/>
          <w:color w:val="231F20"/>
          <w:spacing w:val="4"/>
        </w:rPr>
        <w:t>4</w:t>
      </w:r>
      <w:r>
        <w:rPr>
          <w:color w:val="231F20"/>
          <w:spacing w:val="4"/>
        </w:rPr>
        <w:t>痛，例右上</w:t>
      </w:r>
      <w:r>
        <w:rPr>
          <w:rFonts w:ascii="Times New Roman" w:hAnsi="Times New Roman" w:eastAsia="Times New Roman" w:cs="Times New Roman"/>
          <w:color w:val="231F20"/>
          <w:spacing w:val="4"/>
        </w:rPr>
        <w:t>5</w:t>
      </w:r>
      <w:r>
        <w:rPr>
          <w:color w:val="231F20"/>
          <w:spacing w:val="4"/>
        </w:rPr>
        <w:t>腹痛，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例脐周痛，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color w:val="231F20"/>
          <w:spacing w:val="4"/>
        </w:rPr>
        <w:t>例全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腹痛。所有患者存在不同程度的恶心呕吐、</w:t>
      </w:r>
      <w:r>
        <w:rPr>
          <w:color w:val="231F20"/>
          <w:spacing w:val="6"/>
        </w:rPr>
        <w:t>胸闷、腹胀情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况，腹痛症状发生至就诊时间在</w:t>
      </w:r>
      <w:r>
        <w:rPr>
          <w:rFonts w:ascii="Times New Roman" w:hAnsi="Times New Roman" w:eastAsia="Times New Roman" w:cs="Times New Roman"/>
          <w:color w:val="231F20"/>
          <w:spacing w:val="-2"/>
        </w:rPr>
        <w:t>4 h</w:t>
      </w:r>
      <w:r>
        <w:rPr>
          <w:color w:val="231F20"/>
          <w:spacing w:val="-2"/>
        </w:rPr>
        <w:t>以内。</w:t>
      </w:r>
    </w:p>
    <w:p>
      <w:pPr>
        <w:pStyle w:val="BodyText"/>
        <w:ind w:left="1090"/>
        <w:spacing w:line="203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1"/>
        </w:rPr>
        <w:t>2.2  </w:t>
      </w:r>
      <w:r>
        <w:rPr>
          <w:color w:val="231F20"/>
          <w:spacing w:val="-1"/>
        </w:rPr>
        <w:t>初诊体征</w:t>
      </w:r>
    </w:p>
    <w:p>
      <w:pPr>
        <w:pStyle w:val="BodyText"/>
        <w:ind w:left="732" w:right="188" w:firstLine="360"/>
        <w:spacing w:before="48" w:line="258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30</w:t>
      </w:r>
      <w:r>
        <w:rPr>
          <w:color w:val="231F20"/>
          <w:spacing w:val="7"/>
        </w:rPr>
        <w:t>例以腹痛为表现的急性心肌梗死患者中，上腹压痛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7</w:t>
      </w:r>
      <w:r>
        <w:rPr>
          <w:color w:val="231F20"/>
          <w:spacing w:val="6"/>
        </w:rPr>
        <w:t>例，上腹肌紧张</w:t>
      </w:r>
      <w:r>
        <w:rPr>
          <w:rFonts w:ascii="Times New Roman" w:hAnsi="Times New Roman" w:eastAsia="Times New Roman" w:cs="Times New Roman"/>
          <w:color w:val="231F20"/>
          <w:spacing w:val="6"/>
        </w:rPr>
        <w:t>7</w:t>
      </w:r>
      <w:r>
        <w:rPr>
          <w:color w:val="231F20"/>
          <w:spacing w:val="6"/>
        </w:rPr>
        <w:t>例，莫氏征阳性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color w:val="231F20"/>
          <w:spacing w:val="6"/>
        </w:rPr>
        <w:t>例；心动过缓</w:t>
      </w:r>
      <w:r>
        <w:rPr>
          <w:rFonts w:ascii="Times New Roman" w:hAnsi="Times New Roman" w:eastAsia="Times New Roman" w:cs="Times New Roman"/>
          <w:color w:val="231F20"/>
          <w:spacing w:val="6"/>
        </w:rPr>
        <w:t>5</w:t>
      </w:r>
      <w:r>
        <w:rPr>
          <w:color w:val="231F20"/>
          <w:spacing w:val="6"/>
        </w:rPr>
        <w:t>例，心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动过速</w:t>
      </w:r>
      <w:r>
        <w:rPr>
          <w:rFonts w:ascii="Times New Roman" w:hAnsi="Times New Roman" w:eastAsia="Times New Roman" w:cs="Times New Roman"/>
          <w:color w:val="231F20"/>
          <w:spacing w:val="3"/>
        </w:rPr>
        <w:t>8</w:t>
      </w:r>
      <w:r>
        <w:rPr>
          <w:color w:val="231F20"/>
          <w:spacing w:val="3"/>
        </w:rPr>
        <w:t>例，心律不齐</w:t>
      </w:r>
      <w:r>
        <w:rPr>
          <w:rFonts w:ascii="Times New Roman" w:hAnsi="Times New Roman" w:eastAsia="Times New Roman" w:cs="Times New Roman"/>
          <w:color w:val="231F20"/>
          <w:spacing w:val="3"/>
        </w:rPr>
        <w:t>4</w:t>
      </w:r>
      <w:r>
        <w:rPr>
          <w:color w:val="231F20"/>
          <w:spacing w:val="3"/>
        </w:rPr>
        <w:t>例，肺部湿罗音</w:t>
      </w:r>
      <w:r>
        <w:rPr>
          <w:rFonts w:ascii="Times New Roman" w:hAnsi="Times New Roman" w:eastAsia="Times New Roman" w:cs="Times New Roman"/>
          <w:color w:val="231F20"/>
          <w:spacing w:val="3"/>
        </w:rPr>
        <w:t>5</w:t>
      </w:r>
      <w:r>
        <w:rPr>
          <w:color w:val="231F20"/>
          <w:spacing w:val="3"/>
        </w:rPr>
        <w:t>例，第一心音</w:t>
      </w:r>
      <w:r>
        <w:rPr>
          <w:color w:val="231F20"/>
          <w:spacing w:val="2"/>
        </w:rPr>
        <w:t>低钝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</w:t>
      </w:r>
      <w:r>
        <w:rPr>
          <w:color w:val="231F20"/>
          <w:spacing w:val="-3"/>
        </w:rPr>
        <w:t>例，低血压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color w:val="231F20"/>
          <w:spacing w:val="-3"/>
        </w:rPr>
        <w:t>例。</w:t>
      </w:r>
    </w:p>
    <w:p>
      <w:pPr>
        <w:pStyle w:val="BodyText"/>
        <w:ind w:left="1090"/>
        <w:spacing w:before="1" w:line="205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1"/>
        </w:rPr>
        <w:t>2.3  </w:t>
      </w:r>
      <w:r>
        <w:rPr>
          <w:color w:val="231F20"/>
          <w:spacing w:val="-1"/>
        </w:rPr>
        <w:t>心电图表现</w:t>
      </w:r>
    </w:p>
    <w:p>
      <w:pPr>
        <w:pStyle w:val="BodyText"/>
        <w:ind w:left="727" w:right="189" w:firstLine="384"/>
        <w:spacing w:before="46" w:line="246" w:lineRule="auto"/>
        <w:rPr/>
      </w:pPr>
      <w:r>
        <w:rPr>
          <w:color w:val="231F20"/>
          <w:spacing w:val="14"/>
        </w:rPr>
        <w:t>以腹痛为表现的急性心肌梗死患者中</w:t>
      </w:r>
      <w:r>
        <w:rPr>
          <w:rFonts w:ascii="Times New Roman" w:hAnsi="Times New Roman" w:eastAsia="Times New Roman" w:cs="Times New Roman"/>
          <w:color w:val="231F20"/>
          <w:spacing w:val="14"/>
        </w:rPr>
        <w:t>20</w:t>
      </w:r>
      <w:r>
        <w:rPr>
          <w:color w:val="231F20"/>
          <w:spacing w:val="14"/>
        </w:rPr>
        <w:t>例心电图中</w:t>
      </w:r>
      <w:r>
        <w:rPr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V3R-V5R</w:t>
      </w:r>
      <w:r>
        <w:rPr>
          <w:color w:val="231F20"/>
          <w:spacing w:val="3"/>
        </w:rPr>
        <w:t>导联</w:t>
      </w:r>
      <w:r>
        <w:rPr>
          <w:rFonts w:ascii="Times New Roman" w:hAnsi="Times New Roman" w:eastAsia="Times New Roman" w:cs="Times New Roman"/>
          <w:color w:val="231F20"/>
        </w:rPr>
        <w:t>ST</w:t>
      </w:r>
      <w:r>
        <w:rPr>
          <w:color w:val="231F20"/>
          <w:spacing w:val="3"/>
        </w:rPr>
        <w:t>段抬高</w:t>
      </w:r>
      <w:r>
        <w:rPr>
          <w:rFonts w:ascii="Times New Roman" w:hAnsi="Times New Roman" w:eastAsia="Times New Roman" w:cs="Times New Roman"/>
          <w:color w:val="231F20"/>
          <w:spacing w:val="3"/>
        </w:rPr>
        <w:t>0.1</w:t>
      </w:r>
      <w:r>
        <w:rPr>
          <w:rFonts w:ascii="Times New Roman" w:hAnsi="Times New Roman" w:eastAsia="Times New Roman" w:cs="Times New Roman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mV</w:t>
      </w:r>
      <w:r>
        <w:rPr>
          <w:color w:val="231F20"/>
          <w:spacing w:val="3"/>
        </w:rPr>
        <w:t>以上，心</w:t>
      </w:r>
      <w:r>
        <w:rPr>
          <w:color w:val="231F20"/>
          <w:spacing w:val="2"/>
        </w:rPr>
        <w:t>电图中</w:t>
      </w:r>
      <w:r>
        <w:rPr>
          <w:rFonts w:ascii="Times New Roman" w:hAnsi="Times New Roman" w:eastAsia="Times New Roman" w:cs="Times New Roman"/>
          <w:color w:val="231F20"/>
        </w:rPr>
        <w:t>ST</w:t>
      </w:r>
      <w:r>
        <w:rPr>
          <w:color w:val="231F20"/>
          <w:spacing w:val="2"/>
        </w:rPr>
        <w:t>段抬高Ⅲ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导联＞Ⅱ导联者</w:t>
      </w:r>
      <w:r>
        <w:rPr>
          <w:rFonts w:ascii="Times New Roman" w:hAnsi="Times New Roman" w:eastAsia="Times New Roman" w:cs="Times New Roman"/>
          <w:color w:val="231F20"/>
          <w:spacing w:val="8"/>
        </w:rPr>
        <w:t>10</w:t>
      </w:r>
      <w:r>
        <w:rPr>
          <w:color w:val="231F20"/>
          <w:spacing w:val="8"/>
        </w:rPr>
        <w:t>例。临床心电图表现为：Ⅱ、Ⅲ</w:t>
      </w:r>
      <w:r>
        <w:rPr>
          <w:rFonts w:ascii="Times New Roman" w:hAnsi="Times New Roman" w:eastAsia="Times New Roman" w:cs="Times New Roman"/>
          <w:color w:val="231F20"/>
        </w:rPr>
        <w:t>aVF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8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V1</w:t>
      </w:r>
      <w:r>
        <w:rPr>
          <w:rFonts w:ascii="Times New Roman" w:hAnsi="Times New Roman" w:eastAsia="Times New Roman" w:cs="Times New Roman"/>
          <w:color w:val="231F20"/>
          <w:spacing w:val="11"/>
          <w:w w:val="101"/>
        </w:rPr>
        <w:t xml:space="preserve"> </w:t>
      </w:r>
      <w:r>
        <w:rPr>
          <w:color w:val="231F20"/>
          <w:spacing w:val="15"/>
        </w:rPr>
        <w:t>、</w:t>
      </w:r>
      <w:r>
        <w:rPr>
          <w:rFonts w:ascii="Times New Roman" w:hAnsi="Times New Roman" w:eastAsia="Times New Roman" w:cs="Times New Roman"/>
          <w:color w:val="231F20"/>
          <w:spacing w:val="15"/>
        </w:rPr>
        <w:t>V2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5"/>
        </w:rPr>
        <w:t>导联中有</w:t>
      </w:r>
      <w:r>
        <w:rPr>
          <w:rFonts w:ascii="Times New Roman" w:hAnsi="Times New Roman" w:eastAsia="Times New Roman" w:cs="Times New Roman"/>
          <w:color w:val="231F20"/>
        </w:rPr>
        <w:t>rS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15"/>
        </w:rPr>
        <w:t>波形下壁、前壁心肌梗死出现；右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" w:firstLine="2"/>
        <w:spacing w:before="38" w:line="258" w:lineRule="auto"/>
        <w:jc w:val="both"/>
        <w:rPr/>
      </w:pPr>
      <w:r>
        <w:rPr>
          <w:color w:val="231F20"/>
          <w:spacing w:val="13"/>
        </w:rPr>
        <w:t>胸</w:t>
      </w:r>
      <w:r>
        <w:rPr>
          <w:rFonts w:ascii="Times New Roman" w:hAnsi="Times New Roman" w:eastAsia="Times New Roman" w:cs="Times New Roman"/>
          <w:color w:val="231F20"/>
          <w:spacing w:val="13"/>
        </w:rPr>
        <w:t>V1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13"/>
        </w:rPr>
        <w:t>、</w:t>
      </w:r>
      <w:r>
        <w:rPr>
          <w:rFonts w:ascii="Times New Roman" w:hAnsi="Times New Roman" w:eastAsia="Times New Roman" w:cs="Times New Roman"/>
          <w:color w:val="231F20"/>
          <w:spacing w:val="13"/>
        </w:rPr>
        <w:t>V2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13"/>
        </w:rPr>
        <w:t>导联小</w:t>
      </w:r>
      <w:r>
        <w:rPr>
          <w:rFonts w:ascii="Times New Roman" w:hAnsi="Times New Roman" w:eastAsia="Times New Roman" w:cs="Times New Roman"/>
          <w:color w:val="231F20"/>
          <w:spacing w:val="13"/>
        </w:rPr>
        <w:t>r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13"/>
        </w:rPr>
        <w:t>波在小</w:t>
      </w:r>
      <w:r>
        <w:rPr>
          <w:rFonts w:ascii="Times New Roman" w:hAnsi="Times New Roman" w:eastAsia="Times New Roman" w:cs="Times New Roman"/>
          <w:color w:val="231F20"/>
          <w:spacing w:val="13"/>
        </w:rPr>
        <w:t>q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3"/>
        </w:rPr>
        <w:t>波后出现，振幅、时间分别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为＜</w:t>
      </w:r>
      <w:r>
        <w:rPr>
          <w:rFonts w:ascii="Times New Roman" w:hAnsi="Times New Roman" w:eastAsia="Times New Roman" w:cs="Times New Roman"/>
          <w:color w:val="231F20"/>
          <w:spacing w:val="-1"/>
        </w:rPr>
        <w:t>1/4R</w:t>
      </w:r>
      <w:r>
        <w:rPr>
          <w:color w:val="231F20"/>
          <w:spacing w:val="-1"/>
        </w:rPr>
        <w:t>、＜</w:t>
      </w:r>
      <w:r>
        <w:rPr>
          <w:rFonts w:ascii="Times New Roman" w:hAnsi="Times New Roman" w:eastAsia="Times New Roman" w:cs="Times New Roman"/>
          <w:color w:val="231F20"/>
          <w:spacing w:val="-1"/>
        </w:rPr>
        <w:t>0.04</w:t>
      </w:r>
      <w:r>
        <w:rPr>
          <w:rFonts w:ascii="Times New Roman" w:hAnsi="Times New Roman" w:eastAsia="Times New Roman" w:cs="Times New Roman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ms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1"/>
        </w:rPr>
        <w:t>；前壁心肌梗死胸前导联</w:t>
      </w:r>
      <w:r>
        <w:rPr>
          <w:rFonts w:ascii="Times New Roman" w:hAnsi="Times New Roman" w:eastAsia="Times New Roman" w:cs="Times New Roman"/>
          <w:color w:val="231F20"/>
          <w:spacing w:val="-1"/>
        </w:rPr>
        <w:t>R</w:t>
      </w:r>
      <w:r>
        <w:rPr>
          <w:color w:val="231F20"/>
          <w:spacing w:val="-1"/>
        </w:rPr>
        <w:t>波自右向左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下降，</w:t>
      </w:r>
      <w:r>
        <w:rPr>
          <w:rFonts w:ascii="Times New Roman" w:hAnsi="Times New Roman" w:eastAsia="Times New Roman" w:cs="Times New Roman"/>
          <w:color w:val="231F20"/>
          <w:spacing w:val="1"/>
        </w:rPr>
        <w:t>V1</w:t>
      </w:r>
      <w:r>
        <w:rPr>
          <w:color w:val="231F20"/>
          <w:spacing w:val="1"/>
        </w:rPr>
        <w:t>导联</w:t>
      </w:r>
      <w:r>
        <w:rPr>
          <w:rFonts w:ascii="Times New Roman" w:hAnsi="Times New Roman" w:eastAsia="Times New Roman" w:cs="Times New Roman"/>
          <w:color w:val="231F20"/>
          <w:spacing w:val="1"/>
        </w:rPr>
        <w:t>R</w:t>
      </w:r>
      <w:r>
        <w:rPr>
          <w:color w:val="231F20"/>
          <w:spacing w:val="1"/>
        </w:rPr>
        <w:t>波＞</w:t>
      </w:r>
      <w:r>
        <w:rPr>
          <w:rFonts w:ascii="Times New Roman" w:hAnsi="Times New Roman" w:eastAsia="Times New Roman" w:cs="Times New Roman"/>
          <w:color w:val="231F20"/>
          <w:spacing w:val="1"/>
        </w:rPr>
        <w:t>V3</w:t>
      </w:r>
      <w:r>
        <w:rPr>
          <w:color w:val="231F20"/>
          <w:spacing w:val="1"/>
        </w:rPr>
        <w:t>导联</w:t>
      </w:r>
      <w:r>
        <w:rPr>
          <w:rFonts w:ascii="Times New Roman" w:hAnsi="Times New Roman" w:eastAsia="Times New Roman" w:cs="Times New Roman"/>
          <w:color w:val="231F20"/>
          <w:spacing w:val="1"/>
        </w:rPr>
        <w:t>R</w:t>
      </w:r>
      <w:r>
        <w:rPr>
          <w:color w:val="231F20"/>
          <w:spacing w:val="1"/>
        </w:rPr>
        <w:t>波。心电监护显示</w:t>
      </w:r>
      <w:r>
        <w:rPr>
          <w:rFonts w:ascii="Times New Roman" w:hAnsi="Times New Roman" w:eastAsia="Times New Roman" w:cs="Times New Roman"/>
          <w:color w:val="231F20"/>
          <w:spacing w:val="1"/>
        </w:rPr>
        <w:t>30</w:t>
      </w:r>
      <w:r>
        <w:rPr>
          <w:color w:val="231F20"/>
          <w:spacing w:val="1"/>
        </w:rPr>
        <w:t>例以</w:t>
      </w:r>
      <w:r>
        <w:rPr>
          <w:color w:val="231F20"/>
        </w:rPr>
        <w:t>腹痛 </w:t>
      </w:r>
      <w:r>
        <w:rPr>
          <w:color w:val="231F20"/>
          <w:spacing w:val="3"/>
        </w:rPr>
        <w:t>为表现的急性心肌梗死患者中左心室前间壁梗死</w:t>
      </w:r>
      <w:r>
        <w:rPr>
          <w:rFonts w:ascii="Times New Roman" w:hAnsi="Times New Roman" w:eastAsia="Times New Roman" w:cs="Times New Roman"/>
          <w:color w:val="231F20"/>
          <w:spacing w:val="3"/>
        </w:rPr>
        <w:t>7</w:t>
      </w:r>
      <w:r>
        <w:rPr>
          <w:color w:val="231F20"/>
          <w:spacing w:val="3"/>
        </w:rPr>
        <w:t>例，右心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室下壁梗死</w:t>
      </w:r>
      <w:r>
        <w:rPr>
          <w:rFonts w:ascii="Times New Roman" w:hAnsi="Times New Roman" w:eastAsia="Times New Roman" w:cs="Times New Roman"/>
          <w:color w:val="231F20"/>
          <w:spacing w:val="3"/>
        </w:rPr>
        <w:t>11</w:t>
      </w:r>
      <w:r>
        <w:rPr>
          <w:color w:val="231F20"/>
          <w:spacing w:val="3"/>
        </w:rPr>
        <w:t>例，右心室下壁加后壁梗死</w:t>
      </w:r>
      <w:r>
        <w:rPr>
          <w:rFonts w:ascii="Times New Roman" w:hAnsi="Times New Roman" w:eastAsia="Times New Roman" w:cs="Times New Roman"/>
          <w:color w:val="231F20"/>
          <w:spacing w:val="3"/>
        </w:rPr>
        <w:t>4</w:t>
      </w:r>
      <w:r>
        <w:rPr>
          <w:color w:val="231F20"/>
          <w:spacing w:val="3"/>
        </w:rPr>
        <w:t>例，右心</w:t>
      </w:r>
      <w:r>
        <w:rPr>
          <w:color w:val="231F20"/>
          <w:spacing w:val="2"/>
        </w:rPr>
        <w:t>室下壁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合并前间壁梗死</w:t>
      </w:r>
      <w:r>
        <w:rPr>
          <w:rFonts w:ascii="Times New Roman" w:hAnsi="Times New Roman" w:eastAsia="Times New Roman" w:cs="Times New Roman"/>
          <w:color w:val="231F20"/>
          <w:spacing w:val="-3"/>
        </w:rPr>
        <w:t>8</w:t>
      </w:r>
      <w:r>
        <w:rPr>
          <w:color w:val="231F20"/>
          <w:spacing w:val="-3"/>
        </w:rPr>
        <w:t>例。</w:t>
      </w:r>
    </w:p>
    <w:p>
      <w:pPr>
        <w:pStyle w:val="BodyText"/>
        <w:ind w:left="4"/>
        <w:spacing w:before="138" w:line="221" w:lineRule="auto"/>
        <w:outlineLvl w:val="0"/>
        <w:rPr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3</w:t>
      </w:r>
      <w:r>
        <w:rPr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-6"/>
        </w:rPr>
        <w:t>讨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-6"/>
        </w:rPr>
        <w:t>论</w:t>
      </w:r>
    </w:p>
    <w:p>
      <w:pPr>
        <w:pStyle w:val="BodyText"/>
        <w:ind w:right="1" w:firstLine="366"/>
        <w:spacing w:before="86" w:line="257" w:lineRule="auto"/>
        <w:rPr/>
      </w:pPr>
      <w:r>
        <w:rPr>
          <w:color w:val="231F20"/>
          <w:spacing w:val="10"/>
        </w:rPr>
        <w:t>急性心肌梗死患者出现腹痛的原因在于</w:t>
      </w:r>
      <w:r>
        <w:rPr>
          <w:color w:val="231F20"/>
          <w:spacing w:val="-9"/>
        </w:rPr>
        <w:t>：</w:t>
      </w:r>
      <w:r>
        <w:rPr>
          <w:color w:val="231F20"/>
          <w:spacing w:val="-66"/>
        </w:rPr>
        <w:t xml:space="preserve"> </w:t>
      </w:r>
      <w:r>
        <w:rPr>
          <w:color w:val="231F20"/>
          <w:spacing w:val="-9"/>
        </w:rPr>
        <w:t>（</w:t>
      </w:r>
      <w:r>
        <w:rPr>
          <w:rFonts w:ascii="Times New Roman" w:hAnsi="Times New Roman" w:eastAsia="Times New Roman" w:cs="Times New Roman"/>
          <w:color w:val="231F20"/>
          <w:spacing w:val="10"/>
        </w:rPr>
        <w:t>1</w:t>
      </w:r>
      <w:r>
        <w:rPr>
          <w:color w:val="231F20"/>
          <w:spacing w:val="10"/>
        </w:rPr>
        <w:t>）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10"/>
        </w:rPr>
        <w:t>急性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心肌梗死发作时冠脉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color w:val="231F20"/>
          <w:spacing w:val="2"/>
        </w:rPr>
        <w:t>腹部内脏反射导致消化道症状发生；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反射性腹肌痉挛引起的局部压痛，与急性胰</w:t>
      </w:r>
      <w:r>
        <w:rPr>
          <w:color w:val="231F20"/>
          <w:spacing w:val="6"/>
        </w:rPr>
        <w:t>腺炎、胃痉挛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等疾病症状相似</w:t>
      </w:r>
      <w:r>
        <w:rPr>
          <w:color w:val="231F20"/>
          <w:spacing w:val="-1"/>
        </w:rPr>
        <w:t>；（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color w:val="231F20"/>
          <w:spacing w:val="3"/>
        </w:rPr>
        <w:t>）迷走神经兴奋会导致恶心呕吐、饱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胀、腹痛等症状发生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[3]</w:t>
      </w:r>
      <w:r>
        <w:rPr>
          <w:color w:val="231F20"/>
          <w:spacing w:val="5"/>
        </w:rPr>
        <w:t>。（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5"/>
        </w:rPr>
        <w:t>）心肌梗死后会出</w:t>
      </w:r>
      <w:r>
        <w:rPr>
          <w:color w:val="231F20"/>
          <w:spacing w:val="4"/>
        </w:rPr>
        <w:t>现心脏泵血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功能降低、组织灌注不足情况，胃肠平滑肌</w:t>
      </w:r>
      <w:r>
        <w:rPr>
          <w:color w:val="231F20"/>
          <w:spacing w:val="6"/>
        </w:rPr>
        <w:t>缺血导致反射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性痉挛性疼痛出现。</w:t>
      </w:r>
    </w:p>
    <w:p>
      <w:pPr>
        <w:pStyle w:val="BodyText"/>
        <w:ind w:firstLine="362"/>
        <w:spacing w:before="7" w:line="256" w:lineRule="auto"/>
        <w:jc w:val="both"/>
        <w:rPr/>
      </w:pPr>
      <w:r>
        <w:rPr>
          <w:color w:val="231F20"/>
          <w:spacing w:val="13"/>
        </w:rPr>
        <w:t>本文通过研究分析发现，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3"/>
        </w:rPr>
        <w:t>以腹痛为表现的急性心肌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梗死患者临床特点在于</w:t>
      </w:r>
      <w:r>
        <w:rPr>
          <w:color w:val="231F20"/>
          <w:spacing w:val="10"/>
        </w:rPr>
        <w:t>：（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6"/>
        </w:rPr>
        <w:t>）腹痛可在多部位发生，且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存在冠心病危险因素的患者易出现此症状</w:t>
      </w:r>
      <w:r>
        <w:rPr>
          <w:color w:val="231F20"/>
          <w:spacing w:val="9"/>
        </w:rPr>
        <w:t>；（</w:t>
      </w:r>
      <w:r>
        <w:rPr>
          <w:rFonts w:ascii="Times New Roman" w:hAnsi="Times New Roman" w:eastAsia="Times New Roman" w:cs="Times New Roman"/>
          <w:color w:val="231F20"/>
          <w:spacing w:val="10"/>
        </w:rPr>
        <w:t>2</w:t>
      </w:r>
      <w:r>
        <w:rPr>
          <w:color w:val="231F20"/>
          <w:spacing w:val="10"/>
        </w:rPr>
        <w:t>）急性心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肌梗死发作前存在饮食不当、过度劳累、情绪过激等情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1"/>
        </w:rPr>
        <w:t>况</w:t>
      </w:r>
      <w:r>
        <w:rPr>
          <w:color w:val="231F20"/>
        </w:rPr>
        <w:t>；（</w:t>
      </w:r>
      <w:r>
        <w:rPr>
          <w:rFonts w:ascii="Times New Roman" w:hAnsi="Times New Roman" w:eastAsia="Times New Roman" w:cs="Times New Roman"/>
          <w:color w:val="231F20"/>
          <w:spacing w:val="11"/>
        </w:rPr>
        <w:t>3</w:t>
      </w:r>
      <w:r>
        <w:rPr>
          <w:color w:val="231F20"/>
          <w:spacing w:val="11"/>
        </w:rPr>
        <w:t>）既往存在消化系统疾病，腹部症状无法得到有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效缓解；（</w:t>
      </w:r>
      <w:r>
        <w:rPr>
          <w:rFonts w:ascii="Times New Roman" w:hAnsi="Times New Roman" w:eastAsia="Times New Roman" w:cs="Times New Roman"/>
          <w:color w:val="231F20"/>
          <w:spacing w:val="4"/>
        </w:rPr>
        <w:t>4</w:t>
      </w:r>
      <w:r>
        <w:rPr>
          <w:color w:val="231F20"/>
          <w:spacing w:val="4"/>
        </w:rPr>
        <w:t>）心肌坏死区呈现病理</w:t>
      </w:r>
      <w:r>
        <w:rPr>
          <w:rFonts w:ascii="Times New Roman" w:hAnsi="Times New Roman" w:eastAsia="Times New Roman" w:cs="Times New Roman"/>
          <w:color w:val="231F20"/>
          <w:spacing w:val="4"/>
        </w:rPr>
        <w:t>Q</w:t>
      </w:r>
      <w:r>
        <w:rPr>
          <w:color w:val="231F20"/>
          <w:spacing w:val="4"/>
        </w:rPr>
        <w:t>波且心肌损伤区</w:t>
      </w:r>
      <w:r>
        <w:rPr>
          <w:rFonts w:ascii="Times New Roman" w:hAnsi="Times New Roman" w:eastAsia="Times New Roman" w:cs="Times New Roman"/>
          <w:color w:val="231F20"/>
        </w:rPr>
        <w:t>ST</w:t>
      </w:r>
      <w:r>
        <w:rPr>
          <w:color w:val="231F20"/>
          <w:spacing w:val="4"/>
        </w:rPr>
        <w:t>段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抬高，心肌缺血区出现</w:t>
      </w:r>
      <w:r>
        <w:rPr>
          <w:rFonts w:ascii="Times New Roman" w:hAnsi="Times New Roman" w:eastAsia="Times New Roman" w:cs="Times New Roman"/>
          <w:i/>
          <w:iCs/>
          <w:color w:val="231F20"/>
          <w:spacing w:val="10"/>
        </w:rPr>
        <w:t>T</w:t>
      </w:r>
      <w:r>
        <w:rPr>
          <w:color w:val="231F20"/>
          <w:spacing w:val="10"/>
        </w:rPr>
        <w:t>波倒置，具有特征性的心电图改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变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[4]</w:t>
      </w:r>
      <w:r>
        <w:rPr>
          <w:color w:val="231F20"/>
          <w:spacing w:val="-7"/>
        </w:rPr>
        <w:t>；（</w:t>
      </w:r>
      <w:r>
        <w:rPr>
          <w:rFonts w:ascii="Times New Roman" w:hAnsi="Times New Roman" w:eastAsia="Times New Roman" w:cs="Times New Roman"/>
          <w:color w:val="231F20"/>
          <w:spacing w:val="3"/>
        </w:rPr>
        <w:t>5</w:t>
      </w:r>
      <w:r>
        <w:rPr>
          <w:color w:val="231F20"/>
          <w:spacing w:val="3"/>
        </w:rPr>
        <w:t>）发病至就诊时间短于</w:t>
      </w:r>
      <w:r>
        <w:rPr>
          <w:rFonts w:ascii="Times New Roman" w:hAnsi="Times New Roman" w:eastAsia="Times New Roman" w:cs="Times New Roman"/>
          <w:color w:val="231F20"/>
          <w:spacing w:val="3"/>
        </w:rPr>
        <w:t>4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h</w:t>
      </w:r>
      <w:r>
        <w:rPr>
          <w:color w:val="231F20"/>
          <w:spacing w:val="3"/>
        </w:rPr>
        <w:t>，且就诊时无心肌标记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物、心电图表现异常情况。本文结合患者的疾</w:t>
      </w:r>
      <w:r>
        <w:rPr>
          <w:color w:val="231F20"/>
          <w:spacing w:val="6"/>
        </w:rPr>
        <w:t>病史、临床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症状、体征以及心电图检查结果进行诊断，能</w:t>
      </w:r>
      <w:r>
        <w:rPr>
          <w:color w:val="231F20"/>
          <w:spacing w:val="6"/>
        </w:rPr>
        <w:t>够提高诊断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准确率。</w:t>
      </w:r>
    </w:p>
    <w:p>
      <w:pPr>
        <w:pStyle w:val="BodyText"/>
        <w:ind w:left="1" w:right="1" w:firstLine="366"/>
        <w:spacing w:before="4" w:line="258" w:lineRule="auto"/>
        <w:jc w:val="both"/>
        <w:rPr/>
      </w:pPr>
      <w:r>
        <w:rPr>
          <w:color w:val="231F20"/>
          <w:spacing w:val="13"/>
        </w:rPr>
        <w:t>总而言之，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3"/>
        </w:rPr>
        <w:t>临床诊断以腹痛为表现的心血管疾病患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者，应结合临床症状、体征、心电图检查结</w:t>
      </w:r>
      <w:r>
        <w:rPr>
          <w:color w:val="231F20"/>
          <w:spacing w:val="6"/>
        </w:rPr>
        <w:t>果进行综合评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估和分析，明确该病的临床特点，以促进急</w:t>
      </w:r>
      <w:r>
        <w:rPr>
          <w:color w:val="231F20"/>
          <w:spacing w:val="6"/>
        </w:rPr>
        <w:t>性心肌梗死诊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断准确率的提高，便于患者及时接受对症治疗。</w:t>
      </w:r>
    </w:p>
    <w:p>
      <w:pPr>
        <w:pStyle w:val="BodyText"/>
        <w:spacing w:before="136" w:line="220" w:lineRule="auto"/>
        <w:outlineLvl w:val="0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参考文献</w:t>
      </w:r>
    </w:p>
    <w:p>
      <w:pPr>
        <w:pStyle w:val="BodyText"/>
        <w:ind w:left="396" w:right="1" w:hanging="389"/>
        <w:spacing w:before="87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[1]     </w:t>
      </w:r>
      <w:r>
        <w:rPr>
          <w:sz w:val="16"/>
          <w:szCs w:val="16"/>
          <w:color w:val="231F20"/>
          <w:spacing w:val="-2"/>
        </w:rPr>
        <w:t>胡恒清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2"/>
        </w:rPr>
        <w:t>鲁顺容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2"/>
        </w:rPr>
        <w:t>肖仕明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2"/>
        </w:rPr>
        <w:t>以上腹痛为首发症状的急性心肌梗死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例误诊分析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</w:t>
      </w:r>
      <w:r>
        <w:rPr>
          <w:sz w:val="16"/>
          <w:szCs w:val="16"/>
          <w:color w:val="231F20"/>
        </w:rPr>
        <w:t>临床误诊误治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,2018,31(08):5-8.</w:t>
      </w:r>
    </w:p>
    <w:p>
      <w:pPr>
        <w:pStyle w:val="BodyText"/>
        <w:ind w:left="403" w:right="2" w:hanging="396"/>
        <w:spacing w:before="5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[2]     </w:t>
      </w:r>
      <w:r>
        <w:rPr>
          <w:sz w:val="16"/>
          <w:szCs w:val="16"/>
          <w:color w:val="231F20"/>
          <w:spacing w:val="2"/>
        </w:rPr>
        <w:t>水庆云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2"/>
        </w:rPr>
        <w:t>对以急性腹痛症状就诊的急性心肌梗死患者进行综合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治疗的效果研究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</w:t>
      </w:r>
      <w:r>
        <w:rPr>
          <w:sz w:val="16"/>
          <w:szCs w:val="16"/>
          <w:color w:val="231F20"/>
        </w:rPr>
        <w:t>当代医药论丛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,2018,16(15):53-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54.</w:t>
      </w:r>
    </w:p>
    <w:p>
      <w:pPr>
        <w:pStyle w:val="BodyText"/>
        <w:ind w:left="397" w:right="1" w:hanging="390"/>
        <w:spacing w:before="5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[3]     </w:t>
      </w:r>
      <w:r>
        <w:rPr>
          <w:sz w:val="16"/>
          <w:szCs w:val="16"/>
          <w:color w:val="231F20"/>
          <w:spacing w:val="-1"/>
        </w:rPr>
        <w:t>褚庆民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1"/>
        </w:rPr>
        <w:t>吴  伟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-1"/>
        </w:rPr>
        <w:t>张小朵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-1"/>
        </w:rPr>
        <w:t>以腹痛为首发症状的急性心肌梗死患者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30</w:t>
      </w:r>
      <w:r>
        <w:rPr>
          <w:sz w:val="16"/>
          <w:szCs w:val="16"/>
          <w:color w:val="231F20"/>
        </w:rPr>
        <w:t>例临床分析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</w:t>
      </w:r>
      <w:r>
        <w:rPr>
          <w:sz w:val="16"/>
          <w:szCs w:val="16"/>
          <w:color w:val="231F20"/>
        </w:rPr>
        <w:t>广东医学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,2017,38(16):2589.</w:t>
      </w:r>
    </w:p>
    <w:p>
      <w:pPr>
        <w:pStyle w:val="BodyText"/>
        <w:ind w:left="396" w:hanging="389"/>
        <w:spacing w:before="63" w:line="26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[4]     </w:t>
      </w:r>
      <w:r>
        <w:rPr>
          <w:sz w:val="16"/>
          <w:szCs w:val="16"/>
          <w:color w:val="231F20"/>
          <w:spacing w:val="2"/>
        </w:rPr>
        <w:t>张先智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2"/>
        </w:rPr>
        <w:t>外科急诊中以腹痛为主诉的老年急性心肌梗死患者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例临床分析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</w:t>
      </w:r>
      <w:r>
        <w:rPr>
          <w:sz w:val="16"/>
          <w:szCs w:val="16"/>
          <w:color w:val="231F20"/>
        </w:rPr>
        <w:t>现代诊断与治疗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,2017,28(02):298-299.</w:t>
      </w:r>
    </w:p>
    <w:p>
      <w:pPr>
        <w:pStyle w:val="BodyText"/>
        <w:spacing w:before="62" w:line="185" w:lineRule="auto"/>
        <w:jc w:val="right"/>
        <w:rPr/>
      </w:pPr>
      <w:r>
        <w:rPr>
          <w:color w:val="231F20"/>
          <w:spacing w:val="-3"/>
        </w:rPr>
        <w:t>本文编辑：赵小龙</w:t>
      </w:r>
    </w:p>
    <w:sectPr>
      <w:type w:val="continuous"/>
      <w:pgSz w:w="11906" w:h="16838"/>
      <w:pgMar w:top="400" w:right="1132" w:bottom="0" w:left="407" w:header="0" w:footer="0" w:gutter="0"/>
      <w:cols w:equalWidth="0" w:num="2">
        <w:col w:w="5593" w:space="100"/>
        <w:col w:w="467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2023-08-16T17:48:26Z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2025-10-28T21:36:37</vt:filetime>
  </property>
</Properties>
</file>