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35"/>
        <w:spacing w:before="86" w:line="202" w:lineRule="auto"/>
        <w:rPr>
          <w:sz w:val="20"/>
          <w:szCs w:val="20"/>
        </w:rPr>
      </w:pPr>
      <w:r>
        <w:rPr>
          <w:sz w:val="20"/>
          <w:szCs w:val="20"/>
          <w:u w:val="single" w:color="auto"/>
          <w:color w:val="1A171B"/>
          <w:spacing w:val="-4"/>
        </w:rPr>
        <w:t>山东医药</w:t>
      </w:r>
      <w:r>
        <w:rPr>
          <w:sz w:val="20"/>
          <w:szCs w:val="20"/>
          <w:u w:val="single" w:color="auto"/>
          <w:color w:val="1A171B"/>
          <w:spacing w:val="-11"/>
        </w:rPr>
        <w:t xml:space="preserve"> </w:t>
      </w:r>
      <w:r>
        <w:rPr>
          <w:sz w:val="20"/>
          <w:szCs w:val="20"/>
          <w:u w:val="single" w:color="auto"/>
          <w:color w:val="1A171B"/>
          <w:spacing w:val="-4"/>
        </w:rPr>
        <w:t>2023 年第 63 卷第 28 期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726" w:right="3440" w:hanging="3"/>
        <w:spacing w:before="176" w:line="190" w:lineRule="auto"/>
        <w:rPr>
          <w:sz w:val="41"/>
          <w:szCs w:val="41"/>
        </w:rPr>
      </w:pPr>
      <w:r>
        <w:rPr>
          <w:sz w:val="41"/>
          <w:szCs w:val="41"/>
          <w:color w:val="1A171B"/>
          <w:spacing w:val="9"/>
        </w:rPr>
        <w:t>凝血功能指标对急性盆腔炎性疾病</w:t>
      </w:r>
      <w:r>
        <w:rPr>
          <w:sz w:val="41"/>
          <w:szCs w:val="41"/>
          <w:color w:val="1A171B"/>
        </w:rPr>
        <w:t xml:space="preserve"> </w:t>
      </w:r>
      <w:r>
        <w:rPr>
          <w:sz w:val="41"/>
          <w:szCs w:val="41"/>
          <w:color w:val="1A171B"/>
          <w:spacing w:val="8"/>
        </w:rPr>
        <w:t>病情严重程度的预测价值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31"/>
        <w:spacing w:before="65" w:line="236" w:lineRule="auto"/>
        <w:rPr>
          <w:sz w:val="10"/>
          <w:szCs w:val="10"/>
        </w:rPr>
      </w:pPr>
      <w:r>
        <w:rPr>
          <w:rFonts w:ascii="SimHei" w:hAnsi="SimHei" w:eastAsia="SimHei" w:cs="SimHei"/>
          <w:sz w:val="20"/>
          <w:szCs w:val="20"/>
          <w:color w:val="1A171B"/>
          <w:spacing w:val="-2"/>
        </w:rPr>
        <w:t>张新娟</w:t>
      </w:r>
      <w:r>
        <w:rPr>
          <w:rFonts w:ascii="SimHei" w:hAnsi="SimHei" w:eastAsia="SimHei" w:cs="SimHei"/>
          <w:sz w:val="20"/>
          <w:szCs w:val="20"/>
          <w:color w:val="1A171B"/>
          <w:spacing w:val="-56"/>
        </w:rPr>
        <w:t xml:space="preserve"> </w:t>
      </w:r>
      <w:r>
        <w:rPr>
          <w:sz w:val="10"/>
          <w:szCs w:val="10"/>
          <w:color w:val="1A171B"/>
          <w:spacing w:val="-2"/>
          <w:position w:val="8"/>
        </w:rPr>
        <w:t>1</w:t>
      </w:r>
      <w:r>
        <w:rPr>
          <w:rFonts w:ascii="SimHei" w:hAnsi="SimHei" w:eastAsia="SimHei" w:cs="SimHei"/>
          <w:sz w:val="20"/>
          <w:szCs w:val="20"/>
          <w:color w:val="1A171B"/>
          <w:spacing w:val="-18"/>
        </w:rPr>
        <w:t>，陈英</w:t>
      </w:r>
      <w:r>
        <w:rPr>
          <w:rFonts w:ascii="SimHei" w:hAnsi="SimHei" w:eastAsia="SimHei" w:cs="SimHei"/>
          <w:sz w:val="20"/>
          <w:szCs w:val="20"/>
          <w:color w:val="1A171B"/>
          <w:spacing w:val="-59"/>
        </w:rPr>
        <w:t xml:space="preserve"> </w:t>
      </w:r>
      <w:r>
        <w:rPr>
          <w:sz w:val="10"/>
          <w:szCs w:val="10"/>
          <w:color w:val="1A171B"/>
          <w:spacing w:val="-18"/>
          <w:position w:val="8"/>
        </w:rPr>
        <w:t>1</w:t>
      </w:r>
      <w:r>
        <w:rPr>
          <w:rFonts w:ascii="SimHei" w:hAnsi="SimHei" w:eastAsia="SimHei" w:cs="SimHei"/>
          <w:sz w:val="20"/>
          <w:szCs w:val="20"/>
          <w:color w:val="1A171B"/>
          <w:spacing w:val="-18"/>
        </w:rPr>
        <w:t>，蔡斌</w:t>
      </w:r>
      <w:r>
        <w:rPr>
          <w:sz w:val="10"/>
          <w:szCs w:val="10"/>
          <w:color w:val="1A171B"/>
          <w:spacing w:val="-18"/>
          <w:position w:val="8"/>
        </w:rPr>
        <w:t>2</w:t>
      </w:r>
    </w:p>
    <w:p>
      <w:pPr>
        <w:pStyle w:val="BodyText"/>
        <w:ind w:left="739"/>
        <w:spacing w:before="62" w:line="202" w:lineRule="auto"/>
        <w:outlineLvl w:val="0"/>
        <w:rPr>
          <w:sz w:val="20"/>
          <w:szCs w:val="20"/>
        </w:rPr>
      </w:pPr>
      <w:r>
        <w:rPr>
          <w:sz w:val="20"/>
          <w:szCs w:val="20"/>
          <w:color w:val="1A171B"/>
        </w:rPr>
        <w:t>1</w:t>
      </w:r>
      <w:r>
        <w:rPr>
          <w:sz w:val="20"/>
          <w:szCs w:val="20"/>
          <w:color w:val="1A171B"/>
          <w:spacing w:val="20"/>
          <w:w w:val="101"/>
        </w:rPr>
        <w:t xml:space="preserve"> </w:t>
      </w:r>
      <w:r>
        <w:rPr>
          <w:sz w:val="20"/>
          <w:szCs w:val="20"/>
          <w:color w:val="1A171B"/>
        </w:rPr>
        <w:t>上海市第一妇婴保健院产科，上海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</w:rPr>
        <w:t>200120；2</w:t>
      </w:r>
      <w:r>
        <w:rPr>
          <w:sz w:val="20"/>
          <w:szCs w:val="20"/>
          <w:color w:val="1A171B"/>
          <w:spacing w:val="20"/>
          <w:w w:val="101"/>
        </w:rPr>
        <w:t xml:space="preserve"> </w:t>
      </w:r>
      <w:r>
        <w:rPr>
          <w:sz w:val="20"/>
          <w:szCs w:val="20"/>
          <w:color w:val="1A171B"/>
        </w:rPr>
        <w:t>上海交通大学医学院附属第一人</w:t>
      </w:r>
      <w:r>
        <w:rPr>
          <w:sz w:val="20"/>
          <w:szCs w:val="20"/>
          <w:color w:val="1A171B"/>
          <w:spacing w:val="-1"/>
        </w:rPr>
        <w:t>民医院妇产科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1138" w:right="428" w:firstLine="363"/>
        <w:spacing w:before="74" w:line="229" w:lineRule="auto"/>
        <w:jc w:val="both"/>
        <w:rPr/>
      </w:pPr>
      <w:r>
        <w:rPr>
          <w:rFonts w:ascii="SimHei" w:hAnsi="SimHei" w:eastAsia="SimHei" w:cs="SimHei"/>
          <w:color w:val="1A171B"/>
          <w:spacing w:val="3"/>
        </w:rPr>
        <w:t>摘要：目的</w:t>
      </w:r>
      <w:r>
        <w:rPr>
          <w:rFonts w:ascii="SimHei" w:hAnsi="SimHei" w:eastAsia="SimHei" w:cs="SimHei"/>
          <w:color w:val="1A171B"/>
          <w:spacing w:val="3"/>
        </w:rPr>
        <w:t xml:space="preserve">  </w:t>
      </w:r>
      <w:r>
        <w:rPr>
          <w:color w:val="1A171B"/>
          <w:spacing w:val="3"/>
        </w:rPr>
        <w:t>探讨凝血功能指标对急性盆腔炎性疾病（</w:t>
      </w:r>
      <w:r>
        <w:rPr>
          <w:color w:val="1A171B"/>
        </w:rPr>
        <w:t>PID</w:t>
      </w:r>
      <w:r>
        <w:rPr>
          <w:color w:val="1A171B"/>
          <w:spacing w:val="3"/>
        </w:rPr>
        <w:t>）病情严重程度的预测价值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3"/>
        </w:rPr>
        <w:t>。</w:t>
      </w:r>
      <w:r>
        <w:rPr>
          <w:rFonts w:ascii="SimHei" w:hAnsi="SimHei" w:eastAsia="SimHei" w:cs="SimHei"/>
          <w:color w:val="1A171B"/>
          <w:spacing w:val="3"/>
        </w:rPr>
        <w:t>方法</w:t>
      </w:r>
      <w:r>
        <w:rPr>
          <w:rFonts w:ascii="SimHei" w:hAnsi="SimHei" w:eastAsia="SimHei" w:cs="SimHei"/>
          <w:color w:val="1A171B"/>
          <w:spacing w:val="3"/>
        </w:rPr>
        <w:t xml:space="preserve">  </w:t>
      </w:r>
      <w:r>
        <w:rPr>
          <w:color w:val="1A171B"/>
          <w:spacing w:val="3"/>
        </w:rPr>
        <w:t>选择急性</w:t>
      </w:r>
      <w:r>
        <w:rPr>
          <w:color w:val="1A171B"/>
          <w:spacing w:val="-19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3"/>
        </w:rPr>
        <w:t>患</w:t>
      </w:r>
      <w:r>
        <w:rPr>
          <w:color w:val="1A171B"/>
        </w:rPr>
        <w:t xml:space="preserve">  </w:t>
      </w:r>
      <w:r>
        <w:rPr>
          <w:color w:val="1A171B"/>
          <w:spacing w:val="1"/>
        </w:rPr>
        <w:t>者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1"/>
        </w:rPr>
        <w:t>41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"/>
        </w:rPr>
        <w:t>例（观察组</w:t>
      </w:r>
      <w:r>
        <w:rPr>
          <w:color w:val="1A171B"/>
          <w:spacing w:val="-25"/>
          <w:w w:val="61"/>
        </w:rPr>
        <w:t>），</w:t>
      </w:r>
      <w:r>
        <w:rPr>
          <w:color w:val="1A171B"/>
          <w:spacing w:val="1"/>
        </w:rPr>
        <w:t>病情严重程度：轻度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"/>
        </w:rPr>
        <w:t>26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1"/>
        </w:rPr>
        <w:t>例、重度 15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1"/>
        </w:rPr>
        <w:t>例</w:t>
      </w:r>
      <w:r>
        <w:rPr>
          <w:color w:val="1A171B"/>
        </w:rPr>
        <w:t>，同期另选无感染倾向的单纯性输卵管积水、非炎症引起的  </w:t>
      </w:r>
      <w:r>
        <w:rPr>
          <w:color w:val="1A171B"/>
          <w:spacing w:val="4"/>
        </w:rPr>
        <w:t>输卵管卵巢粘连患者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4"/>
        </w:rPr>
        <w:t>55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4"/>
        </w:rPr>
        <w:t>例（对照组）。</w:t>
      </w:r>
      <w:r>
        <w:rPr>
          <w:color w:val="1A171B"/>
          <w:spacing w:val="-10"/>
        </w:rPr>
        <w:t xml:space="preserve"> </w:t>
      </w:r>
      <w:r>
        <w:rPr>
          <w:color w:val="1A171B"/>
          <w:spacing w:val="4"/>
        </w:rPr>
        <w:t>所有研究对</w:t>
      </w:r>
      <w:r>
        <w:rPr>
          <w:color w:val="1A171B"/>
          <w:spacing w:val="3"/>
        </w:rPr>
        <w:t>象入组后采集肘静脉血，检测凝血功能指标［包括血浆凝血酶原</w:t>
      </w:r>
      <w:r>
        <w:rPr>
          <w:color w:val="1A171B"/>
        </w:rPr>
        <w:t xml:space="preserve">  </w:t>
      </w:r>
      <w:r>
        <w:rPr>
          <w:color w:val="1A171B"/>
          <w:spacing w:val="-12"/>
        </w:rPr>
        <w:t>时间（PT）、部分活化凝血酶原时间（APTT）、凝血酶时间（TT）、纤维蛋白原</w:t>
      </w:r>
      <w:r>
        <w:rPr>
          <w:color w:val="1A171B"/>
          <w:spacing w:val="-13"/>
        </w:rPr>
        <w:t>（FIB）、D</w:t>
      </w:r>
      <w:r>
        <w:rPr>
          <w:rFonts w:ascii="Times New Roman" w:hAnsi="Times New Roman" w:eastAsia="Times New Roman" w:cs="Times New Roman"/>
          <w:color w:val="1A171B"/>
          <w:spacing w:val="-13"/>
        </w:rPr>
        <w:t>-</w:t>
      </w:r>
      <w:r>
        <w:rPr>
          <w:color w:val="1A171B"/>
          <w:spacing w:val="-13"/>
        </w:rPr>
        <w:t>二聚体（D</w:t>
      </w:r>
      <w:r>
        <w:rPr>
          <w:rFonts w:ascii="Times New Roman" w:hAnsi="Times New Roman" w:eastAsia="Times New Roman" w:cs="Times New Roman"/>
          <w:color w:val="1A171B"/>
          <w:spacing w:val="-13"/>
        </w:rPr>
        <w:t>-</w:t>
      </w:r>
      <w:r>
        <w:rPr>
          <w:color w:val="1A171B"/>
          <w:spacing w:val="-13"/>
        </w:rPr>
        <w:t>D</w:t>
      </w:r>
      <w:r>
        <w:rPr>
          <w:color w:val="1A171B"/>
          <w:spacing w:val="-18"/>
          <w:w w:val="56"/>
        </w:rPr>
        <w:t>）］</w:t>
      </w:r>
      <w:r>
        <w:rPr>
          <w:color w:val="1A171B"/>
          <w:spacing w:val="-13"/>
        </w:rPr>
        <w:t>和炎症指标［WBC</w:t>
      </w:r>
      <w:r>
        <w:rPr>
          <w:color w:val="1A171B"/>
          <w:spacing w:val="1"/>
        </w:rPr>
        <w:t xml:space="preserve">  </w:t>
      </w:r>
      <w:r>
        <w:rPr>
          <w:color w:val="1A171B"/>
          <w:spacing w:val="-3"/>
        </w:rPr>
        <w:t>计数、中性粒细胞百分比（N%）、C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-3"/>
        </w:rPr>
        <w:t>反应蛋白（CRP</w:t>
      </w:r>
      <w:r>
        <w:rPr>
          <w:color w:val="1A171B"/>
          <w:spacing w:val="-19"/>
          <w:w w:val="57"/>
        </w:rPr>
        <w:t>）］</w:t>
      </w:r>
      <w:r>
        <w:rPr>
          <w:color w:val="1A171B"/>
          <w:spacing w:val="-3"/>
        </w:rPr>
        <w:t>。 采用受试者工作特征（ROC）曲线评估凝血功</w:t>
      </w:r>
      <w:r>
        <w:rPr>
          <w:color w:val="1A171B"/>
          <w:spacing w:val="-4"/>
        </w:rPr>
        <w:t>能指标和炎症指</w:t>
      </w:r>
      <w:r>
        <w:rPr>
          <w:color w:val="1A171B"/>
        </w:rPr>
        <w:t xml:space="preserve">  </w:t>
      </w:r>
      <w:r>
        <w:rPr>
          <w:color w:val="1A171B"/>
          <w:spacing w:val="6"/>
        </w:rPr>
        <w:t>标对急性</w:t>
      </w:r>
      <w:r>
        <w:rPr>
          <w:color w:val="1A171B"/>
          <w:spacing w:val="-17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6"/>
        </w:rPr>
        <w:t>病情严重程度的预测效能</w:t>
      </w:r>
      <w:r>
        <w:rPr>
          <w:color w:val="1A171B"/>
          <w:spacing w:val="-24"/>
        </w:rPr>
        <w:t xml:space="preserve"> </w:t>
      </w:r>
      <w:r>
        <w:rPr>
          <w:color w:val="1A171B"/>
          <w:spacing w:val="6"/>
        </w:rPr>
        <w:t>。</w:t>
      </w:r>
      <w:r>
        <w:rPr>
          <w:rFonts w:ascii="SimHei" w:hAnsi="SimHei" w:eastAsia="SimHei" w:cs="SimHei"/>
          <w:color w:val="1A171B"/>
          <w:spacing w:val="6"/>
        </w:rPr>
        <w:t>结果</w:t>
      </w:r>
      <w:r>
        <w:rPr>
          <w:rFonts w:ascii="SimHei" w:hAnsi="SimHei" w:eastAsia="SimHei" w:cs="SimHei"/>
          <w:color w:val="1A171B"/>
          <w:spacing w:val="6"/>
        </w:rPr>
        <w:t xml:space="preserve">  </w:t>
      </w:r>
      <w:r>
        <w:rPr>
          <w:color w:val="1A171B"/>
          <w:spacing w:val="6"/>
        </w:rPr>
        <w:t>两组年龄、孕次、产次、长期</w:t>
      </w:r>
      <w:r>
        <w:rPr>
          <w:color w:val="1A171B"/>
          <w:spacing w:val="5"/>
        </w:rPr>
        <w:t>放置宫内节育器例数比较差异均无统</w:t>
      </w:r>
      <w:r>
        <w:rPr>
          <w:color w:val="1A171B"/>
        </w:rPr>
        <w:t xml:space="preserve">  </w:t>
      </w:r>
      <w:r>
        <w:rPr>
          <w:color w:val="1A171B"/>
          <w:spacing w:val="3"/>
        </w:rPr>
        <w:t>计学意义（</w:t>
      </w:r>
      <w:r>
        <w:rPr>
          <w:rFonts w:ascii="Arial" w:hAnsi="Arial" w:eastAsia="Arial" w:cs="Arial"/>
          <w:i/>
          <w:iCs/>
          <w:color w:val="1A171B"/>
          <w:spacing w:val="3"/>
        </w:rPr>
        <w:t>P</w:t>
      </w:r>
      <w:r>
        <w:rPr>
          <w:rFonts w:ascii="Arial" w:hAnsi="Arial" w:eastAsia="Arial" w:cs="Arial"/>
          <w:i/>
          <w:iCs/>
          <w:color w:val="1A171B"/>
          <w:spacing w:val="-13"/>
        </w:rPr>
        <w:t xml:space="preserve"> </w:t>
      </w:r>
      <w:r>
        <w:rPr>
          <w:color w:val="1A171B"/>
          <w:spacing w:val="3"/>
        </w:rPr>
        <w:t>均&gt;0. 05</w:t>
      </w:r>
      <w:r>
        <w:rPr>
          <w:color w:val="1A171B"/>
          <w:spacing w:val="-26"/>
          <w:w w:val="64"/>
        </w:rPr>
        <w:t>）；</w:t>
      </w:r>
      <w:r>
        <w:rPr>
          <w:color w:val="1A171B"/>
          <w:spacing w:val="3"/>
        </w:rPr>
        <w:t>急性</w:t>
      </w:r>
      <w:r>
        <w:rPr>
          <w:color w:val="1A171B"/>
          <w:spacing w:val="-16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3"/>
        </w:rPr>
        <w:t>精神严重程度轻度者与重度者年龄、孕次、产次、长期放置宫内节育器例数比较差</w:t>
      </w:r>
      <w:r>
        <w:rPr>
          <w:color w:val="1A171B"/>
        </w:rPr>
        <w:t xml:space="preserve">  </w:t>
      </w:r>
      <w:r>
        <w:rPr>
          <w:color w:val="1A171B"/>
          <w:spacing w:val="-2"/>
        </w:rPr>
        <w:t>异均无统计学意义（</w:t>
      </w:r>
      <w:r>
        <w:rPr>
          <w:rFonts w:ascii="Arial" w:hAnsi="Arial" w:eastAsia="Arial" w:cs="Arial"/>
          <w:i/>
          <w:iCs/>
          <w:color w:val="1A171B"/>
          <w:spacing w:val="-2"/>
        </w:rPr>
        <w:t>P</w:t>
      </w:r>
      <w:r>
        <w:rPr>
          <w:rFonts w:ascii="Arial" w:hAnsi="Arial" w:eastAsia="Arial" w:cs="Arial"/>
          <w:i/>
          <w:iCs/>
          <w:color w:val="1A171B"/>
          <w:spacing w:val="4"/>
        </w:rPr>
        <w:t xml:space="preserve"> </w:t>
      </w:r>
      <w:r>
        <w:rPr>
          <w:color w:val="1A171B"/>
          <w:spacing w:val="-2"/>
        </w:rPr>
        <w:t>均&gt;0. 05）。 观察组凝血功能指标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2"/>
        </w:rPr>
        <w:t>D</w:t>
      </w:r>
      <w:r>
        <w:rPr>
          <w:rFonts w:ascii="Times New Roman" w:hAnsi="Times New Roman" w:eastAsia="Times New Roman" w:cs="Times New Roman"/>
          <w:color w:val="1A171B"/>
          <w:spacing w:val="-2"/>
        </w:rPr>
        <w:t>-</w:t>
      </w:r>
      <w:r>
        <w:rPr>
          <w:color w:val="1A171B"/>
          <w:spacing w:val="-2"/>
        </w:rPr>
        <w:t>D、FIB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2"/>
        </w:rPr>
        <w:t>及炎症指标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2"/>
        </w:rPr>
        <w:t>WBC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2"/>
        </w:rPr>
        <w:t>计数、N%、CRP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2"/>
        </w:rPr>
        <w:t>水平均高于对照</w:t>
      </w:r>
      <w:r>
        <w:rPr>
          <w:color w:val="1A171B"/>
        </w:rPr>
        <w:t xml:space="preserve">  </w:t>
      </w:r>
      <w:r>
        <w:rPr>
          <w:color w:val="1A171B"/>
          <w:spacing w:val="-3"/>
        </w:rPr>
        <w:t>组（</w:t>
      </w:r>
      <w:r>
        <w:rPr>
          <w:rFonts w:ascii="Arial" w:hAnsi="Arial" w:eastAsia="Arial" w:cs="Arial"/>
          <w:i/>
          <w:iCs/>
          <w:color w:val="1A171B"/>
          <w:spacing w:val="-3"/>
        </w:rPr>
        <w:t>P</w:t>
      </w:r>
      <w:r>
        <w:rPr>
          <w:rFonts w:ascii="Arial" w:hAnsi="Arial" w:eastAsia="Arial" w:cs="Arial"/>
          <w:i/>
          <w:iCs/>
          <w:color w:val="1A171B"/>
          <w:spacing w:val="-14"/>
        </w:rPr>
        <w:t xml:space="preserve"> </w:t>
      </w:r>
      <w:r>
        <w:rPr>
          <w:color w:val="1A171B"/>
          <w:spacing w:val="-3"/>
        </w:rPr>
        <w:t>均&lt;0. 05</w:t>
      </w:r>
      <w:r>
        <w:rPr>
          <w:color w:val="1A171B"/>
          <w:spacing w:val="-24"/>
          <w:w w:val="58"/>
        </w:rPr>
        <w:t>），</w:t>
      </w:r>
      <w:r>
        <w:rPr>
          <w:color w:val="1A171B"/>
          <w:spacing w:val="-3"/>
        </w:rPr>
        <w:t>而两组凝血功能指标</w:t>
      </w:r>
      <w:r>
        <w:rPr>
          <w:color w:val="1A171B"/>
          <w:spacing w:val="-19"/>
        </w:rPr>
        <w:t xml:space="preserve"> </w:t>
      </w:r>
      <w:r>
        <w:rPr>
          <w:color w:val="1A171B"/>
          <w:spacing w:val="-3"/>
        </w:rPr>
        <w:t>PT、APTT、TT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-3"/>
        </w:rPr>
        <w:t>水</w:t>
      </w:r>
      <w:r>
        <w:rPr>
          <w:color w:val="1A171B"/>
          <w:spacing w:val="-4"/>
        </w:rPr>
        <w:t>平比较差异均无统计学意义（</w:t>
      </w:r>
      <w:r>
        <w:rPr>
          <w:rFonts w:ascii="Arial" w:hAnsi="Arial" w:eastAsia="Arial" w:cs="Arial"/>
          <w:i/>
          <w:iCs/>
          <w:color w:val="1A171B"/>
          <w:spacing w:val="-4"/>
        </w:rPr>
        <w:t>P</w:t>
      </w:r>
      <w:r>
        <w:rPr>
          <w:rFonts w:ascii="Arial" w:hAnsi="Arial" w:eastAsia="Arial" w:cs="Arial"/>
          <w:i/>
          <w:iCs/>
          <w:color w:val="1A171B"/>
          <w:spacing w:val="-16"/>
        </w:rPr>
        <w:t xml:space="preserve"> </w:t>
      </w:r>
      <w:r>
        <w:rPr>
          <w:color w:val="1A171B"/>
          <w:spacing w:val="-4"/>
        </w:rPr>
        <w:t>均&gt;0. 05）。 急性</w:t>
      </w:r>
      <w:r>
        <w:rPr>
          <w:color w:val="1A171B"/>
          <w:spacing w:val="-18"/>
        </w:rPr>
        <w:t xml:space="preserve"> </w:t>
      </w:r>
      <w:r>
        <w:rPr>
          <w:color w:val="1A171B"/>
          <w:spacing w:val="-4"/>
        </w:rPr>
        <w:t>PID</w:t>
      </w:r>
      <w:r>
        <w:rPr>
          <w:color w:val="1A171B"/>
          <w:spacing w:val="-20"/>
        </w:rPr>
        <w:t xml:space="preserve"> </w:t>
      </w:r>
      <w:r>
        <w:rPr>
          <w:color w:val="1A171B"/>
          <w:spacing w:val="-4"/>
        </w:rPr>
        <w:t>精神严重</w:t>
      </w:r>
      <w:r>
        <w:rPr>
          <w:color w:val="1A171B"/>
        </w:rPr>
        <w:t xml:space="preserve">  </w:t>
      </w:r>
      <w:r>
        <w:rPr>
          <w:color w:val="1A171B"/>
        </w:rPr>
        <w:t>程度重度者凝血功能指标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D</w:t>
      </w:r>
      <w:r>
        <w:rPr>
          <w:rFonts w:ascii="Times New Roman" w:hAnsi="Times New Roman" w:eastAsia="Times New Roman" w:cs="Times New Roman"/>
          <w:color w:val="1A171B"/>
        </w:rPr>
        <w:t>-</w:t>
      </w:r>
      <w:r>
        <w:rPr>
          <w:color w:val="1A171B"/>
        </w:rPr>
        <w:t>D、FIB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及炎症指标</w:t>
      </w:r>
      <w:r>
        <w:rPr>
          <w:color w:val="1A171B"/>
          <w:spacing w:val="-18"/>
        </w:rPr>
        <w:t xml:space="preserve"> </w:t>
      </w:r>
      <w:r>
        <w:rPr>
          <w:color w:val="1A171B"/>
        </w:rPr>
        <w:t>WBC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计数、N%、CRP</w:t>
      </w:r>
      <w:r>
        <w:rPr>
          <w:color w:val="1A171B"/>
          <w:spacing w:val="-21"/>
        </w:rPr>
        <w:t xml:space="preserve"> </w:t>
      </w:r>
      <w:r>
        <w:rPr>
          <w:color w:val="1A171B"/>
        </w:rPr>
        <w:t>水平均</w:t>
      </w:r>
      <w:r>
        <w:rPr>
          <w:color w:val="1A171B"/>
          <w:spacing w:val="-1"/>
        </w:rPr>
        <w:t>高于轻度者（</w:t>
      </w:r>
      <w:r>
        <w:rPr>
          <w:rFonts w:ascii="Arial" w:hAnsi="Arial" w:eastAsia="Arial" w:cs="Arial"/>
          <w:i/>
          <w:iCs/>
          <w:color w:val="1A171B"/>
          <w:spacing w:val="-1"/>
        </w:rPr>
        <w:t>P</w:t>
      </w:r>
      <w:r>
        <w:rPr>
          <w:rFonts w:ascii="Arial" w:hAnsi="Arial" w:eastAsia="Arial" w:cs="Arial"/>
          <w:i/>
          <w:iCs/>
          <w:color w:val="1A171B"/>
          <w:spacing w:val="-15"/>
        </w:rPr>
        <w:t xml:space="preserve"> </w:t>
      </w:r>
      <w:r>
        <w:rPr>
          <w:color w:val="1A171B"/>
          <w:spacing w:val="-1"/>
        </w:rPr>
        <w:t>均&lt;0. 05</w:t>
      </w:r>
      <w:r>
        <w:rPr>
          <w:color w:val="1A171B"/>
          <w:spacing w:val="-24"/>
          <w:w w:val="58"/>
        </w:rPr>
        <w:t>），</w:t>
      </w:r>
      <w:r>
        <w:rPr>
          <w:color w:val="1A171B"/>
          <w:spacing w:val="-1"/>
        </w:rPr>
        <w:t>而重度者与轻</w:t>
      </w:r>
      <w:r>
        <w:rPr>
          <w:color w:val="1A171B"/>
        </w:rPr>
        <w:t xml:space="preserve">  </w:t>
      </w:r>
      <w:r>
        <w:rPr>
          <w:color w:val="1A171B"/>
        </w:rPr>
        <w:t>度者凝血功能指标</w:t>
      </w:r>
      <w:r>
        <w:rPr>
          <w:color w:val="1A171B"/>
          <w:spacing w:val="-14"/>
        </w:rPr>
        <w:t xml:space="preserve"> </w:t>
      </w:r>
      <w:r>
        <w:rPr>
          <w:color w:val="1A171B"/>
        </w:rPr>
        <w:t>PT、APTT、TT</w:t>
      </w:r>
      <w:r>
        <w:rPr>
          <w:color w:val="1A171B"/>
          <w:spacing w:val="-17"/>
        </w:rPr>
        <w:t xml:space="preserve"> </w:t>
      </w:r>
      <w:r>
        <w:rPr>
          <w:color w:val="1A171B"/>
        </w:rPr>
        <w:t>水平比较差异均无统计学意义（</w:t>
      </w:r>
      <w:r>
        <w:rPr>
          <w:rFonts w:ascii="Arial" w:hAnsi="Arial" w:eastAsia="Arial" w:cs="Arial"/>
          <w:i/>
          <w:iCs/>
          <w:color w:val="1A171B"/>
        </w:rPr>
        <w:t>P</w:t>
      </w:r>
      <w:r>
        <w:rPr>
          <w:rFonts w:ascii="Arial" w:hAnsi="Arial" w:eastAsia="Arial" w:cs="Arial"/>
          <w:i/>
          <w:iCs/>
          <w:color w:val="1A171B"/>
          <w:spacing w:val="-12"/>
        </w:rPr>
        <w:t xml:space="preserve"> </w:t>
      </w:r>
      <w:r>
        <w:rPr>
          <w:color w:val="1A171B"/>
        </w:rPr>
        <w:t>均&gt;0. 05）。 ROC 曲线分析显示，凝血功能指标  </w:t>
      </w:r>
      <w:r>
        <w:rPr>
          <w:color w:val="1A171B"/>
          <w:spacing w:val="-1"/>
        </w:rPr>
        <w:t>D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D、FIB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"/>
        </w:rPr>
        <w:t>及炎症指标</w:t>
      </w:r>
      <w:r>
        <w:rPr>
          <w:color w:val="1A171B"/>
          <w:spacing w:val="-13"/>
        </w:rPr>
        <w:t xml:space="preserve"> </w:t>
      </w:r>
      <w:r>
        <w:rPr>
          <w:color w:val="1A171B"/>
          <w:spacing w:val="-1"/>
        </w:rPr>
        <w:t>WBC</w:t>
      </w:r>
      <w:r>
        <w:rPr>
          <w:color w:val="1A171B"/>
          <w:spacing w:val="-16"/>
        </w:rPr>
        <w:t xml:space="preserve"> </w:t>
      </w:r>
      <w:r>
        <w:rPr>
          <w:color w:val="1A171B"/>
          <w:spacing w:val="-1"/>
        </w:rPr>
        <w:t>计数、N%、CRP</w:t>
      </w:r>
      <w:r>
        <w:rPr>
          <w:color w:val="1A171B"/>
          <w:spacing w:val="-11"/>
        </w:rPr>
        <w:t xml:space="preserve"> </w:t>
      </w:r>
      <w:r>
        <w:rPr>
          <w:color w:val="1A171B"/>
          <w:spacing w:val="-1"/>
        </w:rPr>
        <w:t>预测急性</w:t>
      </w:r>
      <w:r>
        <w:rPr>
          <w:color w:val="1A171B"/>
          <w:spacing w:val="-12"/>
        </w:rPr>
        <w:t xml:space="preserve"> </w:t>
      </w:r>
      <w:r>
        <w:rPr>
          <w:color w:val="1A171B"/>
          <w:spacing w:val="-1"/>
        </w:rPr>
        <w:t>P</w:t>
      </w:r>
      <w:r>
        <w:rPr>
          <w:color w:val="1A171B"/>
          <w:spacing w:val="-2"/>
        </w:rPr>
        <w:t>ID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2"/>
        </w:rPr>
        <w:t>病情严重程度的曲线下面积分别为0. 845、0. 859、0. 817、</w:t>
      </w:r>
      <w:r>
        <w:rPr>
          <w:color w:val="1A171B"/>
        </w:rPr>
        <w:t xml:space="preserve"> </w:t>
      </w:r>
      <w:r>
        <w:rPr>
          <w:color w:val="1A171B"/>
          <w:spacing w:val="-11"/>
        </w:rPr>
        <w:t>0. 839、0. 844，灵敏度分别为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-11"/>
        </w:rPr>
        <w:t>75. 6%、90. 2%</w:t>
      </w:r>
      <w:r>
        <w:rPr>
          <w:color w:val="1A171B"/>
          <w:spacing w:val="-12"/>
        </w:rPr>
        <w:t>、75. 6%、75.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2"/>
        </w:rPr>
        <w:t>6%、80.</w:t>
      </w:r>
      <w:r>
        <w:rPr>
          <w:color w:val="1A171B"/>
          <w:spacing w:val="1"/>
        </w:rPr>
        <w:t xml:space="preserve"> </w:t>
      </w:r>
      <w:r>
        <w:rPr>
          <w:color w:val="1A171B"/>
          <w:spacing w:val="-12"/>
        </w:rPr>
        <w:t>5%，特异度分别为 89.</w:t>
      </w:r>
      <w:r>
        <w:rPr>
          <w:color w:val="1A171B"/>
          <w:spacing w:val="15"/>
        </w:rPr>
        <w:t xml:space="preserve"> </w:t>
      </w:r>
      <w:r>
        <w:rPr>
          <w:color w:val="1A171B"/>
          <w:spacing w:val="-12"/>
        </w:rPr>
        <w:t>1%、72. 7%、80.</w:t>
      </w:r>
      <w:r>
        <w:rPr>
          <w:color w:val="1A171B"/>
          <w:spacing w:val="-1"/>
        </w:rPr>
        <w:t xml:space="preserve"> </w:t>
      </w:r>
      <w:r>
        <w:rPr>
          <w:color w:val="1A171B"/>
          <w:spacing w:val="-12"/>
        </w:rPr>
        <w:t>0%、85.</w:t>
      </w:r>
      <w:r>
        <w:rPr>
          <w:color w:val="1A171B"/>
          <w:spacing w:val="2"/>
        </w:rPr>
        <w:t xml:space="preserve"> </w:t>
      </w:r>
      <w:r>
        <w:rPr>
          <w:color w:val="1A171B"/>
          <w:spacing w:val="-12"/>
        </w:rPr>
        <w:t>5%、</w:t>
      </w:r>
      <w:r>
        <w:rPr>
          <w:color w:val="1A171B"/>
        </w:rPr>
        <w:t xml:space="preserve"> </w:t>
      </w:r>
      <w:r>
        <w:rPr>
          <w:color w:val="1A171B"/>
          <w:spacing w:val="5"/>
        </w:rPr>
        <w:t>76. 4%，其中</w:t>
      </w:r>
      <w:r>
        <w:rPr>
          <w:color w:val="1A171B"/>
          <w:spacing w:val="-13"/>
        </w:rPr>
        <w:t xml:space="preserve"> </w:t>
      </w:r>
      <w:r>
        <w:rPr>
          <w:color w:val="1A171B"/>
        </w:rPr>
        <w:t>FIB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5"/>
        </w:rPr>
        <w:t>预测急性</w:t>
      </w:r>
      <w:r>
        <w:rPr>
          <w:color w:val="1A171B"/>
          <w:spacing w:val="-16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5"/>
        </w:rPr>
        <w:t>病情严重程度的灵敏度最高、D</w:t>
      </w:r>
      <w:r>
        <w:rPr>
          <w:rFonts w:ascii="Times New Roman" w:hAnsi="Times New Roman" w:eastAsia="Times New Roman" w:cs="Times New Roman"/>
          <w:color w:val="1A171B"/>
          <w:spacing w:val="5"/>
        </w:rPr>
        <w:t>-</w:t>
      </w:r>
      <w:r>
        <w:rPr>
          <w:color w:val="1A171B"/>
          <w:spacing w:val="5"/>
        </w:rPr>
        <w:t>D</w:t>
      </w:r>
      <w:r>
        <w:rPr>
          <w:color w:val="1A171B"/>
          <w:spacing w:val="-14"/>
        </w:rPr>
        <w:t xml:space="preserve"> </w:t>
      </w:r>
      <w:r>
        <w:rPr>
          <w:color w:val="1A171B"/>
          <w:spacing w:val="5"/>
        </w:rPr>
        <w:t>预测急性</w:t>
      </w:r>
      <w:r>
        <w:rPr>
          <w:color w:val="1A171B"/>
          <w:spacing w:val="-15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5"/>
        </w:rPr>
        <w:t>病情严重程度的特异度最高</w:t>
      </w:r>
      <w:r>
        <w:rPr>
          <w:color w:val="1A171B"/>
          <w:spacing w:val="-23"/>
        </w:rPr>
        <w:t xml:space="preserve"> </w:t>
      </w:r>
      <w:r>
        <w:rPr>
          <w:color w:val="1A171B"/>
          <w:spacing w:val="5"/>
        </w:rPr>
        <w:t>。</w:t>
      </w:r>
      <w:r>
        <w:rPr>
          <w:rFonts w:ascii="SimHei" w:hAnsi="SimHei" w:eastAsia="SimHei" w:cs="SimHei"/>
          <w:color w:val="1A171B"/>
          <w:spacing w:val="4"/>
        </w:rPr>
        <w:t>结论</w:t>
      </w:r>
      <w:r>
        <w:rPr>
          <w:rFonts w:ascii="SimHei" w:hAnsi="SimHei" w:eastAsia="SimHei" w:cs="SimHei"/>
          <w:color w:val="1A171B"/>
        </w:rPr>
        <w:t xml:space="preserve">  </w:t>
      </w:r>
      <w:r>
        <w:rPr>
          <w:color w:val="1A171B"/>
          <w:spacing w:val="1"/>
        </w:rPr>
        <w:t>急性</w:t>
      </w:r>
      <w:r>
        <w:rPr>
          <w:color w:val="1A171B"/>
          <w:spacing w:val="-15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"/>
        </w:rPr>
        <w:t>患者凝血功能指标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"/>
        </w:rPr>
        <w:t>D</w:t>
      </w:r>
      <w:r>
        <w:rPr>
          <w:rFonts w:ascii="Times New Roman" w:hAnsi="Times New Roman" w:eastAsia="Times New Roman" w:cs="Times New Roman"/>
          <w:color w:val="1A171B"/>
          <w:spacing w:val="1"/>
        </w:rPr>
        <w:t>-</w:t>
      </w:r>
      <w:r>
        <w:rPr>
          <w:color w:val="1A171B"/>
          <w:spacing w:val="1"/>
        </w:rPr>
        <w:t>D、</w:t>
      </w:r>
      <w:r>
        <w:rPr>
          <w:color w:val="1A171B"/>
        </w:rPr>
        <w:t>FIB</w:t>
      </w:r>
      <w:r>
        <w:rPr>
          <w:color w:val="1A171B"/>
          <w:spacing w:val="1"/>
        </w:rPr>
        <w:t xml:space="preserve"> 明显升高；凝血功能指标</w:t>
      </w:r>
      <w:r>
        <w:rPr>
          <w:color w:val="1A171B"/>
          <w:spacing w:val="-17"/>
        </w:rPr>
        <w:t xml:space="preserve"> </w:t>
      </w:r>
      <w:r>
        <w:rPr>
          <w:color w:val="1A171B"/>
          <w:spacing w:val="1"/>
        </w:rPr>
        <w:t>D</w:t>
      </w:r>
      <w:r>
        <w:rPr>
          <w:rFonts w:ascii="Times New Roman" w:hAnsi="Times New Roman" w:eastAsia="Times New Roman" w:cs="Times New Roman"/>
          <w:color w:val="1A171B"/>
          <w:spacing w:val="1"/>
        </w:rPr>
        <w:t>-</w:t>
      </w:r>
      <w:r>
        <w:rPr>
          <w:color w:val="1A171B"/>
          <w:spacing w:val="1"/>
        </w:rPr>
        <w:t>D、</w:t>
      </w:r>
      <w:r>
        <w:rPr>
          <w:color w:val="1A171B"/>
        </w:rPr>
        <w:t>FIB</w:t>
      </w:r>
      <w:r>
        <w:rPr>
          <w:color w:val="1A171B"/>
          <w:spacing w:val="-22"/>
        </w:rPr>
        <w:t xml:space="preserve"> </w:t>
      </w:r>
      <w:r>
        <w:rPr>
          <w:color w:val="1A171B"/>
          <w:spacing w:val="1"/>
        </w:rPr>
        <w:t>对急性</w:t>
      </w:r>
      <w:r>
        <w:rPr>
          <w:color w:val="1A171B"/>
          <w:spacing w:val="-20"/>
        </w:rPr>
        <w:t xml:space="preserve"> </w:t>
      </w:r>
      <w:r>
        <w:rPr>
          <w:color w:val="1A171B"/>
        </w:rPr>
        <w:t>PID</w:t>
      </w:r>
      <w:r>
        <w:rPr>
          <w:color w:val="1A171B"/>
          <w:spacing w:val="-21"/>
        </w:rPr>
        <w:t xml:space="preserve"> </w:t>
      </w:r>
      <w:r>
        <w:rPr>
          <w:color w:val="1A171B"/>
          <w:spacing w:val="1"/>
        </w:rPr>
        <w:t>病情严重程度均具有一定预测价</w:t>
      </w:r>
      <w:r>
        <w:rPr>
          <w:color w:val="1A171B"/>
        </w:rPr>
        <w:t xml:space="preserve">  </w:t>
      </w:r>
      <w:r>
        <w:rPr>
          <w:color w:val="1A171B"/>
          <w:spacing w:val="2"/>
        </w:rPr>
        <w:t>值，并且其灵敏度或特异度较高。</w:t>
      </w:r>
    </w:p>
    <w:p>
      <w:pPr>
        <w:pStyle w:val="BodyText"/>
        <w:ind w:left="1502"/>
        <w:spacing w:before="1" w:line="216" w:lineRule="auto"/>
        <w:rPr/>
      </w:pPr>
      <w:r>
        <w:rPr>
          <w:rFonts w:ascii="SimHei" w:hAnsi="SimHei" w:eastAsia="SimHei" w:cs="SimHei"/>
          <w:color w:val="1A171B"/>
          <w:spacing w:val="-2"/>
        </w:rPr>
        <w:t>关键词</w:t>
      </w:r>
      <w:r>
        <w:rPr>
          <w:color w:val="1A171B"/>
          <w:spacing w:val="-2"/>
        </w:rPr>
        <w:t>：急性盆腔炎性疾病；凝血功能指标；炎症指标</w:t>
      </w:r>
    </w:p>
    <w:p>
      <w:pPr>
        <w:pStyle w:val="BodyText"/>
        <w:ind w:left="1502"/>
        <w:spacing w:before="16" w:line="200" w:lineRule="auto"/>
        <w:rPr/>
      </w:pPr>
      <w:r>
        <w:rPr>
          <w:rFonts w:ascii="SimHei" w:hAnsi="SimHei" w:eastAsia="SimHei" w:cs="SimHei"/>
          <w:color w:val="1A171B"/>
          <w:spacing w:val="-7"/>
        </w:rPr>
        <w:t>doi</w:t>
      </w:r>
      <w:r>
        <w:rPr>
          <w:color w:val="1A171B"/>
          <w:spacing w:val="-7"/>
        </w:rPr>
        <w:t>：10. 3969</w:t>
      </w:r>
      <w:r>
        <w:rPr>
          <w:rFonts w:ascii="SimSun" w:hAnsi="SimSun" w:eastAsia="SimSun" w:cs="SimSun"/>
          <w:color w:val="1A171B"/>
          <w:spacing w:val="-7"/>
        </w:rPr>
        <w:t>/</w:t>
      </w:r>
      <w:r>
        <w:rPr>
          <w:color w:val="1A171B"/>
          <w:spacing w:val="-7"/>
        </w:rPr>
        <w:t>j. issn.</w:t>
      </w:r>
      <w:r>
        <w:rPr>
          <w:color w:val="1A171B"/>
          <w:spacing w:val="16"/>
        </w:rPr>
        <w:t xml:space="preserve"> </w:t>
      </w:r>
      <w:r>
        <w:rPr>
          <w:color w:val="1A171B"/>
          <w:spacing w:val="-7"/>
        </w:rPr>
        <w:t>100</w:t>
      </w:r>
      <w:r>
        <w:rPr>
          <w:color w:val="1A171B"/>
          <w:spacing w:val="-8"/>
        </w:rPr>
        <w:t>2</w:t>
      </w:r>
      <w:r>
        <w:rPr>
          <w:rFonts w:ascii="Times New Roman" w:hAnsi="Times New Roman" w:eastAsia="Times New Roman" w:cs="Times New Roman"/>
          <w:color w:val="1A171B"/>
          <w:spacing w:val="-8"/>
        </w:rPr>
        <w:t>-</w:t>
      </w:r>
      <w:r>
        <w:rPr>
          <w:color w:val="1A171B"/>
          <w:spacing w:val="-8"/>
        </w:rPr>
        <w:t>266X. 2023. 28. 021</w:t>
      </w:r>
    </w:p>
    <w:p>
      <w:pPr>
        <w:pStyle w:val="BodyText"/>
        <w:ind w:left="1517"/>
        <w:spacing w:before="35" w:line="212" w:lineRule="auto"/>
        <w:rPr/>
      </w:pPr>
      <w:r>
        <w:rPr>
          <w:rFonts w:ascii="SimHei" w:hAnsi="SimHei" w:eastAsia="SimHei" w:cs="SimHei"/>
          <w:color w:val="1A171B"/>
          <w:spacing w:val="-8"/>
        </w:rPr>
        <w:t>中图分类号：</w:t>
      </w:r>
      <w:r>
        <w:rPr>
          <w:color w:val="1A171B"/>
          <w:spacing w:val="-8"/>
        </w:rPr>
        <w:t>R711. 33          </w:t>
      </w:r>
      <w:r>
        <w:rPr>
          <w:rFonts w:ascii="SimHei" w:hAnsi="SimHei" w:eastAsia="SimHei" w:cs="SimHei"/>
          <w:color w:val="1A171B"/>
          <w:spacing w:val="-8"/>
        </w:rPr>
        <w:t>文献标志码：</w:t>
      </w:r>
      <w:r>
        <w:rPr>
          <w:color w:val="1A171B"/>
          <w:spacing w:val="-8"/>
        </w:rPr>
        <w:t>A         </w:t>
      </w:r>
      <w:r>
        <w:rPr>
          <w:rFonts w:ascii="SimHei" w:hAnsi="SimHei" w:eastAsia="SimHei" w:cs="SimHei"/>
          <w:color w:val="1A171B"/>
          <w:spacing w:val="-8"/>
        </w:rPr>
        <w:t>文章编号</w:t>
      </w:r>
      <w:r>
        <w:rPr>
          <w:color w:val="1A171B"/>
          <w:spacing w:val="-8"/>
        </w:rPr>
        <w:t>：1002</w:t>
      </w:r>
      <w:r>
        <w:rPr>
          <w:rFonts w:ascii="Times New Roman" w:hAnsi="Times New Roman" w:eastAsia="Times New Roman" w:cs="Times New Roman"/>
          <w:color w:val="1A171B"/>
          <w:spacing w:val="-8"/>
        </w:rPr>
        <w:t>-</w:t>
      </w:r>
      <w:r>
        <w:rPr>
          <w:color w:val="1A171B"/>
          <w:spacing w:val="-9"/>
        </w:rPr>
        <w:t>266X（2023）28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0083</w:t>
      </w:r>
      <w:r>
        <w:rPr>
          <w:rFonts w:ascii="Times New Roman" w:hAnsi="Times New Roman" w:eastAsia="Times New Roman" w:cs="Times New Roman"/>
          <w:color w:val="1A171B"/>
          <w:spacing w:val="-9"/>
        </w:rPr>
        <w:t>-</w:t>
      </w:r>
      <w:r>
        <w:rPr>
          <w:color w:val="1A171B"/>
          <w:spacing w:val="-9"/>
        </w:rPr>
        <w:t>04</w:t>
      </w:r>
    </w:p>
    <w:p>
      <w:pPr>
        <w:spacing w:before="17"/>
        <w:rPr/>
      </w:pPr>
      <w:r/>
    </w:p>
    <w:p>
      <w:pPr>
        <w:sectPr>
          <w:headerReference w:type="default" r:id="rId1"/>
          <w:footerReference w:type="default" r:id="rId2"/>
          <w:pgSz w:w="11906" w:h="16838"/>
          <w:pgMar w:top="400" w:right="1046" w:bottom="1010" w:left="407" w:header="0" w:footer="695" w:gutter="0"/>
          <w:cols w:equalWidth="0" w:num="1">
            <w:col w:w="10452" w:space="0"/>
          </w:cols>
        </w:sectPr>
        <w:rPr/>
      </w:pPr>
    </w:p>
    <w:p>
      <w:pPr>
        <w:pStyle w:val="BodyText"/>
        <w:ind w:left="719" w:right="325" w:firstLine="423"/>
        <w:spacing w:before="57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2"/>
        </w:rPr>
        <w:t>盆腔炎性疾病（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2"/>
        </w:rPr>
        <w:t>）是女性上生殖道的一组感</w:t>
      </w:r>
      <w:r>
        <w:rPr>
          <w:sz w:val="20"/>
          <w:szCs w:val="20"/>
          <w:color w:val="1A171B"/>
          <w:spacing w:val="16"/>
          <w:w w:val="101"/>
        </w:rPr>
        <w:t xml:space="preserve"> </w:t>
      </w:r>
      <w:r>
        <w:rPr>
          <w:sz w:val="20"/>
          <w:szCs w:val="20"/>
          <w:color w:val="1A171B"/>
        </w:rPr>
        <w:t>染性疾病，主要包括子宫内膜炎、输卵管炎、输卵管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3"/>
        </w:rPr>
        <w:t>卵巢脓肿、盆腔腹膜炎等</w:t>
      </w:r>
      <w:r>
        <w:rPr>
          <w:sz w:val="10"/>
          <w:szCs w:val="10"/>
          <w:color w:val="1A171B"/>
          <w:spacing w:val="3"/>
          <w:position w:val="8"/>
        </w:rPr>
        <w:t>［1］</w:t>
      </w:r>
      <w:r>
        <w:rPr>
          <w:sz w:val="20"/>
          <w:szCs w:val="20"/>
          <w:color w:val="1A171B"/>
          <w:spacing w:val="-34"/>
          <w:w w:val="57"/>
        </w:rPr>
        <w:t>，</w:t>
      </w:r>
      <w:r>
        <w:rPr>
          <w:sz w:val="20"/>
          <w:szCs w:val="20"/>
          <w:color w:val="1A171B"/>
          <w:spacing w:val="3"/>
        </w:rPr>
        <w:t>多发生在性活跃的生育</w:t>
      </w:r>
      <w:r>
        <w:rPr>
          <w:sz w:val="20"/>
          <w:szCs w:val="20"/>
          <w:color w:val="1A171B"/>
          <w:spacing w:val="1"/>
        </w:rPr>
        <w:t xml:space="preserve"> </w:t>
      </w:r>
      <w:r>
        <w:rPr>
          <w:sz w:val="20"/>
          <w:szCs w:val="20"/>
          <w:color w:val="1A171B"/>
          <w:spacing w:val="9"/>
        </w:rPr>
        <w:t>期妇女</w:t>
      </w:r>
      <w:r>
        <w:rPr>
          <w:sz w:val="20"/>
          <w:szCs w:val="20"/>
          <w:color w:val="1A171B"/>
          <w:spacing w:val="-5"/>
        </w:rPr>
        <w:t xml:space="preserve"> </w:t>
      </w:r>
      <w:r>
        <w:rPr>
          <w:sz w:val="20"/>
          <w:szCs w:val="20"/>
          <w:color w:val="1A171B"/>
          <w:spacing w:val="9"/>
        </w:rPr>
        <w:t>。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9"/>
        </w:rPr>
        <w:t>没有特异性的症状和体征，症状严重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9"/>
        </w:rPr>
        <w:t>程度也不尽相同，而且往往不能获得病原学诊断证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3"/>
        </w:rPr>
        <w:t>据</w:t>
      </w:r>
      <w:r>
        <w:rPr>
          <w:sz w:val="10"/>
          <w:szCs w:val="10"/>
          <w:color w:val="1A171B"/>
          <w:spacing w:val="-1"/>
          <w:position w:val="8"/>
        </w:rPr>
        <w:t>［2］</w:t>
      </w:r>
      <w:r>
        <w:rPr>
          <w:sz w:val="20"/>
          <w:szCs w:val="20"/>
          <w:color w:val="1A171B"/>
          <w:spacing w:val="-1"/>
        </w:rPr>
        <w:t>。PID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-1"/>
        </w:rPr>
        <w:t>若未能得到及时、彻底治疗，则会进展为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慢性盆腔炎，往往经久不愈并反复发作，导致慢性盆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</w:rPr>
        <w:t>腔痛、不孕、输卵管妊娠等，严重者可导致全身炎症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-8"/>
        </w:rPr>
        <w:t>反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8"/>
        </w:rPr>
        <w:t>应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-8"/>
        </w:rPr>
        <w:t>综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8"/>
        </w:rPr>
        <w:t>合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8"/>
        </w:rPr>
        <w:t>征（SIRS）甚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8"/>
        </w:rPr>
        <w:t>至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8"/>
        </w:rPr>
        <w:t>脓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8"/>
        </w:rPr>
        <w:t>毒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8"/>
        </w:rPr>
        <w:t>症</w:t>
      </w:r>
      <w:r>
        <w:rPr>
          <w:sz w:val="10"/>
          <w:szCs w:val="10"/>
          <w:color w:val="1A171B"/>
          <w:spacing w:val="-8"/>
          <w:position w:val="8"/>
        </w:rPr>
        <w:t>［3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-8"/>
          <w:position w:val="8"/>
        </w:rPr>
        <w:t>-</w:t>
      </w:r>
      <w:r>
        <w:rPr>
          <w:sz w:val="10"/>
          <w:szCs w:val="10"/>
          <w:color w:val="1A171B"/>
          <w:spacing w:val="-8"/>
          <w:position w:val="8"/>
        </w:rPr>
        <w:t>4］</w:t>
      </w:r>
      <w:r>
        <w:rPr>
          <w:sz w:val="20"/>
          <w:szCs w:val="20"/>
          <w:color w:val="1A171B"/>
          <w:spacing w:val="-8"/>
        </w:rPr>
        <w:t>。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8"/>
        </w:rPr>
        <w:t>临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8"/>
        </w:rPr>
        <w:t>床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8"/>
        </w:rPr>
        <w:t>常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8"/>
        </w:rPr>
        <w:t>用 的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5"/>
        </w:rPr>
        <w:t>WBC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-15"/>
        </w:rPr>
        <w:t>计数、C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15"/>
        </w:rPr>
        <w:t>反应蛋白（CRP）、降钙素原（PCT）等炎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9"/>
        </w:rPr>
        <w:t>症指标诊断感染性疾病的灵敏度较高，但这些指标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9"/>
        </w:rPr>
        <w:t>易受其他因素干扰，对</w:t>
      </w:r>
      <w:r>
        <w:rPr>
          <w:sz w:val="20"/>
          <w:szCs w:val="20"/>
          <w:color w:val="1A171B"/>
          <w:spacing w:val="-2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9"/>
        </w:rPr>
        <w:t>病情严重程度的预测价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4"/>
        </w:rPr>
        <w:t>值有限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4"/>
        </w:rPr>
        <w:t>。</w:t>
      </w:r>
      <w:r>
        <w:rPr>
          <w:sz w:val="20"/>
          <w:szCs w:val="20"/>
          <w:color w:val="1A171B"/>
        </w:rPr>
        <w:t>SIRS</w:t>
      </w:r>
      <w:r>
        <w:rPr>
          <w:sz w:val="20"/>
          <w:szCs w:val="20"/>
          <w:color w:val="1A171B"/>
          <w:spacing w:val="4"/>
        </w:rPr>
        <w:t xml:space="preserve"> 的一个显著特征是炎症介质、细胞因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8"/>
        </w:rPr>
        <w:t>子的失控性释放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。多种炎症介质、细胞因子直接或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9"/>
        </w:rPr>
        <w:t>间接激活机体的凝血机制并干扰抗凝机制，从而导</w:t>
      </w:r>
    </w:p>
    <w:p>
      <w:pPr>
        <w:pStyle w:val="BodyText"/>
        <w:ind w:left="721" w:right="325" w:hanging="1"/>
        <w:spacing w:before="2" w:line="307" w:lineRule="auto"/>
        <w:rPr>
          <w:sz w:val="15"/>
          <w:szCs w:val="15"/>
        </w:rPr>
      </w:pPr>
      <w:r>
        <w:rPr>
          <w:sz w:val="20"/>
          <w:szCs w:val="20"/>
          <w:u w:val="single" w:color="auto"/>
          <w:color w:val="1A171B"/>
          <w:spacing w:val="2"/>
        </w:rPr>
        <w:t>致凝血功能失常</w:t>
      </w:r>
      <w:r>
        <w:rPr>
          <w:sz w:val="10"/>
          <w:szCs w:val="10"/>
          <w:u w:val="single" w:color="auto"/>
          <w:color w:val="1A171B"/>
          <w:spacing w:val="2"/>
          <w:position w:val="8"/>
        </w:rPr>
        <w:t>［3</w:t>
      </w:r>
      <w:r>
        <w:rPr>
          <w:rFonts w:ascii="Times New Roman" w:hAnsi="Times New Roman" w:eastAsia="Times New Roman" w:cs="Times New Roman"/>
          <w:sz w:val="10"/>
          <w:szCs w:val="10"/>
          <w:u w:val="single" w:color="auto"/>
          <w:color w:val="1A171B"/>
          <w:spacing w:val="2"/>
          <w:position w:val="8"/>
        </w:rPr>
        <w:t>-</w:t>
      </w:r>
      <w:r>
        <w:rPr>
          <w:sz w:val="10"/>
          <w:szCs w:val="10"/>
          <w:u w:val="single" w:color="auto"/>
          <w:color w:val="1A171B"/>
          <w:spacing w:val="2"/>
          <w:position w:val="8"/>
        </w:rPr>
        <w:t>4］</w:t>
      </w:r>
      <w:r>
        <w:rPr>
          <w:sz w:val="20"/>
          <w:szCs w:val="20"/>
          <w:u w:val="single" w:color="auto"/>
          <w:color w:val="1A171B"/>
          <w:spacing w:val="2"/>
        </w:rPr>
        <w:t>。</w:t>
      </w:r>
      <w:r>
        <w:rPr>
          <w:sz w:val="20"/>
          <w:szCs w:val="20"/>
          <w:color w:val="1A171B"/>
          <w:spacing w:val="2"/>
        </w:rPr>
        <w:t>因此，凝血功能指标可用于诊</w:t>
      </w:r>
      <w:r>
        <w:rPr>
          <w:sz w:val="20"/>
          <w:szCs w:val="20"/>
          <w:color w:val="1A171B"/>
          <w:spacing w:val="8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1A171B"/>
          <w:spacing w:val="-9"/>
        </w:rPr>
        <w:t>通信作者</w:t>
      </w:r>
      <w:r>
        <w:rPr>
          <w:sz w:val="15"/>
          <w:szCs w:val="15"/>
          <w:color w:val="1A171B"/>
          <w:spacing w:val="-9"/>
        </w:rPr>
        <w:t>：蔡斌（E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9"/>
        </w:rPr>
        <w:t>-</w:t>
      </w:r>
      <w:r>
        <w:rPr>
          <w:sz w:val="15"/>
          <w:szCs w:val="15"/>
          <w:color w:val="1A171B"/>
          <w:spacing w:val="-9"/>
        </w:rPr>
        <w:t>mail：caibinsh@126. com）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 w:firstLine="8"/>
        <w:spacing w:before="51" w:line="219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10"/>
        </w:rPr>
        <w:t>断感染性疾病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10"/>
        </w:rPr>
        <w:t>。但目前凝血功能指标用于预测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</w:rPr>
        <w:t>PID </w:t>
      </w:r>
      <w:r>
        <w:rPr>
          <w:sz w:val="20"/>
          <w:szCs w:val="20"/>
          <w:color w:val="1A171B"/>
          <w:spacing w:val="8"/>
        </w:rPr>
        <w:t>病情严重程度的研究报道较少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。鉴于此，本研究探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20"/>
        </w:rPr>
        <w:t>讨了凝血功能指标对</w:t>
      </w:r>
      <w:r>
        <w:rPr>
          <w:sz w:val="20"/>
          <w:szCs w:val="20"/>
          <w:color w:val="1A171B"/>
          <w:spacing w:val="-7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20"/>
        </w:rPr>
        <w:t>病情严重程度的预测价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4"/>
        </w:rPr>
        <w:t>值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4"/>
        </w:rPr>
        <w:t>。现报告如下。</w:t>
      </w:r>
    </w:p>
    <w:p>
      <w:pPr>
        <w:pStyle w:val="BodyText"/>
        <w:ind w:left="11"/>
        <w:spacing w:before="2" w:line="210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1A171B"/>
        </w:rPr>
        <w:t>1</w:t>
      </w:r>
      <w:r>
        <w:rPr>
          <w:sz w:val="20"/>
          <w:szCs w:val="20"/>
          <w:color w:val="1A171B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</w:rPr>
        <w:t>资料与方法</w:t>
      </w:r>
    </w:p>
    <w:p>
      <w:pPr>
        <w:pStyle w:val="BodyText"/>
        <w:ind w:left="1" w:firstLine="19"/>
        <w:spacing w:before="26" w:line="219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7"/>
        </w:rPr>
        <w:t>1.</w:t>
      </w:r>
      <w:r>
        <w:rPr>
          <w:sz w:val="20"/>
          <w:szCs w:val="20"/>
          <w:color w:val="1A171B"/>
          <w:spacing w:val="18"/>
        </w:rPr>
        <w:t xml:space="preserve"> </w:t>
      </w:r>
      <w:r>
        <w:rPr>
          <w:sz w:val="20"/>
          <w:szCs w:val="20"/>
          <w:color w:val="1A171B"/>
          <w:spacing w:val="-7"/>
        </w:rPr>
        <w:t>1    临床资料    选择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-7"/>
        </w:rPr>
        <w:t>2015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7"/>
        </w:rPr>
        <w:t>年 1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7"/>
        </w:rPr>
        <w:t>月—2020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7"/>
        </w:rPr>
        <w:t>年 12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7"/>
        </w:rPr>
        <w:t>月上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海交通大学医学院附属第一人民医院妇产科收治的</w:t>
      </w:r>
      <w:r>
        <w:rPr>
          <w:sz w:val="20"/>
          <w:szCs w:val="20"/>
          <w:color w:val="1A171B"/>
          <w:spacing w:val="6"/>
        </w:rPr>
        <w:t xml:space="preserve">  </w:t>
      </w:r>
      <w:r>
        <w:rPr>
          <w:sz w:val="20"/>
          <w:szCs w:val="20"/>
          <w:color w:val="1A171B"/>
          <w:spacing w:val="3"/>
        </w:rPr>
        <w:t>急性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3"/>
        </w:rPr>
        <w:t>患者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3"/>
        </w:rPr>
        <w:t>41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3"/>
        </w:rPr>
        <w:t>例（观察组</w:t>
      </w:r>
      <w:r>
        <w:rPr>
          <w:sz w:val="20"/>
          <w:szCs w:val="20"/>
          <w:color w:val="1A171B"/>
          <w:spacing w:val="-32"/>
          <w:w w:val="67"/>
        </w:rPr>
        <w:t>），</w:t>
      </w:r>
      <w:r>
        <w:rPr>
          <w:sz w:val="20"/>
          <w:szCs w:val="20"/>
          <w:color w:val="1A171B"/>
          <w:spacing w:val="3"/>
        </w:rPr>
        <w:t>病情严重程度（根据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"/>
        </w:rPr>
        <w:t>是否合并 SIRS</w:t>
      </w:r>
      <w:r>
        <w:rPr>
          <w:sz w:val="20"/>
          <w:szCs w:val="20"/>
          <w:color w:val="1A171B"/>
          <w:spacing w:val="-8"/>
        </w:rPr>
        <w:t xml:space="preserve"> </w:t>
      </w:r>
      <w:r>
        <w:rPr>
          <w:sz w:val="20"/>
          <w:szCs w:val="20"/>
          <w:color w:val="1A171B"/>
          <w:spacing w:val="-1"/>
        </w:rPr>
        <w:t>样表现</w:t>
      </w:r>
      <w:r>
        <w:rPr>
          <w:sz w:val="10"/>
          <w:szCs w:val="10"/>
          <w:color w:val="1A171B"/>
          <w:spacing w:val="-1"/>
          <w:position w:val="8"/>
        </w:rPr>
        <w:t>［4</w:t>
      </w:r>
      <w:r>
        <w:rPr>
          <w:sz w:val="10"/>
          <w:szCs w:val="10"/>
          <w:color w:val="1A171B"/>
          <w:spacing w:val="2"/>
          <w:position w:val="8"/>
        </w:rPr>
        <w:t>］</w:t>
      </w:r>
      <w:r>
        <w:rPr>
          <w:sz w:val="20"/>
          <w:szCs w:val="20"/>
          <w:color w:val="1A171B"/>
          <w:spacing w:val="-30"/>
          <w:w w:val="55"/>
        </w:rPr>
        <w:t>）：</w:t>
      </w:r>
      <w:r>
        <w:rPr>
          <w:sz w:val="20"/>
          <w:szCs w:val="20"/>
          <w:color w:val="1A171B"/>
          <w:spacing w:val="-1"/>
        </w:rPr>
        <w:t>轻度 26 例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-1"/>
        </w:rPr>
        <w:t>、重度 15 例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1"/>
        </w:rPr>
        <w:t>。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4"/>
        </w:rPr>
        <w:t xml:space="preserve"> </w:t>
      </w:r>
      <w:r>
        <w:rPr>
          <w:sz w:val="20"/>
          <w:szCs w:val="20"/>
          <w:color w:val="1A171B"/>
          <w:spacing w:val="5"/>
        </w:rPr>
        <w:t>诊断依据《2015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5"/>
        </w:rPr>
        <w:t>年美国疾病控制和预防中心关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2"/>
        </w:rPr>
        <w:t>于盆腔炎性疾病的诊治规范》</w:t>
      </w:r>
      <w:r>
        <w:rPr>
          <w:sz w:val="10"/>
          <w:szCs w:val="10"/>
          <w:color w:val="1A171B"/>
          <w:spacing w:val="-2"/>
          <w:position w:val="8"/>
        </w:rPr>
        <w:t>［5］</w:t>
      </w:r>
      <w:r>
        <w:rPr>
          <w:sz w:val="20"/>
          <w:szCs w:val="20"/>
          <w:color w:val="1A171B"/>
          <w:spacing w:val="-2"/>
        </w:rPr>
        <w:t>。纳入标准：①符合</w:t>
      </w:r>
      <w:r>
        <w:rPr>
          <w:sz w:val="20"/>
          <w:szCs w:val="20"/>
          <w:color w:val="1A171B"/>
          <w:spacing w:val="1"/>
        </w:rPr>
        <w:t xml:space="preserve"> 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3"/>
        </w:rPr>
        <w:t xml:space="preserve"> </w:t>
      </w:r>
      <w:r>
        <w:rPr>
          <w:sz w:val="20"/>
          <w:szCs w:val="20"/>
          <w:color w:val="1A171B"/>
          <w:spacing w:val="1"/>
        </w:rPr>
        <w:t>诊断标准；②急性下腹部疼痛，可伴有发热、阴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</w:rPr>
        <w:t>道分泌物增多、恶心呕吐等；③子宫后方可有直肠刺</w:t>
      </w:r>
      <w:r>
        <w:rPr>
          <w:sz w:val="20"/>
          <w:szCs w:val="20"/>
          <w:color w:val="1A171B"/>
          <w:spacing w:val="5"/>
        </w:rPr>
        <w:t xml:space="preserve">  </w:t>
      </w:r>
      <w:r>
        <w:rPr>
          <w:sz w:val="20"/>
          <w:szCs w:val="20"/>
          <w:color w:val="1A171B"/>
        </w:rPr>
        <w:t>激症状，若在腹膜外可致腹泻、里急后重感和排便困</w:t>
      </w:r>
      <w:r>
        <w:rPr>
          <w:sz w:val="20"/>
          <w:szCs w:val="20"/>
          <w:color w:val="1A171B"/>
          <w:spacing w:val="5"/>
        </w:rPr>
        <w:t xml:space="preserve">  </w:t>
      </w:r>
      <w:r>
        <w:rPr>
          <w:sz w:val="20"/>
          <w:szCs w:val="20"/>
          <w:color w:val="1A171B"/>
          <w:spacing w:val="2"/>
        </w:rPr>
        <w:t>难等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2"/>
        </w:rPr>
        <w:t>。排除标准：①合并子宫腺肌病、子宫肌瘤者；</w:t>
      </w:r>
    </w:p>
    <w:p>
      <w:pPr>
        <w:pStyle w:val="BodyText"/>
        <w:spacing w:before="26" w:line="195" w:lineRule="auto"/>
        <w:jc w:val="right"/>
        <w:rPr>
          <w:sz w:val="20"/>
          <w:szCs w:val="20"/>
        </w:rPr>
      </w:pPr>
      <w:r>
        <w:rPr>
          <w:sz w:val="20"/>
          <w:szCs w:val="20"/>
          <w:color w:val="1A171B"/>
          <w:spacing w:val="3"/>
        </w:rPr>
        <w:t>②合并严重心、肺、肝、肾等重要脏器功能不全者；</w:t>
      </w:r>
    </w:p>
    <w:p>
      <w:pPr>
        <w:pStyle w:val="BodyText"/>
        <w:ind w:left="4" w:right="78" w:hanging="2"/>
        <w:spacing w:before="38" w:line="191" w:lineRule="auto"/>
        <w:rPr>
          <w:sz w:val="20"/>
          <w:szCs w:val="20"/>
        </w:rPr>
      </w:pPr>
      <w:r>
        <w:rPr>
          <w:sz w:val="20"/>
          <w:szCs w:val="20"/>
          <w:color w:val="1A171B"/>
        </w:rPr>
        <w:t>③合并免疫系统、血液系统疾病者；④合并精神或神</w:t>
      </w:r>
      <w:r>
        <w:rPr>
          <w:sz w:val="20"/>
          <w:szCs w:val="20"/>
          <w:color w:val="1A171B"/>
          <w:spacing w:val="10"/>
        </w:rPr>
        <w:t xml:space="preserve"> </w:t>
      </w:r>
      <w:r>
        <w:rPr>
          <w:sz w:val="20"/>
          <w:szCs w:val="20"/>
          <w:color w:val="1A171B"/>
        </w:rPr>
        <w:t>经系统疾病者；⑤长期使用糖皮质激素、免疫抑制剂</w:t>
      </w:r>
    </w:p>
    <w:p>
      <w:pPr>
        <w:spacing w:line="191" w:lineRule="auto"/>
        <w:sectPr>
          <w:type w:val="continuous"/>
          <w:pgSz w:w="11906" w:h="16838"/>
          <w:pgMar w:top="400" w:right="1046" w:bottom="1010" w:left="407" w:header="0" w:footer="695" w:gutter="0"/>
          <w:cols w:equalWidth="0" w:num="2">
            <w:col w:w="5659" w:space="100"/>
            <w:col w:w="4693" w:space="0"/>
          </w:cols>
        </w:sectPr>
        <w:rPr>
          <w:sz w:val="20"/>
          <w:szCs w:val="20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376"/>
        <w:spacing w:before="86" w:line="202" w:lineRule="auto"/>
        <w:rPr>
          <w:sz w:val="20"/>
          <w:szCs w:val="20"/>
        </w:rPr>
      </w:pPr>
      <w:r>
        <w:rPr>
          <w:sz w:val="20"/>
          <w:szCs w:val="20"/>
          <w:u w:val="single" w:color="auto"/>
          <w:color w:val="1A171B"/>
          <w:spacing w:val="-4"/>
        </w:rPr>
        <w:t>山东医药</w:t>
      </w:r>
      <w:r>
        <w:rPr>
          <w:sz w:val="20"/>
          <w:szCs w:val="20"/>
          <w:u w:val="single" w:color="auto"/>
          <w:color w:val="1A171B"/>
          <w:spacing w:val="-11"/>
        </w:rPr>
        <w:t xml:space="preserve"> </w:t>
      </w:r>
      <w:r>
        <w:rPr>
          <w:sz w:val="20"/>
          <w:szCs w:val="20"/>
          <w:u w:val="single" w:color="auto"/>
          <w:color w:val="1A171B"/>
          <w:spacing w:val="-4"/>
        </w:rPr>
        <w:t>2023 年第 63 卷第 28 期</w:t>
      </w:r>
    </w:p>
    <w:p>
      <w:pPr>
        <w:spacing w:before="3"/>
        <w:rPr/>
      </w:pPr>
      <w:r/>
    </w:p>
    <w:p>
      <w:pPr>
        <w:sectPr>
          <w:headerReference w:type="default" r:id="rId3"/>
          <w:footerReference w:type="default" r:id="rId4"/>
          <w:pgSz w:w="11906" w:h="16838"/>
          <w:pgMar w:top="400" w:right="1046" w:bottom="1009" w:left="407" w:header="0" w:footer="695" w:gutter="0"/>
          <w:cols w:equalWidth="0" w:num="1">
            <w:col w:w="10451" w:space="0"/>
          </w:cols>
        </w:sectPr>
        <w:rPr/>
      </w:pPr>
    </w:p>
    <w:p>
      <w:pPr>
        <w:pStyle w:val="BodyText"/>
        <w:ind w:left="719" w:right="326" w:firstLine="3"/>
        <w:spacing w:before="40" w:line="221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</w:rPr>
        <w:t>治疗者；⑥短期放置宫内节育器者；⑦妊娠期或哺乳</w:t>
      </w:r>
      <w:r>
        <w:rPr>
          <w:sz w:val="20"/>
          <w:szCs w:val="20"/>
          <w:color w:val="1A171B"/>
          <w:spacing w:val="8"/>
        </w:rPr>
        <w:t xml:space="preserve"> </w:t>
      </w:r>
      <w:r>
        <w:rPr>
          <w:sz w:val="20"/>
          <w:szCs w:val="20"/>
          <w:color w:val="1A171B"/>
          <w:spacing w:val="8"/>
        </w:rPr>
        <w:t>期妇女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。同期另选在上海交通大学医学院附属第一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9"/>
        </w:rPr>
        <w:t>人民医院妇产科接受择期手术的、无感染倾向的单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9"/>
        </w:rPr>
        <w:t>纯性输卵管积水、非炎症引起的输卵管卵巢粘连患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1"/>
        </w:rPr>
        <w:t>者</w:t>
      </w:r>
      <w:r>
        <w:rPr>
          <w:sz w:val="20"/>
          <w:szCs w:val="20"/>
          <w:color w:val="1A171B"/>
          <w:spacing w:val="-7"/>
        </w:rPr>
        <w:t xml:space="preserve"> </w:t>
      </w:r>
      <w:r>
        <w:rPr>
          <w:sz w:val="20"/>
          <w:szCs w:val="20"/>
          <w:color w:val="1A171B"/>
          <w:spacing w:val="1"/>
        </w:rPr>
        <w:t>55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1"/>
        </w:rPr>
        <w:t>例（对照组）。 本研究经上海交通大学医学院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9"/>
        </w:rPr>
        <w:t>附属第一人民医院伦理委员会批准，所有研究对象</w:t>
      </w:r>
      <w:r>
        <w:rPr>
          <w:sz w:val="20"/>
          <w:szCs w:val="20"/>
          <w:color w:val="1A171B"/>
          <w:spacing w:val="14"/>
        </w:rPr>
        <w:t xml:space="preserve"> </w:t>
      </w:r>
      <w:r>
        <w:rPr>
          <w:sz w:val="20"/>
          <w:szCs w:val="20"/>
          <w:color w:val="1A171B"/>
          <w:spacing w:val="9"/>
        </w:rPr>
        <w:t>或其家属知情同意并签署书面知情同意书。</w:t>
      </w:r>
    </w:p>
    <w:p>
      <w:pPr>
        <w:pStyle w:val="BodyText"/>
        <w:ind w:left="719" w:right="326" w:firstLine="20"/>
        <w:spacing w:before="5" w:line="220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1"/>
        </w:rPr>
        <w:t>1. 2   凝血功能指标检测    所有研究对象入组后采集</w:t>
      </w:r>
      <w:r>
        <w:rPr>
          <w:sz w:val="20"/>
          <w:szCs w:val="20"/>
          <w:color w:val="1A171B"/>
          <w:spacing w:val="5"/>
        </w:rPr>
        <w:t xml:space="preserve"> </w:t>
      </w:r>
      <w:r>
        <w:rPr>
          <w:sz w:val="20"/>
          <w:szCs w:val="20"/>
          <w:color w:val="1A171B"/>
          <w:spacing w:val="-4"/>
        </w:rPr>
        <w:t>肘静脉血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4"/>
        </w:rPr>
        <w:t>5 mL，置于含抗凝剂的离心管中，离心留取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2"/>
        </w:rPr>
        <w:t>上层血浆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sz w:val="20"/>
          <w:szCs w:val="20"/>
          <w:color w:val="1A171B"/>
          <w:spacing w:val="2"/>
        </w:rPr>
        <w:t>。采用日立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2"/>
        </w:rPr>
        <w:t>3500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2"/>
        </w:rPr>
        <w:t>全自动生化分析系统检测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4"/>
          <w:w w:val="96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14"/>
          <w:w w:val="96"/>
        </w:rPr>
        <w:t>-</w:t>
      </w:r>
      <w:r>
        <w:rPr>
          <w:sz w:val="20"/>
          <w:szCs w:val="20"/>
          <w:color w:val="1A171B"/>
          <w:spacing w:val="-14"/>
          <w:w w:val="96"/>
        </w:rPr>
        <w:t>二聚体（D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14"/>
          <w:w w:val="96"/>
        </w:rPr>
        <w:t>-</w:t>
      </w:r>
      <w:r>
        <w:rPr>
          <w:sz w:val="20"/>
          <w:szCs w:val="20"/>
          <w:color w:val="1A171B"/>
          <w:spacing w:val="-14"/>
          <w:w w:val="96"/>
        </w:rPr>
        <w:t>D）、凝血酶原时间（PT）、活化部分凝血酶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8"/>
          <w:w w:val="95"/>
        </w:rPr>
        <w:t>原时间（APTT）、凝血酶时间（TT）、纤维蛋白原（FIB）。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0"/>
        <w:spacing w:before="44" w:line="212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8"/>
        </w:rPr>
        <w:t>1. 3   炎症指标检测    所有研究对象入组后采集肘</w:t>
      </w:r>
      <w:r>
        <w:rPr>
          <w:sz w:val="20"/>
          <w:szCs w:val="20"/>
          <w:color w:val="1A171B"/>
          <w:spacing w:val="1"/>
        </w:rPr>
        <w:t xml:space="preserve">  </w:t>
      </w:r>
      <w:r>
        <w:rPr>
          <w:sz w:val="20"/>
          <w:szCs w:val="20"/>
          <w:color w:val="1A171B"/>
          <w:spacing w:val="-1"/>
        </w:rPr>
        <w:t>静脉血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1"/>
        </w:rPr>
        <w:t>5 mL，利用迈瑞</w:t>
      </w:r>
      <w:r>
        <w:rPr>
          <w:sz w:val="20"/>
          <w:szCs w:val="20"/>
          <w:color w:val="1A171B"/>
          <w:spacing w:val="-13"/>
        </w:rPr>
        <w:t xml:space="preserve"> </w:t>
      </w:r>
      <w:r>
        <w:rPr>
          <w:sz w:val="20"/>
          <w:szCs w:val="20"/>
          <w:color w:val="1A171B"/>
          <w:spacing w:val="-1"/>
        </w:rPr>
        <w:t>BC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1"/>
        </w:rPr>
        <w:t>-</w:t>
      </w:r>
      <w:r>
        <w:rPr>
          <w:sz w:val="20"/>
          <w:szCs w:val="20"/>
          <w:color w:val="1A171B"/>
          <w:spacing w:val="-1"/>
        </w:rPr>
        <w:t>3000 Plus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1"/>
        </w:rPr>
        <w:t>全自动血</w:t>
      </w:r>
      <w:r>
        <w:rPr>
          <w:sz w:val="20"/>
          <w:szCs w:val="20"/>
          <w:color w:val="1A171B"/>
          <w:spacing w:val="-2"/>
        </w:rPr>
        <w:t>液细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</w:rPr>
        <w:t>胞分析仪检测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</w:rPr>
        <w:t>WBC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</w:rPr>
        <w:t>计数、中性粒细胞百分比（N%） </w:t>
      </w:r>
      <w:r>
        <w:rPr>
          <w:sz w:val="20"/>
          <w:szCs w:val="20"/>
          <w:color w:val="1A171B"/>
          <w:spacing w:val="2"/>
        </w:rPr>
        <w:t>及血清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</w:rPr>
        <w:t>CRP</w:t>
      </w:r>
      <w:r>
        <w:rPr>
          <w:sz w:val="20"/>
          <w:szCs w:val="20"/>
          <w:color w:val="1A171B"/>
          <w:spacing w:val="2"/>
        </w:rPr>
        <w:t>。</w:t>
      </w:r>
    </w:p>
    <w:p>
      <w:pPr>
        <w:pStyle w:val="BodyText"/>
        <w:ind w:right="75" w:firstLine="20"/>
        <w:spacing w:before="44" w:line="209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1"/>
        </w:rPr>
        <w:t>1. 4</w:t>
      </w:r>
      <w:r>
        <w:rPr>
          <w:sz w:val="20"/>
          <w:szCs w:val="20"/>
          <w:color w:val="1A171B"/>
          <w:spacing w:val="14"/>
        </w:rPr>
        <w:t xml:space="preserve">   </w:t>
      </w:r>
      <w:r>
        <w:rPr>
          <w:sz w:val="20"/>
          <w:szCs w:val="20"/>
          <w:color w:val="1A171B"/>
          <w:spacing w:val="-1"/>
        </w:rPr>
        <w:t>统计学方法</w:t>
      </w:r>
      <w:r>
        <w:rPr>
          <w:sz w:val="20"/>
          <w:szCs w:val="20"/>
          <w:color w:val="1A171B"/>
          <w:spacing w:val="14"/>
        </w:rPr>
        <w:t xml:space="preserve">   </w:t>
      </w:r>
      <w:r>
        <w:rPr>
          <w:sz w:val="20"/>
          <w:szCs w:val="20"/>
          <w:color w:val="1A171B"/>
          <w:spacing w:val="-1"/>
        </w:rPr>
        <w:t>采用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1"/>
        </w:rPr>
        <w:t>SPSS25. 0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1"/>
        </w:rPr>
        <w:t>统计软件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-1"/>
        </w:rPr>
        <w:t>。正态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分布的计量资料以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1A171B"/>
        </w:rPr>
        <w:t>x</w:t>
      </w:r>
      <w:r>
        <w:rPr>
          <w:rFonts w:ascii="Arial" w:hAnsi="Arial" w:eastAsia="Arial" w:cs="Arial"/>
          <w:sz w:val="20"/>
          <w:szCs w:val="20"/>
          <w:color w:val="1A171B"/>
          <w:position w:val="11"/>
        </w:rPr>
        <w:t>- </w:t>
      </w:r>
      <w:r>
        <w:rPr>
          <w:sz w:val="20"/>
          <w:szCs w:val="20"/>
          <w:color w:val="1A171B"/>
        </w:rPr>
        <w:t>± </w:t>
      </w:r>
      <w:r>
        <w:rPr>
          <w:rFonts w:ascii="Arial" w:hAnsi="Arial" w:eastAsia="Arial" w:cs="Arial"/>
          <w:sz w:val="20"/>
          <w:szCs w:val="20"/>
          <w:i/>
          <w:iCs/>
          <w:color w:val="1A171B"/>
        </w:rPr>
        <w:t>s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9"/>
        </w:rPr>
        <w:t xml:space="preserve"> </w:t>
      </w:r>
      <w:r>
        <w:rPr>
          <w:sz w:val="20"/>
          <w:szCs w:val="20"/>
          <w:color w:val="1A171B"/>
        </w:rPr>
        <w:t>表示，结果比较采用独立样 </w:t>
      </w:r>
      <w:r>
        <w:rPr>
          <w:sz w:val="20"/>
          <w:szCs w:val="20"/>
          <w:color w:val="1A171B"/>
          <w:spacing w:val="-3"/>
        </w:rPr>
        <w:t>本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3"/>
        </w:rPr>
        <w:t>t </w:t>
      </w:r>
      <w:r>
        <w:rPr>
          <w:sz w:val="20"/>
          <w:szCs w:val="20"/>
          <w:color w:val="1A171B"/>
          <w:spacing w:val="-3"/>
        </w:rPr>
        <w:t>检验</w:t>
      </w:r>
      <w:r>
        <w:rPr>
          <w:sz w:val="20"/>
          <w:szCs w:val="20"/>
          <w:color w:val="1A171B"/>
          <w:spacing w:val="-35"/>
        </w:rPr>
        <w:t xml:space="preserve"> </w:t>
      </w:r>
      <w:r>
        <w:rPr>
          <w:sz w:val="20"/>
          <w:szCs w:val="20"/>
          <w:color w:val="1A171B"/>
          <w:spacing w:val="-3"/>
        </w:rPr>
        <w:t>；非正态分布的计量资料以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3"/>
        </w:rPr>
        <w:t>M</w:t>
      </w:r>
      <w:r>
        <w:rPr>
          <w:sz w:val="20"/>
          <w:szCs w:val="20"/>
          <w:color w:val="1A171B"/>
          <w:spacing w:val="-3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3"/>
        </w:rPr>
        <w:t>P</w:t>
      </w:r>
      <w:r>
        <w:rPr>
          <w:sz w:val="10"/>
          <w:szCs w:val="10"/>
          <w:color w:val="1A171B"/>
          <w:spacing w:val="-3"/>
          <w:position w:val="-3"/>
        </w:rPr>
        <w:t>25</w:t>
      </w:r>
      <w:r>
        <w:rPr>
          <w:sz w:val="20"/>
          <w:szCs w:val="20"/>
          <w:color w:val="1A171B"/>
          <w:spacing w:val="-4"/>
          <w:position w:val="-3"/>
        </w:rPr>
        <w:t>，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4"/>
        </w:rPr>
        <w:t>P</w:t>
      </w:r>
      <w:r>
        <w:rPr>
          <w:sz w:val="10"/>
          <w:szCs w:val="10"/>
          <w:color w:val="1A171B"/>
          <w:spacing w:val="-4"/>
          <w:position w:val="-3"/>
        </w:rPr>
        <w:t>75</w:t>
      </w:r>
      <w:r>
        <w:rPr>
          <w:sz w:val="20"/>
          <w:szCs w:val="20"/>
          <w:color w:val="1A171B"/>
          <w:spacing w:val="-4"/>
        </w:rPr>
        <w:t>）表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8"/>
        </w:rPr>
        <w:t>示，结果比较采用秩和检验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8"/>
        </w:rPr>
        <w:t>。计数资料比较采用</w:t>
      </w:r>
      <w:r>
        <w:rPr>
          <w:sz w:val="20"/>
          <w:szCs w:val="20"/>
          <w:color w:val="1A171B"/>
          <w:spacing w:val="-3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8"/>
        </w:rPr>
        <w:t>χ</w:t>
      </w:r>
      <w:r>
        <w:rPr>
          <w:sz w:val="10"/>
          <w:szCs w:val="10"/>
          <w:color w:val="1A171B"/>
          <w:spacing w:val="8"/>
          <w:position w:val="8"/>
        </w:rPr>
        <w:t>2</w:t>
      </w:r>
      <w:r>
        <w:rPr>
          <w:sz w:val="10"/>
          <w:szCs w:val="10"/>
          <w:color w:val="1A171B"/>
          <w:position w:val="8"/>
        </w:rPr>
        <w:t xml:space="preserve"> </w:t>
      </w:r>
      <w:r>
        <w:rPr>
          <w:sz w:val="20"/>
          <w:szCs w:val="20"/>
          <w:color w:val="1A171B"/>
          <w:spacing w:val="-2"/>
        </w:rPr>
        <w:t>检验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2"/>
        </w:rPr>
        <w:t>。预测效能分析采用受试者工作特征（ROC）曲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"/>
        </w:rPr>
        <w:t>线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1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"/>
        </w:rPr>
        <w:t>P</w:t>
      </w:r>
      <w:r>
        <w:rPr>
          <w:sz w:val="20"/>
          <w:szCs w:val="20"/>
          <w:color w:val="1A171B"/>
          <w:spacing w:val="-1"/>
        </w:rPr>
        <w:t>&lt;0. 05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1"/>
        </w:rPr>
        <w:t>为差异有统计学意义。</w:t>
      </w:r>
    </w:p>
    <w:p>
      <w:pPr>
        <w:pStyle w:val="BodyText"/>
        <w:ind w:left="1"/>
        <w:spacing w:before="20" w:line="215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1A171B"/>
          <w:spacing w:val="-6"/>
        </w:rPr>
        <w:t>2</w:t>
      </w:r>
      <w:r>
        <w:rPr>
          <w:sz w:val="20"/>
          <w:szCs w:val="20"/>
          <w:color w:val="1A171B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6"/>
        </w:rPr>
        <w:t>结果</w:t>
      </w:r>
    </w:p>
    <w:p>
      <w:pPr>
        <w:pStyle w:val="BodyText"/>
        <w:ind w:left="3"/>
        <w:spacing w:before="14" w:line="203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7"/>
        </w:rPr>
        <w:t>2.</w:t>
      </w:r>
      <w:r>
        <w:rPr>
          <w:sz w:val="20"/>
          <w:szCs w:val="20"/>
          <w:color w:val="1A171B"/>
          <w:spacing w:val="27"/>
          <w:w w:val="101"/>
        </w:rPr>
        <w:t xml:space="preserve"> </w:t>
      </w:r>
      <w:r>
        <w:rPr>
          <w:sz w:val="20"/>
          <w:szCs w:val="20"/>
          <w:color w:val="1A171B"/>
          <w:spacing w:val="-7"/>
        </w:rPr>
        <w:t>1</w:t>
      </w:r>
      <w:r>
        <w:rPr>
          <w:sz w:val="20"/>
          <w:szCs w:val="20"/>
          <w:color w:val="1A171B"/>
          <w:spacing w:val="13"/>
        </w:rPr>
        <w:t xml:space="preserve">   </w:t>
      </w:r>
      <w:r>
        <w:rPr>
          <w:sz w:val="20"/>
          <w:szCs w:val="20"/>
          <w:color w:val="1A171B"/>
          <w:spacing w:val="-7"/>
        </w:rPr>
        <w:t>两组基线资料比较</w:t>
      </w:r>
      <w:r>
        <w:rPr>
          <w:sz w:val="20"/>
          <w:szCs w:val="20"/>
          <w:color w:val="1A171B"/>
          <w:spacing w:val="14"/>
        </w:rPr>
        <w:t xml:space="preserve">   </w:t>
      </w:r>
      <w:r>
        <w:rPr>
          <w:sz w:val="20"/>
          <w:szCs w:val="20"/>
          <w:color w:val="1A171B"/>
          <w:spacing w:val="-7"/>
        </w:rPr>
        <w:t>见表 1、表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7"/>
        </w:rPr>
        <w:t>2。</w:t>
      </w:r>
    </w:p>
    <w:p>
      <w:pPr>
        <w:spacing w:line="203" w:lineRule="auto"/>
        <w:sectPr>
          <w:type w:val="continuous"/>
          <w:pgSz w:w="11906" w:h="16838"/>
          <w:pgMar w:top="400" w:right="1046" w:bottom="1009" w:left="407" w:header="0" w:footer="695" w:gutter="0"/>
          <w:cols w:equalWidth="0" w:num="2">
            <w:col w:w="5660" w:space="100"/>
            <w:col w:w="4692" w:space="0"/>
          </w:cols>
        </w:sectPr>
        <w:rPr>
          <w:sz w:val="20"/>
          <w:szCs w:val="20"/>
        </w:rPr>
      </w:pPr>
    </w:p>
    <w:p>
      <w:pPr>
        <w:pStyle w:val="BodyText"/>
        <w:ind w:left="4596"/>
        <w:spacing w:before="2" w:line="211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4"/>
        </w:rPr>
        <w:t>表</w:t>
      </w:r>
      <w:r>
        <w:rPr>
          <w:rFonts w:ascii="SimHei" w:hAnsi="SimHei" w:eastAsia="SimHei" w:cs="SimHei"/>
          <w:color w:val="1A171B"/>
          <w:spacing w:val="-47"/>
        </w:rPr>
        <w:t xml:space="preserve"> </w:t>
      </w:r>
      <w:r>
        <w:rPr>
          <w:color w:val="1A171B"/>
          <w:spacing w:val="4"/>
        </w:rPr>
        <w:t>1</w:t>
      </w:r>
      <w:r>
        <w:rPr>
          <w:color w:val="1A171B"/>
          <w:spacing w:val="14"/>
        </w:rPr>
        <w:t xml:space="preserve">   </w:t>
      </w:r>
      <w:r>
        <w:rPr>
          <w:rFonts w:ascii="SimHei" w:hAnsi="SimHei" w:eastAsia="SimHei" w:cs="SimHei"/>
          <w:color w:val="1A171B"/>
          <w:spacing w:val="4"/>
        </w:rPr>
        <w:t>两组基线资料比较</w:t>
      </w:r>
    </w:p>
    <w:p>
      <w:pPr>
        <w:spacing w:line="26" w:lineRule="exact"/>
        <w:rPr/>
      </w:pPr>
      <w:r/>
    </w:p>
    <w:tbl>
      <w:tblPr>
        <w:tblStyle w:val="TableNormal"/>
        <w:tblW w:w="964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3"/>
        <w:gridCol w:w="951"/>
        <w:gridCol w:w="1944"/>
        <w:gridCol w:w="1687"/>
        <w:gridCol w:w="1735"/>
        <w:gridCol w:w="2468"/>
      </w:tblGrid>
      <w:tr>
        <w:trPr>
          <w:trHeight w:val="541" w:hRule="atLeast"/>
        </w:trPr>
        <w:tc>
          <w:tcPr>
            <w:tcW w:w="863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1"/>
              <w:spacing w:before="195" w:line="185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95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ind w:left="377"/>
              <w:spacing w:before="263" w:line="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  <w:position w:val="-2"/>
              </w:rPr>
              <w:t>n</w:t>
            </w:r>
          </w:p>
        </w:tc>
        <w:tc>
          <w:tcPr>
            <w:tcW w:w="1944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868"/>
              <w:spacing w:before="64" w:line="184" w:lineRule="auto"/>
              <w:rPr/>
            </w:pPr>
            <w:r>
              <w:rPr>
                <w:color w:val="1A171B"/>
                <w:spacing w:val="5"/>
              </w:rPr>
              <w:t>年龄</w:t>
            </w:r>
          </w:p>
          <w:p>
            <w:pPr>
              <w:pStyle w:val="TableText"/>
              <w:ind w:left="394"/>
              <w:spacing w:before="63" w:line="164" w:lineRule="auto"/>
              <w:rPr/>
            </w:pPr>
            <w:r>
              <w:rPr>
                <w:color w:val="1A171B"/>
                <w:spacing w:val="-12"/>
                <w:w w:val="90"/>
              </w:rPr>
              <w:t>［岁，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M</w:t>
            </w:r>
            <w:r>
              <w:rPr>
                <w:color w:val="1A171B"/>
                <w:spacing w:val="-12"/>
                <w:w w:val="9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3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  <w:tc>
          <w:tcPr>
            <w:tcW w:w="168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767"/>
              <w:spacing w:before="64" w:line="183" w:lineRule="auto"/>
              <w:rPr/>
            </w:pPr>
            <w:r>
              <w:rPr>
                <w:color w:val="1A171B"/>
                <w:spacing w:val="6"/>
              </w:rPr>
              <w:t>孕次</w:t>
            </w:r>
          </w:p>
          <w:p>
            <w:pPr>
              <w:pStyle w:val="TableText"/>
              <w:ind w:left="294"/>
              <w:spacing w:before="64" w:line="164" w:lineRule="auto"/>
              <w:rPr/>
            </w:pPr>
            <w:r>
              <w:rPr>
                <w:color w:val="1A171B"/>
                <w:spacing w:val="-12"/>
                <w:w w:val="90"/>
              </w:rPr>
              <w:t>［次，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M</w:t>
            </w:r>
            <w:r>
              <w:rPr>
                <w:color w:val="1A171B"/>
                <w:spacing w:val="-12"/>
                <w:w w:val="9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3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  <w:tc>
          <w:tcPr>
            <w:tcW w:w="173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10"/>
              <w:spacing w:before="63" w:line="185" w:lineRule="auto"/>
              <w:rPr/>
            </w:pPr>
            <w:r>
              <w:rPr>
                <w:color w:val="1A171B"/>
                <w:spacing w:val="6"/>
              </w:rPr>
              <w:t>产次</w:t>
            </w:r>
          </w:p>
          <w:p>
            <w:pPr>
              <w:pStyle w:val="TableText"/>
              <w:ind w:left="137"/>
              <w:spacing w:before="63" w:line="164" w:lineRule="auto"/>
              <w:rPr/>
            </w:pPr>
            <w:r>
              <w:rPr>
                <w:color w:val="1A171B"/>
                <w:spacing w:val="-12"/>
                <w:w w:val="90"/>
              </w:rPr>
              <w:t>［次，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M</w:t>
            </w:r>
            <w:r>
              <w:rPr>
                <w:color w:val="1A171B"/>
                <w:spacing w:val="-12"/>
                <w:w w:val="9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3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  <w:tc>
          <w:tcPr>
            <w:tcW w:w="2468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18"/>
              <w:spacing w:before="63" w:line="184" w:lineRule="auto"/>
              <w:rPr/>
            </w:pPr>
            <w:r>
              <w:rPr>
                <w:color w:val="1A171B"/>
                <w:spacing w:val="9"/>
              </w:rPr>
              <w:t>长期放置宫内节育器</w:t>
            </w:r>
          </w:p>
          <w:p>
            <w:pPr>
              <w:pStyle w:val="TableText"/>
              <w:ind w:left="772"/>
              <w:spacing w:before="62" w:line="193" w:lineRule="auto"/>
              <w:rPr/>
            </w:pPr>
            <w:r>
              <w:rPr>
                <w:color w:val="1A171B"/>
                <w:spacing w:val="-17"/>
                <w:w w:val="98"/>
              </w:rPr>
              <w:t>［例（%</w:t>
            </w:r>
            <w:r>
              <w:rPr>
                <w:color w:val="1A171B"/>
                <w:spacing w:val="-25"/>
                <w:w w:val="88"/>
              </w:rPr>
              <w:t>）］</w:t>
            </w:r>
          </w:p>
        </w:tc>
      </w:tr>
      <w:tr>
        <w:trPr>
          <w:trHeight w:val="276" w:hRule="atLeast"/>
        </w:trPr>
        <w:tc>
          <w:tcPr>
            <w:tcW w:w="86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0"/>
              <w:spacing w:before="69" w:line="180" w:lineRule="auto"/>
              <w:rPr/>
            </w:pPr>
            <w:r>
              <w:rPr>
                <w:color w:val="1A171B"/>
                <w:spacing w:val="8"/>
              </w:rPr>
              <w:t>对照组</w:t>
            </w:r>
          </w:p>
        </w:tc>
        <w:tc>
          <w:tcPr>
            <w:tcW w:w="95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38"/>
              <w:spacing w:before="61" w:line="191" w:lineRule="auto"/>
              <w:rPr/>
            </w:pPr>
            <w:r>
              <w:rPr>
                <w:color w:val="1A171B"/>
                <w:spacing w:val="-8"/>
              </w:rPr>
              <w:t>55</w:t>
            </w:r>
          </w:p>
        </w:tc>
        <w:tc>
          <w:tcPr>
            <w:tcW w:w="194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69"/>
              <w:spacing w:before="61" w:line="191" w:lineRule="auto"/>
              <w:rPr/>
            </w:pPr>
            <w:r>
              <w:rPr>
                <w:color w:val="1A171B"/>
                <w:spacing w:val="-21"/>
                <w:w w:val="99"/>
              </w:rPr>
              <w:t>35（29，42）</w:t>
            </w:r>
          </w:p>
        </w:tc>
        <w:tc>
          <w:tcPr>
            <w:tcW w:w="168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88"/>
              <w:spacing w:before="61" w:line="191" w:lineRule="auto"/>
              <w:rPr/>
            </w:pPr>
            <w:r>
              <w:rPr>
                <w:color w:val="1A171B"/>
                <w:spacing w:val="-28"/>
                <w:w w:val="99"/>
              </w:rPr>
              <w:t>2（1，3）</w:t>
            </w:r>
          </w:p>
        </w:tc>
        <w:tc>
          <w:tcPr>
            <w:tcW w:w="173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44"/>
              <w:spacing w:before="61" w:line="191" w:lineRule="auto"/>
              <w:rPr/>
            </w:pPr>
            <w:r>
              <w:rPr>
                <w:color w:val="1A171B"/>
                <w:spacing w:val="-28"/>
                <w:w w:val="97"/>
              </w:rPr>
              <w:t>1（1，2）</w:t>
            </w:r>
          </w:p>
        </w:tc>
        <w:tc>
          <w:tcPr>
            <w:tcW w:w="246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818"/>
              <w:spacing w:before="61" w:line="191" w:lineRule="auto"/>
              <w:rPr/>
            </w:pPr>
            <w:r>
              <w:rPr>
                <w:color w:val="1A171B"/>
                <w:spacing w:val="-18"/>
              </w:rPr>
              <w:t>5（</w:t>
            </w:r>
            <w:r>
              <w:rPr>
                <w:color w:val="1A171B"/>
                <w:spacing w:val="3"/>
              </w:rPr>
              <w:t xml:space="preserve">  </w:t>
            </w:r>
            <w:r>
              <w:rPr>
                <w:color w:val="1A171B"/>
                <w:spacing w:val="-18"/>
              </w:rPr>
              <w:t>9.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8"/>
              </w:rPr>
              <w:t>09）</w:t>
            </w:r>
          </w:p>
        </w:tc>
      </w:tr>
      <w:tr>
        <w:trPr>
          <w:trHeight w:val="288" w:hRule="atLeast"/>
        </w:trPr>
        <w:tc>
          <w:tcPr>
            <w:tcW w:w="863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4"/>
              <w:spacing w:before="72" w:line="186" w:lineRule="auto"/>
              <w:rPr/>
            </w:pPr>
            <w:r>
              <w:rPr>
                <w:color w:val="1A171B"/>
                <w:spacing w:val="6"/>
              </w:rPr>
              <w:t>观察组</w:t>
            </w:r>
          </w:p>
        </w:tc>
        <w:tc>
          <w:tcPr>
            <w:tcW w:w="95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35"/>
              <w:spacing w:before="68" w:line="195" w:lineRule="auto"/>
              <w:rPr/>
            </w:pPr>
            <w:r>
              <w:rPr>
                <w:color w:val="1A171B"/>
                <w:spacing w:val="-6"/>
              </w:rPr>
              <w:t>41</w:t>
            </w:r>
          </w:p>
        </w:tc>
        <w:tc>
          <w:tcPr>
            <w:tcW w:w="1944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69"/>
              <w:spacing w:before="68" w:line="195" w:lineRule="auto"/>
              <w:rPr/>
            </w:pPr>
            <w:r>
              <w:rPr>
                <w:color w:val="1A171B"/>
                <w:spacing w:val="-21"/>
                <w:w w:val="99"/>
              </w:rPr>
              <w:t>35（36，42）</w:t>
            </w:r>
          </w:p>
        </w:tc>
        <w:tc>
          <w:tcPr>
            <w:tcW w:w="1687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88"/>
              <w:spacing w:before="68" w:line="195" w:lineRule="auto"/>
              <w:rPr/>
            </w:pPr>
            <w:r>
              <w:rPr>
                <w:color w:val="1A171B"/>
                <w:spacing w:val="-26"/>
                <w:w w:val="98"/>
              </w:rPr>
              <w:t>2（1，2）</w:t>
            </w:r>
          </w:p>
        </w:tc>
        <w:tc>
          <w:tcPr>
            <w:tcW w:w="173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44"/>
              <w:spacing w:before="68" w:line="195" w:lineRule="auto"/>
              <w:rPr/>
            </w:pPr>
            <w:r>
              <w:rPr>
                <w:color w:val="1A171B"/>
                <w:spacing w:val="-28"/>
                <w:w w:val="97"/>
              </w:rPr>
              <w:t>1（1，2）</w:t>
            </w:r>
          </w:p>
        </w:tc>
        <w:tc>
          <w:tcPr>
            <w:tcW w:w="2468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818"/>
              <w:spacing w:before="68" w:line="195" w:lineRule="auto"/>
              <w:rPr/>
            </w:pPr>
            <w:r>
              <w:rPr>
                <w:color w:val="1A171B"/>
                <w:spacing w:val="-15"/>
              </w:rPr>
              <w:t>6（14.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5"/>
              </w:rPr>
              <w:t>63）</w:t>
            </w:r>
          </w:p>
        </w:tc>
      </w:tr>
    </w:tbl>
    <w:p>
      <w:pPr>
        <w:pStyle w:val="BodyText"/>
        <w:ind w:left="1045"/>
        <w:spacing w:before="77" w:line="213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6"/>
        </w:rPr>
        <w:t>注：两组基线资料比较，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6"/>
        </w:rPr>
        <w:t>P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2"/>
        </w:rPr>
        <w:t xml:space="preserve"> </w:t>
      </w:r>
      <w:r>
        <w:rPr>
          <w:sz w:val="15"/>
          <w:szCs w:val="15"/>
          <w:color w:val="1A171B"/>
          <w:spacing w:val="-6"/>
        </w:rPr>
        <w:t>均&gt;0. 05。</w:t>
      </w:r>
    </w:p>
    <w:p>
      <w:pPr>
        <w:pStyle w:val="BodyText"/>
        <w:ind w:left="3249"/>
        <w:spacing w:before="40" w:line="211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11"/>
        </w:rPr>
        <w:t>表</w:t>
      </w:r>
      <w:r>
        <w:rPr>
          <w:color w:val="1A171B"/>
          <w:spacing w:val="11"/>
        </w:rPr>
        <w:t>2   </w:t>
      </w:r>
      <w:r>
        <w:rPr>
          <w:rFonts w:ascii="SimHei" w:hAnsi="SimHei" w:eastAsia="SimHei" w:cs="SimHei"/>
          <w:color w:val="1A171B"/>
          <w:spacing w:val="11"/>
        </w:rPr>
        <w:t>急性</w:t>
      </w:r>
      <w:r>
        <w:rPr>
          <w:color w:val="1A171B"/>
        </w:rPr>
        <w:t>PID</w:t>
      </w:r>
      <w:r>
        <w:rPr>
          <w:color w:val="1A171B"/>
          <w:spacing w:val="-14"/>
        </w:rPr>
        <w:t xml:space="preserve"> </w:t>
      </w:r>
      <w:r>
        <w:rPr>
          <w:rFonts w:ascii="SimHei" w:hAnsi="SimHei" w:eastAsia="SimHei" w:cs="SimHei"/>
          <w:color w:val="1A171B"/>
          <w:spacing w:val="11"/>
        </w:rPr>
        <w:t>病情严重程度轻度者与重度者基线资料比较</w:t>
      </w:r>
    </w:p>
    <w:p>
      <w:pPr>
        <w:spacing w:line="26" w:lineRule="exact"/>
        <w:rPr/>
      </w:pPr>
      <w:r/>
    </w:p>
    <w:tbl>
      <w:tblPr>
        <w:tblStyle w:val="TableNormal"/>
        <w:tblW w:w="964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9"/>
        <w:gridCol w:w="865"/>
        <w:gridCol w:w="1621"/>
        <w:gridCol w:w="1607"/>
        <w:gridCol w:w="1745"/>
        <w:gridCol w:w="2471"/>
      </w:tblGrid>
      <w:tr>
        <w:trPr>
          <w:trHeight w:val="541" w:hRule="atLeast"/>
        </w:trPr>
        <w:tc>
          <w:tcPr>
            <w:tcW w:w="133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1"/>
              <w:spacing w:before="196" w:line="185" w:lineRule="auto"/>
              <w:rPr/>
            </w:pPr>
            <w:r>
              <w:rPr>
                <w:color w:val="1A171B"/>
                <w:spacing w:val="8"/>
              </w:rPr>
              <w:t>病情严重程度</w:t>
            </w:r>
          </w:p>
        </w:tc>
        <w:tc>
          <w:tcPr>
            <w:tcW w:w="86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ind w:left="371"/>
              <w:spacing w:before="263" w:line="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  <w:position w:val="-2"/>
              </w:rPr>
              <w:t>n</w:t>
            </w:r>
          </w:p>
        </w:tc>
        <w:tc>
          <w:tcPr>
            <w:tcW w:w="162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705"/>
              <w:spacing w:before="64" w:line="184" w:lineRule="auto"/>
              <w:rPr/>
            </w:pPr>
            <w:r>
              <w:rPr>
                <w:color w:val="1A171B"/>
                <w:spacing w:val="5"/>
              </w:rPr>
              <w:t>年龄</w:t>
            </w:r>
          </w:p>
          <w:p>
            <w:pPr>
              <w:pStyle w:val="TableText"/>
              <w:ind w:left="455"/>
              <w:spacing w:before="63" w:line="162" w:lineRule="auto"/>
              <w:rPr/>
            </w:pPr>
            <w:r>
              <w:rPr>
                <w:color w:val="1A171B"/>
                <w:spacing w:val="-19"/>
                <w:w w:val="99"/>
              </w:rPr>
              <w:t>（岁，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9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9"/>
                <w:w w:val="99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2"/>
                <w:position w:val="8"/>
              </w:rPr>
              <w:t xml:space="preserve"> </w:t>
            </w:r>
            <w:r>
              <w:rPr>
                <w:color w:val="1A171B"/>
                <w:spacing w:val="-19"/>
                <w:w w:val="99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9"/>
              </w:rPr>
              <w:t>s</w:t>
            </w:r>
            <w:r>
              <w:rPr>
                <w:color w:val="1A171B"/>
                <w:spacing w:val="-19"/>
                <w:w w:val="99"/>
              </w:rPr>
              <w:t>）</w:t>
            </w:r>
          </w:p>
        </w:tc>
        <w:tc>
          <w:tcPr>
            <w:tcW w:w="160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80"/>
              <w:spacing w:before="64" w:line="183" w:lineRule="auto"/>
              <w:rPr/>
            </w:pPr>
            <w:r>
              <w:rPr>
                <w:color w:val="1A171B"/>
                <w:spacing w:val="6"/>
              </w:rPr>
              <w:t>孕次</w:t>
            </w:r>
          </w:p>
          <w:p>
            <w:pPr>
              <w:pStyle w:val="TableText"/>
              <w:ind w:left="207"/>
              <w:spacing w:before="64" w:line="164" w:lineRule="auto"/>
              <w:rPr/>
            </w:pPr>
            <w:r>
              <w:rPr>
                <w:color w:val="1A171B"/>
                <w:spacing w:val="-12"/>
                <w:w w:val="90"/>
              </w:rPr>
              <w:t>［次，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M</w:t>
            </w:r>
            <w:r>
              <w:rPr>
                <w:color w:val="1A171B"/>
                <w:spacing w:val="-12"/>
                <w:w w:val="9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3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  <w:tc>
          <w:tcPr>
            <w:tcW w:w="174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16"/>
              <w:spacing w:before="63" w:line="185" w:lineRule="auto"/>
              <w:rPr/>
            </w:pPr>
            <w:r>
              <w:rPr>
                <w:color w:val="1A171B"/>
                <w:spacing w:val="6"/>
              </w:rPr>
              <w:t>产次</w:t>
            </w:r>
          </w:p>
          <w:p>
            <w:pPr>
              <w:pStyle w:val="TableText"/>
              <w:ind w:left="144"/>
              <w:spacing w:before="63" w:line="164" w:lineRule="auto"/>
              <w:rPr/>
            </w:pPr>
            <w:r>
              <w:rPr>
                <w:color w:val="1A171B"/>
                <w:spacing w:val="-12"/>
                <w:w w:val="90"/>
              </w:rPr>
              <w:t>［次，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M</w:t>
            </w:r>
            <w:r>
              <w:rPr>
                <w:color w:val="1A171B"/>
                <w:spacing w:val="-12"/>
                <w:w w:val="90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2"/>
                <w:w w:val="90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3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  <w:tc>
          <w:tcPr>
            <w:tcW w:w="247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21"/>
              <w:spacing w:before="63" w:line="184" w:lineRule="auto"/>
              <w:rPr/>
            </w:pPr>
            <w:r>
              <w:rPr>
                <w:color w:val="1A171B"/>
                <w:spacing w:val="9"/>
              </w:rPr>
              <w:t>长期放置宫内节育器</w:t>
            </w:r>
          </w:p>
          <w:p>
            <w:pPr>
              <w:pStyle w:val="TableText"/>
              <w:ind w:left="775"/>
              <w:spacing w:before="62" w:line="193" w:lineRule="auto"/>
              <w:rPr/>
            </w:pPr>
            <w:r>
              <w:rPr>
                <w:color w:val="1A171B"/>
                <w:spacing w:val="-17"/>
                <w:w w:val="98"/>
              </w:rPr>
              <w:t>［例（%</w:t>
            </w:r>
            <w:r>
              <w:rPr>
                <w:color w:val="1A171B"/>
                <w:spacing w:val="-25"/>
                <w:w w:val="88"/>
              </w:rPr>
              <w:t>）］</w:t>
            </w:r>
          </w:p>
        </w:tc>
      </w:tr>
      <w:tr>
        <w:trPr>
          <w:trHeight w:val="277" w:hRule="atLeast"/>
        </w:trPr>
        <w:tc>
          <w:tcPr>
            <w:tcW w:w="133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65" w:line="186" w:lineRule="auto"/>
              <w:rPr/>
            </w:pPr>
            <w:r>
              <w:rPr>
                <w:color w:val="1A171B"/>
                <w:spacing w:val="6"/>
              </w:rPr>
              <w:t>轻度</w:t>
            </w:r>
          </w:p>
        </w:tc>
        <w:tc>
          <w:tcPr>
            <w:tcW w:w="86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33"/>
              <w:spacing w:before="61" w:line="192" w:lineRule="auto"/>
              <w:rPr/>
            </w:pPr>
            <w:r>
              <w:rPr>
                <w:color w:val="1A171B"/>
                <w:spacing w:val="-8"/>
              </w:rPr>
              <w:t>26</w:t>
            </w:r>
          </w:p>
        </w:tc>
        <w:tc>
          <w:tcPr>
            <w:tcW w:w="162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83"/>
              <w:spacing w:before="61" w:line="192" w:lineRule="auto"/>
              <w:rPr/>
            </w:pPr>
            <w:r>
              <w:rPr>
                <w:color w:val="1A171B"/>
                <w:spacing w:val="-10"/>
              </w:rPr>
              <w:t>35. 62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0"/>
              </w:rPr>
              <w:t>±</w:t>
            </w:r>
            <w:r>
              <w:rPr>
                <w:color w:val="1A171B"/>
                <w:spacing w:val="15"/>
                <w:w w:val="101"/>
              </w:rPr>
              <w:t xml:space="preserve"> </w:t>
            </w:r>
            <w:r>
              <w:rPr>
                <w:color w:val="1A171B"/>
                <w:spacing w:val="-10"/>
              </w:rPr>
              <w:t>10.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0"/>
              </w:rPr>
              <w:t>32</w:t>
            </w:r>
          </w:p>
        </w:tc>
        <w:tc>
          <w:tcPr>
            <w:tcW w:w="160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01"/>
              <w:spacing w:before="61" w:line="192" w:lineRule="auto"/>
              <w:rPr/>
            </w:pPr>
            <w:r>
              <w:rPr>
                <w:color w:val="1A171B"/>
                <w:spacing w:val="-28"/>
                <w:w w:val="99"/>
              </w:rPr>
              <w:t>2（1，3）</w:t>
            </w:r>
          </w:p>
        </w:tc>
        <w:tc>
          <w:tcPr>
            <w:tcW w:w="174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50"/>
              <w:spacing w:before="61" w:line="192" w:lineRule="auto"/>
              <w:rPr/>
            </w:pPr>
            <w:r>
              <w:rPr>
                <w:color w:val="1A171B"/>
                <w:spacing w:val="-28"/>
                <w:w w:val="97"/>
              </w:rPr>
              <w:t>1（1，2）</w:t>
            </w:r>
          </w:p>
        </w:tc>
        <w:tc>
          <w:tcPr>
            <w:tcW w:w="247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818"/>
              <w:spacing w:before="61" w:line="192" w:lineRule="auto"/>
              <w:rPr/>
            </w:pPr>
            <w:r>
              <w:rPr>
                <w:color w:val="1A171B"/>
                <w:spacing w:val="-15"/>
              </w:rPr>
              <w:t>4（15.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5"/>
              </w:rPr>
              <w:t>38）</w:t>
            </w:r>
          </w:p>
        </w:tc>
      </w:tr>
      <w:tr>
        <w:trPr>
          <w:trHeight w:val="287" w:hRule="atLeast"/>
        </w:trPr>
        <w:tc>
          <w:tcPr>
            <w:tcW w:w="1339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2"/>
              <w:spacing w:before="73" w:line="183" w:lineRule="auto"/>
              <w:rPr/>
            </w:pPr>
            <w:r>
              <w:rPr>
                <w:color w:val="1A171B"/>
                <w:spacing w:val="6"/>
              </w:rPr>
              <w:t>重度</w:t>
            </w:r>
          </w:p>
        </w:tc>
        <w:tc>
          <w:tcPr>
            <w:tcW w:w="86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46"/>
              <w:spacing w:before="67" w:line="195" w:lineRule="auto"/>
              <w:rPr/>
            </w:pPr>
            <w:r>
              <w:rPr>
                <w:color w:val="1A171B"/>
                <w:spacing w:val="-14"/>
              </w:rPr>
              <w:t>15</w:t>
            </w:r>
          </w:p>
        </w:tc>
        <w:tc>
          <w:tcPr>
            <w:tcW w:w="162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83"/>
              <w:spacing w:before="67" w:line="195" w:lineRule="auto"/>
              <w:rPr/>
            </w:pPr>
            <w:r>
              <w:rPr>
                <w:color w:val="1A171B"/>
                <w:spacing w:val="-10"/>
              </w:rPr>
              <w:t>38.</w:t>
            </w:r>
            <w:r>
              <w:rPr>
                <w:color w:val="1A171B"/>
                <w:spacing w:val="13"/>
              </w:rPr>
              <w:t xml:space="preserve"> </w:t>
            </w:r>
            <w:r>
              <w:rPr>
                <w:color w:val="1A171B"/>
                <w:spacing w:val="-10"/>
              </w:rPr>
              <w:t>33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0"/>
              </w:rPr>
              <w:t>±</w:t>
            </w:r>
            <w:r>
              <w:rPr>
                <w:color w:val="1A171B"/>
                <w:spacing w:val="19"/>
                <w:w w:val="101"/>
              </w:rPr>
              <w:t xml:space="preserve">  </w:t>
            </w:r>
            <w:r>
              <w:rPr>
                <w:color w:val="1A171B"/>
                <w:spacing w:val="-10"/>
              </w:rPr>
              <w:t>6. 22</w:t>
            </w:r>
          </w:p>
        </w:tc>
        <w:tc>
          <w:tcPr>
            <w:tcW w:w="1607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01"/>
              <w:spacing w:before="67" w:line="195" w:lineRule="auto"/>
              <w:rPr/>
            </w:pPr>
            <w:r>
              <w:rPr>
                <w:color w:val="1A171B"/>
                <w:spacing w:val="-28"/>
                <w:w w:val="99"/>
              </w:rPr>
              <w:t>2（1，3）</w:t>
            </w:r>
          </w:p>
        </w:tc>
        <w:tc>
          <w:tcPr>
            <w:tcW w:w="174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50"/>
              <w:spacing w:before="67" w:line="195" w:lineRule="auto"/>
              <w:rPr/>
            </w:pPr>
            <w:r>
              <w:rPr>
                <w:color w:val="1A171B"/>
                <w:spacing w:val="-28"/>
                <w:w w:val="97"/>
              </w:rPr>
              <w:t>1（1，2）</w:t>
            </w:r>
          </w:p>
        </w:tc>
        <w:tc>
          <w:tcPr>
            <w:tcW w:w="247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821"/>
              <w:spacing w:before="67" w:line="195" w:lineRule="auto"/>
              <w:rPr/>
            </w:pPr>
            <w:r>
              <w:rPr>
                <w:color w:val="1A171B"/>
                <w:spacing w:val="-15"/>
              </w:rPr>
              <w:t>2（13.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5"/>
              </w:rPr>
              <w:t>33）</w:t>
            </w:r>
          </w:p>
        </w:tc>
      </w:tr>
    </w:tbl>
    <w:p>
      <w:pPr>
        <w:pStyle w:val="BodyText"/>
        <w:ind w:left="1045"/>
        <w:spacing w:before="77" w:line="213" w:lineRule="auto"/>
        <w:rPr>
          <w:sz w:val="15"/>
          <w:szCs w:val="15"/>
        </w:rPr>
      </w:pPr>
      <w:r>
        <w:rPr>
          <w:sz w:val="15"/>
          <w:szCs w:val="15"/>
          <w:color w:val="1A171B"/>
        </w:rPr>
        <w:t>注：急性</w:t>
      </w:r>
      <w:r>
        <w:rPr>
          <w:sz w:val="15"/>
          <w:szCs w:val="15"/>
          <w:color w:val="1A171B"/>
          <w:spacing w:val="-8"/>
        </w:rPr>
        <w:t xml:space="preserve"> </w:t>
      </w:r>
      <w:r>
        <w:rPr>
          <w:sz w:val="15"/>
          <w:szCs w:val="15"/>
          <w:color w:val="1A171B"/>
        </w:rPr>
        <w:t>PID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病情严重程度轻度者与重度者基线资料比较，</w:t>
      </w:r>
      <w:r>
        <w:rPr>
          <w:rFonts w:ascii="Arial" w:hAnsi="Arial" w:eastAsia="Arial" w:cs="Arial"/>
          <w:sz w:val="15"/>
          <w:szCs w:val="15"/>
          <w:i/>
          <w:iCs/>
          <w:color w:val="1A171B"/>
        </w:rPr>
        <w:t>P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16"/>
        </w:rPr>
        <w:t xml:space="preserve"> </w:t>
      </w:r>
      <w:r>
        <w:rPr>
          <w:sz w:val="15"/>
          <w:szCs w:val="15"/>
          <w:color w:val="1A171B"/>
        </w:rPr>
        <w:t>均&gt;0. 05。</w:t>
      </w:r>
    </w:p>
    <w:p>
      <w:pPr>
        <w:pStyle w:val="BodyText"/>
        <w:ind w:left="723"/>
        <w:spacing w:before="45" w:line="203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5"/>
        </w:rPr>
        <w:t>2. 2    两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5"/>
        </w:rPr>
        <w:t>组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-5"/>
        </w:rPr>
        <w:t>凝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5"/>
        </w:rPr>
        <w:t>血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-5"/>
        </w:rPr>
        <w:t>功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-5"/>
        </w:rPr>
        <w:t>能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5"/>
        </w:rPr>
        <w:t>指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5"/>
        </w:rPr>
        <w:t>标 和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5"/>
        </w:rPr>
        <w:t>炎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5"/>
        </w:rPr>
        <w:t>症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5"/>
        </w:rPr>
        <w:t>指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5"/>
        </w:rPr>
        <w:t>标 比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5"/>
        </w:rPr>
        <w:t>较    见        表 3</w:t>
      </w:r>
      <w:r>
        <w:rPr>
          <w:sz w:val="20"/>
          <w:szCs w:val="20"/>
          <w:color w:val="1A171B"/>
          <w:spacing w:val="-27"/>
        </w:rPr>
        <w:t xml:space="preserve"> </w:t>
      </w:r>
      <w:r>
        <w:rPr>
          <w:sz w:val="20"/>
          <w:szCs w:val="20"/>
          <w:color w:val="1A171B"/>
          <w:spacing w:val="-5"/>
        </w:rPr>
        <w:t>、表 4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-5"/>
        </w:rPr>
        <w:t>。</w:t>
      </w:r>
    </w:p>
    <w:p>
      <w:pPr>
        <w:pStyle w:val="BodyText"/>
        <w:ind w:left="3429"/>
        <w:spacing w:before="29" w:line="213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-1"/>
        </w:rPr>
        <w:t>表</w:t>
      </w:r>
      <w:r>
        <w:rPr>
          <w:color w:val="1A171B"/>
          <w:spacing w:val="-1"/>
        </w:rPr>
        <w:t>3</w:t>
      </w:r>
      <w:r>
        <w:rPr>
          <w:color w:val="1A171B"/>
          <w:spacing w:val="14"/>
        </w:rPr>
        <w:t xml:space="preserve">   </w:t>
      </w:r>
      <w:r>
        <w:rPr>
          <w:rFonts w:ascii="SimHei" w:hAnsi="SimHei" w:eastAsia="SimHei" w:cs="SimHei"/>
          <w:color w:val="1A171B"/>
          <w:spacing w:val="-1"/>
        </w:rPr>
        <w:t>两组凝血功能指标</w:t>
      </w:r>
      <w:r>
        <w:rPr>
          <w:color w:val="1A171B"/>
          <w:spacing w:val="-1"/>
        </w:rPr>
        <w:t>D</w:t>
      </w:r>
      <w:r>
        <w:rPr>
          <w:rFonts w:ascii="Times New Roman" w:hAnsi="Times New Roman" w:eastAsia="Times New Roman" w:cs="Times New Roman"/>
          <w:color w:val="1A171B"/>
          <w:spacing w:val="-1"/>
        </w:rPr>
        <w:t>-</w:t>
      </w:r>
      <w:r>
        <w:rPr>
          <w:color w:val="1A171B"/>
          <w:spacing w:val="-1"/>
        </w:rPr>
        <w:t>D</w:t>
      </w:r>
      <w:r>
        <w:rPr>
          <w:rFonts w:ascii="SimHei" w:hAnsi="SimHei" w:eastAsia="SimHei" w:cs="SimHei"/>
          <w:color w:val="1A171B"/>
          <w:spacing w:val="-1"/>
        </w:rPr>
        <w:t>、</w:t>
      </w:r>
      <w:r>
        <w:rPr>
          <w:color w:val="1A171B"/>
          <w:spacing w:val="-1"/>
        </w:rPr>
        <w:t>PT</w:t>
      </w:r>
      <w:r>
        <w:rPr>
          <w:rFonts w:ascii="SimHei" w:hAnsi="SimHei" w:eastAsia="SimHei" w:cs="SimHei"/>
          <w:color w:val="1A171B"/>
          <w:spacing w:val="-1"/>
        </w:rPr>
        <w:t>、</w:t>
      </w:r>
      <w:r>
        <w:rPr>
          <w:color w:val="1A171B"/>
          <w:spacing w:val="-1"/>
        </w:rPr>
        <w:t>APTT</w:t>
      </w:r>
      <w:r>
        <w:rPr>
          <w:rFonts w:ascii="SimHei" w:hAnsi="SimHei" w:eastAsia="SimHei" w:cs="SimHei"/>
          <w:color w:val="1A171B"/>
          <w:spacing w:val="-1"/>
        </w:rPr>
        <w:t>、</w:t>
      </w:r>
      <w:r>
        <w:rPr>
          <w:color w:val="1A171B"/>
          <w:spacing w:val="-1"/>
        </w:rPr>
        <w:t>TT</w:t>
      </w:r>
      <w:r>
        <w:rPr>
          <w:rFonts w:ascii="SimHei" w:hAnsi="SimHei" w:eastAsia="SimHei" w:cs="SimHei"/>
          <w:color w:val="1A171B"/>
          <w:spacing w:val="-1"/>
        </w:rPr>
        <w:t>、</w:t>
      </w:r>
      <w:r>
        <w:rPr>
          <w:color w:val="1A171B"/>
          <w:spacing w:val="-1"/>
        </w:rPr>
        <w:t>FI</w:t>
      </w:r>
      <w:r>
        <w:rPr>
          <w:color w:val="1A171B"/>
          <w:spacing w:val="-2"/>
        </w:rPr>
        <w:t>B </w:t>
      </w:r>
      <w:r>
        <w:rPr>
          <w:rFonts w:ascii="SimHei" w:hAnsi="SimHei" w:eastAsia="SimHei" w:cs="SimHei"/>
          <w:color w:val="1A171B"/>
          <w:spacing w:val="-2"/>
        </w:rPr>
        <w:t>比较</w:t>
      </w:r>
    </w:p>
    <w:p>
      <w:pPr>
        <w:spacing w:line="24" w:lineRule="exact"/>
        <w:rPr/>
      </w:pPr>
      <w:r/>
    </w:p>
    <w:tbl>
      <w:tblPr>
        <w:tblStyle w:val="TableNormal"/>
        <w:tblW w:w="964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3"/>
        <w:gridCol w:w="808"/>
        <w:gridCol w:w="1899"/>
        <w:gridCol w:w="1425"/>
        <w:gridCol w:w="1389"/>
        <w:gridCol w:w="1851"/>
        <w:gridCol w:w="1383"/>
      </w:tblGrid>
      <w:tr>
        <w:trPr>
          <w:trHeight w:val="543" w:hRule="atLeast"/>
        </w:trPr>
        <w:tc>
          <w:tcPr>
            <w:tcW w:w="893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1"/>
              <w:spacing w:before="195" w:line="185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808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ind w:left="407"/>
              <w:spacing w:before="263" w:line="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  <w:position w:val="-2"/>
              </w:rPr>
              <w:t>n</w:t>
            </w:r>
          </w:p>
        </w:tc>
        <w:tc>
          <w:tcPr>
            <w:tcW w:w="189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816"/>
              <w:spacing w:before="89" w:line="163" w:lineRule="auto"/>
              <w:rPr/>
            </w:pPr>
            <w:r>
              <w:rPr>
                <w:color w:val="1A171B"/>
                <w:spacing w:val="-4"/>
              </w:rPr>
              <w:t>D</w:t>
            </w:r>
            <w:r>
              <w:rPr>
                <w:rFonts w:ascii="Times New Roman" w:hAnsi="Times New Roman" w:eastAsia="Times New Roman" w:cs="Times New Roman"/>
                <w:color w:val="1A171B"/>
                <w:spacing w:val="-4"/>
              </w:rPr>
              <w:t>-</w:t>
            </w:r>
            <w:r>
              <w:rPr>
                <w:color w:val="1A171B"/>
                <w:spacing w:val="-4"/>
              </w:rPr>
              <w:t>D</w:t>
            </w:r>
          </w:p>
          <w:p>
            <w:pPr>
              <w:pStyle w:val="TableText"/>
              <w:ind w:left="216"/>
              <w:spacing w:before="60" w:line="166" w:lineRule="auto"/>
              <w:rPr/>
            </w:pPr>
            <w:r>
              <w:rPr>
                <w:color w:val="1A171B"/>
                <w:spacing w:val="-15"/>
                <w:w w:val="94"/>
              </w:rPr>
              <w:t>［mg</w:t>
            </w:r>
            <w:r>
              <w:rPr>
                <w:rFonts w:ascii="SimSun" w:hAnsi="SimSun" w:eastAsia="SimSun" w:cs="SimSun"/>
                <w:color w:val="1A171B"/>
                <w:spacing w:val="-15"/>
                <w:w w:val="94"/>
              </w:rPr>
              <w:t>/</w:t>
            </w:r>
            <w:r>
              <w:rPr>
                <w:color w:val="1A171B"/>
                <w:spacing w:val="-15"/>
                <w:w w:val="94"/>
              </w:rPr>
              <w:t>L，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94"/>
              </w:rPr>
              <w:t>M</w:t>
            </w:r>
            <w:r>
              <w:rPr>
                <w:color w:val="1A171B"/>
                <w:spacing w:val="-15"/>
                <w:w w:val="94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94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5"/>
                <w:w w:val="83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83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4"/>
              </w:rPr>
              <w:t>75</w:t>
            </w:r>
            <w:r>
              <w:rPr>
                <w:color w:val="1A171B"/>
                <w:spacing w:val="-25"/>
                <w:w w:val="88"/>
              </w:rPr>
              <w:t>）］</w:t>
            </w:r>
          </w:p>
        </w:tc>
        <w:tc>
          <w:tcPr>
            <w:tcW w:w="142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49"/>
              <w:spacing w:before="89" w:line="163" w:lineRule="auto"/>
              <w:rPr/>
            </w:pPr>
            <w:r>
              <w:rPr>
                <w:color w:val="1A171B"/>
                <w:spacing w:val="-3"/>
              </w:rPr>
              <w:t>PT</w:t>
            </w:r>
          </w:p>
          <w:p>
            <w:pPr>
              <w:pStyle w:val="TableText"/>
              <w:ind w:left="378"/>
              <w:spacing w:before="59" w:line="165" w:lineRule="auto"/>
              <w:rPr/>
            </w:pPr>
            <w:r>
              <w:rPr>
                <w:color w:val="1A171B"/>
                <w:spacing w:val="-19"/>
                <w:w w:val="97"/>
              </w:rPr>
              <w:t>（s，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7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9"/>
                <w:w w:val="97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2"/>
                <w:position w:val="8"/>
              </w:rPr>
              <w:t xml:space="preserve"> </w:t>
            </w:r>
            <w:r>
              <w:rPr>
                <w:color w:val="1A171B"/>
                <w:spacing w:val="-19"/>
                <w:w w:val="97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7"/>
              </w:rPr>
              <w:t>s</w:t>
            </w:r>
            <w:r>
              <w:rPr>
                <w:color w:val="1A171B"/>
                <w:spacing w:val="-19"/>
                <w:w w:val="97"/>
              </w:rPr>
              <w:t>）</w:t>
            </w:r>
          </w:p>
        </w:tc>
        <w:tc>
          <w:tcPr>
            <w:tcW w:w="138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507"/>
              <w:spacing w:before="87" w:line="165" w:lineRule="auto"/>
              <w:rPr/>
            </w:pPr>
            <w:r>
              <w:rPr>
                <w:color w:val="1A171B"/>
                <w:spacing w:val="-1"/>
              </w:rPr>
              <w:t>APTT</w:t>
            </w:r>
          </w:p>
          <w:p>
            <w:pPr>
              <w:pStyle w:val="TableText"/>
              <w:ind w:left="334"/>
              <w:spacing w:before="59" w:line="165" w:lineRule="auto"/>
              <w:rPr/>
            </w:pPr>
            <w:r>
              <w:rPr>
                <w:color w:val="1A171B"/>
                <w:spacing w:val="-19"/>
                <w:w w:val="97"/>
              </w:rPr>
              <w:t>（s，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7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9"/>
                <w:w w:val="97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2"/>
                <w:position w:val="8"/>
              </w:rPr>
              <w:t xml:space="preserve"> </w:t>
            </w:r>
            <w:r>
              <w:rPr>
                <w:color w:val="1A171B"/>
                <w:spacing w:val="-19"/>
                <w:w w:val="97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9"/>
                <w:w w:val="97"/>
              </w:rPr>
              <w:t>s</w:t>
            </w:r>
            <w:r>
              <w:rPr>
                <w:color w:val="1A171B"/>
                <w:spacing w:val="-19"/>
                <w:w w:val="97"/>
              </w:rPr>
              <w:t>）</w:t>
            </w:r>
          </w:p>
        </w:tc>
        <w:tc>
          <w:tcPr>
            <w:tcW w:w="185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836"/>
              <w:spacing w:before="89" w:line="163" w:lineRule="auto"/>
              <w:rPr/>
            </w:pPr>
            <w:r>
              <w:rPr>
                <w:color w:val="1A171B"/>
                <w:spacing w:val="1"/>
              </w:rPr>
              <w:t>TT</w:t>
            </w:r>
          </w:p>
          <w:p>
            <w:pPr>
              <w:pStyle w:val="TableText"/>
              <w:ind w:left="343"/>
              <w:spacing w:before="59" w:line="167" w:lineRule="auto"/>
              <w:rPr/>
            </w:pPr>
            <w:r>
              <w:rPr>
                <w:color w:val="1A171B"/>
                <w:spacing w:val="-14"/>
                <w:w w:val="88"/>
              </w:rPr>
              <w:t>［s，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8"/>
              </w:rPr>
              <w:t>M</w:t>
            </w:r>
            <w:r>
              <w:rPr>
                <w:color w:val="1A171B"/>
                <w:spacing w:val="-14"/>
                <w:w w:val="88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8"/>
              </w:rPr>
              <w:t>P</w:t>
            </w:r>
            <w:r>
              <w:rPr>
                <w:sz w:val="9"/>
                <w:szCs w:val="9"/>
                <w:color w:val="1A171B"/>
                <w:spacing w:val="-3"/>
                <w:position w:val="-3"/>
              </w:rPr>
              <w:t>25</w:t>
            </w:r>
            <w:r>
              <w:rPr>
                <w:color w:val="1A171B"/>
                <w:spacing w:val="-14"/>
                <w:w w:val="82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4"/>
                <w:w w:val="82"/>
              </w:rPr>
              <w:t>P</w:t>
            </w:r>
            <w:r>
              <w:rPr>
                <w:sz w:val="9"/>
                <w:szCs w:val="9"/>
                <w:color w:val="1A171B"/>
                <w:spacing w:val="-6"/>
                <w:position w:val="-3"/>
              </w:rPr>
              <w:t>75</w:t>
            </w:r>
            <w:r>
              <w:rPr>
                <w:color w:val="1A171B"/>
                <w:spacing w:val="-25"/>
                <w:w w:val="88"/>
              </w:rPr>
              <w:t>）］</w:t>
            </w:r>
          </w:p>
        </w:tc>
        <w:tc>
          <w:tcPr>
            <w:tcW w:w="1383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580"/>
              <w:spacing w:before="89" w:line="163" w:lineRule="auto"/>
              <w:rPr/>
            </w:pPr>
            <w:r>
              <w:rPr>
                <w:color w:val="1A171B"/>
                <w:spacing w:val="4"/>
              </w:rPr>
              <w:t>FIB</w:t>
            </w:r>
          </w:p>
          <w:p>
            <w:pPr>
              <w:pStyle w:val="TableText"/>
              <w:ind w:left="249"/>
              <w:spacing w:before="60" w:line="164" w:lineRule="auto"/>
              <w:rPr/>
            </w:pPr>
            <w:r>
              <w:rPr>
                <w:color w:val="1A171B"/>
                <w:spacing w:val="-18"/>
              </w:rPr>
              <w:t>（g</w:t>
            </w:r>
            <w:r>
              <w:rPr>
                <w:rFonts w:ascii="SimSun" w:hAnsi="SimSun" w:eastAsia="SimSun" w:cs="SimSun"/>
                <w:color w:val="1A171B"/>
                <w:spacing w:val="-18"/>
              </w:rPr>
              <w:t>/</w:t>
            </w:r>
            <w:r>
              <w:rPr>
                <w:color w:val="1A171B"/>
                <w:spacing w:val="-18"/>
              </w:rPr>
              <w:t>L，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8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8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2"/>
                <w:position w:val="8"/>
              </w:rPr>
              <w:t xml:space="preserve"> </w:t>
            </w:r>
            <w:r>
              <w:rPr>
                <w:color w:val="1A171B"/>
                <w:spacing w:val="-18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8"/>
              </w:rPr>
              <w:t>s</w:t>
            </w:r>
            <w:r>
              <w:rPr>
                <w:color w:val="1A171B"/>
                <w:spacing w:val="-18"/>
              </w:rPr>
              <w:t>）</w:t>
            </w:r>
          </w:p>
        </w:tc>
      </w:tr>
      <w:tr>
        <w:trPr>
          <w:trHeight w:val="277" w:hRule="atLeast"/>
        </w:trPr>
        <w:tc>
          <w:tcPr>
            <w:tcW w:w="89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0"/>
              <w:spacing w:before="67" w:line="180" w:lineRule="auto"/>
              <w:rPr/>
            </w:pPr>
            <w:r>
              <w:rPr>
                <w:color w:val="1A171B"/>
                <w:spacing w:val="8"/>
              </w:rPr>
              <w:t>对照组</w:t>
            </w:r>
          </w:p>
        </w:tc>
        <w:tc>
          <w:tcPr>
            <w:tcW w:w="80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69"/>
              <w:spacing w:before="60" w:line="193" w:lineRule="auto"/>
              <w:rPr/>
            </w:pPr>
            <w:r>
              <w:rPr>
                <w:color w:val="1A171B"/>
                <w:spacing w:val="-8"/>
              </w:rPr>
              <w:t>55</w:t>
            </w:r>
          </w:p>
        </w:tc>
        <w:tc>
          <w:tcPr>
            <w:tcW w:w="189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23"/>
              <w:spacing w:before="60" w:line="193" w:lineRule="auto"/>
              <w:rPr/>
            </w:pPr>
            <w:r>
              <w:rPr>
                <w:color w:val="1A171B"/>
                <w:spacing w:val="-15"/>
              </w:rPr>
              <w:t>0. 27（0.</w:t>
            </w:r>
            <w:r>
              <w:rPr>
                <w:color w:val="1A171B"/>
                <w:spacing w:val="22"/>
              </w:rPr>
              <w:t xml:space="preserve"> </w:t>
            </w:r>
            <w:r>
              <w:rPr>
                <w:color w:val="1A171B"/>
                <w:spacing w:val="-15"/>
              </w:rPr>
              <w:t>16，0.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  <w:spacing w:val="-15"/>
              </w:rPr>
              <w:t>48）</w:t>
            </w:r>
          </w:p>
        </w:tc>
        <w:tc>
          <w:tcPr>
            <w:tcW w:w="142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08"/>
              <w:spacing w:before="60" w:line="193" w:lineRule="auto"/>
              <w:rPr/>
            </w:pPr>
            <w:r>
              <w:rPr>
                <w:color w:val="1A171B"/>
                <w:spacing w:val="-10"/>
              </w:rPr>
              <w:t>11.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0"/>
              </w:rPr>
              <w:t>36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± 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77</w:t>
            </w:r>
          </w:p>
        </w:tc>
        <w:tc>
          <w:tcPr>
            <w:tcW w:w="138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51"/>
              <w:spacing w:before="60" w:line="193" w:lineRule="auto"/>
              <w:rPr/>
            </w:pPr>
            <w:r>
              <w:rPr>
                <w:color w:val="1A171B"/>
                <w:spacing w:val="-9"/>
              </w:rPr>
              <w:t>27.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9"/>
              </w:rPr>
              <w:t>84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±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9"/>
              </w:rPr>
              <w:t>2. 79</w:t>
            </w:r>
          </w:p>
        </w:tc>
        <w:tc>
          <w:tcPr>
            <w:tcW w:w="185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61"/>
              <w:spacing w:before="60" w:line="193" w:lineRule="auto"/>
              <w:rPr/>
            </w:pPr>
            <w:r>
              <w:rPr>
                <w:color w:val="1A171B"/>
                <w:spacing w:val="-15"/>
              </w:rPr>
              <w:t>18. 0（17.</w:t>
            </w:r>
            <w:r>
              <w:rPr>
                <w:color w:val="1A171B"/>
                <w:spacing w:val="19"/>
              </w:rPr>
              <w:t xml:space="preserve"> </w:t>
            </w:r>
            <w:r>
              <w:rPr>
                <w:color w:val="1A171B"/>
                <w:spacing w:val="-15"/>
              </w:rPr>
              <w:t>30，19.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5"/>
              </w:rPr>
              <w:t>60）</w:t>
            </w:r>
          </w:p>
        </w:tc>
        <w:tc>
          <w:tcPr>
            <w:tcW w:w="138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71"/>
              <w:spacing w:before="60" w:line="193" w:lineRule="auto"/>
              <w:rPr/>
            </w:pPr>
            <w:r>
              <w:rPr>
                <w:color w:val="1A171B"/>
                <w:spacing w:val="-13"/>
              </w:rPr>
              <w:t>2.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3"/>
              </w:rPr>
              <w:t>93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3"/>
              </w:rPr>
              <w:t>±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3"/>
              </w:rPr>
              <w:t>1.</w:t>
            </w:r>
            <w:r>
              <w:rPr>
                <w:color w:val="1A171B"/>
                <w:spacing w:val="13"/>
                <w:w w:val="101"/>
              </w:rPr>
              <w:t xml:space="preserve"> </w:t>
            </w:r>
            <w:r>
              <w:rPr>
                <w:color w:val="1A171B"/>
                <w:spacing w:val="-13"/>
              </w:rPr>
              <w:t>12</w:t>
            </w:r>
          </w:p>
        </w:tc>
      </w:tr>
      <w:tr>
        <w:trPr>
          <w:trHeight w:val="282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64"/>
              <w:spacing w:before="69" w:line="186" w:lineRule="auto"/>
              <w:rPr/>
            </w:pPr>
            <w:r>
              <w:rPr>
                <w:color w:val="1A171B"/>
                <w:spacing w:val="6"/>
              </w:rPr>
              <w:t>观察组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66"/>
              <w:spacing w:before="66" w:line="192" w:lineRule="auto"/>
              <w:rPr/>
            </w:pPr>
            <w:r>
              <w:rPr>
                <w:color w:val="1A171B"/>
                <w:spacing w:val="-6"/>
              </w:rPr>
              <w:t>41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324"/>
              <w:spacing w:before="52" w:line="205" w:lineRule="auto"/>
              <w:rPr>
                <w:sz w:val="9"/>
                <w:szCs w:val="9"/>
              </w:rPr>
            </w:pPr>
            <w:r>
              <w:rPr>
                <w:color w:val="1A171B"/>
                <w:spacing w:val="-20"/>
              </w:rPr>
              <w:t>2.</w:t>
            </w:r>
            <w:r>
              <w:rPr>
                <w:color w:val="1A171B"/>
                <w:spacing w:val="14"/>
              </w:rPr>
              <w:t xml:space="preserve"> </w:t>
            </w:r>
            <w:r>
              <w:rPr>
                <w:color w:val="1A171B"/>
                <w:spacing w:val="-20"/>
              </w:rPr>
              <w:t>13（0.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20"/>
              </w:rPr>
              <w:t>75，6.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20"/>
              </w:rPr>
              <w:t>23）</w:t>
            </w:r>
            <w:r>
              <w:rPr>
                <w:sz w:val="9"/>
                <w:szCs w:val="9"/>
                <w:color w:val="1A171B"/>
                <w:spacing w:val="2"/>
                <w:position w:val="6"/>
              </w:rPr>
              <w:t>*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308"/>
              <w:spacing w:before="66" w:line="192" w:lineRule="auto"/>
              <w:rPr/>
            </w:pPr>
            <w:r>
              <w:rPr>
                <w:color w:val="1A171B"/>
                <w:spacing w:val="-11"/>
              </w:rPr>
              <w:t>13.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1"/>
              </w:rPr>
              <w:t>23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1"/>
              </w:rPr>
              <w:t>1. 78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253"/>
              <w:spacing w:before="66" w:line="192" w:lineRule="auto"/>
              <w:rPr/>
            </w:pPr>
            <w:r>
              <w:rPr>
                <w:color w:val="1A171B"/>
                <w:spacing w:val="-9"/>
              </w:rPr>
              <w:t>31. 23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±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9"/>
              </w:rPr>
              <w:t>3.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9"/>
              </w:rPr>
              <w:t>21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261"/>
              <w:spacing w:before="66" w:line="192" w:lineRule="auto"/>
              <w:rPr/>
            </w:pPr>
            <w:r>
              <w:rPr>
                <w:color w:val="1A171B"/>
                <w:spacing w:val="-15"/>
              </w:rPr>
              <w:t>17. 2（15.</w:t>
            </w:r>
            <w:r>
              <w:rPr>
                <w:color w:val="1A171B"/>
                <w:spacing w:val="19"/>
              </w:rPr>
              <w:t xml:space="preserve"> </w:t>
            </w:r>
            <w:r>
              <w:rPr>
                <w:color w:val="1A171B"/>
                <w:spacing w:val="-15"/>
              </w:rPr>
              <w:t>34，18.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5"/>
              </w:rPr>
              <w:t>60）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272"/>
              <w:spacing w:before="52" w:line="205" w:lineRule="auto"/>
              <w:rPr>
                <w:sz w:val="9"/>
                <w:szCs w:val="9"/>
              </w:rPr>
            </w:pPr>
            <w:r>
              <w:rPr>
                <w:color w:val="1A171B"/>
                <w:spacing w:val="-13"/>
              </w:rPr>
              <w:t>5.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3"/>
              </w:rPr>
              <w:t>23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3"/>
              </w:rPr>
              <w:t>±</w:t>
            </w:r>
            <w:r>
              <w:rPr>
                <w:color w:val="1A171B"/>
                <w:spacing w:val="15"/>
                <w:w w:val="101"/>
              </w:rPr>
              <w:t xml:space="preserve"> </w:t>
            </w:r>
            <w:r>
              <w:rPr>
                <w:color w:val="1A171B"/>
                <w:spacing w:val="-13"/>
              </w:rPr>
              <w:t>1.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3"/>
              </w:rPr>
              <w:t>84</w:t>
            </w:r>
            <w:r>
              <w:rPr>
                <w:sz w:val="9"/>
                <w:szCs w:val="9"/>
                <w:color w:val="1A171B"/>
                <w:spacing w:val="9"/>
                <w:position w:val="6"/>
              </w:rPr>
              <w:t>*</w:t>
            </w:r>
          </w:p>
        </w:tc>
      </w:tr>
      <w:tr>
        <w:trPr>
          <w:trHeight w:val="282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221"/>
              <w:spacing w:before="71" w:line="186" w:lineRule="auto"/>
              <w:rPr/>
            </w:pPr>
            <w:r>
              <w:rPr>
                <w:color w:val="1A171B"/>
                <w:spacing w:val="6"/>
              </w:rPr>
              <w:t>轻度</w:t>
            </w:r>
          </w:p>
        </w:tc>
        <w:tc>
          <w:tcPr>
            <w:tcW w:w="808" w:type="dxa"/>
            <w:vAlign w:val="top"/>
          </w:tcPr>
          <w:p>
            <w:pPr>
              <w:pStyle w:val="TableText"/>
              <w:ind w:left="368"/>
              <w:spacing w:before="67" w:line="191" w:lineRule="auto"/>
              <w:rPr/>
            </w:pPr>
            <w:r>
              <w:rPr>
                <w:color w:val="1A171B"/>
                <w:spacing w:val="-8"/>
              </w:rPr>
              <w:t>26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323"/>
              <w:spacing w:before="67" w:line="191" w:lineRule="auto"/>
              <w:rPr/>
            </w:pPr>
            <w:r>
              <w:rPr>
                <w:color w:val="1A171B"/>
                <w:spacing w:val="-14"/>
              </w:rPr>
              <w:t>0. 95（0.</w:t>
            </w:r>
            <w:r>
              <w:rPr>
                <w:color w:val="1A171B"/>
                <w:spacing w:val="6"/>
              </w:rPr>
              <w:t xml:space="preserve"> </w:t>
            </w:r>
            <w:r>
              <w:rPr>
                <w:color w:val="1A171B"/>
                <w:spacing w:val="-14"/>
              </w:rPr>
              <w:t>48，2.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  <w:spacing w:val="-14"/>
              </w:rPr>
              <w:t>49）</w:t>
            </w:r>
          </w:p>
        </w:tc>
        <w:tc>
          <w:tcPr>
            <w:tcW w:w="1425" w:type="dxa"/>
            <w:vAlign w:val="top"/>
          </w:tcPr>
          <w:p>
            <w:pPr>
              <w:pStyle w:val="TableText"/>
              <w:ind w:left="308"/>
              <w:spacing w:before="67" w:line="191" w:lineRule="auto"/>
              <w:rPr/>
            </w:pPr>
            <w:r>
              <w:rPr>
                <w:color w:val="1A171B"/>
                <w:spacing w:val="-13"/>
              </w:rPr>
              <w:t>12.</w:t>
            </w:r>
            <w:r>
              <w:rPr>
                <w:color w:val="1A171B"/>
                <w:spacing w:val="9"/>
              </w:rPr>
              <w:t xml:space="preserve"> </w:t>
            </w:r>
            <w:r>
              <w:rPr>
                <w:color w:val="1A171B"/>
                <w:spacing w:val="-13"/>
              </w:rPr>
              <w:t>33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3"/>
              </w:rPr>
              <w:t>±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3"/>
              </w:rPr>
              <w:t>1.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3"/>
              </w:rPr>
              <w:t>20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253"/>
              <w:spacing w:before="67" w:line="191" w:lineRule="auto"/>
              <w:rPr/>
            </w:pPr>
            <w:r>
              <w:rPr>
                <w:color w:val="1A171B"/>
                <w:spacing w:val="-10"/>
              </w:rPr>
              <w:t>30.</w:t>
            </w:r>
            <w:r>
              <w:rPr>
                <w:color w:val="1A171B"/>
                <w:spacing w:val="11"/>
                <w:w w:val="101"/>
              </w:rPr>
              <w:t xml:space="preserve"> </w:t>
            </w:r>
            <w:r>
              <w:rPr>
                <w:color w:val="1A171B"/>
                <w:spacing w:val="-10"/>
              </w:rPr>
              <w:t>39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±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3. 06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261"/>
              <w:spacing w:before="67" w:line="191" w:lineRule="auto"/>
              <w:rPr/>
            </w:pPr>
            <w:r>
              <w:rPr>
                <w:color w:val="1A171B"/>
                <w:spacing w:val="-14"/>
              </w:rPr>
              <w:t>17. 7（16.</w:t>
            </w:r>
            <w:r>
              <w:rPr>
                <w:color w:val="1A171B"/>
                <w:spacing w:val="16"/>
                <w:w w:val="102"/>
              </w:rPr>
              <w:t xml:space="preserve"> </w:t>
            </w:r>
            <w:r>
              <w:rPr>
                <w:color w:val="1A171B"/>
                <w:spacing w:val="-14"/>
              </w:rPr>
              <w:t>18，19. 40）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269"/>
              <w:spacing w:before="67" w:line="191" w:lineRule="auto"/>
              <w:rPr/>
            </w:pPr>
            <w:r>
              <w:rPr>
                <w:color w:val="1A171B"/>
                <w:spacing w:val="-11"/>
              </w:rPr>
              <w:t>4.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1"/>
              </w:rPr>
              <w:t>58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5"/>
                <w:w w:val="101"/>
              </w:rPr>
              <w:t xml:space="preserve"> </w:t>
            </w:r>
            <w:r>
              <w:rPr>
                <w:color w:val="1A171B"/>
                <w:spacing w:val="-11"/>
              </w:rPr>
              <w:t>1.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1"/>
              </w:rPr>
              <w:t>91</w:t>
            </w:r>
          </w:p>
        </w:tc>
      </w:tr>
      <w:tr>
        <w:trPr>
          <w:trHeight w:val="288" w:hRule="atLeast"/>
        </w:trPr>
        <w:tc>
          <w:tcPr>
            <w:tcW w:w="893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22"/>
              <w:spacing w:before="74" w:line="183" w:lineRule="auto"/>
              <w:rPr/>
            </w:pPr>
            <w:r>
              <w:rPr>
                <w:color w:val="1A171B"/>
                <w:spacing w:val="6"/>
              </w:rPr>
              <w:t>重度</w:t>
            </w:r>
          </w:p>
        </w:tc>
        <w:tc>
          <w:tcPr>
            <w:tcW w:w="808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81"/>
              <w:spacing w:before="68" w:line="195" w:lineRule="auto"/>
              <w:rPr/>
            </w:pPr>
            <w:r>
              <w:rPr>
                <w:color w:val="1A171B"/>
                <w:spacing w:val="-14"/>
              </w:rPr>
              <w:t>15</w:t>
            </w:r>
          </w:p>
        </w:tc>
        <w:tc>
          <w:tcPr>
            <w:tcW w:w="1899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26"/>
              <w:spacing w:before="54" w:line="208" w:lineRule="auto"/>
              <w:rPr>
                <w:sz w:val="9"/>
                <w:szCs w:val="9"/>
              </w:rPr>
            </w:pPr>
            <w:r>
              <w:rPr>
                <w:color w:val="1A171B"/>
                <w:spacing w:val="-20"/>
                <w:w w:val="99"/>
              </w:rPr>
              <w:t>3.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20"/>
                <w:w w:val="99"/>
              </w:rPr>
              <w:t>96（2.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20"/>
                <w:w w:val="99"/>
              </w:rPr>
              <w:t>21，6.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20"/>
                <w:w w:val="99"/>
              </w:rPr>
              <w:t>27）</w:t>
            </w:r>
            <w:r>
              <w:rPr>
                <w:sz w:val="9"/>
                <w:szCs w:val="9"/>
                <w:color w:val="1A171B"/>
                <w:spacing w:val="8"/>
                <w:position w:val="6"/>
              </w:rPr>
              <w:t>#</w:t>
            </w:r>
          </w:p>
        </w:tc>
        <w:tc>
          <w:tcPr>
            <w:tcW w:w="142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08"/>
              <w:spacing w:before="68" w:line="195" w:lineRule="auto"/>
              <w:rPr/>
            </w:pPr>
            <w:r>
              <w:rPr>
                <w:color w:val="1A171B"/>
                <w:spacing w:val="-11"/>
              </w:rPr>
              <w:t>13. 46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5"/>
                <w:w w:val="101"/>
              </w:rPr>
              <w:t xml:space="preserve"> </w:t>
            </w:r>
            <w:r>
              <w:rPr>
                <w:color w:val="1A171B"/>
                <w:spacing w:val="-11"/>
              </w:rPr>
              <w:t>1.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1"/>
              </w:rPr>
              <w:t>77</w:t>
            </w:r>
          </w:p>
        </w:tc>
        <w:tc>
          <w:tcPr>
            <w:tcW w:w="1389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53"/>
              <w:spacing w:before="68" w:line="195" w:lineRule="auto"/>
              <w:rPr/>
            </w:pPr>
            <w:r>
              <w:rPr>
                <w:color w:val="1A171B"/>
                <w:spacing w:val="-10"/>
              </w:rPr>
              <w:t>31.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color w:val="1A171B"/>
                <w:spacing w:val="-10"/>
              </w:rPr>
              <w:t>85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± 4.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0"/>
              </w:rPr>
              <w:t>84</w:t>
            </w:r>
          </w:p>
        </w:tc>
        <w:tc>
          <w:tcPr>
            <w:tcW w:w="185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61"/>
              <w:spacing w:before="68" w:line="195" w:lineRule="auto"/>
              <w:rPr/>
            </w:pPr>
            <w:r>
              <w:rPr>
                <w:color w:val="1A171B"/>
                <w:spacing w:val="-14"/>
              </w:rPr>
              <w:t>17. 0（15. 70，17.</w:t>
            </w:r>
            <w:r>
              <w:rPr>
                <w:color w:val="1A171B"/>
                <w:spacing w:val="16"/>
                <w:w w:val="102"/>
              </w:rPr>
              <w:t xml:space="preserve"> </w:t>
            </w:r>
            <w:r>
              <w:rPr>
                <w:color w:val="1A171B"/>
                <w:spacing w:val="-14"/>
              </w:rPr>
              <w:t>60）</w:t>
            </w:r>
          </w:p>
        </w:tc>
        <w:tc>
          <w:tcPr>
            <w:tcW w:w="1383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72"/>
              <w:spacing w:before="54" w:line="208" w:lineRule="auto"/>
              <w:rPr>
                <w:sz w:val="9"/>
                <w:szCs w:val="9"/>
              </w:rPr>
            </w:pPr>
            <w:r>
              <w:rPr>
                <w:color w:val="1A171B"/>
                <w:spacing w:val="-11"/>
              </w:rPr>
              <w:t>6.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1"/>
              </w:rPr>
              <w:t>21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1"/>
              </w:rPr>
              <w:t>1. 45</w:t>
            </w:r>
            <w:r>
              <w:rPr>
                <w:sz w:val="9"/>
                <w:szCs w:val="9"/>
                <w:color w:val="1A171B"/>
                <w:spacing w:val="1"/>
                <w:position w:val="6"/>
              </w:rPr>
              <w:t>#</w:t>
            </w:r>
          </w:p>
        </w:tc>
      </w:tr>
    </w:tbl>
    <w:p>
      <w:pPr>
        <w:pStyle w:val="BodyText"/>
        <w:ind w:left="1045"/>
        <w:spacing w:before="62" w:line="227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8"/>
        </w:rPr>
        <w:t>注：与对照组比较，</w:t>
      </w:r>
      <w:r>
        <w:rPr>
          <w:sz w:val="9"/>
          <w:szCs w:val="9"/>
          <w:color w:val="1A171B"/>
          <w:spacing w:val="-2"/>
          <w:position w:val="6"/>
        </w:rPr>
        <w:t>*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2"/>
        </w:rPr>
        <w:t>P</w:t>
      </w:r>
      <w:r>
        <w:rPr>
          <w:sz w:val="15"/>
          <w:szCs w:val="15"/>
          <w:color w:val="1A171B"/>
          <w:spacing w:val="-10"/>
        </w:rPr>
        <w:t>&lt;0. 05；与轻度比较，</w:t>
      </w:r>
      <w:r>
        <w:rPr>
          <w:sz w:val="9"/>
          <w:szCs w:val="9"/>
          <w:color w:val="1A171B"/>
          <w:spacing w:val="-10"/>
          <w:position w:val="6"/>
        </w:rPr>
        <w:t>#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10"/>
        </w:rPr>
        <w:t>P</w:t>
      </w:r>
      <w:r>
        <w:rPr>
          <w:sz w:val="15"/>
          <w:szCs w:val="15"/>
          <w:color w:val="1A171B"/>
          <w:spacing w:val="-7"/>
        </w:rPr>
        <w:t>&lt;0. 05。</w:t>
      </w:r>
    </w:p>
    <w:p>
      <w:pPr>
        <w:pStyle w:val="BodyText"/>
        <w:ind w:left="3753"/>
        <w:spacing w:before="40" w:line="212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-1"/>
        </w:rPr>
        <w:t>表</w:t>
      </w:r>
      <w:r>
        <w:rPr>
          <w:color w:val="1A171B"/>
          <w:spacing w:val="-1"/>
        </w:rPr>
        <w:t>4</w:t>
      </w:r>
      <w:r>
        <w:rPr>
          <w:color w:val="1A171B"/>
          <w:spacing w:val="19"/>
        </w:rPr>
        <w:t xml:space="preserve">   </w:t>
      </w:r>
      <w:r>
        <w:rPr>
          <w:rFonts w:ascii="SimHei" w:hAnsi="SimHei" w:eastAsia="SimHei" w:cs="SimHei"/>
          <w:color w:val="1A171B"/>
          <w:spacing w:val="-1"/>
        </w:rPr>
        <w:t>两组炎症指标</w:t>
      </w:r>
      <w:r>
        <w:rPr>
          <w:color w:val="1A171B"/>
          <w:spacing w:val="-1"/>
        </w:rPr>
        <w:t>WBC</w:t>
      </w:r>
      <w:r>
        <w:rPr>
          <w:color w:val="1A171B"/>
          <w:spacing w:val="-19"/>
        </w:rPr>
        <w:t xml:space="preserve"> </w:t>
      </w:r>
      <w:r>
        <w:rPr>
          <w:rFonts w:ascii="SimHei" w:hAnsi="SimHei" w:eastAsia="SimHei" w:cs="SimHei"/>
          <w:color w:val="1A171B"/>
          <w:spacing w:val="-1"/>
        </w:rPr>
        <w:t>计数、</w:t>
      </w:r>
      <w:r>
        <w:rPr>
          <w:color w:val="1A171B"/>
          <w:spacing w:val="-1"/>
        </w:rPr>
        <w:t>N%</w:t>
      </w:r>
      <w:r>
        <w:rPr>
          <w:rFonts w:ascii="SimHei" w:hAnsi="SimHei" w:eastAsia="SimHei" w:cs="SimHei"/>
          <w:color w:val="1A171B"/>
          <w:spacing w:val="-1"/>
        </w:rPr>
        <w:t>、</w:t>
      </w:r>
      <w:r>
        <w:rPr>
          <w:color w:val="1A171B"/>
          <w:spacing w:val="-1"/>
        </w:rPr>
        <w:t>CRP </w:t>
      </w:r>
      <w:r>
        <w:rPr>
          <w:rFonts w:ascii="SimHei" w:hAnsi="SimHei" w:eastAsia="SimHei" w:cs="SimHei"/>
          <w:color w:val="1A171B"/>
          <w:spacing w:val="-1"/>
        </w:rPr>
        <w:t>比较</w:t>
      </w:r>
    </w:p>
    <w:p>
      <w:pPr>
        <w:spacing w:line="25" w:lineRule="exact"/>
        <w:rPr/>
      </w:pPr>
      <w:r/>
    </w:p>
    <w:tbl>
      <w:tblPr>
        <w:tblStyle w:val="TableNormal"/>
        <w:tblW w:w="964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4"/>
        <w:gridCol w:w="1267"/>
        <w:gridCol w:w="2362"/>
        <w:gridCol w:w="2301"/>
        <w:gridCol w:w="2734"/>
      </w:tblGrid>
      <w:tr>
        <w:trPr>
          <w:trHeight w:val="543" w:hRule="atLeast"/>
        </w:trPr>
        <w:tc>
          <w:tcPr>
            <w:tcW w:w="984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1"/>
              <w:spacing w:before="195" w:line="185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126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ind w:left="500"/>
              <w:spacing w:before="263" w:line="9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  <w:position w:val="-2"/>
              </w:rPr>
              <w:t>n</w:t>
            </w:r>
          </w:p>
        </w:tc>
        <w:tc>
          <w:tcPr>
            <w:tcW w:w="2362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804"/>
              <w:spacing w:before="63" w:line="183" w:lineRule="auto"/>
              <w:rPr/>
            </w:pPr>
            <w:r>
              <w:rPr>
                <w:color w:val="1A171B"/>
                <w:spacing w:val="-1"/>
              </w:rPr>
              <w:t>WBC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"/>
              </w:rPr>
              <w:t>计数</w:t>
            </w:r>
          </w:p>
          <w:p>
            <w:pPr>
              <w:pStyle w:val="TableText"/>
              <w:ind w:left="658"/>
              <w:spacing w:before="49" w:line="178" w:lineRule="auto"/>
              <w:rPr/>
            </w:pPr>
            <w:r>
              <w:rPr>
                <w:color w:val="1A171B"/>
                <w:spacing w:val="-7"/>
              </w:rPr>
              <w:t>(×10</w:t>
            </w:r>
            <w:r>
              <w:rPr>
                <w:sz w:val="9"/>
                <w:szCs w:val="9"/>
                <w:color w:val="1A171B"/>
                <w:spacing w:val="-7"/>
                <w:position w:val="6"/>
              </w:rPr>
              <w:t>9</w:t>
            </w:r>
            <w:r>
              <w:rPr>
                <w:rFonts w:ascii="SimSun" w:hAnsi="SimSun" w:eastAsia="SimSun" w:cs="SimSun"/>
                <w:color w:val="1A171B"/>
                <w:spacing w:val="-17"/>
                <w:w w:val="99"/>
              </w:rPr>
              <w:t>/</w:t>
            </w:r>
            <w:r>
              <w:rPr>
                <w:color w:val="1A171B"/>
                <w:spacing w:val="-17"/>
                <w:w w:val="99"/>
              </w:rPr>
              <w:t>L，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7"/>
                <w:w w:val="99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7"/>
                <w:w w:val="99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4"/>
                <w:position w:val="8"/>
              </w:rPr>
              <w:t xml:space="preserve"> </w:t>
            </w:r>
            <w:r>
              <w:rPr>
                <w:color w:val="1A171B"/>
                <w:spacing w:val="-17"/>
                <w:w w:val="99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7"/>
                <w:w w:val="99"/>
              </w:rPr>
              <w:t>s</w:t>
            </w:r>
            <w:r>
              <w:rPr>
                <w:color w:val="1A171B"/>
                <w:spacing w:val="-17"/>
                <w:w w:val="99"/>
              </w:rPr>
              <w:t>）</w:t>
            </w:r>
          </w:p>
        </w:tc>
        <w:tc>
          <w:tcPr>
            <w:tcW w:w="230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136"/>
              <w:spacing w:before="88" w:line="166" w:lineRule="auto"/>
              <w:rPr/>
            </w:pPr>
            <w:r>
              <w:rPr>
                <w:color w:val="1A171B"/>
                <w:spacing w:val="-12"/>
              </w:rPr>
              <w:t>N%</w:t>
            </w:r>
          </w:p>
          <w:p>
            <w:pPr>
              <w:pStyle w:val="TableText"/>
              <w:ind w:left="858"/>
              <w:spacing w:before="57" w:line="165" w:lineRule="auto"/>
              <w:rPr/>
            </w:pPr>
            <w:r>
              <w:rPr>
                <w:color w:val="1A171B"/>
                <w:spacing w:val="-18"/>
                <w:w w:val="97"/>
              </w:rPr>
              <w:t>（%，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8"/>
                <w:w w:val="97"/>
              </w:rPr>
              <w:t>x</w:t>
            </w:r>
            <w:r>
              <w:rPr>
                <w:rFonts w:ascii="Arial" w:hAnsi="Arial" w:eastAsia="Arial" w:cs="Arial"/>
                <w:color w:val="1A171B"/>
                <w:spacing w:val="-18"/>
                <w:w w:val="97"/>
                <w:position w:val="8"/>
              </w:rPr>
              <w:t>-</w:t>
            </w:r>
            <w:r>
              <w:rPr>
                <w:rFonts w:ascii="Arial" w:hAnsi="Arial" w:eastAsia="Arial" w:cs="Arial"/>
                <w:color w:val="1A171B"/>
                <w:spacing w:val="2"/>
                <w:position w:val="8"/>
              </w:rPr>
              <w:t xml:space="preserve"> </w:t>
            </w:r>
            <w:r>
              <w:rPr>
                <w:color w:val="1A171B"/>
                <w:spacing w:val="-18"/>
                <w:w w:val="97"/>
              </w:rPr>
              <w:t>±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8"/>
                <w:w w:val="97"/>
              </w:rPr>
              <w:t>s</w:t>
            </w:r>
            <w:r>
              <w:rPr>
                <w:color w:val="1A171B"/>
                <w:spacing w:val="-18"/>
                <w:w w:val="97"/>
              </w:rPr>
              <w:t>）</w:t>
            </w:r>
          </w:p>
        </w:tc>
        <w:tc>
          <w:tcPr>
            <w:tcW w:w="2734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213"/>
              <w:spacing w:before="86" w:line="166" w:lineRule="auto"/>
              <w:rPr/>
            </w:pPr>
            <w:r>
              <w:rPr>
                <w:color w:val="1A171B"/>
                <w:spacing w:val="-2"/>
              </w:rPr>
              <w:t>CRP</w:t>
            </w:r>
          </w:p>
          <w:p>
            <w:pPr>
              <w:pStyle w:val="TableText"/>
              <w:ind w:left="626"/>
              <w:spacing w:before="60" w:line="166" w:lineRule="auto"/>
              <w:rPr/>
            </w:pPr>
            <w:r>
              <w:rPr>
                <w:color w:val="1A171B"/>
                <w:spacing w:val="-15"/>
                <w:w w:val="94"/>
              </w:rPr>
              <w:t>［mg</w:t>
            </w:r>
            <w:r>
              <w:rPr>
                <w:rFonts w:ascii="SimSun" w:hAnsi="SimSun" w:eastAsia="SimSun" w:cs="SimSun"/>
                <w:color w:val="1A171B"/>
                <w:spacing w:val="-15"/>
                <w:w w:val="94"/>
              </w:rPr>
              <w:t>/</w:t>
            </w:r>
            <w:r>
              <w:rPr>
                <w:color w:val="1A171B"/>
                <w:spacing w:val="-15"/>
                <w:w w:val="94"/>
              </w:rPr>
              <w:t>L，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94"/>
              </w:rPr>
              <w:t>M</w:t>
            </w:r>
            <w:r>
              <w:rPr>
                <w:color w:val="1A171B"/>
                <w:spacing w:val="-15"/>
                <w:w w:val="94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94"/>
              </w:rPr>
              <w:t>P</w:t>
            </w:r>
            <w:r>
              <w:rPr>
                <w:sz w:val="9"/>
                <w:szCs w:val="9"/>
                <w:color w:val="1A171B"/>
                <w:spacing w:val="-4"/>
                <w:position w:val="-3"/>
              </w:rPr>
              <w:t>25</w:t>
            </w:r>
            <w:r>
              <w:rPr>
                <w:color w:val="1A171B"/>
                <w:spacing w:val="-15"/>
                <w:w w:val="83"/>
                <w:position w:val="-3"/>
              </w:rPr>
              <w:t>，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5"/>
                <w:w w:val="83"/>
              </w:rPr>
              <w:t>P</w:t>
            </w:r>
            <w:r>
              <w:rPr>
                <w:sz w:val="9"/>
                <w:szCs w:val="9"/>
                <w:color w:val="1A171B"/>
                <w:spacing w:val="-5"/>
                <w:position w:val="-4"/>
              </w:rPr>
              <w:t>75</w:t>
            </w:r>
            <w:r>
              <w:rPr>
                <w:color w:val="1A171B"/>
                <w:spacing w:val="-25"/>
                <w:w w:val="87"/>
              </w:rPr>
              <w:t>）］</w:t>
            </w:r>
          </w:p>
        </w:tc>
      </w:tr>
      <w:tr>
        <w:trPr>
          <w:trHeight w:val="277" w:hRule="atLeast"/>
        </w:trPr>
        <w:tc>
          <w:tcPr>
            <w:tcW w:w="98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1"/>
              <w:spacing w:before="67" w:line="180" w:lineRule="auto"/>
              <w:rPr/>
            </w:pPr>
            <w:r>
              <w:rPr>
                <w:color w:val="1A171B"/>
                <w:spacing w:val="8"/>
              </w:rPr>
              <w:t>对照组</w:t>
            </w:r>
          </w:p>
        </w:tc>
        <w:tc>
          <w:tcPr>
            <w:tcW w:w="126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62"/>
              <w:spacing w:before="60" w:line="193" w:lineRule="auto"/>
              <w:rPr/>
            </w:pPr>
            <w:r>
              <w:rPr>
                <w:color w:val="1A171B"/>
                <w:spacing w:val="-8"/>
              </w:rPr>
              <w:t>55</w:t>
            </w:r>
          </w:p>
        </w:tc>
        <w:tc>
          <w:tcPr>
            <w:tcW w:w="236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758"/>
              <w:spacing w:before="60" w:line="193" w:lineRule="auto"/>
              <w:rPr/>
            </w:pPr>
            <w:r>
              <w:rPr>
                <w:color w:val="1A171B"/>
                <w:spacing w:val="-9"/>
              </w:rPr>
              <w:t>6.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33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±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2. 29</w:t>
            </w:r>
          </w:p>
        </w:tc>
        <w:tc>
          <w:tcPr>
            <w:tcW w:w="230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747"/>
              <w:spacing w:before="60" w:line="193" w:lineRule="auto"/>
              <w:rPr/>
            </w:pPr>
            <w:r>
              <w:rPr>
                <w:color w:val="1A171B"/>
                <w:spacing w:val="-9"/>
              </w:rPr>
              <w:t>66. 55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±</w:t>
            </w:r>
            <w:r>
              <w:rPr>
                <w:color w:val="1A171B"/>
                <w:spacing w:val="18"/>
                <w:w w:val="101"/>
              </w:rPr>
              <w:t xml:space="preserve">  </w:t>
            </w:r>
            <w:r>
              <w:rPr>
                <w:color w:val="1A171B"/>
                <w:spacing w:val="-9"/>
              </w:rPr>
              <w:t>9.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9"/>
              </w:rPr>
              <w:t>80</w:t>
            </w:r>
          </w:p>
        </w:tc>
        <w:tc>
          <w:tcPr>
            <w:tcW w:w="273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706"/>
              <w:spacing w:before="60" w:line="193" w:lineRule="auto"/>
              <w:rPr/>
            </w:pPr>
            <w:r>
              <w:rPr>
                <w:color w:val="1A171B"/>
                <w:spacing w:val="-12"/>
              </w:rPr>
              <w:t>1. 90（</w:t>
            </w:r>
            <w:r>
              <w:rPr>
                <w:color w:val="1A171B"/>
                <w:spacing w:val="3"/>
              </w:rPr>
              <w:t xml:space="preserve">  </w:t>
            </w:r>
            <w:r>
              <w:rPr>
                <w:color w:val="1A171B"/>
                <w:spacing w:val="-12"/>
              </w:rPr>
              <w:t>0. 40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12"/>
              </w:rPr>
              <w:t>，</w:t>
            </w:r>
            <w:r>
              <w:rPr>
                <w:color w:val="1A171B"/>
                <w:spacing w:val="42"/>
                <w:w w:val="101"/>
              </w:rPr>
              <w:t xml:space="preserve"> </w:t>
            </w:r>
            <w:r>
              <w:rPr>
                <w:color w:val="1A171B"/>
                <w:spacing w:val="-12"/>
              </w:rPr>
              <w:t>4.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2"/>
              </w:rPr>
              <w:t>90）</w:t>
            </w:r>
          </w:p>
        </w:tc>
      </w:tr>
      <w:tr>
        <w:trPr>
          <w:trHeight w:val="282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44"/>
              <w:spacing w:before="69" w:line="186" w:lineRule="auto"/>
              <w:rPr/>
            </w:pPr>
            <w:r>
              <w:rPr>
                <w:color w:val="1A171B"/>
                <w:spacing w:val="6"/>
              </w:rPr>
              <w:t>观察组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459"/>
              <w:spacing w:before="66" w:line="192" w:lineRule="auto"/>
              <w:rPr/>
            </w:pPr>
            <w:r>
              <w:rPr>
                <w:color w:val="1A171B"/>
                <w:spacing w:val="-6"/>
              </w:rPr>
              <w:t>41</w:t>
            </w:r>
          </w:p>
        </w:tc>
        <w:tc>
          <w:tcPr>
            <w:tcW w:w="2362" w:type="dxa"/>
            <w:vAlign w:val="top"/>
          </w:tcPr>
          <w:p>
            <w:pPr>
              <w:pStyle w:val="TableText"/>
              <w:ind w:left="690"/>
              <w:spacing w:before="52" w:line="205" w:lineRule="auto"/>
              <w:rPr>
                <w:sz w:val="9"/>
                <w:szCs w:val="9"/>
              </w:rPr>
            </w:pPr>
            <w:r>
              <w:rPr>
                <w:color w:val="1A171B"/>
                <w:spacing w:val="-13"/>
              </w:rPr>
              <w:t>12.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3"/>
              </w:rPr>
              <w:t>34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3"/>
              </w:rPr>
              <w:t>±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3"/>
              </w:rPr>
              <w:t>5.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3"/>
              </w:rPr>
              <w:t>87</w:t>
            </w:r>
            <w:r>
              <w:rPr>
                <w:sz w:val="9"/>
                <w:szCs w:val="9"/>
                <w:color w:val="1A171B"/>
                <w:spacing w:val="7"/>
                <w:w w:val="114"/>
                <w:position w:val="6"/>
              </w:rPr>
              <w:t>*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ind w:left="751"/>
              <w:spacing w:before="52" w:line="205" w:lineRule="auto"/>
              <w:rPr>
                <w:sz w:val="9"/>
                <w:szCs w:val="9"/>
              </w:rPr>
            </w:pPr>
            <w:r>
              <w:rPr>
                <w:color w:val="1A171B"/>
                <w:spacing w:val="-10"/>
              </w:rPr>
              <w:t>82.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10"/>
              </w:rPr>
              <w:t>34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±</w:t>
            </w:r>
            <w:r>
              <w:rPr>
                <w:color w:val="1A171B"/>
                <w:spacing w:val="19"/>
              </w:rPr>
              <w:t xml:space="preserve">  </w:t>
            </w:r>
            <w:r>
              <w:rPr>
                <w:color w:val="1A171B"/>
                <w:spacing w:val="-10"/>
              </w:rPr>
              <w:t>6. 78</w:t>
            </w:r>
            <w:r>
              <w:rPr>
                <w:sz w:val="9"/>
                <w:szCs w:val="9"/>
                <w:color w:val="1A171B"/>
                <w:spacing w:val="6"/>
                <w:position w:val="6"/>
              </w:rPr>
              <w:t>*</w:t>
            </w:r>
          </w:p>
        </w:tc>
        <w:tc>
          <w:tcPr>
            <w:tcW w:w="2734" w:type="dxa"/>
            <w:vAlign w:val="top"/>
          </w:tcPr>
          <w:p>
            <w:pPr>
              <w:pStyle w:val="TableText"/>
              <w:ind w:left="612"/>
              <w:spacing w:before="52" w:line="205" w:lineRule="auto"/>
              <w:rPr>
                <w:sz w:val="9"/>
                <w:szCs w:val="9"/>
              </w:rPr>
            </w:pPr>
            <w:r>
              <w:rPr>
                <w:color w:val="1A171B"/>
                <w:spacing w:val="-17"/>
              </w:rPr>
              <w:t>76. 70（</w:t>
            </w:r>
            <w:r>
              <w:rPr>
                <w:color w:val="1A171B"/>
              </w:rPr>
              <w:t xml:space="preserve">  </w:t>
            </w:r>
            <w:r>
              <w:rPr>
                <w:color w:val="1A171B"/>
                <w:spacing w:val="-17"/>
              </w:rPr>
              <w:t>4.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7"/>
              </w:rPr>
              <w:t>56，245.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7"/>
              </w:rPr>
              <w:t>23）</w:t>
            </w:r>
            <w:r>
              <w:rPr>
                <w:sz w:val="9"/>
                <w:szCs w:val="9"/>
                <w:color w:val="1A171B"/>
                <w:spacing w:val="5"/>
                <w:position w:val="6"/>
              </w:rPr>
              <w:t>*</w:t>
            </w:r>
          </w:p>
        </w:tc>
      </w:tr>
      <w:tr>
        <w:trPr>
          <w:trHeight w:val="282" w:hRule="atLeast"/>
        </w:trPr>
        <w:tc>
          <w:tcPr>
            <w:tcW w:w="984" w:type="dxa"/>
            <w:vAlign w:val="top"/>
          </w:tcPr>
          <w:p>
            <w:pPr>
              <w:pStyle w:val="TableText"/>
              <w:ind w:left="221"/>
              <w:spacing w:before="71" w:line="186" w:lineRule="auto"/>
              <w:rPr/>
            </w:pPr>
            <w:r>
              <w:rPr>
                <w:color w:val="1A171B"/>
                <w:spacing w:val="6"/>
              </w:rPr>
              <w:t>轻度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462"/>
              <w:spacing w:before="67" w:line="191" w:lineRule="auto"/>
              <w:rPr/>
            </w:pPr>
            <w:r>
              <w:rPr>
                <w:color w:val="1A171B"/>
                <w:spacing w:val="-8"/>
              </w:rPr>
              <w:t>26</w:t>
            </w:r>
          </w:p>
        </w:tc>
        <w:tc>
          <w:tcPr>
            <w:tcW w:w="2362" w:type="dxa"/>
            <w:vAlign w:val="top"/>
          </w:tcPr>
          <w:p>
            <w:pPr>
              <w:pStyle w:val="TableText"/>
              <w:ind w:left="690"/>
              <w:spacing w:before="67" w:line="191" w:lineRule="auto"/>
              <w:rPr/>
            </w:pPr>
            <w:r>
              <w:rPr>
                <w:color w:val="1A171B"/>
                <w:spacing w:val="-10"/>
              </w:rPr>
              <w:t>10. 23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0"/>
              </w:rPr>
              <w:t>±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0"/>
              </w:rPr>
              <w:t>4.</w:t>
            </w:r>
            <w:r>
              <w:rPr>
                <w:color w:val="1A171B"/>
                <w:spacing w:val="6"/>
              </w:rPr>
              <w:t xml:space="preserve"> </w:t>
            </w:r>
            <w:r>
              <w:rPr>
                <w:color w:val="1A171B"/>
                <w:spacing w:val="-10"/>
              </w:rPr>
              <w:t>88</w:t>
            </w:r>
          </w:p>
        </w:tc>
        <w:tc>
          <w:tcPr>
            <w:tcW w:w="2301" w:type="dxa"/>
            <w:vAlign w:val="top"/>
          </w:tcPr>
          <w:p>
            <w:pPr>
              <w:pStyle w:val="TableText"/>
              <w:ind w:left="745"/>
              <w:spacing w:before="67" w:line="191" w:lineRule="auto"/>
              <w:rPr/>
            </w:pPr>
            <w:r>
              <w:rPr>
                <w:color w:val="1A171B"/>
                <w:spacing w:val="-11"/>
              </w:rPr>
              <w:t>77. 67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5"/>
                <w:w w:val="101"/>
              </w:rPr>
              <w:t xml:space="preserve"> </w:t>
            </w:r>
            <w:r>
              <w:rPr>
                <w:color w:val="1A171B"/>
                <w:spacing w:val="-11"/>
              </w:rPr>
              <w:t>11.</w:t>
            </w:r>
            <w:r>
              <w:rPr>
                <w:color w:val="1A171B"/>
                <w:spacing w:val="14"/>
              </w:rPr>
              <w:t xml:space="preserve"> </w:t>
            </w:r>
            <w:r>
              <w:rPr>
                <w:color w:val="1A171B"/>
                <w:spacing w:val="-11"/>
              </w:rPr>
              <w:t>17</w:t>
            </w:r>
          </w:p>
        </w:tc>
        <w:tc>
          <w:tcPr>
            <w:tcW w:w="2734" w:type="dxa"/>
            <w:vAlign w:val="top"/>
          </w:tcPr>
          <w:p>
            <w:pPr>
              <w:pStyle w:val="TableText"/>
              <w:ind w:left="626"/>
              <w:spacing w:before="67" w:line="191" w:lineRule="auto"/>
              <w:rPr/>
            </w:pPr>
            <w:r>
              <w:rPr>
                <w:color w:val="1A171B"/>
                <w:spacing w:val="-12"/>
              </w:rPr>
              <w:t>14. 70（</w:t>
            </w:r>
            <w:r>
              <w:rPr>
                <w:color w:val="1A171B"/>
                <w:spacing w:val="3"/>
              </w:rPr>
              <w:t xml:space="preserve">  </w:t>
            </w:r>
            <w:r>
              <w:rPr>
                <w:color w:val="1A171B"/>
                <w:spacing w:val="-12"/>
              </w:rPr>
              <w:t>3. 50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12"/>
              </w:rPr>
              <w:t>，96.</w:t>
            </w:r>
            <w:r>
              <w:rPr>
                <w:color w:val="1A171B"/>
                <w:spacing w:val="14"/>
                <w:w w:val="101"/>
              </w:rPr>
              <w:t xml:space="preserve"> </w:t>
            </w:r>
            <w:r>
              <w:rPr>
                <w:color w:val="1A171B"/>
                <w:spacing w:val="-12"/>
              </w:rPr>
              <w:t>10）</w:t>
            </w:r>
          </w:p>
        </w:tc>
      </w:tr>
      <w:tr>
        <w:trPr>
          <w:trHeight w:val="288" w:hRule="atLeast"/>
        </w:trPr>
        <w:tc>
          <w:tcPr>
            <w:tcW w:w="984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22"/>
              <w:spacing w:before="74" w:line="183" w:lineRule="auto"/>
              <w:rPr/>
            </w:pPr>
            <w:r>
              <w:rPr>
                <w:color w:val="1A171B"/>
                <w:spacing w:val="6"/>
              </w:rPr>
              <w:t>重度</w:t>
            </w:r>
          </w:p>
        </w:tc>
        <w:tc>
          <w:tcPr>
            <w:tcW w:w="1267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474"/>
              <w:spacing w:before="68" w:line="195" w:lineRule="auto"/>
              <w:rPr/>
            </w:pPr>
            <w:r>
              <w:rPr>
                <w:color w:val="1A171B"/>
                <w:spacing w:val="-14"/>
              </w:rPr>
              <w:t>15</w:t>
            </w:r>
          </w:p>
        </w:tc>
        <w:tc>
          <w:tcPr>
            <w:tcW w:w="236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90"/>
              <w:spacing w:before="54" w:line="208" w:lineRule="auto"/>
              <w:rPr>
                <w:sz w:val="9"/>
                <w:szCs w:val="9"/>
              </w:rPr>
            </w:pPr>
            <w:r>
              <w:rPr>
                <w:color w:val="1A171B"/>
                <w:spacing w:val="-11"/>
              </w:rPr>
              <w:t>15.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1"/>
              </w:rPr>
              <w:t>62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1"/>
              </w:rPr>
              <w:t>± 7.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1"/>
              </w:rPr>
              <w:t>27</w:t>
            </w:r>
            <w:r>
              <w:rPr>
                <w:sz w:val="9"/>
                <w:szCs w:val="9"/>
                <w:color w:val="1A171B"/>
                <w:spacing w:val="5"/>
                <w:position w:val="6"/>
              </w:rPr>
              <w:t>#</w:t>
            </w:r>
          </w:p>
        </w:tc>
        <w:tc>
          <w:tcPr>
            <w:tcW w:w="230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751"/>
              <w:spacing w:before="54" w:line="208" w:lineRule="auto"/>
              <w:rPr>
                <w:sz w:val="9"/>
                <w:szCs w:val="9"/>
              </w:rPr>
            </w:pPr>
            <w:r>
              <w:rPr>
                <w:color w:val="1A171B"/>
                <w:spacing w:val="-11"/>
              </w:rPr>
              <w:t>87. 43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11"/>
              </w:rPr>
              <w:t>±</w:t>
            </w:r>
            <w:r>
              <w:rPr>
                <w:color w:val="1A171B"/>
                <w:spacing w:val="19"/>
              </w:rPr>
              <w:t xml:space="preserve">  </w:t>
            </w:r>
            <w:r>
              <w:rPr>
                <w:color w:val="1A171B"/>
                <w:spacing w:val="-11"/>
              </w:rPr>
              <w:t>5.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1"/>
              </w:rPr>
              <w:t>83</w:t>
            </w:r>
            <w:r>
              <w:rPr>
                <w:sz w:val="9"/>
                <w:szCs w:val="9"/>
                <w:color w:val="1A171B"/>
                <w:spacing w:val="9"/>
                <w:position w:val="6"/>
              </w:rPr>
              <w:t>#</w:t>
            </w:r>
          </w:p>
        </w:tc>
        <w:tc>
          <w:tcPr>
            <w:tcW w:w="2734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46"/>
              <w:spacing w:before="54" w:line="208" w:lineRule="auto"/>
              <w:rPr>
                <w:sz w:val="9"/>
                <w:szCs w:val="9"/>
              </w:rPr>
            </w:pPr>
            <w:r>
              <w:rPr>
                <w:color w:val="1A171B"/>
                <w:spacing w:val="-19"/>
              </w:rPr>
              <w:t>192.</w:t>
            </w:r>
            <w:r>
              <w:rPr>
                <w:color w:val="1A171B"/>
                <w:spacing w:val="13"/>
                <w:w w:val="101"/>
              </w:rPr>
              <w:t xml:space="preserve"> </w:t>
            </w:r>
            <w:r>
              <w:rPr>
                <w:color w:val="1A171B"/>
                <w:spacing w:val="-19"/>
              </w:rPr>
              <w:t>10（96. 70，265.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9"/>
              </w:rPr>
              <w:t>80）</w:t>
            </w:r>
            <w:r>
              <w:rPr>
                <w:sz w:val="9"/>
                <w:szCs w:val="9"/>
                <w:color w:val="1A171B"/>
                <w:spacing w:val="6"/>
                <w:w w:val="136"/>
                <w:position w:val="6"/>
              </w:rPr>
              <w:t>#</w:t>
            </w:r>
          </w:p>
        </w:tc>
      </w:tr>
    </w:tbl>
    <w:p>
      <w:pPr>
        <w:pStyle w:val="BodyText"/>
        <w:ind w:left="1045"/>
        <w:spacing w:before="62" w:line="227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8"/>
        </w:rPr>
        <w:t>注：与对照组比较，</w:t>
      </w:r>
      <w:r>
        <w:rPr>
          <w:sz w:val="9"/>
          <w:szCs w:val="9"/>
          <w:color w:val="1A171B"/>
          <w:spacing w:val="-2"/>
          <w:position w:val="6"/>
        </w:rPr>
        <w:t>*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2"/>
        </w:rPr>
        <w:t>P</w:t>
      </w:r>
      <w:r>
        <w:rPr>
          <w:sz w:val="15"/>
          <w:szCs w:val="15"/>
          <w:color w:val="1A171B"/>
          <w:spacing w:val="-10"/>
        </w:rPr>
        <w:t>&lt;0. 05；与轻度比较，</w:t>
      </w:r>
      <w:r>
        <w:rPr>
          <w:sz w:val="9"/>
          <w:szCs w:val="9"/>
          <w:color w:val="1A171B"/>
          <w:spacing w:val="-10"/>
          <w:position w:val="6"/>
        </w:rPr>
        <w:t>#</w:t>
      </w:r>
      <w:r>
        <w:rPr>
          <w:rFonts w:ascii="Arial" w:hAnsi="Arial" w:eastAsia="Arial" w:cs="Arial"/>
          <w:sz w:val="15"/>
          <w:szCs w:val="15"/>
          <w:i/>
          <w:iCs/>
          <w:color w:val="1A171B"/>
          <w:spacing w:val="-10"/>
        </w:rPr>
        <w:t>P</w:t>
      </w:r>
      <w:r>
        <w:rPr>
          <w:sz w:val="15"/>
          <w:szCs w:val="15"/>
          <w:color w:val="1A171B"/>
          <w:spacing w:val="-7"/>
        </w:rPr>
        <w:t>&lt;0. 05。</w:t>
      </w:r>
    </w:p>
    <w:p>
      <w:pPr>
        <w:spacing w:line="227" w:lineRule="auto"/>
        <w:sectPr>
          <w:type w:val="continuous"/>
          <w:pgSz w:w="11906" w:h="16838"/>
          <w:pgMar w:top="400" w:right="1046" w:bottom="1009" w:left="407" w:header="0" w:footer="695" w:gutter="0"/>
          <w:cols w:equalWidth="0" w:num="1">
            <w:col w:w="10451" w:space="0"/>
          </w:cols>
        </w:sectPr>
        <w:rPr>
          <w:sz w:val="15"/>
          <w:szCs w:val="15"/>
        </w:rPr>
      </w:pPr>
    </w:p>
    <w:p>
      <w:pPr>
        <w:pStyle w:val="BodyText"/>
        <w:ind w:left="719" w:right="326" w:firstLine="3"/>
        <w:spacing w:before="46" w:line="218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-11"/>
        </w:rPr>
        <w:t>2. 3    WBC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11"/>
        </w:rPr>
        <w:t>计数</w:t>
      </w:r>
      <w:r>
        <w:rPr>
          <w:sz w:val="20"/>
          <w:szCs w:val="20"/>
          <w:color w:val="1A171B"/>
          <w:spacing w:val="-33"/>
        </w:rPr>
        <w:t xml:space="preserve"> </w:t>
      </w:r>
      <w:r>
        <w:rPr>
          <w:sz w:val="20"/>
          <w:szCs w:val="20"/>
          <w:color w:val="1A171B"/>
          <w:spacing w:val="-11"/>
        </w:rPr>
        <w:t>、N%</w:t>
      </w:r>
      <w:r>
        <w:rPr>
          <w:sz w:val="20"/>
          <w:szCs w:val="20"/>
          <w:color w:val="1A171B"/>
          <w:spacing w:val="-33"/>
        </w:rPr>
        <w:t xml:space="preserve"> </w:t>
      </w:r>
      <w:r>
        <w:rPr>
          <w:sz w:val="20"/>
          <w:szCs w:val="20"/>
          <w:color w:val="1A171B"/>
          <w:spacing w:val="-11"/>
        </w:rPr>
        <w:t>、CRP、D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11"/>
        </w:rPr>
        <w:t>-</w:t>
      </w:r>
      <w:r>
        <w:rPr>
          <w:sz w:val="20"/>
          <w:szCs w:val="20"/>
          <w:color w:val="1A171B"/>
          <w:spacing w:val="-11"/>
        </w:rPr>
        <w:t>D、FIB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12"/>
        </w:rPr>
        <w:t>对急性 PID 病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6"/>
        </w:rPr>
        <w:t>情严重程度的预测效能分析结果</w:t>
      </w:r>
      <w:r>
        <w:rPr>
          <w:sz w:val="20"/>
          <w:szCs w:val="20"/>
          <w:color w:val="1A171B"/>
          <w:spacing w:val="18"/>
          <w:w w:val="101"/>
        </w:rPr>
        <w:t xml:space="preserve">   </w:t>
      </w:r>
      <w:r>
        <w:rPr>
          <w:sz w:val="20"/>
          <w:szCs w:val="20"/>
          <w:color w:val="1A171B"/>
          <w:spacing w:val="6"/>
        </w:rPr>
        <w:t>见表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6"/>
        </w:rPr>
        <w:t>5。</w:t>
      </w:r>
    </w:p>
    <w:p>
      <w:pPr>
        <w:pStyle w:val="BodyText"/>
        <w:ind w:left="720"/>
        <w:spacing w:line="213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1A171B"/>
          <w:spacing w:val="-3"/>
        </w:rPr>
        <w:t>3</w:t>
      </w:r>
      <w:r>
        <w:rPr>
          <w:sz w:val="20"/>
          <w:szCs w:val="20"/>
          <w:color w:val="1A171B"/>
          <w:spacing w:val="13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3"/>
        </w:rPr>
        <w:t>讨论</w:t>
      </w:r>
    </w:p>
    <w:p>
      <w:pPr>
        <w:pStyle w:val="BodyText"/>
        <w:ind w:left="719" w:right="326" w:firstLine="422"/>
        <w:spacing w:before="20" w:line="194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"/>
        </w:rPr>
        <w:t xml:space="preserve"> </w:t>
      </w:r>
      <w:r>
        <w:rPr>
          <w:sz w:val="20"/>
          <w:szCs w:val="20"/>
          <w:color w:val="1A171B"/>
          <w:spacing w:val="11"/>
        </w:rPr>
        <w:t>是女性上生殖道的一组感染性疾病，其病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因通常为病原体感染，如淋病奈瑟菌、沙眼衣原体以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-1"/>
        </w:rPr>
        <w:t>及一些需氧菌、厌氧菌、病毒或支原体等</w:t>
      </w:r>
      <w:r>
        <w:rPr>
          <w:sz w:val="10"/>
          <w:szCs w:val="10"/>
          <w:color w:val="1A171B"/>
          <w:spacing w:val="-1"/>
          <w:position w:val="8"/>
        </w:rPr>
        <w:t>［6］</w:t>
      </w:r>
      <w:r>
        <w:rPr>
          <w:sz w:val="20"/>
          <w:szCs w:val="20"/>
          <w:color w:val="1A171B"/>
          <w:spacing w:val="-1"/>
        </w:rPr>
        <w:t>。PID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1"/>
        </w:rPr>
        <w:t>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6" w:firstLine="3"/>
        <w:spacing w:before="49" w:line="207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10"/>
        </w:rPr>
        <w:t>发生在性活跃期的生育期妇女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10"/>
        </w:rPr>
        <w:t>。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10"/>
        </w:rPr>
        <w:t>若未能得到及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时、彻底治疗，则会进展为慢性盆腔炎，往往经久不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</w:rPr>
        <w:t>愈并反复发作，最终可能导致永久性后遗症，如输卵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2"/>
        </w:rPr>
        <w:t>管因素不孕症、异位妊娠等</w:t>
      </w:r>
      <w:r>
        <w:rPr>
          <w:sz w:val="10"/>
          <w:szCs w:val="10"/>
          <w:color w:val="1A171B"/>
          <w:spacing w:val="2"/>
          <w:position w:val="8"/>
        </w:rPr>
        <w:t>［7］</w:t>
      </w:r>
      <w:r>
        <w:rPr>
          <w:sz w:val="20"/>
          <w:szCs w:val="20"/>
          <w:color w:val="1A171B"/>
          <w:spacing w:val="2"/>
        </w:rPr>
        <w:t>。临床主要通过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</w:rPr>
        <w:t>WBC </w:t>
      </w:r>
      <w:r>
        <w:rPr>
          <w:sz w:val="20"/>
          <w:szCs w:val="20"/>
          <w:color w:val="1A171B"/>
        </w:rPr>
        <w:t>计数、CRP、PCT</w:t>
      </w:r>
      <w:r>
        <w:rPr>
          <w:sz w:val="20"/>
          <w:szCs w:val="20"/>
          <w:color w:val="1A171B"/>
          <w:spacing w:val="-5"/>
        </w:rPr>
        <w:t xml:space="preserve"> </w:t>
      </w:r>
      <w:r>
        <w:rPr>
          <w:sz w:val="20"/>
          <w:szCs w:val="20"/>
          <w:color w:val="1A171B"/>
        </w:rPr>
        <w:t>等炎症指标变化来诊断盆腔炎，但 </w:t>
      </w:r>
      <w:r>
        <w:rPr>
          <w:sz w:val="20"/>
          <w:szCs w:val="20"/>
          <w:color w:val="1A171B"/>
          <w:spacing w:val="9"/>
        </w:rPr>
        <w:t>这些炎症指标易受其他因素干扰，对</w:t>
      </w:r>
      <w:r>
        <w:rPr>
          <w:sz w:val="20"/>
          <w:szCs w:val="20"/>
          <w:color w:val="1A171B"/>
        </w:rPr>
        <w:t xml:space="preserve"> PID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9"/>
        </w:rPr>
        <w:t>及其病情</w:t>
      </w:r>
    </w:p>
    <w:p>
      <w:pPr>
        <w:spacing w:line="207" w:lineRule="auto"/>
        <w:sectPr>
          <w:type w:val="continuous"/>
          <w:pgSz w:w="11906" w:h="16838"/>
          <w:pgMar w:top="400" w:right="1046" w:bottom="1009" w:left="407" w:header="0" w:footer="695" w:gutter="0"/>
          <w:cols w:equalWidth="0" w:num="2">
            <w:col w:w="5660" w:space="100"/>
            <w:col w:w="4692" w:space="0"/>
          </w:cols>
        </w:sectPr>
        <w:rPr>
          <w:sz w:val="20"/>
          <w:szCs w:val="20"/>
        </w:rPr>
      </w:pPr>
    </w:p>
    <w:p>
      <w:pPr>
        <w:pStyle w:val="BodyText"/>
        <w:ind w:left="2287"/>
        <w:spacing w:before="303" w:line="212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1A171B"/>
          <w:spacing w:val="2"/>
        </w:rPr>
        <w:t>表</w:t>
      </w:r>
      <w:r>
        <w:rPr>
          <w:color w:val="1A171B"/>
          <w:spacing w:val="2"/>
        </w:rPr>
        <w:t>5   </w:t>
      </w:r>
      <w:r>
        <w:rPr>
          <w:color w:val="1A171B"/>
        </w:rPr>
        <w:t>WBC</w:t>
      </w:r>
      <w:r>
        <w:rPr>
          <w:color w:val="1A171B"/>
          <w:spacing w:val="-17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计数、</w:t>
      </w:r>
      <w:r>
        <w:rPr>
          <w:color w:val="1A171B"/>
          <w:spacing w:val="2"/>
        </w:rPr>
        <w:t>N%</w:t>
      </w:r>
      <w:r>
        <w:rPr>
          <w:rFonts w:ascii="SimHei" w:hAnsi="SimHei" w:eastAsia="SimHei" w:cs="SimHei"/>
          <w:color w:val="1A171B"/>
          <w:spacing w:val="2"/>
        </w:rPr>
        <w:t>、</w:t>
      </w:r>
      <w:r>
        <w:rPr>
          <w:color w:val="1A171B"/>
        </w:rPr>
        <w:t>CRP</w:t>
      </w:r>
      <w:r>
        <w:rPr>
          <w:rFonts w:ascii="SimHei" w:hAnsi="SimHei" w:eastAsia="SimHei" w:cs="SimHei"/>
          <w:color w:val="1A171B"/>
          <w:spacing w:val="2"/>
        </w:rPr>
        <w:t>、</w:t>
      </w:r>
      <w:r>
        <w:rPr>
          <w:color w:val="1A171B"/>
          <w:spacing w:val="2"/>
        </w:rPr>
        <w:t>D</w:t>
      </w:r>
      <w:r>
        <w:rPr>
          <w:rFonts w:ascii="Times New Roman" w:hAnsi="Times New Roman" w:eastAsia="Times New Roman" w:cs="Times New Roman"/>
          <w:color w:val="1A171B"/>
          <w:spacing w:val="2"/>
        </w:rPr>
        <w:t>-</w:t>
      </w:r>
      <w:r>
        <w:rPr>
          <w:color w:val="1A171B"/>
          <w:spacing w:val="2"/>
        </w:rPr>
        <w:t>D</w:t>
      </w:r>
      <w:r>
        <w:rPr>
          <w:rFonts w:ascii="SimHei" w:hAnsi="SimHei" w:eastAsia="SimHei" w:cs="SimHei"/>
          <w:color w:val="1A171B"/>
          <w:spacing w:val="2"/>
        </w:rPr>
        <w:t>、</w:t>
      </w:r>
      <w:r>
        <w:rPr>
          <w:color w:val="1A171B"/>
        </w:rPr>
        <w:t>FIB</w:t>
      </w:r>
      <w:r>
        <w:rPr>
          <w:color w:val="1A171B"/>
          <w:spacing w:val="-21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对急性</w:t>
      </w:r>
      <w:r>
        <w:rPr>
          <w:color w:val="1A171B"/>
        </w:rPr>
        <w:t>PID</w:t>
      </w:r>
      <w:r>
        <w:rPr>
          <w:color w:val="1A171B"/>
          <w:spacing w:val="-19"/>
        </w:rPr>
        <w:t xml:space="preserve"> </w:t>
      </w:r>
      <w:r>
        <w:rPr>
          <w:rFonts w:ascii="SimHei" w:hAnsi="SimHei" w:eastAsia="SimHei" w:cs="SimHei"/>
          <w:color w:val="1A171B"/>
          <w:spacing w:val="2"/>
        </w:rPr>
        <w:t>病情严重程度的预测效能分析结果</w:t>
      </w:r>
    </w:p>
    <w:p>
      <w:pPr>
        <w:spacing w:line="24" w:lineRule="exact"/>
        <w:rPr/>
      </w:pPr>
      <w:r/>
    </w:p>
    <w:tbl>
      <w:tblPr>
        <w:tblStyle w:val="TableNormal"/>
        <w:tblW w:w="9648" w:type="dxa"/>
        <w:tblInd w:w="7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5"/>
        <w:gridCol w:w="2492"/>
        <w:gridCol w:w="1530"/>
        <w:gridCol w:w="1376"/>
        <w:gridCol w:w="1493"/>
        <w:gridCol w:w="1382"/>
      </w:tblGrid>
      <w:tr>
        <w:trPr>
          <w:trHeight w:val="279" w:hRule="atLeast"/>
        </w:trPr>
        <w:tc>
          <w:tcPr>
            <w:tcW w:w="137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4"/>
              <w:spacing w:before="64" w:line="183" w:lineRule="auto"/>
              <w:rPr/>
            </w:pPr>
            <w:r>
              <w:rPr>
                <w:color w:val="1A171B"/>
                <w:spacing w:val="7"/>
              </w:rPr>
              <w:t>预测指标</w:t>
            </w:r>
          </w:p>
        </w:tc>
        <w:tc>
          <w:tcPr>
            <w:tcW w:w="2492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925"/>
              <w:spacing w:before="58" w:line="196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-11"/>
              </w:rPr>
              <w:t>AUC</w:t>
            </w:r>
            <w:r>
              <w:rPr>
                <w:color w:val="1A171B"/>
                <w:spacing w:val="-11"/>
              </w:rPr>
              <w:t>（95%</w:t>
            </w:r>
            <w:r>
              <w:rPr>
                <w:color w:val="1A171B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1"/>
              </w:rPr>
              <w:t>CI</w:t>
            </w:r>
            <w:r>
              <w:rPr>
                <w:color w:val="1A171B"/>
                <w:spacing w:val="-11"/>
              </w:rPr>
              <w:t>）</w:t>
            </w:r>
          </w:p>
        </w:tc>
        <w:tc>
          <w:tcPr>
            <w:tcW w:w="1530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90"/>
              <w:spacing w:before="58" w:line="196" w:lineRule="auto"/>
              <w:rPr/>
            </w:pPr>
            <w:r>
              <w:rPr>
                <w:color w:val="1A171B"/>
                <w:spacing w:val="-6"/>
              </w:rPr>
              <w:t>cut</w:t>
            </w:r>
            <w:r>
              <w:rPr>
                <w:rFonts w:ascii="Times New Roman" w:hAnsi="Times New Roman" w:eastAsia="Times New Roman" w:cs="Times New Roman"/>
                <w:color w:val="1A171B"/>
                <w:spacing w:val="-6"/>
              </w:rPr>
              <w:t>-</w:t>
            </w:r>
            <w:r>
              <w:rPr>
                <w:color w:val="1A171B"/>
                <w:spacing w:val="-6"/>
              </w:rPr>
              <w:t>off值</w:t>
            </w:r>
          </w:p>
        </w:tc>
        <w:tc>
          <w:tcPr>
            <w:tcW w:w="1376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22"/>
              <w:spacing w:before="58" w:line="196" w:lineRule="auto"/>
              <w:rPr/>
            </w:pPr>
            <w:r>
              <w:rPr>
                <w:color w:val="1A171B"/>
                <w:spacing w:val="-8"/>
              </w:rPr>
              <w:t>灵敏度（%）</w:t>
            </w:r>
          </w:p>
        </w:tc>
        <w:tc>
          <w:tcPr>
            <w:tcW w:w="1493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04"/>
              <w:spacing w:before="58" w:line="196" w:lineRule="auto"/>
              <w:rPr/>
            </w:pPr>
            <w:r>
              <w:rPr>
                <w:color w:val="1A171B"/>
                <w:spacing w:val="-8"/>
              </w:rPr>
              <w:t>特异度（%）</w:t>
            </w:r>
          </w:p>
        </w:tc>
        <w:tc>
          <w:tcPr>
            <w:tcW w:w="1382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ind w:left="588"/>
              <w:spacing w:before="89" w:line="19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1A171B"/>
              </w:rPr>
              <w:t>P</w:t>
            </w:r>
          </w:p>
        </w:tc>
      </w:tr>
      <w:tr>
        <w:trPr>
          <w:trHeight w:val="286" w:hRule="atLeast"/>
        </w:trPr>
        <w:tc>
          <w:tcPr>
            <w:tcW w:w="137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4"/>
              <w:spacing w:before="88" w:line="163" w:lineRule="auto"/>
              <w:rPr/>
            </w:pPr>
            <w:r>
              <w:rPr>
                <w:color w:val="1A171B"/>
                <w:spacing w:val="-4"/>
              </w:rPr>
              <w:t>D</w:t>
            </w:r>
            <w:r>
              <w:rPr>
                <w:rFonts w:ascii="Times New Roman" w:hAnsi="Times New Roman" w:eastAsia="Times New Roman" w:cs="Times New Roman"/>
                <w:color w:val="1A171B"/>
                <w:spacing w:val="-4"/>
              </w:rPr>
              <w:t>-</w:t>
            </w:r>
            <w:r>
              <w:rPr>
                <w:color w:val="1A171B"/>
                <w:spacing w:val="-4"/>
              </w:rPr>
              <w:t>D</w:t>
            </w:r>
          </w:p>
        </w:tc>
        <w:tc>
          <w:tcPr>
            <w:tcW w:w="249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45"/>
              <w:spacing w:before="58" w:line="203" w:lineRule="auto"/>
              <w:rPr/>
            </w:pPr>
            <w:r>
              <w:rPr>
                <w:color w:val="1A171B"/>
                <w:spacing w:val="-9"/>
              </w:rPr>
              <w:t>0. 845（0. 760～0.</w:t>
            </w:r>
            <w:r>
              <w:rPr>
                <w:color w:val="1A171B"/>
                <w:spacing w:val="16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930）</w:t>
            </w:r>
          </w:p>
        </w:tc>
        <w:tc>
          <w:tcPr>
            <w:tcW w:w="153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25"/>
              <w:spacing w:before="58" w:line="189" w:lineRule="auto"/>
              <w:rPr/>
            </w:pPr>
            <w:r>
              <w:rPr>
                <w:color w:val="1A171B"/>
                <w:spacing w:val="-8"/>
              </w:rPr>
              <w:t>0. 77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8"/>
              </w:rPr>
              <w:t>mg</w:t>
            </w:r>
            <w:r>
              <w:rPr>
                <w:rFonts w:ascii="SimSun" w:hAnsi="SimSun" w:eastAsia="SimSun" w:cs="SimSun"/>
                <w:color w:val="1A171B"/>
                <w:spacing w:val="-8"/>
              </w:rPr>
              <w:t>/</w:t>
            </w:r>
            <w:r>
              <w:rPr>
                <w:color w:val="1A171B"/>
                <w:spacing w:val="-8"/>
              </w:rPr>
              <w:t>L</w:t>
            </w:r>
          </w:p>
        </w:tc>
        <w:tc>
          <w:tcPr>
            <w:tcW w:w="1376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49"/>
              <w:spacing w:before="58" w:line="203" w:lineRule="auto"/>
              <w:rPr/>
            </w:pPr>
            <w:r>
              <w:rPr>
                <w:color w:val="1A171B"/>
                <w:spacing w:val="-4"/>
              </w:rPr>
              <w:t>75.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4"/>
              </w:rPr>
              <w:t>6</w:t>
            </w:r>
          </w:p>
        </w:tc>
        <w:tc>
          <w:tcPr>
            <w:tcW w:w="149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34"/>
              <w:spacing w:before="58" w:line="203" w:lineRule="auto"/>
              <w:rPr/>
            </w:pPr>
            <w:r>
              <w:rPr>
                <w:color w:val="1A171B"/>
                <w:spacing w:val="-6"/>
              </w:rPr>
              <w:t>89.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6"/>
              </w:rPr>
              <w:t>1</w:t>
            </w:r>
          </w:p>
        </w:tc>
        <w:tc>
          <w:tcPr>
            <w:tcW w:w="138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40"/>
              <w:spacing w:before="58" w:line="203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01</w:t>
            </w:r>
          </w:p>
        </w:tc>
      </w:tr>
      <w:tr>
        <w:trPr>
          <w:trHeight w:val="280" w:hRule="atLeast"/>
        </w:trPr>
        <w:tc>
          <w:tcPr>
            <w:tcW w:w="1375" w:type="dxa"/>
            <w:vAlign w:val="top"/>
          </w:tcPr>
          <w:p>
            <w:pPr>
              <w:pStyle w:val="TableText"/>
              <w:ind w:left="64"/>
              <w:spacing w:before="86" w:line="163" w:lineRule="auto"/>
              <w:rPr/>
            </w:pPr>
            <w:r>
              <w:rPr>
                <w:color w:val="1A171B"/>
                <w:spacing w:val="4"/>
              </w:rPr>
              <w:t>FIB</w:t>
            </w:r>
          </w:p>
        </w:tc>
        <w:tc>
          <w:tcPr>
            <w:tcW w:w="2492" w:type="dxa"/>
            <w:vAlign w:val="top"/>
          </w:tcPr>
          <w:p>
            <w:pPr>
              <w:pStyle w:val="TableText"/>
              <w:ind w:left="645"/>
              <w:spacing w:before="56" w:line="199" w:lineRule="auto"/>
              <w:rPr/>
            </w:pPr>
            <w:r>
              <w:rPr>
                <w:color w:val="1A171B"/>
                <w:spacing w:val="-9"/>
              </w:rPr>
              <w:t>0. 859（0. 780～0.</w:t>
            </w:r>
            <w:r>
              <w:rPr>
                <w:color w:val="1A171B"/>
                <w:spacing w:val="16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939）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486"/>
              <w:spacing w:before="55" w:line="189" w:lineRule="auto"/>
              <w:rPr/>
            </w:pPr>
            <w:r>
              <w:rPr>
                <w:color w:val="1A171B"/>
                <w:spacing w:val="-6"/>
              </w:rPr>
              <w:t>3. 01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6"/>
              </w:rPr>
              <w:t>g</w:t>
            </w:r>
            <w:r>
              <w:rPr>
                <w:rFonts w:ascii="SimSun" w:hAnsi="SimSun" w:eastAsia="SimSun" w:cs="SimSun"/>
                <w:color w:val="1A171B"/>
                <w:spacing w:val="-6"/>
              </w:rPr>
              <w:t>/</w:t>
            </w:r>
            <w:r>
              <w:rPr>
                <w:color w:val="1A171B"/>
                <w:spacing w:val="-6"/>
              </w:rPr>
              <w:t>L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551"/>
              <w:spacing w:before="56" w:line="199" w:lineRule="auto"/>
              <w:rPr/>
            </w:pPr>
            <w:r>
              <w:rPr>
                <w:color w:val="1A171B"/>
                <w:spacing w:val="-5"/>
              </w:rPr>
              <w:t>90.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5"/>
              </w:rPr>
              <w:t>2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28"/>
              <w:spacing w:before="56" w:line="199" w:lineRule="auto"/>
              <w:rPr/>
            </w:pPr>
            <w:r>
              <w:rPr>
                <w:color w:val="1A171B"/>
                <w:spacing w:val="-4"/>
              </w:rPr>
              <w:t>72. 7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440"/>
              <w:spacing w:before="56" w:line="199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01</w:t>
            </w:r>
          </w:p>
        </w:tc>
      </w:tr>
      <w:tr>
        <w:trPr>
          <w:trHeight w:val="275" w:hRule="atLeast"/>
        </w:trPr>
        <w:tc>
          <w:tcPr>
            <w:tcW w:w="1375" w:type="dxa"/>
            <w:vAlign w:val="top"/>
          </w:tcPr>
          <w:p>
            <w:pPr>
              <w:pStyle w:val="TableText"/>
              <w:ind w:left="61"/>
              <w:spacing w:before="64" w:line="183" w:lineRule="auto"/>
              <w:rPr/>
            </w:pPr>
            <w:r>
              <w:rPr>
                <w:color w:val="1A171B"/>
                <w:spacing w:val="-1"/>
              </w:rPr>
              <w:t>WBC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"/>
              </w:rPr>
              <w:t>计数</w:t>
            </w:r>
          </w:p>
        </w:tc>
        <w:tc>
          <w:tcPr>
            <w:tcW w:w="2492" w:type="dxa"/>
            <w:vAlign w:val="top"/>
          </w:tcPr>
          <w:p>
            <w:pPr>
              <w:pStyle w:val="TableText"/>
              <w:ind w:left="645"/>
              <w:spacing w:before="59" w:line="192" w:lineRule="auto"/>
              <w:rPr/>
            </w:pPr>
            <w:r>
              <w:rPr>
                <w:color w:val="1A171B"/>
                <w:spacing w:val="-9"/>
              </w:rPr>
              <w:t>0. 817（0. 723～0.</w:t>
            </w:r>
            <w:r>
              <w:rPr>
                <w:color w:val="1A171B"/>
                <w:spacing w:val="16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911）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350"/>
              <w:spacing w:before="45" w:line="205" w:lineRule="auto"/>
              <w:rPr/>
            </w:pPr>
            <w:r>
              <w:rPr>
                <w:color w:val="1A171B"/>
                <w:spacing w:val="-12"/>
              </w:rPr>
              <w:t>7. 42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12"/>
              </w:rPr>
              <w:t>×</w:t>
            </w:r>
            <w:r>
              <w:rPr>
                <w:color w:val="1A171B"/>
                <w:spacing w:val="14"/>
                <w:w w:val="102"/>
              </w:rPr>
              <w:t xml:space="preserve"> </w:t>
            </w:r>
            <w:r>
              <w:rPr>
                <w:color w:val="1A171B"/>
                <w:spacing w:val="-12"/>
              </w:rPr>
              <w:t>10</w:t>
            </w:r>
            <w:r>
              <w:rPr>
                <w:sz w:val="9"/>
                <w:szCs w:val="9"/>
                <w:color w:val="1A171B"/>
                <w:spacing w:val="3"/>
                <w:position w:val="6"/>
              </w:rPr>
              <w:t>9</w:t>
            </w:r>
            <w:r>
              <w:rPr>
                <w:rFonts w:ascii="SimSun" w:hAnsi="SimSun" w:eastAsia="SimSun" w:cs="SimSun"/>
                <w:color w:val="1A171B"/>
                <w:spacing w:val="3"/>
              </w:rPr>
              <w:t>/</w:t>
            </w:r>
            <w:r>
              <w:rPr>
                <w:color w:val="1A171B"/>
                <w:spacing w:val="3"/>
              </w:rPr>
              <w:t>L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549"/>
              <w:spacing w:before="59" w:line="192" w:lineRule="auto"/>
              <w:rPr/>
            </w:pPr>
            <w:r>
              <w:rPr>
                <w:color w:val="1A171B"/>
                <w:spacing w:val="-4"/>
              </w:rPr>
              <w:t>75.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4"/>
              </w:rPr>
              <w:t>6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34"/>
              <w:spacing w:before="59" w:line="192" w:lineRule="auto"/>
              <w:rPr/>
            </w:pPr>
            <w:r>
              <w:rPr>
                <w:color w:val="1A171B"/>
                <w:spacing w:val="-6"/>
              </w:rPr>
              <w:t>80.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6"/>
              </w:rPr>
              <w:t>0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440"/>
              <w:spacing w:before="59" w:line="192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01</w:t>
            </w:r>
          </w:p>
        </w:tc>
      </w:tr>
      <w:tr>
        <w:trPr>
          <w:trHeight w:val="281" w:hRule="atLeast"/>
        </w:trPr>
        <w:tc>
          <w:tcPr>
            <w:tcW w:w="1375" w:type="dxa"/>
            <w:vAlign w:val="top"/>
          </w:tcPr>
          <w:p>
            <w:pPr>
              <w:pStyle w:val="TableText"/>
              <w:ind w:left="64"/>
              <w:spacing w:before="97" w:line="162" w:lineRule="auto"/>
              <w:rPr/>
            </w:pPr>
            <w:r>
              <w:rPr>
                <w:color w:val="1A171B"/>
                <w:spacing w:val="-12"/>
              </w:rPr>
              <w:t>N%</w:t>
            </w:r>
          </w:p>
        </w:tc>
        <w:tc>
          <w:tcPr>
            <w:tcW w:w="2492" w:type="dxa"/>
            <w:vAlign w:val="top"/>
          </w:tcPr>
          <w:p>
            <w:pPr>
              <w:pStyle w:val="TableText"/>
              <w:ind w:left="645"/>
              <w:spacing w:before="68" w:line="189" w:lineRule="auto"/>
              <w:rPr/>
            </w:pPr>
            <w:r>
              <w:rPr>
                <w:color w:val="1A171B"/>
                <w:spacing w:val="-9"/>
              </w:rPr>
              <w:t>0. 839（0. 754～0.</w:t>
            </w:r>
            <w:r>
              <w:rPr>
                <w:color w:val="1A171B"/>
                <w:spacing w:val="16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925）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495"/>
              <w:spacing w:before="68" w:line="189" w:lineRule="auto"/>
              <w:rPr/>
            </w:pPr>
            <w:r>
              <w:rPr>
                <w:color w:val="1A171B"/>
                <w:spacing w:val="-9"/>
              </w:rPr>
              <w:t>76.</w:t>
            </w:r>
            <w:r>
              <w:rPr>
                <w:color w:val="1A171B"/>
                <w:spacing w:val="15"/>
                <w:w w:val="102"/>
              </w:rPr>
              <w:t xml:space="preserve"> </w:t>
            </w:r>
            <w:r>
              <w:rPr>
                <w:color w:val="1A171B"/>
                <w:spacing w:val="-9"/>
              </w:rPr>
              <w:t>15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9"/>
              </w:rPr>
              <w:t>%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549"/>
              <w:spacing w:before="68" w:line="189" w:lineRule="auto"/>
              <w:rPr/>
            </w:pPr>
            <w:r>
              <w:rPr>
                <w:color w:val="1A171B"/>
                <w:spacing w:val="-4"/>
              </w:rPr>
              <w:t>75.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4"/>
              </w:rPr>
              <w:t>6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534"/>
              <w:spacing w:before="68" w:line="189" w:lineRule="auto"/>
              <w:rPr/>
            </w:pPr>
            <w:r>
              <w:rPr>
                <w:color w:val="1A171B"/>
                <w:spacing w:val="-6"/>
              </w:rPr>
              <w:t>85.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6"/>
              </w:rPr>
              <w:t>5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440"/>
              <w:spacing w:before="68" w:line="189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01</w:t>
            </w:r>
          </w:p>
        </w:tc>
      </w:tr>
      <w:tr>
        <w:trPr>
          <w:trHeight w:val="289" w:hRule="atLeast"/>
        </w:trPr>
        <w:tc>
          <w:tcPr>
            <w:tcW w:w="137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5"/>
              <w:spacing w:before="98" w:line="166" w:lineRule="auto"/>
              <w:rPr/>
            </w:pPr>
            <w:r>
              <w:rPr>
                <w:color w:val="1A171B"/>
                <w:spacing w:val="-2"/>
              </w:rPr>
              <w:t>CRP</w:t>
            </w:r>
          </w:p>
        </w:tc>
        <w:tc>
          <w:tcPr>
            <w:tcW w:w="249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645"/>
              <w:spacing w:before="70" w:line="194" w:lineRule="auto"/>
              <w:rPr/>
            </w:pPr>
            <w:r>
              <w:rPr>
                <w:color w:val="1A171B"/>
                <w:spacing w:val="-9"/>
              </w:rPr>
              <w:t>0. 844（0. 764～0.</w:t>
            </w:r>
            <w:r>
              <w:rPr>
                <w:color w:val="1A171B"/>
                <w:spacing w:val="16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924）</w:t>
            </w:r>
          </w:p>
        </w:tc>
        <w:tc>
          <w:tcPr>
            <w:tcW w:w="1530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423"/>
              <w:spacing w:before="70" w:line="189" w:lineRule="auto"/>
              <w:rPr/>
            </w:pPr>
            <w:r>
              <w:rPr>
                <w:color w:val="1A171B"/>
                <w:spacing w:val="-8"/>
              </w:rPr>
              <w:t>4. 95</w:t>
            </w:r>
            <w:r>
              <w:rPr>
                <w:color w:val="1A171B"/>
                <w:spacing w:val="5"/>
              </w:rPr>
              <w:t xml:space="preserve"> </w:t>
            </w:r>
            <w:r>
              <w:rPr>
                <w:color w:val="1A171B"/>
                <w:spacing w:val="-8"/>
              </w:rPr>
              <w:t>mg</w:t>
            </w:r>
            <w:r>
              <w:rPr>
                <w:rFonts w:ascii="SimSun" w:hAnsi="SimSun" w:eastAsia="SimSun" w:cs="SimSun"/>
                <w:color w:val="1A171B"/>
                <w:spacing w:val="-8"/>
              </w:rPr>
              <w:t>/</w:t>
            </w:r>
            <w:r>
              <w:rPr>
                <w:color w:val="1A171B"/>
                <w:spacing w:val="-8"/>
              </w:rPr>
              <w:t>L</w:t>
            </w:r>
          </w:p>
        </w:tc>
        <w:tc>
          <w:tcPr>
            <w:tcW w:w="1376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55"/>
              <w:spacing w:before="70" w:line="194" w:lineRule="auto"/>
              <w:rPr/>
            </w:pPr>
            <w:r>
              <w:rPr>
                <w:color w:val="1A171B"/>
                <w:spacing w:val="-6"/>
              </w:rPr>
              <w:t>80.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6"/>
              </w:rPr>
              <w:t>5</w:t>
            </w:r>
          </w:p>
        </w:tc>
        <w:tc>
          <w:tcPr>
            <w:tcW w:w="1493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28"/>
              <w:spacing w:before="70" w:line="194" w:lineRule="auto"/>
              <w:rPr/>
            </w:pPr>
            <w:r>
              <w:rPr>
                <w:color w:val="1A171B"/>
                <w:spacing w:val="-4"/>
              </w:rPr>
              <w:t>76. 4</w:t>
            </w:r>
          </w:p>
        </w:tc>
        <w:tc>
          <w:tcPr>
            <w:tcW w:w="138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440"/>
              <w:spacing w:before="70" w:line="194" w:lineRule="auto"/>
              <w:rPr/>
            </w:pPr>
            <w:r>
              <w:rPr>
                <w:color w:val="1A171B"/>
                <w:spacing w:val="-10"/>
              </w:rPr>
              <w:t>&lt;0.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10"/>
              </w:rPr>
              <w:t>01</w:t>
            </w:r>
          </w:p>
        </w:tc>
      </w:tr>
    </w:tbl>
    <w:p>
      <w:pPr>
        <w:spacing w:line="91" w:lineRule="exact"/>
        <w:rPr>
          <w:rFonts w:ascii="Arial"/>
          <w:sz w:val="7"/>
        </w:rPr>
      </w:pPr>
      <w:r/>
    </w:p>
    <w:p>
      <w:pPr>
        <w:spacing w:line="91" w:lineRule="exact"/>
        <w:sectPr>
          <w:headerReference w:type="default" r:id="rId5"/>
          <w:footerReference w:type="default" r:id="rId6"/>
          <w:pgSz w:w="11906" w:h="16838"/>
          <w:pgMar w:top="1335" w:right="1043" w:bottom="1009" w:left="407" w:header="1019" w:footer="695" w:gutter="0"/>
          <w:cols w:equalWidth="0" w:num="1">
            <w:col w:w="10455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719"/>
        <w:spacing w:before="40" w:line="188" w:lineRule="auto"/>
        <w:rPr>
          <w:sz w:val="20"/>
          <w:szCs w:val="20"/>
        </w:rPr>
      </w:pPr>
      <w:r>
        <w:rPr>
          <w:sz w:val="20"/>
          <w:szCs w:val="20"/>
          <w:color w:val="1A171B"/>
          <w:spacing w:val="2"/>
        </w:rPr>
        <w:t>严重程度的诊断价值有限</w:t>
      </w:r>
      <w:r>
        <w:rPr>
          <w:sz w:val="10"/>
          <w:szCs w:val="10"/>
          <w:color w:val="1A171B"/>
          <w:spacing w:val="2"/>
          <w:position w:val="8"/>
        </w:rPr>
        <w:t>［8］</w:t>
      </w:r>
      <w:r>
        <w:rPr>
          <w:sz w:val="20"/>
          <w:szCs w:val="20"/>
          <w:color w:val="1A171B"/>
          <w:spacing w:val="2"/>
        </w:rPr>
        <w:t>。</w:t>
      </w:r>
    </w:p>
    <w:p>
      <w:pPr>
        <w:pStyle w:val="BodyText"/>
        <w:ind w:left="717" w:right="248" w:firstLine="423"/>
        <w:spacing w:before="44" w:line="222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-1"/>
        </w:rPr>
        <w:t>有研究报道，炎症介质、细胞因子直接或间接激</w:t>
      </w:r>
      <w:r>
        <w:rPr>
          <w:sz w:val="20"/>
          <w:szCs w:val="20"/>
          <w:color w:val="1A171B"/>
          <w:spacing w:val="5"/>
        </w:rPr>
        <w:t xml:space="preserve">  </w:t>
      </w:r>
      <w:r>
        <w:rPr>
          <w:sz w:val="20"/>
          <w:szCs w:val="20"/>
          <w:color w:val="1A171B"/>
          <w:spacing w:val="9"/>
        </w:rPr>
        <w:t>活机体的凝血机制并干扰抗凝机制，从而导致凝血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1"/>
        </w:rPr>
        <w:t>功能失常</w:t>
      </w:r>
      <w:r>
        <w:rPr>
          <w:sz w:val="10"/>
          <w:szCs w:val="10"/>
          <w:color w:val="1A171B"/>
          <w:spacing w:val="1"/>
          <w:position w:val="8"/>
        </w:rPr>
        <w:t>［3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1"/>
          <w:position w:val="8"/>
        </w:rPr>
        <w:t>-</w:t>
      </w:r>
      <w:r>
        <w:rPr>
          <w:sz w:val="10"/>
          <w:szCs w:val="10"/>
          <w:color w:val="1A171B"/>
          <w:spacing w:val="1"/>
          <w:position w:val="8"/>
        </w:rPr>
        <w:t>4］</w:t>
      </w:r>
      <w:r>
        <w:rPr>
          <w:sz w:val="20"/>
          <w:szCs w:val="20"/>
          <w:color w:val="1A171B"/>
          <w:spacing w:val="1"/>
        </w:rPr>
        <w:t>。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1"/>
        </w:rPr>
        <w:t>由此推测，凝血功能指标可用于诊断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感染性疾病，但其能否用于预测急性</w:t>
      </w:r>
      <w:r>
        <w:rPr>
          <w:sz w:val="20"/>
          <w:szCs w:val="20"/>
          <w:color w:val="1A171B"/>
          <w:spacing w:val="1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9"/>
        </w:rPr>
        <w:t>及其病情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7"/>
        </w:rPr>
        <w:t>严重程度尚不清楚</w:t>
      </w:r>
      <w:r>
        <w:rPr>
          <w:sz w:val="20"/>
          <w:szCs w:val="20"/>
          <w:color w:val="1A171B"/>
          <w:spacing w:val="-3"/>
        </w:rPr>
        <w:t xml:space="preserve"> </w:t>
      </w:r>
      <w:r>
        <w:rPr>
          <w:sz w:val="20"/>
          <w:szCs w:val="20"/>
          <w:color w:val="1A171B"/>
          <w:spacing w:val="17"/>
        </w:rPr>
        <w:t>。盆腔炎能够激活体内炎症风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5"/>
        </w:rPr>
        <w:t>暴，而炎症风暴可通过多种机制导致体内凝血</w:t>
      </w:r>
      <w:r>
        <w:rPr>
          <w:rFonts w:ascii="SimSun" w:hAnsi="SimSun" w:eastAsia="SimSun" w:cs="SimSun"/>
          <w:sz w:val="20"/>
          <w:szCs w:val="20"/>
          <w:color w:val="1A171B"/>
          <w:spacing w:val="5"/>
        </w:rPr>
        <w:t>/</w:t>
      </w:r>
      <w:r>
        <w:rPr>
          <w:sz w:val="20"/>
          <w:szCs w:val="20"/>
          <w:color w:val="1A171B"/>
          <w:spacing w:val="4"/>
        </w:rPr>
        <w:t>纤溶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5"/>
        </w:rPr>
        <w:t>系统功能紊乱；反之，凝血</w:t>
      </w:r>
      <w:r>
        <w:rPr>
          <w:rFonts w:ascii="SimSun" w:hAnsi="SimSun" w:eastAsia="SimSun" w:cs="SimSun"/>
          <w:sz w:val="20"/>
          <w:szCs w:val="20"/>
          <w:color w:val="1A171B"/>
          <w:spacing w:val="5"/>
        </w:rPr>
        <w:t>/</w:t>
      </w:r>
      <w:r>
        <w:rPr>
          <w:sz w:val="20"/>
          <w:szCs w:val="20"/>
          <w:color w:val="1A171B"/>
          <w:spacing w:val="5"/>
        </w:rPr>
        <w:t>纤溶系统功能紊乱</w:t>
      </w:r>
      <w:r>
        <w:rPr>
          <w:sz w:val="20"/>
          <w:szCs w:val="20"/>
          <w:color w:val="1A171B"/>
          <w:spacing w:val="4"/>
        </w:rPr>
        <w:t>亦会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8"/>
        </w:rPr>
        <w:t>加重机体炎症反应程度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8"/>
        </w:rPr>
        <w:t>。究其原因，促炎症细胞因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子能够刺激凝血因子产生，而凝血因子则通过与内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8"/>
        </w:rPr>
        <w:t>皮细胞和免疫细胞受体结合加重炎症反应程度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8"/>
        </w:rPr>
        <w:t>。凝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1"/>
        </w:rPr>
        <w:t>血因子在宿主防御中也具有重要作用，如</w:t>
      </w:r>
      <w:r>
        <w:rPr>
          <w:sz w:val="20"/>
          <w:szCs w:val="20"/>
          <w:color w:val="1A171B"/>
          <w:spacing w:val="-1"/>
        </w:rPr>
        <w:t xml:space="preserve"> </w:t>
      </w:r>
      <w:r>
        <w:rPr>
          <w:sz w:val="20"/>
          <w:szCs w:val="20"/>
          <w:color w:val="1A171B"/>
        </w:rPr>
        <w:t>FIB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11"/>
        </w:rPr>
        <w:t>可调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"/>
        </w:rPr>
        <w:t>节免疫系统</w:t>
      </w:r>
      <w:r>
        <w:rPr>
          <w:sz w:val="10"/>
          <w:szCs w:val="10"/>
          <w:color w:val="1A171B"/>
          <w:spacing w:val="1"/>
          <w:position w:val="8"/>
        </w:rPr>
        <w:t>［9］</w:t>
      </w:r>
      <w:r>
        <w:rPr>
          <w:sz w:val="20"/>
          <w:szCs w:val="20"/>
          <w:color w:val="1A171B"/>
          <w:spacing w:val="1"/>
        </w:rPr>
        <w:t>。作为先天免疫系统的一部分，</w:t>
      </w:r>
      <w:r>
        <w:rPr>
          <w:sz w:val="20"/>
          <w:szCs w:val="20"/>
          <w:color w:val="1A171B"/>
        </w:rPr>
        <w:t>FIB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1"/>
        </w:rPr>
        <w:t>可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通过形成固定病原体的纤维网来限制细菌传播，纤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9"/>
        </w:rPr>
        <w:t>维蛋白网还可捕获并防止细菌侵入，从而限制其在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8"/>
        </w:rPr>
        <w:t>局部扩散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8"/>
        </w:rPr>
        <w:t>。一旦纤维蛋白溶解，纤溶酶原就释放出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</w:rPr>
        <w:t>FIB</w:t>
      </w:r>
      <w:r>
        <w:rPr>
          <w:sz w:val="20"/>
          <w:szCs w:val="20"/>
          <w:color w:val="1A171B"/>
          <w:spacing w:val="-4"/>
        </w:rPr>
        <w:t xml:space="preserve"> </w:t>
      </w:r>
      <w:r>
        <w:rPr>
          <w:sz w:val="20"/>
          <w:szCs w:val="20"/>
          <w:color w:val="1A171B"/>
          <w:spacing w:val="3"/>
        </w:rPr>
        <w:t>衍生物抗菌肽，在凝块内形成抗菌微环境</w:t>
      </w:r>
      <w:r>
        <w:rPr>
          <w:sz w:val="10"/>
          <w:szCs w:val="10"/>
          <w:color w:val="1A171B"/>
          <w:spacing w:val="3"/>
          <w:position w:val="8"/>
        </w:rPr>
        <w:t>［10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3"/>
          <w:position w:val="8"/>
        </w:rPr>
        <w:t>-</w:t>
      </w:r>
      <w:r>
        <w:rPr>
          <w:sz w:val="10"/>
          <w:szCs w:val="10"/>
          <w:color w:val="1A171B"/>
          <w:spacing w:val="3"/>
          <w:position w:val="8"/>
        </w:rPr>
        <w:t>11］</w:t>
      </w:r>
      <w:r>
        <w:rPr>
          <w:sz w:val="20"/>
          <w:szCs w:val="20"/>
          <w:color w:val="1A171B"/>
          <w:spacing w:val="3"/>
        </w:rPr>
        <w:t>。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细菌、病毒、内毒素等物质进入血液，可启动内源性</w:t>
      </w:r>
      <w:r>
        <w:rPr>
          <w:sz w:val="20"/>
          <w:szCs w:val="20"/>
          <w:color w:val="1A171B"/>
          <w:spacing w:val="6"/>
        </w:rPr>
        <w:t xml:space="preserve">  </w:t>
      </w:r>
      <w:r>
        <w:rPr>
          <w:sz w:val="20"/>
          <w:szCs w:val="20"/>
          <w:color w:val="1A171B"/>
          <w:spacing w:val="4"/>
        </w:rPr>
        <w:t>凝血途径及抗凝系统，从而导致</w:t>
      </w:r>
      <w:r>
        <w:rPr>
          <w:sz w:val="20"/>
          <w:szCs w:val="20"/>
          <w:color w:val="1A171B"/>
          <w:spacing w:val="-3"/>
        </w:rPr>
        <w:t xml:space="preserve"> </w:t>
      </w:r>
      <w:r>
        <w:rPr>
          <w:sz w:val="20"/>
          <w:szCs w:val="20"/>
          <w:color w:val="1A171B"/>
          <w:spacing w:val="4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4"/>
        </w:rPr>
        <w:t>-</w:t>
      </w:r>
      <w:r>
        <w:rPr>
          <w:sz w:val="20"/>
          <w:szCs w:val="20"/>
          <w:color w:val="1A171B"/>
          <w:spacing w:val="4"/>
        </w:rPr>
        <w:t>D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4"/>
        </w:rPr>
        <w:t>水平升高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4"/>
        </w:rPr>
        <w:t>。</w:t>
      </w:r>
      <w:r>
        <w:rPr>
          <w:sz w:val="20"/>
          <w:szCs w:val="20"/>
          <w:color w:val="1A171B"/>
          <w:spacing w:val="-38"/>
        </w:rPr>
        <w:t xml:space="preserve"> </w:t>
      </w:r>
      <w:r>
        <w:rPr>
          <w:sz w:val="20"/>
          <w:szCs w:val="20"/>
          <w:color w:val="1A171B"/>
          <w:spacing w:val="4"/>
        </w:rPr>
        <w:t>因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2"/>
        </w:rPr>
        <w:t>此，当机体发生炎症反应时，血液中的 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2"/>
        </w:rPr>
        <w:t>-</w:t>
      </w:r>
      <w:r>
        <w:rPr>
          <w:sz w:val="20"/>
          <w:szCs w:val="20"/>
          <w:color w:val="1A171B"/>
          <w:spacing w:val="-2"/>
        </w:rPr>
        <w:t>D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-2"/>
        </w:rPr>
        <w:t>水平明显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"/>
        </w:rPr>
        <w:t>升高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1"/>
        </w:rPr>
        <w:t>。另外，凝血功能紊乱也是脓毒症、多器官功能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3"/>
        </w:rPr>
        <w:t>障碍综合征发生的重要机制</w:t>
      </w:r>
      <w:r>
        <w:rPr>
          <w:sz w:val="10"/>
          <w:szCs w:val="10"/>
          <w:color w:val="1A171B"/>
          <w:spacing w:val="3"/>
          <w:position w:val="8"/>
        </w:rPr>
        <w:t>［12］</w:t>
      </w:r>
      <w:r>
        <w:rPr>
          <w:sz w:val="20"/>
          <w:szCs w:val="20"/>
          <w:color w:val="1A171B"/>
          <w:spacing w:val="3"/>
        </w:rPr>
        <w:t>。D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3"/>
        </w:rPr>
        <w:t>-</w:t>
      </w:r>
      <w:r>
        <w:rPr>
          <w:sz w:val="20"/>
          <w:szCs w:val="20"/>
          <w:color w:val="1A171B"/>
          <w:spacing w:val="3"/>
        </w:rPr>
        <w:t>D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3"/>
        </w:rPr>
        <w:t>可作为预测急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性胰腺炎、肺炎等感染性疾病病情及预后的一个重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5"/>
        </w:rPr>
        <w:t>要血清生物学指标</w:t>
      </w:r>
      <w:r>
        <w:rPr>
          <w:sz w:val="10"/>
          <w:szCs w:val="10"/>
          <w:color w:val="1A171B"/>
          <w:spacing w:val="5"/>
          <w:position w:val="8"/>
        </w:rPr>
        <w:t>［13</w:t>
      </w:r>
      <w:r>
        <w:rPr>
          <w:rFonts w:ascii="Times New Roman" w:hAnsi="Times New Roman" w:eastAsia="Times New Roman" w:cs="Times New Roman"/>
          <w:sz w:val="10"/>
          <w:szCs w:val="10"/>
          <w:color w:val="1A171B"/>
          <w:spacing w:val="5"/>
          <w:position w:val="8"/>
        </w:rPr>
        <w:t>-</w:t>
      </w:r>
      <w:r>
        <w:rPr>
          <w:sz w:val="10"/>
          <w:szCs w:val="10"/>
          <w:color w:val="1A171B"/>
          <w:spacing w:val="5"/>
          <w:position w:val="8"/>
        </w:rPr>
        <w:t>15］</w:t>
      </w:r>
      <w:r>
        <w:rPr>
          <w:sz w:val="20"/>
          <w:szCs w:val="20"/>
          <w:color w:val="1A171B"/>
          <w:spacing w:val="5"/>
        </w:rPr>
        <w:t>。总之，通过凝血功能指标  </w:t>
      </w:r>
      <w:r>
        <w:rPr>
          <w:sz w:val="20"/>
          <w:szCs w:val="20"/>
          <w:color w:val="1A171B"/>
          <w:spacing w:val="9"/>
        </w:rPr>
        <w:t>预测感染性疾病及其病情严重程度具有切实的临床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4"/>
        </w:rPr>
        <w:t>意义。</w:t>
      </w:r>
    </w:p>
    <w:p>
      <w:pPr>
        <w:pStyle w:val="BodyText"/>
        <w:ind w:left="719" w:right="245" w:firstLine="445"/>
        <w:spacing w:before="11" w:line="216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8"/>
        </w:rPr>
        <w:t>由于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8"/>
        </w:rPr>
        <w:t>没有特异性的症状和体征，可以是一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</w:rPr>
        <w:t>个部位感染，也可以是多个部位同时感染，其症状严</w:t>
      </w:r>
      <w:r>
        <w:rPr>
          <w:sz w:val="20"/>
          <w:szCs w:val="20"/>
          <w:color w:val="1A171B"/>
          <w:spacing w:val="6"/>
        </w:rPr>
        <w:t xml:space="preserve">  </w:t>
      </w:r>
      <w:r>
        <w:rPr>
          <w:sz w:val="20"/>
          <w:szCs w:val="20"/>
          <w:color w:val="1A171B"/>
          <w:spacing w:val="7"/>
        </w:rPr>
        <w:t>重程度也不尽相同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7"/>
        </w:rPr>
        <w:t>。</w:t>
      </w:r>
      <w:r>
        <w:rPr>
          <w:sz w:val="20"/>
          <w:szCs w:val="20"/>
          <w:color w:val="1A171B"/>
          <w:spacing w:val="-35"/>
        </w:rPr>
        <w:t xml:space="preserve"> </w:t>
      </w:r>
      <w:r>
        <w:rPr>
          <w:sz w:val="20"/>
          <w:szCs w:val="20"/>
          <w:color w:val="1A171B"/>
          <w:spacing w:val="7"/>
        </w:rPr>
        <w:t>因此，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7"/>
        </w:rPr>
        <w:t xml:space="preserve"> 的诊疗具有一定挑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3"/>
        </w:rPr>
        <w:t>战性</w:t>
      </w:r>
      <w:r>
        <w:rPr>
          <w:sz w:val="20"/>
          <w:szCs w:val="20"/>
          <w:color w:val="1A171B"/>
          <w:spacing w:val="-2"/>
        </w:rPr>
        <w:t xml:space="preserve"> </w:t>
      </w:r>
      <w:r>
        <w:rPr>
          <w:sz w:val="20"/>
          <w:szCs w:val="20"/>
          <w:color w:val="1A171B"/>
          <w:spacing w:val="13"/>
        </w:rPr>
        <w:t>。 目前</w:t>
      </w:r>
      <w:r>
        <w:rPr>
          <w:sz w:val="20"/>
          <w:szCs w:val="20"/>
          <w:color w:val="1A171B"/>
          <w:spacing w:val="-29"/>
        </w:rPr>
        <w:t xml:space="preserve"> </w:t>
      </w:r>
      <w:r>
        <w:rPr>
          <w:sz w:val="20"/>
          <w:szCs w:val="20"/>
          <w:color w:val="1A171B"/>
          <w:spacing w:val="13"/>
        </w:rPr>
        <w:t>，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13"/>
        </w:rPr>
        <w:t xml:space="preserve"> 主要依靠临床诊断和腹腔镜诊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3"/>
        </w:rPr>
        <w:t>断</w:t>
      </w:r>
      <w:r>
        <w:rPr>
          <w:sz w:val="10"/>
          <w:szCs w:val="10"/>
          <w:color w:val="1A171B"/>
          <w:spacing w:val="2"/>
          <w:position w:val="8"/>
        </w:rPr>
        <w:t>［16］</w:t>
      </w:r>
      <w:r>
        <w:rPr>
          <w:sz w:val="20"/>
          <w:szCs w:val="20"/>
          <w:color w:val="1A171B"/>
          <w:spacing w:val="2"/>
        </w:rPr>
        <w:t>。腹腔镜是诊断</w:t>
      </w:r>
      <w:r>
        <w:rPr>
          <w:sz w:val="20"/>
          <w:szCs w:val="20"/>
          <w:color w:val="1A171B"/>
          <w:spacing w:val="-6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2"/>
        </w:rPr>
        <w:t xml:space="preserve"> 的金标准，但其属于有创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5"/>
        </w:rPr>
        <w:t>性检查，而且费用昂贵</w:t>
      </w:r>
      <w:r>
        <w:rPr>
          <w:sz w:val="20"/>
          <w:szCs w:val="20"/>
          <w:color w:val="1A171B"/>
          <w:spacing w:val="-8"/>
        </w:rPr>
        <w:t xml:space="preserve"> </w:t>
      </w:r>
      <w:r>
        <w:rPr>
          <w:sz w:val="20"/>
          <w:szCs w:val="20"/>
          <w:color w:val="1A171B"/>
          <w:spacing w:val="5"/>
        </w:rPr>
        <w:t>。临床通常采用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</w:rPr>
        <w:t>WBC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5"/>
        </w:rPr>
        <w:t>计数、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CRP、PCT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</w:rPr>
        <w:t>等炎症指标来评估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</w:rPr>
        <w:t>病情严重程度</w:t>
      </w:r>
      <w:r>
        <w:rPr>
          <w:sz w:val="20"/>
          <w:szCs w:val="20"/>
          <w:color w:val="1A171B"/>
          <w:spacing w:val="-1"/>
        </w:rPr>
        <w:t>，但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这些指标易受其他因素干扰，对</w:t>
      </w:r>
      <w:r>
        <w:rPr>
          <w:sz w:val="20"/>
          <w:szCs w:val="20"/>
          <w:color w:val="1A171B"/>
          <w:spacing w:val="-2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9"/>
        </w:rPr>
        <w:t>病情严重程度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7"/>
        </w:rPr>
        <w:t>的预测价值有限</w:t>
      </w:r>
      <w:r>
        <w:rPr>
          <w:sz w:val="20"/>
          <w:szCs w:val="20"/>
          <w:color w:val="1A171B"/>
          <w:spacing w:val="-4"/>
        </w:rPr>
        <w:t xml:space="preserve"> </w:t>
      </w:r>
      <w:r>
        <w:rPr>
          <w:sz w:val="20"/>
          <w:szCs w:val="20"/>
          <w:color w:val="1A171B"/>
          <w:spacing w:val="17"/>
        </w:rPr>
        <w:t>。而凝血功能与炎症反应密切相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8"/>
        </w:rPr>
        <w:t>关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18"/>
        </w:rPr>
        <w:t>，由此推测凝血功能指标可用于诊断感染性疾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8"/>
        </w:rPr>
        <w:t>病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8"/>
        </w:rPr>
        <w:t>。但目前凝血功能指标用于预测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病情严重程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8"/>
        </w:rPr>
        <w:t>度的研究报道较少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。本研究结果发现，观察组凝血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44" w:line="221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-7"/>
        </w:rPr>
        <w:t>功能指标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7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7"/>
        </w:rPr>
        <w:t>-</w:t>
      </w:r>
      <w:r>
        <w:rPr>
          <w:sz w:val="20"/>
          <w:szCs w:val="20"/>
          <w:color w:val="1A171B"/>
          <w:spacing w:val="-7"/>
        </w:rPr>
        <w:t>D、FIB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7"/>
        </w:rPr>
        <w:t>及炎症指标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7"/>
        </w:rPr>
        <w:t>WBC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-7"/>
        </w:rPr>
        <w:t>计数、N</w:t>
      </w:r>
      <w:r>
        <w:rPr>
          <w:sz w:val="20"/>
          <w:szCs w:val="20"/>
          <w:color w:val="1A171B"/>
          <w:spacing w:val="-8"/>
        </w:rPr>
        <w:t>%、CRP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4"/>
        </w:rPr>
        <w:t>水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-4"/>
        </w:rPr>
        <w:t>平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4"/>
        </w:rPr>
        <w:t>均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4"/>
        </w:rPr>
        <w:t>高</w:t>
      </w:r>
      <w:r>
        <w:rPr>
          <w:sz w:val="20"/>
          <w:szCs w:val="20"/>
          <w:color w:val="1A171B"/>
          <w:spacing w:val="-11"/>
        </w:rPr>
        <w:t xml:space="preserve"> </w:t>
      </w:r>
      <w:r>
        <w:rPr>
          <w:sz w:val="20"/>
          <w:szCs w:val="20"/>
          <w:color w:val="1A171B"/>
          <w:spacing w:val="-4"/>
        </w:rPr>
        <w:t>于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4"/>
        </w:rPr>
        <w:t>对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4"/>
        </w:rPr>
        <w:t>照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4"/>
        </w:rPr>
        <w:t>组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4"/>
        </w:rPr>
        <w:t>，而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4"/>
        </w:rPr>
        <w:t>两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4"/>
        </w:rPr>
        <w:t>组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4"/>
        </w:rPr>
        <w:t>凝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4"/>
        </w:rPr>
        <w:t>血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4"/>
        </w:rPr>
        <w:t>功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-4"/>
        </w:rPr>
        <w:t>能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-4"/>
        </w:rPr>
        <w:t>指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4"/>
        </w:rPr>
        <w:t>标 PT、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</w:rPr>
        <w:t>APTT</w:t>
      </w:r>
      <w:r>
        <w:rPr>
          <w:sz w:val="20"/>
          <w:szCs w:val="20"/>
          <w:color w:val="1A171B"/>
          <w:spacing w:val="4"/>
        </w:rPr>
        <w:t>、</w:t>
      </w:r>
      <w:r>
        <w:rPr>
          <w:sz w:val="20"/>
          <w:szCs w:val="20"/>
          <w:color w:val="1A171B"/>
        </w:rPr>
        <w:t>TT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  <w:spacing w:val="4"/>
        </w:rPr>
        <w:t>水平比较差异均无统计学意义；急性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</w:rPr>
        <w:t>PID  </w:t>
      </w:r>
      <w:r>
        <w:rPr>
          <w:sz w:val="20"/>
          <w:szCs w:val="20"/>
          <w:color w:val="1A171B"/>
          <w:spacing w:val="3"/>
        </w:rPr>
        <w:t>病情严重程度重度者凝血功能指标</w:t>
      </w:r>
      <w:r>
        <w:rPr>
          <w:sz w:val="20"/>
          <w:szCs w:val="20"/>
          <w:color w:val="1A171B"/>
          <w:spacing w:val="-8"/>
        </w:rPr>
        <w:t xml:space="preserve"> </w:t>
      </w:r>
      <w:r>
        <w:rPr>
          <w:sz w:val="20"/>
          <w:szCs w:val="20"/>
          <w:color w:val="1A171B"/>
          <w:spacing w:val="3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3"/>
        </w:rPr>
        <w:t>-</w:t>
      </w:r>
      <w:r>
        <w:rPr>
          <w:sz w:val="20"/>
          <w:szCs w:val="20"/>
          <w:color w:val="1A171B"/>
          <w:spacing w:val="3"/>
        </w:rPr>
        <w:t>D、</w:t>
      </w:r>
      <w:r>
        <w:rPr>
          <w:sz w:val="20"/>
          <w:szCs w:val="20"/>
          <w:color w:val="1A171B"/>
        </w:rPr>
        <w:t>FIB</w:t>
      </w:r>
      <w:r>
        <w:rPr>
          <w:sz w:val="20"/>
          <w:szCs w:val="20"/>
          <w:color w:val="1A171B"/>
          <w:spacing w:val="-26"/>
        </w:rPr>
        <w:t xml:space="preserve"> </w:t>
      </w:r>
      <w:r>
        <w:rPr>
          <w:sz w:val="20"/>
          <w:szCs w:val="20"/>
          <w:color w:val="1A171B"/>
          <w:spacing w:val="3"/>
        </w:rPr>
        <w:t>及炎症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4"/>
        </w:rPr>
        <w:t>指标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4"/>
        </w:rPr>
        <w:t>WBC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-4"/>
        </w:rPr>
        <w:t>计数、N%、CRP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4"/>
        </w:rPr>
        <w:t>水平均高于轻度者，而重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"/>
        </w:rPr>
        <w:t>度者与轻度者凝血功能指标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  <w:spacing w:val="-1"/>
        </w:rPr>
        <w:t>PT、APTT、TT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-1"/>
        </w:rPr>
        <w:t>水平比较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8"/>
        </w:rPr>
        <w:t>差异均无统计学意义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。进一步研究发现，凝血功能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8"/>
        </w:rPr>
        <w:t>指标</w:t>
      </w:r>
      <w:r>
        <w:rPr>
          <w:sz w:val="20"/>
          <w:szCs w:val="20"/>
          <w:color w:val="1A171B"/>
          <w:spacing w:val="-17"/>
        </w:rPr>
        <w:t xml:space="preserve"> </w:t>
      </w:r>
      <w:r>
        <w:rPr>
          <w:sz w:val="20"/>
          <w:szCs w:val="20"/>
          <w:color w:val="1A171B"/>
          <w:spacing w:val="-8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8"/>
        </w:rPr>
        <w:t>-</w:t>
      </w:r>
      <w:r>
        <w:rPr>
          <w:sz w:val="20"/>
          <w:szCs w:val="20"/>
          <w:color w:val="1A171B"/>
          <w:spacing w:val="-8"/>
        </w:rPr>
        <w:t>D、FIB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-8"/>
        </w:rPr>
        <w:t>及炎症指标</w:t>
      </w:r>
      <w:r>
        <w:rPr>
          <w:sz w:val="20"/>
          <w:szCs w:val="20"/>
          <w:color w:val="1A171B"/>
          <w:spacing w:val="-21"/>
        </w:rPr>
        <w:t xml:space="preserve"> </w:t>
      </w:r>
      <w:r>
        <w:rPr>
          <w:sz w:val="20"/>
          <w:szCs w:val="20"/>
          <w:color w:val="1A171B"/>
          <w:spacing w:val="-8"/>
        </w:rPr>
        <w:t>WBC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-8"/>
        </w:rPr>
        <w:t>计数、N</w:t>
      </w:r>
      <w:r>
        <w:rPr>
          <w:sz w:val="20"/>
          <w:szCs w:val="20"/>
          <w:color w:val="1A171B"/>
          <w:spacing w:val="-9"/>
        </w:rPr>
        <w:t>%、CRP</w:t>
      </w:r>
      <w:r>
        <w:rPr>
          <w:sz w:val="20"/>
          <w:szCs w:val="20"/>
          <w:color w:val="1A171B"/>
          <w:spacing w:val="-19"/>
        </w:rPr>
        <w:t xml:space="preserve"> </w:t>
      </w:r>
      <w:r>
        <w:rPr>
          <w:sz w:val="20"/>
          <w:szCs w:val="20"/>
          <w:color w:val="1A171B"/>
          <w:spacing w:val="-9"/>
        </w:rPr>
        <w:t>预测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3"/>
        </w:rPr>
        <w:t>急性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3"/>
        </w:rPr>
        <w:t>病情严重程度的曲线下面积分别为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3"/>
        </w:rPr>
        <w:t>0. 845、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13"/>
        </w:rPr>
        <w:t>0. 859、0. 817、0. 839、0.</w:t>
      </w:r>
      <w:r>
        <w:rPr>
          <w:sz w:val="20"/>
          <w:szCs w:val="20"/>
          <w:color w:val="1A171B"/>
          <w:spacing w:val="24"/>
          <w:w w:val="101"/>
        </w:rPr>
        <w:t xml:space="preserve"> </w:t>
      </w:r>
      <w:r>
        <w:rPr>
          <w:sz w:val="20"/>
          <w:szCs w:val="20"/>
          <w:color w:val="1A171B"/>
          <w:spacing w:val="-13"/>
        </w:rPr>
        <w:t>844，灵敏度分别为 75. 6%、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8"/>
        </w:rPr>
        <w:t>90. 2%、75. 6%、75. 6%、80. 5%，特</w:t>
      </w:r>
      <w:r>
        <w:rPr>
          <w:sz w:val="20"/>
          <w:szCs w:val="20"/>
          <w:color w:val="1A171B"/>
          <w:spacing w:val="13"/>
        </w:rPr>
        <w:t xml:space="preserve"> </w:t>
      </w:r>
      <w:r>
        <w:rPr>
          <w:sz w:val="20"/>
          <w:szCs w:val="20"/>
          <w:color w:val="1A171B"/>
          <w:spacing w:val="-9"/>
        </w:rPr>
        <w:t>异</w:t>
      </w:r>
      <w:r>
        <w:rPr>
          <w:sz w:val="20"/>
          <w:szCs w:val="20"/>
          <w:color w:val="1A171B"/>
          <w:spacing w:val="11"/>
        </w:rPr>
        <w:t xml:space="preserve"> </w:t>
      </w:r>
      <w:r>
        <w:rPr>
          <w:sz w:val="20"/>
          <w:szCs w:val="20"/>
          <w:color w:val="1A171B"/>
          <w:spacing w:val="-9"/>
        </w:rPr>
        <w:t>度</w:t>
      </w:r>
      <w:r>
        <w:rPr>
          <w:sz w:val="20"/>
          <w:szCs w:val="20"/>
          <w:color w:val="1A171B"/>
          <w:spacing w:val="12"/>
        </w:rPr>
        <w:t xml:space="preserve"> </w:t>
      </w:r>
      <w:r>
        <w:rPr>
          <w:sz w:val="20"/>
          <w:szCs w:val="20"/>
          <w:color w:val="1A171B"/>
          <w:spacing w:val="-9"/>
        </w:rPr>
        <w:t>分 别</w:t>
      </w:r>
      <w:r>
        <w:rPr>
          <w:sz w:val="20"/>
          <w:szCs w:val="20"/>
          <w:color w:val="1A171B"/>
          <w:spacing w:val="17"/>
          <w:w w:val="101"/>
        </w:rPr>
        <w:t xml:space="preserve"> </w:t>
      </w:r>
      <w:r>
        <w:rPr>
          <w:sz w:val="20"/>
          <w:szCs w:val="20"/>
          <w:color w:val="1A171B"/>
          <w:spacing w:val="-9"/>
        </w:rPr>
        <w:t>为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-14"/>
        </w:rPr>
        <w:t>89.</w:t>
      </w:r>
      <w:r>
        <w:rPr>
          <w:sz w:val="20"/>
          <w:szCs w:val="20"/>
          <w:color w:val="1A171B"/>
          <w:spacing w:val="17"/>
          <w:w w:val="101"/>
        </w:rPr>
        <w:t xml:space="preserve"> </w:t>
      </w:r>
      <w:r>
        <w:rPr>
          <w:sz w:val="20"/>
          <w:szCs w:val="20"/>
          <w:color w:val="1A171B"/>
          <w:spacing w:val="-14"/>
        </w:rPr>
        <w:t>1%、72. 7%、80. 0%、85. 5%、76.</w:t>
      </w:r>
      <w:r>
        <w:rPr>
          <w:sz w:val="20"/>
          <w:szCs w:val="20"/>
          <w:color w:val="1A171B"/>
          <w:spacing w:val="-15"/>
        </w:rPr>
        <w:t xml:space="preserve"> 4%，其中 FIB 预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7"/>
        </w:rPr>
        <w:t>测急性</w:t>
      </w:r>
      <w:r>
        <w:rPr>
          <w:sz w:val="20"/>
          <w:szCs w:val="20"/>
          <w:color w:val="1A171B"/>
          <w:spacing w:val="-14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6"/>
        </w:rPr>
        <w:t xml:space="preserve"> </w:t>
      </w:r>
      <w:r>
        <w:rPr>
          <w:sz w:val="20"/>
          <w:szCs w:val="20"/>
          <w:color w:val="1A171B"/>
          <w:spacing w:val="7"/>
        </w:rPr>
        <w:t>病情严重程度的灵敏度最高</w:t>
      </w:r>
      <w:r>
        <w:rPr>
          <w:sz w:val="20"/>
          <w:szCs w:val="20"/>
          <w:color w:val="1A171B"/>
          <w:spacing w:val="-35"/>
        </w:rPr>
        <w:t xml:space="preserve"> </w:t>
      </w:r>
      <w:r>
        <w:rPr>
          <w:sz w:val="20"/>
          <w:szCs w:val="20"/>
          <w:color w:val="1A171B"/>
          <w:spacing w:val="7"/>
        </w:rPr>
        <w:t>、D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7"/>
        </w:rPr>
        <w:t>-</w:t>
      </w:r>
      <w:r>
        <w:rPr>
          <w:sz w:val="20"/>
          <w:szCs w:val="20"/>
          <w:color w:val="1A171B"/>
          <w:spacing w:val="7"/>
        </w:rPr>
        <w:t>D</w:t>
      </w:r>
      <w:r>
        <w:rPr>
          <w:sz w:val="20"/>
          <w:szCs w:val="20"/>
          <w:color w:val="1A171B"/>
          <w:spacing w:val="-12"/>
        </w:rPr>
        <w:t xml:space="preserve"> </w:t>
      </w:r>
      <w:r>
        <w:rPr>
          <w:sz w:val="20"/>
          <w:szCs w:val="20"/>
          <w:color w:val="1A171B"/>
          <w:spacing w:val="7"/>
        </w:rPr>
        <w:t>预测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12"/>
        </w:rPr>
        <w:t>急性</w:t>
      </w:r>
      <w:r>
        <w:rPr>
          <w:sz w:val="20"/>
          <w:szCs w:val="20"/>
          <w:color w:val="1A171B"/>
          <w:spacing w:val="-15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  <w:spacing w:val="12"/>
        </w:rPr>
        <w:t>病情严重程度的特异度最高</w:t>
      </w:r>
      <w:r>
        <w:rPr>
          <w:sz w:val="20"/>
          <w:szCs w:val="20"/>
          <w:color w:val="1A171B"/>
          <w:spacing w:val="-25"/>
        </w:rPr>
        <w:t xml:space="preserve"> </w:t>
      </w:r>
      <w:r>
        <w:rPr>
          <w:sz w:val="20"/>
          <w:szCs w:val="20"/>
          <w:color w:val="1A171B"/>
          <w:spacing w:val="12"/>
        </w:rPr>
        <w:t>。结果提示，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3"/>
        </w:rPr>
        <w:t>凝血功能指标</w:t>
      </w:r>
      <w:r>
        <w:rPr>
          <w:sz w:val="20"/>
          <w:szCs w:val="20"/>
          <w:color w:val="1A171B"/>
          <w:spacing w:val="-18"/>
        </w:rPr>
        <w:t xml:space="preserve"> </w:t>
      </w:r>
      <w:r>
        <w:rPr>
          <w:sz w:val="20"/>
          <w:szCs w:val="20"/>
          <w:color w:val="1A171B"/>
        </w:rPr>
        <w:t>FIB</w:t>
      </w:r>
      <w:r>
        <w:rPr>
          <w:sz w:val="20"/>
          <w:szCs w:val="20"/>
          <w:color w:val="1A171B"/>
          <w:spacing w:val="3"/>
        </w:rPr>
        <w:t>、D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3"/>
        </w:rPr>
        <w:t>-</w:t>
      </w:r>
      <w:r>
        <w:rPr>
          <w:sz w:val="20"/>
          <w:szCs w:val="20"/>
          <w:color w:val="1A171B"/>
          <w:spacing w:val="3"/>
        </w:rPr>
        <w:t>D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  <w:spacing w:val="3"/>
        </w:rPr>
        <w:t>可用于预测急性</w:t>
      </w:r>
      <w:r>
        <w:rPr>
          <w:sz w:val="20"/>
          <w:szCs w:val="20"/>
          <w:color w:val="1A171B"/>
          <w:spacing w:val="-20"/>
        </w:rPr>
        <w:t xml:space="preserve">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3"/>
        </w:rPr>
        <w:t>病情严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2"/>
        </w:rPr>
        <w:t>重程度，并且其灵敏度或特异度较高。</w:t>
      </w:r>
    </w:p>
    <w:p>
      <w:pPr>
        <w:pStyle w:val="BodyText"/>
        <w:ind w:firstLine="420"/>
        <w:spacing w:before="4" w:line="219" w:lineRule="auto"/>
        <w:jc w:val="both"/>
        <w:rPr>
          <w:sz w:val="20"/>
          <w:szCs w:val="20"/>
        </w:rPr>
      </w:pPr>
      <w:r>
        <w:rPr>
          <w:sz w:val="20"/>
          <w:szCs w:val="20"/>
          <w:color w:val="1A171B"/>
          <w:spacing w:val="7"/>
        </w:rPr>
        <w:t>综上所述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7"/>
        </w:rPr>
        <w:t>，急性 </w:t>
      </w:r>
      <w:r>
        <w:rPr>
          <w:sz w:val="20"/>
          <w:szCs w:val="20"/>
          <w:color w:val="1A171B"/>
        </w:rPr>
        <w:t>PID</w:t>
      </w:r>
      <w:r>
        <w:rPr>
          <w:sz w:val="20"/>
          <w:szCs w:val="20"/>
          <w:color w:val="1A171B"/>
          <w:spacing w:val="7"/>
        </w:rPr>
        <w:t xml:space="preserve"> 患者凝血功能指标 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7"/>
        </w:rPr>
        <w:t>-</w:t>
      </w:r>
      <w:r>
        <w:rPr>
          <w:sz w:val="20"/>
          <w:szCs w:val="20"/>
          <w:color w:val="1A171B"/>
          <w:spacing w:val="7"/>
        </w:rPr>
        <w:t>D、</w:t>
      </w:r>
      <w:r>
        <w:rPr>
          <w:sz w:val="20"/>
          <w:szCs w:val="20"/>
          <w:color w:val="1A171B"/>
        </w:rPr>
        <w:t xml:space="preserve"> </w:t>
      </w:r>
      <w:r>
        <w:rPr>
          <w:sz w:val="20"/>
          <w:szCs w:val="20"/>
          <w:color w:val="1A171B"/>
          <w:spacing w:val="-3"/>
        </w:rPr>
        <w:t>FIB 明显升高；凝血功能指标</w:t>
      </w:r>
      <w:r>
        <w:rPr>
          <w:sz w:val="20"/>
          <w:szCs w:val="20"/>
          <w:color w:val="1A171B"/>
          <w:spacing w:val="-13"/>
        </w:rPr>
        <w:t xml:space="preserve"> </w:t>
      </w:r>
      <w:r>
        <w:rPr>
          <w:sz w:val="20"/>
          <w:szCs w:val="20"/>
          <w:color w:val="1A171B"/>
          <w:spacing w:val="-3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1A171B"/>
          <w:spacing w:val="-3"/>
        </w:rPr>
        <w:t>-</w:t>
      </w:r>
      <w:r>
        <w:rPr>
          <w:sz w:val="20"/>
          <w:szCs w:val="20"/>
          <w:color w:val="1A171B"/>
          <w:spacing w:val="-3"/>
        </w:rPr>
        <w:t>D、FIB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-3"/>
        </w:rPr>
        <w:t>对急性</w:t>
      </w:r>
      <w:r>
        <w:rPr>
          <w:sz w:val="20"/>
          <w:szCs w:val="20"/>
          <w:color w:val="1A171B"/>
          <w:spacing w:val="-22"/>
        </w:rPr>
        <w:t xml:space="preserve"> </w:t>
      </w:r>
      <w:r>
        <w:rPr>
          <w:sz w:val="20"/>
          <w:szCs w:val="20"/>
          <w:color w:val="1A171B"/>
          <w:spacing w:val="-3"/>
        </w:rPr>
        <w:t>PID</w:t>
      </w:r>
      <w:r>
        <w:rPr>
          <w:sz w:val="20"/>
          <w:szCs w:val="20"/>
          <w:color w:val="1A171B"/>
          <w:spacing w:val="-24"/>
        </w:rPr>
        <w:t xml:space="preserve"> </w:t>
      </w:r>
      <w:r>
        <w:rPr>
          <w:sz w:val="20"/>
          <w:szCs w:val="20"/>
          <w:color w:val="1A171B"/>
          <w:spacing w:val="-3"/>
        </w:rPr>
        <w:t>病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  <w:spacing w:val="9"/>
        </w:rPr>
        <w:t>情严重程度均具有一定预测价值，并且其灵敏度或</w:t>
      </w:r>
      <w:r>
        <w:rPr>
          <w:sz w:val="20"/>
          <w:szCs w:val="20"/>
          <w:color w:val="1A171B"/>
          <w:spacing w:val="7"/>
        </w:rPr>
        <w:t xml:space="preserve">  </w:t>
      </w:r>
      <w:r>
        <w:rPr>
          <w:sz w:val="20"/>
          <w:szCs w:val="20"/>
          <w:color w:val="1A171B"/>
          <w:spacing w:val="8"/>
        </w:rPr>
        <w:t>特异度较高</w:t>
      </w:r>
      <w:r>
        <w:rPr>
          <w:sz w:val="20"/>
          <w:szCs w:val="20"/>
          <w:color w:val="1A171B"/>
          <w:spacing w:val="-23"/>
        </w:rPr>
        <w:t xml:space="preserve"> </w:t>
      </w:r>
      <w:r>
        <w:rPr>
          <w:sz w:val="20"/>
          <w:szCs w:val="20"/>
          <w:color w:val="1A171B"/>
          <w:spacing w:val="8"/>
        </w:rPr>
        <w:t>。但本研究为单中心回顾性研究，样本</w:t>
      </w:r>
      <w:r>
        <w:rPr>
          <w:sz w:val="20"/>
          <w:szCs w:val="20"/>
          <w:color w:val="1A171B"/>
        </w:rPr>
        <w:t xml:space="preserve">  </w:t>
      </w:r>
      <w:r>
        <w:rPr>
          <w:sz w:val="20"/>
          <w:szCs w:val="20"/>
          <w:color w:val="1A171B"/>
        </w:rPr>
        <w:t>量较少，其结论还需多中心、前瞻性、大样本量研究</w:t>
      </w:r>
      <w:r>
        <w:rPr>
          <w:sz w:val="20"/>
          <w:szCs w:val="20"/>
          <w:color w:val="1A171B"/>
          <w:spacing w:val="6"/>
        </w:rPr>
        <w:t xml:space="preserve">  </w:t>
      </w:r>
      <w:r>
        <w:rPr>
          <w:sz w:val="20"/>
          <w:szCs w:val="20"/>
          <w:color w:val="1A171B"/>
          <w:spacing w:val="7"/>
        </w:rPr>
        <w:t>进一步验证。</w:t>
      </w:r>
    </w:p>
    <w:p>
      <w:pPr>
        <w:ind w:left="5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1A171B"/>
          <w:spacing w:val="5"/>
          <w:position w:val="1"/>
        </w:rPr>
        <w:t>参考文献：</w:t>
      </w:r>
    </w:p>
    <w:p>
      <w:pPr>
        <w:pStyle w:val="BodyText"/>
        <w:ind w:left="409" w:right="77" w:hanging="378"/>
        <w:spacing w:before="53" w:line="223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3"/>
        </w:rPr>
        <w:t>［1］BRUNHAM R C，GOTTLIEB S L，PAA</w:t>
      </w:r>
      <w:r>
        <w:rPr>
          <w:sz w:val="15"/>
          <w:szCs w:val="15"/>
          <w:color w:val="1A171B"/>
          <w:spacing w:val="-4"/>
        </w:rPr>
        <w:t>VONEN J.  Pelvic inflam-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2"/>
        </w:rPr>
        <w:t>matory disease［J］.  N E</w:t>
      </w:r>
      <w:r>
        <w:rPr>
          <w:sz w:val="15"/>
          <w:szCs w:val="15"/>
          <w:color w:val="1A171B"/>
          <w:spacing w:val="-13"/>
        </w:rPr>
        <w:t>ngl J</w:t>
      </w:r>
      <w:r>
        <w:rPr>
          <w:sz w:val="15"/>
          <w:szCs w:val="15"/>
          <w:color w:val="1A171B"/>
          <w:spacing w:val="5"/>
        </w:rPr>
        <w:t xml:space="preserve"> </w:t>
      </w:r>
      <w:r>
        <w:rPr>
          <w:sz w:val="15"/>
          <w:szCs w:val="15"/>
          <w:color w:val="1A171B"/>
          <w:spacing w:val="-13"/>
        </w:rPr>
        <w:t>Med，2015，372（21</w:t>
      </w:r>
      <w:r>
        <w:rPr>
          <w:sz w:val="15"/>
          <w:szCs w:val="15"/>
          <w:color w:val="1A171B"/>
          <w:spacing w:val="-25"/>
          <w:w w:val="60"/>
        </w:rPr>
        <w:t>）：</w:t>
      </w:r>
      <w:r>
        <w:rPr>
          <w:sz w:val="15"/>
          <w:szCs w:val="15"/>
          <w:color w:val="1A171B"/>
          <w:spacing w:val="-13"/>
        </w:rPr>
        <w:t>2039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3"/>
        </w:rPr>
        <w:t>-</w:t>
      </w:r>
      <w:r>
        <w:rPr>
          <w:sz w:val="15"/>
          <w:szCs w:val="15"/>
          <w:color w:val="1A171B"/>
          <w:spacing w:val="-13"/>
        </w:rPr>
        <w:t>2048.</w:t>
      </w:r>
    </w:p>
    <w:p>
      <w:pPr>
        <w:pStyle w:val="BodyText"/>
        <w:ind w:left="346" w:right="71" w:hanging="315"/>
        <w:spacing w:before="55" w:line="23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7"/>
        </w:rPr>
        <w:t>［2］MCKEE</w:t>
      </w:r>
      <w:r>
        <w:rPr>
          <w:sz w:val="15"/>
          <w:szCs w:val="15"/>
          <w:color w:val="1A171B"/>
          <w:spacing w:val="29"/>
          <w:w w:val="102"/>
        </w:rPr>
        <w:t xml:space="preserve"> </w:t>
      </w:r>
      <w:r>
        <w:rPr>
          <w:sz w:val="15"/>
          <w:szCs w:val="15"/>
          <w:color w:val="1A171B"/>
          <w:spacing w:val="-7"/>
        </w:rPr>
        <w:t>D</w:t>
      </w:r>
      <w:r>
        <w:rPr>
          <w:sz w:val="15"/>
          <w:szCs w:val="15"/>
          <w:color w:val="1A171B"/>
          <w:spacing w:val="15"/>
          <w:w w:val="101"/>
        </w:rPr>
        <w:t xml:space="preserve"> </w:t>
      </w:r>
      <w:r>
        <w:rPr>
          <w:sz w:val="15"/>
          <w:szCs w:val="15"/>
          <w:color w:val="1A171B"/>
          <w:spacing w:val="-7"/>
        </w:rPr>
        <w:t>L，HU</w:t>
      </w:r>
      <w:r>
        <w:rPr>
          <w:sz w:val="15"/>
          <w:szCs w:val="15"/>
          <w:color w:val="1A171B"/>
          <w:spacing w:val="12"/>
          <w:w w:val="102"/>
        </w:rPr>
        <w:t xml:space="preserve"> </w:t>
      </w:r>
      <w:r>
        <w:rPr>
          <w:sz w:val="15"/>
          <w:szCs w:val="15"/>
          <w:color w:val="1A171B"/>
          <w:spacing w:val="-7"/>
        </w:rPr>
        <w:t>Z，STAHLMAN</w:t>
      </w:r>
      <w:r>
        <w:rPr>
          <w:sz w:val="15"/>
          <w:szCs w:val="15"/>
          <w:color w:val="1A171B"/>
          <w:spacing w:val="16"/>
        </w:rPr>
        <w:t xml:space="preserve"> </w:t>
      </w:r>
      <w:r>
        <w:rPr>
          <w:sz w:val="15"/>
          <w:szCs w:val="15"/>
          <w:color w:val="1A171B"/>
          <w:spacing w:val="-7"/>
        </w:rPr>
        <w:t>S.  Incidence</w:t>
      </w:r>
      <w:r>
        <w:rPr>
          <w:sz w:val="15"/>
          <w:szCs w:val="15"/>
          <w:color w:val="1A171B"/>
          <w:spacing w:val="15"/>
        </w:rPr>
        <w:t xml:space="preserve"> </w:t>
      </w:r>
      <w:r>
        <w:rPr>
          <w:sz w:val="15"/>
          <w:szCs w:val="15"/>
          <w:color w:val="1A171B"/>
          <w:spacing w:val="-7"/>
        </w:rPr>
        <w:t>and</w:t>
      </w:r>
      <w:r>
        <w:rPr>
          <w:sz w:val="15"/>
          <w:szCs w:val="15"/>
          <w:color w:val="1A171B"/>
          <w:spacing w:val="16"/>
        </w:rPr>
        <w:t xml:space="preserve"> </w:t>
      </w:r>
      <w:r>
        <w:rPr>
          <w:sz w:val="15"/>
          <w:szCs w:val="15"/>
          <w:color w:val="1A171B"/>
          <w:spacing w:val="-7"/>
        </w:rPr>
        <w:t>sequelae</w:t>
      </w:r>
      <w:r>
        <w:rPr>
          <w:sz w:val="15"/>
          <w:szCs w:val="15"/>
          <w:color w:val="1A171B"/>
          <w:spacing w:val="14"/>
        </w:rPr>
        <w:t xml:space="preserve"> </w:t>
      </w:r>
      <w:r>
        <w:rPr>
          <w:sz w:val="15"/>
          <w:szCs w:val="15"/>
          <w:color w:val="1A171B"/>
          <w:spacing w:val="-7"/>
        </w:rPr>
        <w:t>of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0"/>
        </w:rPr>
        <w:t>acute  pelvic  inflammatory  disease</w:t>
      </w:r>
      <w:r>
        <w:rPr>
          <w:sz w:val="15"/>
          <w:szCs w:val="15"/>
          <w:color w:val="1A171B"/>
          <w:spacing w:val="44"/>
        </w:rPr>
        <w:t xml:space="preserve"> </w:t>
      </w:r>
      <w:r>
        <w:rPr>
          <w:sz w:val="15"/>
          <w:szCs w:val="15"/>
          <w:color w:val="1A171B"/>
          <w:spacing w:val="-10"/>
        </w:rPr>
        <w:t>among</w:t>
      </w:r>
      <w:r>
        <w:rPr>
          <w:sz w:val="15"/>
          <w:szCs w:val="15"/>
          <w:color w:val="1A171B"/>
          <w:spacing w:val="44"/>
        </w:rPr>
        <w:t xml:space="preserve"> </w:t>
      </w:r>
      <w:r>
        <w:rPr>
          <w:sz w:val="15"/>
          <w:szCs w:val="15"/>
          <w:color w:val="1A171B"/>
          <w:spacing w:val="-10"/>
        </w:rPr>
        <w:t>active</w:t>
      </w:r>
      <w:r>
        <w:rPr>
          <w:sz w:val="15"/>
          <w:szCs w:val="15"/>
          <w:color w:val="1A171B"/>
          <w:spacing w:val="44"/>
        </w:rPr>
        <w:t xml:space="preserve"> </w:t>
      </w:r>
      <w:r>
        <w:rPr>
          <w:sz w:val="15"/>
          <w:szCs w:val="15"/>
          <w:color w:val="1A171B"/>
          <w:spacing w:val="-10"/>
        </w:rPr>
        <w:t>componen</w:t>
      </w:r>
      <w:r>
        <w:rPr>
          <w:sz w:val="15"/>
          <w:szCs w:val="15"/>
          <w:color w:val="1A171B"/>
          <w:spacing w:val="-11"/>
        </w:rPr>
        <w:t>t</w:t>
      </w:r>
      <w:r>
        <w:rPr>
          <w:sz w:val="15"/>
          <w:szCs w:val="15"/>
          <w:color w:val="1A171B"/>
          <w:spacing w:val="39"/>
        </w:rPr>
        <w:t xml:space="preserve"> </w:t>
      </w:r>
      <w:r>
        <w:rPr>
          <w:sz w:val="15"/>
          <w:szCs w:val="15"/>
          <w:color w:val="1A171B"/>
          <w:spacing w:val="-11"/>
        </w:rPr>
        <w:t>fe-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1"/>
        </w:rPr>
        <w:t>males，U.</w:t>
      </w:r>
      <w:r>
        <w:rPr>
          <w:sz w:val="15"/>
          <w:szCs w:val="15"/>
          <w:color w:val="1A171B"/>
          <w:spacing w:val="39"/>
          <w:w w:val="102"/>
        </w:rPr>
        <w:t xml:space="preserve"> </w:t>
      </w:r>
      <w:r>
        <w:rPr>
          <w:sz w:val="15"/>
          <w:szCs w:val="15"/>
          <w:color w:val="1A171B"/>
          <w:spacing w:val="-11"/>
        </w:rPr>
        <w:t>S.</w:t>
      </w:r>
      <w:r>
        <w:rPr>
          <w:sz w:val="15"/>
          <w:szCs w:val="15"/>
          <w:color w:val="1A171B"/>
          <w:spacing w:val="8"/>
        </w:rPr>
        <w:t xml:space="preserve">  </w:t>
      </w:r>
      <w:r>
        <w:rPr>
          <w:sz w:val="15"/>
          <w:szCs w:val="15"/>
          <w:color w:val="1A171B"/>
          <w:spacing w:val="-11"/>
        </w:rPr>
        <w:t>Armed</w:t>
      </w:r>
      <w:r>
        <w:rPr>
          <w:sz w:val="15"/>
          <w:szCs w:val="15"/>
          <w:color w:val="1A171B"/>
          <w:spacing w:val="24"/>
        </w:rPr>
        <w:t xml:space="preserve"> </w:t>
      </w:r>
      <w:r>
        <w:rPr>
          <w:sz w:val="15"/>
          <w:szCs w:val="15"/>
          <w:color w:val="1A171B"/>
          <w:spacing w:val="-11"/>
        </w:rPr>
        <w:t>Forces</w:t>
      </w:r>
      <w:r>
        <w:rPr>
          <w:sz w:val="15"/>
          <w:szCs w:val="15"/>
          <w:color w:val="1A171B"/>
          <w:spacing w:val="-15"/>
        </w:rPr>
        <w:t xml:space="preserve"> </w:t>
      </w:r>
      <w:r>
        <w:rPr>
          <w:sz w:val="15"/>
          <w:szCs w:val="15"/>
          <w:color w:val="1A171B"/>
          <w:spacing w:val="-11"/>
        </w:rPr>
        <w:t>，1996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1"/>
        </w:rPr>
        <w:t>-</w:t>
      </w:r>
      <w:r>
        <w:rPr>
          <w:sz w:val="15"/>
          <w:szCs w:val="15"/>
          <w:color w:val="1A171B"/>
          <w:spacing w:val="-11"/>
        </w:rPr>
        <w:t>2016［J］.</w:t>
      </w:r>
      <w:r>
        <w:rPr>
          <w:sz w:val="15"/>
          <w:szCs w:val="15"/>
          <w:color w:val="1A171B"/>
          <w:spacing w:val="9"/>
        </w:rPr>
        <w:t xml:space="preserve">  </w:t>
      </w:r>
      <w:r>
        <w:rPr>
          <w:sz w:val="15"/>
          <w:szCs w:val="15"/>
          <w:color w:val="1A171B"/>
          <w:spacing w:val="-11"/>
        </w:rPr>
        <w:t>MSMR，2018，25</w:t>
      </w:r>
      <w:r>
        <w:rPr>
          <w:sz w:val="15"/>
          <w:szCs w:val="15"/>
          <w:color w:val="1A171B"/>
          <w:spacing w:val="1"/>
        </w:rPr>
        <w:t xml:space="preserve"> </w:t>
      </w:r>
      <w:r>
        <w:rPr>
          <w:sz w:val="15"/>
          <w:szCs w:val="15"/>
          <w:color w:val="1A171B"/>
          <w:spacing w:val="-1"/>
        </w:rPr>
        <w:t>（10</w:t>
      </w:r>
      <w:r>
        <w:rPr>
          <w:sz w:val="15"/>
          <w:szCs w:val="15"/>
          <w:color w:val="1A171B"/>
          <w:spacing w:val="-25"/>
          <w:w w:val="62"/>
        </w:rPr>
        <w:t>）：</w:t>
      </w:r>
      <w:r>
        <w:rPr>
          <w:sz w:val="15"/>
          <w:szCs w:val="15"/>
          <w:color w:val="1A171B"/>
          <w:spacing w:val="-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"/>
        </w:rPr>
        <w:t>-</w:t>
      </w:r>
      <w:r>
        <w:rPr>
          <w:sz w:val="15"/>
          <w:szCs w:val="15"/>
          <w:color w:val="1A171B"/>
          <w:spacing w:val="-1"/>
        </w:rPr>
        <w:t>8.</w:t>
      </w:r>
    </w:p>
    <w:p>
      <w:pPr>
        <w:pStyle w:val="BodyText"/>
        <w:ind w:left="407" w:right="80" w:hanging="376"/>
        <w:spacing w:before="42" w:line="231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5"/>
        </w:rPr>
        <w:t>［3］DUARTE</w:t>
      </w:r>
      <w:r>
        <w:rPr>
          <w:sz w:val="15"/>
          <w:szCs w:val="15"/>
          <w:color w:val="1A171B"/>
          <w:spacing w:val="31"/>
        </w:rPr>
        <w:t xml:space="preserve"> </w:t>
      </w:r>
      <w:r>
        <w:rPr>
          <w:sz w:val="15"/>
          <w:szCs w:val="15"/>
          <w:color w:val="1A171B"/>
          <w:spacing w:val="-5"/>
        </w:rPr>
        <w:t>R，FUHRICH</w:t>
      </w:r>
      <w:r>
        <w:rPr>
          <w:sz w:val="15"/>
          <w:szCs w:val="15"/>
          <w:color w:val="1A171B"/>
          <w:spacing w:val="18"/>
          <w:w w:val="101"/>
        </w:rPr>
        <w:t xml:space="preserve"> </w:t>
      </w:r>
      <w:r>
        <w:rPr>
          <w:sz w:val="15"/>
          <w:szCs w:val="15"/>
          <w:color w:val="1A171B"/>
          <w:spacing w:val="-5"/>
        </w:rPr>
        <w:t>D，ROSS</w:t>
      </w:r>
      <w:r>
        <w:rPr>
          <w:sz w:val="15"/>
          <w:szCs w:val="15"/>
          <w:color w:val="1A171B"/>
          <w:spacing w:val="11"/>
          <w:w w:val="101"/>
        </w:rPr>
        <w:t xml:space="preserve"> </w:t>
      </w:r>
      <w:r>
        <w:rPr>
          <w:sz w:val="15"/>
          <w:szCs w:val="15"/>
          <w:color w:val="1A171B"/>
          <w:spacing w:val="-5"/>
        </w:rPr>
        <w:t>J</w:t>
      </w:r>
      <w:r>
        <w:rPr>
          <w:sz w:val="15"/>
          <w:szCs w:val="15"/>
          <w:color w:val="1A171B"/>
          <w:spacing w:val="17"/>
          <w:w w:val="101"/>
        </w:rPr>
        <w:t xml:space="preserve"> </w:t>
      </w:r>
      <w:r>
        <w:rPr>
          <w:sz w:val="15"/>
          <w:szCs w:val="15"/>
          <w:color w:val="1A171B"/>
          <w:spacing w:val="-5"/>
        </w:rPr>
        <w:t>D</w:t>
      </w:r>
      <w:r>
        <w:rPr>
          <w:sz w:val="15"/>
          <w:szCs w:val="15"/>
          <w:color w:val="1A171B"/>
          <w:spacing w:val="19"/>
        </w:rPr>
        <w:t xml:space="preserve"> </w:t>
      </w:r>
      <w:r>
        <w:rPr>
          <w:sz w:val="15"/>
          <w:szCs w:val="15"/>
          <w:color w:val="1A171B"/>
          <w:spacing w:val="-5"/>
        </w:rPr>
        <w:t>C.  A</w:t>
      </w:r>
      <w:r>
        <w:rPr>
          <w:sz w:val="15"/>
          <w:szCs w:val="15"/>
          <w:color w:val="1A171B"/>
          <w:spacing w:val="15"/>
        </w:rPr>
        <w:t xml:space="preserve"> </w:t>
      </w:r>
      <w:r>
        <w:rPr>
          <w:sz w:val="15"/>
          <w:szCs w:val="15"/>
          <w:color w:val="1A171B"/>
          <w:spacing w:val="-5"/>
        </w:rPr>
        <w:t>review</w:t>
      </w:r>
      <w:r>
        <w:rPr>
          <w:sz w:val="15"/>
          <w:szCs w:val="15"/>
          <w:color w:val="1A171B"/>
          <w:spacing w:val="16"/>
          <w:w w:val="101"/>
        </w:rPr>
        <w:t xml:space="preserve"> </w:t>
      </w:r>
      <w:r>
        <w:rPr>
          <w:sz w:val="15"/>
          <w:szCs w:val="15"/>
          <w:color w:val="1A171B"/>
          <w:spacing w:val="-5"/>
        </w:rPr>
        <w:t>of antibiotic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9"/>
        </w:rPr>
        <w:t>therapy  for  pelvic</w:t>
      </w:r>
      <w:r>
        <w:rPr>
          <w:sz w:val="15"/>
          <w:szCs w:val="15"/>
          <w:color w:val="1A171B"/>
          <w:spacing w:val="2"/>
        </w:rPr>
        <w:t xml:space="preserve">  </w:t>
      </w:r>
      <w:r>
        <w:rPr>
          <w:sz w:val="15"/>
          <w:szCs w:val="15"/>
          <w:color w:val="1A171B"/>
          <w:spacing w:val="-9"/>
        </w:rPr>
        <w:t>inflammatory</w:t>
      </w:r>
      <w:r>
        <w:rPr>
          <w:sz w:val="15"/>
          <w:szCs w:val="15"/>
          <w:color w:val="1A171B"/>
          <w:spacing w:val="2"/>
        </w:rPr>
        <w:t xml:space="preserve">  </w:t>
      </w:r>
      <w:r>
        <w:rPr>
          <w:sz w:val="15"/>
          <w:szCs w:val="15"/>
          <w:color w:val="1A171B"/>
          <w:spacing w:val="-9"/>
        </w:rPr>
        <w:t>dise</w:t>
      </w:r>
      <w:r>
        <w:rPr>
          <w:sz w:val="15"/>
          <w:szCs w:val="15"/>
          <w:color w:val="1A171B"/>
          <w:spacing w:val="-10"/>
        </w:rPr>
        <w:t>ase［J］.    Int  J  Antimicrob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3"/>
        </w:rPr>
        <w:t>Agents，2015，46（3</w:t>
      </w:r>
      <w:r>
        <w:rPr>
          <w:sz w:val="15"/>
          <w:szCs w:val="15"/>
          <w:color w:val="1A171B"/>
          <w:spacing w:val="-26"/>
          <w:w w:val="63"/>
        </w:rPr>
        <w:t>）：</w:t>
      </w:r>
      <w:r>
        <w:rPr>
          <w:sz w:val="15"/>
          <w:szCs w:val="15"/>
          <w:color w:val="1A171B"/>
          <w:spacing w:val="-13"/>
        </w:rPr>
        <w:t>272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3"/>
        </w:rPr>
        <w:t>-</w:t>
      </w:r>
      <w:r>
        <w:rPr>
          <w:sz w:val="15"/>
          <w:szCs w:val="15"/>
          <w:color w:val="1A171B"/>
          <w:spacing w:val="-13"/>
        </w:rPr>
        <w:t>277.</w:t>
      </w:r>
    </w:p>
    <w:p>
      <w:pPr>
        <w:pStyle w:val="BodyText"/>
        <w:ind w:left="409" w:right="78" w:hanging="378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-3"/>
        </w:rPr>
        <w:t>［4］ANNANE</w:t>
      </w:r>
      <w:r>
        <w:rPr>
          <w:sz w:val="15"/>
          <w:szCs w:val="15"/>
          <w:color w:val="1A171B"/>
          <w:spacing w:val="16"/>
        </w:rPr>
        <w:t xml:space="preserve"> </w:t>
      </w:r>
      <w:r>
        <w:rPr>
          <w:sz w:val="15"/>
          <w:szCs w:val="15"/>
          <w:color w:val="1A171B"/>
          <w:spacing w:val="-3"/>
        </w:rPr>
        <w:t>D，BELLISSANT</w:t>
      </w:r>
      <w:r>
        <w:rPr>
          <w:sz w:val="15"/>
          <w:szCs w:val="15"/>
          <w:color w:val="1A171B"/>
          <w:spacing w:val="13"/>
          <w:w w:val="101"/>
        </w:rPr>
        <w:t xml:space="preserve"> </w:t>
      </w:r>
      <w:r>
        <w:rPr>
          <w:sz w:val="15"/>
          <w:szCs w:val="15"/>
          <w:color w:val="1A171B"/>
          <w:spacing w:val="-3"/>
        </w:rPr>
        <w:t>E，BOLLAERT</w:t>
      </w:r>
      <w:r>
        <w:rPr>
          <w:sz w:val="15"/>
          <w:szCs w:val="15"/>
          <w:color w:val="1A171B"/>
          <w:spacing w:val="12"/>
          <w:w w:val="101"/>
        </w:rPr>
        <w:t xml:space="preserve"> </w:t>
      </w:r>
      <w:r>
        <w:rPr>
          <w:sz w:val="15"/>
          <w:szCs w:val="15"/>
          <w:color w:val="1A171B"/>
          <w:spacing w:val="-3"/>
        </w:rPr>
        <w:t>P</w:t>
      </w:r>
      <w:r>
        <w:rPr>
          <w:sz w:val="15"/>
          <w:szCs w:val="15"/>
          <w:color w:val="1A171B"/>
          <w:spacing w:val="13"/>
          <w:w w:val="101"/>
        </w:rPr>
        <w:t xml:space="preserve"> </w:t>
      </w:r>
      <w:r>
        <w:rPr>
          <w:sz w:val="15"/>
          <w:szCs w:val="15"/>
          <w:color w:val="1A171B"/>
          <w:spacing w:val="-3"/>
        </w:rPr>
        <w:t>E，et</w:t>
      </w:r>
      <w:r>
        <w:rPr>
          <w:sz w:val="15"/>
          <w:szCs w:val="15"/>
          <w:color w:val="1A171B"/>
          <w:spacing w:val="13"/>
        </w:rPr>
        <w:t xml:space="preserve"> </w:t>
      </w:r>
      <w:r>
        <w:rPr>
          <w:sz w:val="15"/>
          <w:szCs w:val="15"/>
          <w:color w:val="1A171B"/>
          <w:spacing w:val="-3"/>
        </w:rPr>
        <w:t>al.  Cort</w:t>
      </w:r>
      <w:r>
        <w:rPr>
          <w:sz w:val="15"/>
          <w:szCs w:val="15"/>
          <w:color w:val="1A171B"/>
          <w:spacing w:val="-4"/>
        </w:rPr>
        <w:t>ico-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0"/>
        </w:rPr>
        <w:t>steroids  in  the  treatment</w:t>
      </w:r>
      <w:r>
        <w:rPr>
          <w:sz w:val="15"/>
          <w:szCs w:val="15"/>
          <w:color w:val="1A171B"/>
          <w:spacing w:val="42"/>
          <w:w w:val="102"/>
        </w:rPr>
        <w:t xml:space="preserve"> </w:t>
      </w:r>
      <w:r>
        <w:rPr>
          <w:sz w:val="15"/>
          <w:szCs w:val="15"/>
          <w:color w:val="1A171B"/>
          <w:spacing w:val="-10"/>
        </w:rPr>
        <w:t>of</w:t>
      </w:r>
      <w:r>
        <w:rPr>
          <w:sz w:val="15"/>
          <w:szCs w:val="15"/>
          <w:color w:val="1A171B"/>
          <w:spacing w:val="35"/>
          <w:w w:val="102"/>
        </w:rPr>
        <w:t xml:space="preserve"> </w:t>
      </w:r>
      <w:r>
        <w:rPr>
          <w:sz w:val="15"/>
          <w:szCs w:val="15"/>
          <w:color w:val="1A171B"/>
          <w:spacing w:val="-10"/>
        </w:rPr>
        <w:t>severe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11"/>
        </w:rPr>
        <w:t>sepsis</w:t>
      </w:r>
      <w:r>
        <w:rPr>
          <w:sz w:val="15"/>
          <w:szCs w:val="15"/>
          <w:color w:val="1A171B"/>
          <w:spacing w:val="45"/>
        </w:rPr>
        <w:t xml:space="preserve"> </w:t>
      </w:r>
      <w:r>
        <w:rPr>
          <w:sz w:val="15"/>
          <w:szCs w:val="15"/>
          <w:color w:val="1A171B"/>
          <w:spacing w:val="-11"/>
        </w:rPr>
        <w:t>and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-11"/>
        </w:rPr>
        <w:t>septic</w:t>
      </w:r>
      <w:r>
        <w:rPr>
          <w:sz w:val="15"/>
          <w:szCs w:val="15"/>
          <w:color w:val="1A171B"/>
          <w:spacing w:val="1"/>
        </w:rPr>
        <w:t xml:space="preserve">  </w:t>
      </w:r>
      <w:r>
        <w:rPr>
          <w:sz w:val="15"/>
          <w:szCs w:val="15"/>
          <w:color w:val="1A171B"/>
          <w:spacing w:val="-11"/>
        </w:rPr>
        <w:t>shock</w:t>
      </w:r>
      <w:r>
        <w:rPr>
          <w:sz w:val="15"/>
          <w:szCs w:val="15"/>
          <w:color w:val="1A171B"/>
          <w:spacing w:val="44"/>
        </w:rPr>
        <w:t xml:space="preserve"> </w:t>
      </w:r>
      <w:r>
        <w:rPr>
          <w:sz w:val="15"/>
          <w:szCs w:val="15"/>
          <w:color w:val="1A171B"/>
          <w:spacing w:val="-11"/>
        </w:rPr>
        <w:t>in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2"/>
        </w:rPr>
        <w:t>adults：a</w:t>
      </w:r>
      <w:r>
        <w:rPr>
          <w:sz w:val="15"/>
          <w:szCs w:val="15"/>
          <w:color w:val="1A171B"/>
          <w:spacing w:val="25"/>
        </w:rPr>
        <w:t xml:space="preserve"> </w:t>
      </w:r>
      <w:r>
        <w:rPr>
          <w:sz w:val="15"/>
          <w:szCs w:val="15"/>
          <w:color w:val="1A171B"/>
          <w:spacing w:val="-12"/>
        </w:rPr>
        <w:t>systematic</w:t>
      </w:r>
      <w:r>
        <w:rPr>
          <w:sz w:val="15"/>
          <w:szCs w:val="15"/>
          <w:color w:val="1A171B"/>
          <w:spacing w:val="22"/>
        </w:rPr>
        <w:t xml:space="preserve"> </w:t>
      </w:r>
      <w:r>
        <w:rPr>
          <w:sz w:val="15"/>
          <w:szCs w:val="15"/>
          <w:color w:val="1A171B"/>
          <w:spacing w:val="-12"/>
        </w:rPr>
        <w:t>review［J］.</w:t>
      </w:r>
      <w:r>
        <w:rPr>
          <w:sz w:val="15"/>
          <w:szCs w:val="15"/>
          <w:color w:val="1A171B"/>
          <w:spacing w:val="7"/>
        </w:rPr>
        <w:t xml:space="preserve">  </w:t>
      </w:r>
      <w:r>
        <w:rPr>
          <w:sz w:val="15"/>
          <w:szCs w:val="15"/>
          <w:color w:val="1A171B"/>
          <w:spacing w:val="-12"/>
        </w:rPr>
        <w:t>JAMA，2009，301（22</w:t>
      </w:r>
      <w:r>
        <w:rPr>
          <w:sz w:val="15"/>
          <w:szCs w:val="15"/>
          <w:color w:val="1A171B"/>
          <w:spacing w:val="-39"/>
          <w:w w:val="96"/>
        </w:rPr>
        <w:t>）：</w:t>
      </w:r>
      <w:r>
        <w:rPr>
          <w:sz w:val="15"/>
          <w:szCs w:val="15"/>
          <w:color w:val="1A171B"/>
          <w:spacing w:val="-12"/>
        </w:rPr>
        <w:t>2362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7"/>
        </w:rPr>
        <w:t>2375.</w:t>
      </w:r>
    </w:p>
    <w:p>
      <w:pPr>
        <w:pStyle w:val="BodyText"/>
        <w:ind w:left="409" w:right="31" w:hanging="378"/>
        <w:spacing w:before="27" w:line="235" w:lineRule="auto"/>
        <w:rPr>
          <w:sz w:val="15"/>
          <w:szCs w:val="15"/>
        </w:rPr>
      </w:pPr>
      <w:r>
        <w:rPr>
          <w:sz w:val="15"/>
          <w:szCs w:val="15"/>
          <w:color w:val="1A171B"/>
        </w:rPr>
        <w:t>［5］刘晓娟，范爱萍，薛凤霞</w:t>
      </w:r>
      <w:r>
        <w:rPr>
          <w:sz w:val="15"/>
          <w:szCs w:val="15"/>
          <w:color w:val="1A171B"/>
          <w:spacing w:val="-10"/>
        </w:rPr>
        <w:t xml:space="preserve"> </w:t>
      </w:r>
      <w:r>
        <w:rPr>
          <w:sz w:val="15"/>
          <w:szCs w:val="15"/>
          <w:color w:val="1A171B"/>
        </w:rPr>
        <w:t>.《2015</w:t>
      </w:r>
      <w:r>
        <w:rPr>
          <w:sz w:val="15"/>
          <w:szCs w:val="15"/>
          <w:color w:val="1A171B"/>
          <w:spacing w:val="-18"/>
        </w:rPr>
        <w:t xml:space="preserve"> </w:t>
      </w:r>
      <w:r>
        <w:rPr>
          <w:sz w:val="15"/>
          <w:szCs w:val="15"/>
          <w:color w:val="1A171B"/>
        </w:rPr>
        <w:t>年美国疾病控制</w:t>
      </w:r>
      <w:r>
        <w:rPr>
          <w:sz w:val="15"/>
          <w:szCs w:val="15"/>
          <w:color w:val="1A171B"/>
          <w:spacing w:val="-1"/>
        </w:rPr>
        <w:t>和预防中心关</w:t>
      </w:r>
      <w:r>
        <w:rPr>
          <w:sz w:val="15"/>
          <w:szCs w:val="15"/>
          <w:color w:val="1A171B"/>
        </w:rPr>
        <w:t xml:space="preserve">  </w:t>
      </w:r>
      <w:r>
        <w:rPr>
          <w:sz w:val="15"/>
          <w:szCs w:val="15"/>
          <w:color w:val="1A171B"/>
          <w:spacing w:val="6"/>
        </w:rPr>
        <w:t>于盆腔炎性疾病的诊治规范》解读［J］.</w:t>
      </w:r>
      <w:r>
        <w:rPr>
          <w:sz w:val="15"/>
          <w:szCs w:val="15"/>
          <w:color w:val="1A171B"/>
          <w:spacing w:val="44"/>
        </w:rPr>
        <w:t xml:space="preserve"> </w:t>
      </w:r>
      <w:r>
        <w:rPr>
          <w:sz w:val="15"/>
          <w:szCs w:val="15"/>
          <w:color w:val="1A171B"/>
          <w:spacing w:val="6"/>
        </w:rPr>
        <w:t>国际妇产科学杂志，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15"/>
        </w:rPr>
        <w:t>2015，42（6</w:t>
      </w:r>
      <w:r>
        <w:rPr>
          <w:sz w:val="15"/>
          <w:szCs w:val="15"/>
          <w:color w:val="1A171B"/>
          <w:spacing w:val="-25"/>
          <w:w w:val="62"/>
        </w:rPr>
        <w:t>）：</w:t>
      </w:r>
      <w:r>
        <w:rPr>
          <w:sz w:val="15"/>
          <w:szCs w:val="15"/>
          <w:color w:val="1A171B"/>
          <w:spacing w:val="-15"/>
        </w:rPr>
        <w:t>674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15"/>
        </w:rPr>
        <w:t>-</w:t>
      </w:r>
      <w:r>
        <w:rPr>
          <w:sz w:val="15"/>
          <w:szCs w:val="15"/>
          <w:color w:val="1A171B"/>
          <w:spacing w:val="-15"/>
        </w:rPr>
        <w:t>675，684.</w:t>
      </w:r>
    </w:p>
    <w:p>
      <w:pPr>
        <w:pStyle w:val="BodyText"/>
        <w:ind w:left="408" w:right="81" w:hanging="377"/>
        <w:spacing w:before="42" w:line="208" w:lineRule="auto"/>
        <w:rPr>
          <w:sz w:val="15"/>
          <w:szCs w:val="15"/>
        </w:rPr>
      </w:pPr>
      <w:r>
        <w:rPr>
          <w:sz w:val="15"/>
          <w:szCs w:val="15"/>
          <w:color w:val="1A171B"/>
          <w:spacing w:val="9"/>
        </w:rPr>
        <w:t>［6］</w:t>
      </w:r>
      <w:r>
        <w:rPr>
          <w:sz w:val="15"/>
          <w:szCs w:val="15"/>
          <w:color w:val="1A171B"/>
          <w:spacing w:val="-5"/>
        </w:rPr>
        <w:t xml:space="preserve"> </w:t>
      </w:r>
      <w:r>
        <w:rPr>
          <w:sz w:val="15"/>
          <w:szCs w:val="15"/>
          <w:color w:val="1A171B"/>
          <w:spacing w:val="9"/>
        </w:rPr>
        <w:t>中华医学会妇产科学分会感染性疾病协作组</w:t>
      </w:r>
      <w:r>
        <w:rPr>
          <w:sz w:val="15"/>
          <w:szCs w:val="15"/>
          <w:color w:val="1A171B"/>
          <w:spacing w:val="-7"/>
        </w:rPr>
        <w:t xml:space="preserve"> </w:t>
      </w:r>
      <w:r>
        <w:rPr>
          <w:sz w:val="15"/>
          <w:szCs w:val="15"/>
          <w:color w:val="1A171B"/>
          <w:spacing w:val="9"/>
        </w:rPr>
        <w:t>.</w:t>
      </w:r>
      <w:r>
        <w:rPr>
          <w:sz w:val="15"/>
          <w:szCs w:val="15"/>
          <w:color w:val="1A171B"/>
          <w:spacing w:val="25"/>
        </w:rPr>
        <w:t xml:space="preserve"> </w:t>
      </w:r>
      <w:r>
        <w:rPr>
          <w:sz w:val="15"/>
          <w:szCs w:val="15"/>
          <w:color w:val="1A171B"/>
          <w:spacing w:val="9"/>
        </w:rPr>
        <w:t>盆腔炎症性疾</w:t>
      </w:r>
      <w:r>
        <w:rPr>
          <w:sz w:val="15"/>
          <w:szCs w:val="15"/>
          <w:color w:val="1A171B"/>
        </w:rPr>
        <w:t xml:space="preserve"> </w:t>
      </w:r>
      <w:r>
        <w:rPr>
          <w:sz w:val="15"/>
          <w:szCs w:val="15"/>
          <w:color w:val="1A171B"/>
          <w:spacing w:val="-9"/>
        </w:rPr>
        <w:t>病诊治规范［J］.</w:t>
      </w:r>
      <w:r>
        <w:rPr>
          <w:sz w:val="15"/>
          <w:szCs w:val="15"/>
          <w:color w:val="1A171B"/>
          <w:spacing w:val="38"/>
        </w:rPr>
        <w:t xml:space="preserve"> </w:t>
      </w:r>
      <w:r>
        <w:rPr>
          <w:sz w:val="15"/>
          <w:szCs w:val="15"/>
          <w:color w:val="1A171B"/>
          <w:spacing w:val="-9"/>
        </w:rPr>
        <w:t>中华妇产科杂志，2019，54（7</w:t>
      </w:r>
      <w:r>
        <w:rPr>
          <w:sz w:val="15"/>
          <w:szCs w:val="15"/>
          <w:color w:val="1A171B"/>
          <w:spacing w:val="-24"/>
          <w:w w:val="59"/>
        </w:rPr>
        <w:t>）：</w:t>
      </w:r>
      <w:r>
        <w:rPr>
          <w:sz w:val="15"/>
          <w:szCs w:val="15"/>
          <w:color w:val="1A171B"/>
          <w:spacing w:val="-9"/>
        </w:rPr>
        <w:t>433</w:t>
      </w:r>
      <w:r>
        <w:rPr>
          <w:rFonts w:ascii="Times New Roman" w:hAnsi="Times New Roman" w:eastAsia="Times New Roman" w:cs="Times New Roman"/>
          <w:sz w:val="15"/>
          <w:szCs w:val="15"/>
          <w:color w:val="1A171B"/>
          <w:spacing w:val="-9"/>
        </w:rPr>
        <w:t>-</w:t>
      </w:r>
      <w:r>
        <w:rPr>
          <w:sz w:val="15"/>
          <w:szCs w:val="15"/>
          <w:color w:val="1A171B"/>
          <w:spacing w:val="-9"/>
        </w:rPr>
        <w:t>4</w:t>
      </w:r>
      <w:r>
        <w:rPr>
          <w:sz w:val="15"/>
          <w:szCs w:val="15"/>
          <w:color w:val="1A171B"/>
          <w:spacing w:val="-10"/>
        </w:rPr>
        <w:t>37.</w:t>
      </w:r>
    </w:p>
    <w:p>
      <w:pPr>
        <w:spacing w:line="208" w:lineRule="auto"/>
        <w:sectPr>
          <w:type w:val="continuous"/>
          <w:pgSz w:w="11906" w:h="16838"/>
          <w:pgMar w:top="1335" w:right="1043" w:bottom="1009" w:left="407" w:header="1019" w:footer="695" w:gutter="0"/>
          <w:cols w:equalWidth="0" w:num="2">
            <w:col w:w="5660" w:space="100"/>
            <w:col w:w="4695" w:space="0"/>
          </w:cols>
        </w:sectPr>
        <w:rPr>
          <w:sz w:val="15"/>
          <w:szCs w:val="15"/>
        </w:rPr>
      </w:pPr>
    </w:p>
    <w:p>
      <w:pPr>
        <w:spacing w:before="32"/>
        <w:rPr/>
      </w:pPr>
      <w:r/>
    </w:p>
    <w:p>
      <w:pPr>
        <w:sectPr>
          <w:headerReference w:type="default" r:id="rId7"/>
          <w:footerReference w:type="default" r:id="rId8"/>
          <w:pgSz w:w="11906" w:h="16838"/>
          <w:pgMar w:top="1335" w:right="1066" w:bottom="1009" w:left="407" w:header="1019" w:footer="695" w:gutter="0"/>
          <w:cols w:equalWidth="0" w:num="1">
            <w:col w:w="10432" w:space="0"/>
          </w:cols>
        </w:sectPr>
        <w:rPr/>
      </w:pPr>
    </w:p>
    <w:p>
      <w:pPr>
        <w:pStyle w:val="BodyText"/>
        <w:ind w:left="1127" w:right="266" w:hanging="377"/>
        <w:spacing w:before="33" w:line="239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3"/>
        </w:rPr>
        <w:t>［7］HERZOG</w:t>
      </w:r>
      <w:r>
        <w:rPr>
          <w:sz w:val="15"/>
          <w:szCs w:val="15"/>
          <w:color w:val="1A171C"/>
          <w:spacing w:val="24"/>
        </w:rPr>
        <w:t xml:space="preserve"> </w:t>
      </w:r>
      <w:r>
        <w:rPr>
          <w:sz w:val="15"/>
          <w:szCs w:val="15"/>
          <w:color w:val="1A171C"/>
          <w:spacing w:val="-3"/>
        </w:rPr>
        <w:t>S</w:t>
      </w:r>
      <w:r>
        <w:rPr>
          <w:sz w:val="15"/>
          <w:szCs w:val="15"/>
          <w:color w:val="1A171C"/>
          <w:spacing w:val="21"/>
        </w:rPr>
        <w:t xml:space="preserve"> </w:t>
      </w:r>
      <w:r>
        <w:rPr>
          <w:sz w:val="15"/>
          <w:szCs w:val="15"/>
          <w:color w:val="1A171C"/>
          <w:spacing w:val="-3"/>
        </w:rPr>
        <w:t>A，ALTHAUS</w:t>
      </w:r>
      <w:r>
        <w:rPr>
          <w:sz w:val="15"/>
          <w:szCs w:val="15"/>
          <w:color w:val="1A171C"/>
          <w:spacing w:val="24"/>
        </w:rPr>
        <w:t xml:space="preserve"> </w:t>
      </w:r>
      <w:r>
        <w:rPr>
          <w:sz w:val="15"/>
          <w:szCs w:val="15"/>
          <w:color w:val="1A171C"/>
          <w:spacing w:val="-3"/>
        </w:rPr>
        <w:t>C</w:t>
      </w:r>
      <w:r>
        <w:rPr>
          <w:sz w:val="15"/>
          <w:szCs w:val="15"/>
          <w:color w:val="1A171C"/>
          <w:spacing w:val="23"/>
          <w:w w:val="101"/>
        </w:rPr>
        <w:t xml:space="preserve"> </w:t>
      </w:r>
      <w:r>
        <w:rPr>
          <w:sz w:val="15"/>
          <w:szCs w:val="15"/>
          <w:color w:val="1A171C"/>
          <w:spacing w:val="-3"/>
        </w:rPr>
        <w:t>L，HEIJN</w:t>
      </w:r>
      <w:r>
        <w:rPr>
          <w:sz w:val="15"/>
          <w:szCs w:val="15"/>
          <w:color w:val="1A171C"/>
          <w:spacing w:val="-4"/>
        </w:rPr>
        <w:t>E</w:t>
      </w:r>
      <w:r>
        <w:rPr>
          <w:sz w:val="15"/>
          <w:szCs w:val="15"/>
          <w:color w:val="1A171C"/>
          <w:spacing w:val="18"/>
        </w:rPr>
        <w:t xml:space="preserve"> </w:t>
      </w:r>
      <w:r>
        <w:rPr>
          <w:sz w:val="15"/>
          <w:szCs w:val="15"/>
          <w:color w:val="1A171C"/>
          <w:spacing w:val="-4"/>
        </w:rPr>
        <w:t>J</w:t>
      </w:r>
      <w:r>
        <w:rPr>
          <w:sz w:val="15"/>
          <w:szCs w:val="15"/>
          <w:color w:val="1A171C"/>
          <w:spacing w:val="24"/>
        </w:rPr>
        <w:t xml:space="preserve"> </w:t>
      </w:r>
      <w:r>
        <w:rPr>
          <w:sz w:val="15"/>
          <w:szCs w:val="15"/>
          <w:color w:val="1A171C"/>
          <w:spacing w:val="-4"/>
        </w:rPr>
        <w:t>C，et</w:t>
      </w:r>
      <w:r>
        <w:rPr>
          <w:sz w:val="15"/>
          <w:szCs w:val="15"/>
          <w:color w:val="1A171C"/>
          <w:spacing w:val="21"/>
          <w:w w:val="101"/>
        </w:rPr>
        <w:t xml:space="preserve"> </w:t>
      </w:r>
      <w:r>
        <w:rPr>
          <w:sz w:val="15"/>
          <w:szCs w:val="15"/>
          <w:color w:val="1A171C"/>
          <w:spacing w:val="-4"/>
        </w:rPr>
        <w:t>al.  Timing</w:t>
      </w:r>
      <w:r>
        <w:rPr>
          <w:sz w:val="15"/>
          <w:szCs w:val="15"/>
          <w:color w:val="1A171C"/>
          <w:spacing w:val="21"/>
          <w:w w:val="101"/>
        </w:rPr>
        <w:t xml:space="preserve"> </w:t>
      </w:r>
      <w:r>
        <w:rPr>
          <w:sz w:val="15"/>
          <w:szCs w:val="15"/>
          <w:color w:val="1A171C"/>
          <w:spacing w:val="-4"/>
        </w:rPr>
        <w:t>of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1"/>
        </w:rPr>
        <w:t>progression</w:t>
      </w:r>
      <w:r>
        <w:rPr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-11"/>
        </w:rPr>
        <w:t>from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11"/>
        </w:rPr>
        <w:t>chlamydia</w:t>
      </w:r>
      <w:r>
        <w:rPr>
          <w:sz w:val="15"/>
          <w:szCs w:val="15"/>
          <w:color w:val="1A171C"/>
          <w:spacing w:val="7"/>
        </w:rPr>
        <w:t xml:space="preserve"> </w:t>
      </w:r>
      <w:r>
        <w:rPr>
          <w:sz w:val="15"/>
          <w:szCs w:val="15"/>
          <w:color w:val="1A171C"/>
          <w:spacing w:val="-11"/>
        </w:rPr>
        <w:t>trachomatis</w:t>
      </w:r>
      <w:r>
        <w:rPr>
          <w:sz w:val="15"/>
          <w:szCs w:val="15"/>
          <w:color w:val="1A171C"/>
          <w:spacing w:val="9"/>
        </w:rPr>
        <w:t xml:space="preserve"> </w:t>
      </w:r>
      <w:r>
        <w:rPr>
          <w:sz w:val="15"/>
          <w:szCs w:val="15"/>
          <w:color w:val="1A171C"/>
          <w:spacing w:val="-11"/>
        </w:rPr>
        <w:t>infection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11"/>
        </w:rPr>
        <w:t>to</w:t>
      </w:r>
      <w:r>
        <w:rPr>
          <w:sz w:val="15"/>
          <w:szCs w:val="15"/>
          <w:color w:val="1A171C"/>
          <w:spacing w:val="7"/>
        </w:rPr>
        <w:t xml:space="preserve"> </w:t>
      </w:r>
      <w:r>
        <w:rPr>
          <w:sz w:val="15"/>
          <w:szCs w:val="15"/>
          <w:color w:val="1A171C"/>
          <w:spacing w:val="-11"/>
        </w:rPr>
        <w:t>pelvic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11"/>
        </w:rPr>
        <w:t>inflam-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matory</w:t>
      </w:r>
      <w:r>
        <w:rPr>
          <w:sz w:val="15"/>
          <w:szCs w:val="15"/>
          <w:color w:val="1A171C"/>
          <w:spacing w:val="19"/>
        </w:rPr>
        <w:t xml:space="preserve"> </w:t>
      </w:r>
      <w:r>
        <w:rPr>
          <w:sz w:val="15"/>
          <w:szCs w:val="15"/>
          <w:color w:val="1A171C"/>
          <w:spacing w:val="-13"/>
        </w:rPr>
        <w:t>disease：a</w:t>
      </w:r>
      <w:r>
        <w:rPr>
          <w:sz w:val="15"/>
          <w:szCs w:val="15"/>
          <w:color w:val="1A171C"/>
          <w:spacing w:val="14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mathematical</w:t>
      </w:r>
      <w:r>
        <w:rPr>
          <w:sz w:val="15"/>
          <w:szCs w:val="15"/>
          <w:color w:val="1A171C"/>
          <w:spacing w:val="14"/>
        </w:rPr>
        <w:t xml:space="preserve"> </w:t>
      </w:r>
      <w:r>
        <w:rPr>
          <w:sz w:val="15"/>
          <w:szCs w:val="15"/>
          <w:color w:val="1A171C"/>
          <w:spacing w:val="-13"/>
        </w:rPr>
        <w:t>modelling</w:t>
      </w:r>
      <w:r>
        <w:rPr>
          <w:sz w:val="15"/>
          <w:szCs w:val="15"/>
          <w:color w:val="1A171C"/>
          <w:spacing w:val="16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study［J］.</w:t>
      </w:r>
      <w:r>
        <w:rPr>
          <w:sz w:val="15"/>
          <w:szCs w:val="15"/>
          <w:color w:val="1A171C"/>
          <w:spacing w:val="5"/>
        </w:rPr>
        <w:t xml:space="preserve">  </w:t>
      </w:r>
      <w:r>
        <w:rPr>
          <w:sz w:val="15"/>
          <w:szCs w:val="15"/>
          <w:color w:val="1A171C"/>
          <w:spacing w:val="-13"/>
        </w:rPr>
        <w:t>BMC</w:t>
      </w:r>
      <w:r>
        <w:rPr>
          <w:sz w:val="15"/>
          <w:szCs w:val="15"/>
          <w:color w:val="1A171C"/>
          <w:spacing w:val="17"/>
        </w:rPr>
        <w:t xml:space="preserve"> </w:t>
      </w:r>
      <w:r>
        <w:rPr>
          <w:sz w:val="15"/>
          <w:szCs w:val="15"/>
          <w:color w:val="1A171C"/>
          <w:spacing w:val="-13"/>
        </w:rPr>
        <w:t>Infect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6"/>
        </w:rPr>
        <w:t>Dis，2012，12：187.</w:t>
      </w:r>
    </w:p>
    <w:p>
      <w:pPr>
        <w:pStyle w:val="BodyText"/>
        <w:ind w:left="1127" w:right="278" w:hanging="377"/>
        <w:spacing w:before="35" w:line="236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8"/>
        </w:rPr>
        <w:t>［8］DING</w:t>
      </w:r>
      <w:r>
        <w:rPr>
          <w:sz w:val="15"/>
          <w:szCs w:val="15"/>
          <w:color w:val="1A171C"/>
          <w:spacing w:val="15"/>
          <w:w w:val="101"/>
        </w:rPr>
        <w:t xml:space="preserve"> </w:t>
      </w:r>
      <w:r>
        <w:rPr>
          <w:sz w:val="15"/>
          <w:szCs w:val="15"/>
          <w:color w:val="1A171C"/>
          <w:spacing w:val="-8"/>
        </w:rPr>
        <w:t>R，MENG</w:t>
      </w:r>
      <w:r>
        <w:rPr>
          <w:sz w:val="15"/>
          <w:szCs w:val="15"/>
          <w:color w:val="1A171C"/>
          <w:spacing w:val="12"/>
        </w:rPr>
        <w:t xml:space="preserve"> </w:t>
      </w:r>
      <w:r>
        <w:rPr>
          <w:sz w:val="15"/>
          <w:szCs w:val="15"/>
          <w:color w:val="1A171C"/>
          <w:spacing w:val="-8"/>
        </w:rPr>
        <w:t>Y，MA</w:t>
      </w:r>
      <w:r>
        <w:rPr>
          <w:sz w:val="15"/>
          <w:szCs w:val="15"/>
          <w:color w:val="1A171C"/>
          <w:spacing w:val="12"/>
        </w:rPr>
        <w:t xml:space="preserve"> </w:t>
      </w:r>
      <w:r>
        <w:rPr>
          <w:sz w:val="15"/>
          <w:szCs w:val="15"/>
          <w:color w:val="1A171C"/>
          <w:spacing w:val="-8"/>
        </w:rPr>
        <w:t>X.  The</w:t>
      </w:r>
      <w:r>
        <w:rPr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-8"/>
        </w:rPr>
        <w:t>central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8"/>
        </w:rPr>
        <w:t>role</w:t>
      </w:r>
      <w:r>
        <w:rPr>
          <w:sz w:val="15"/>
          <w:szCs w:val="15"/>
          <w:color w:val="1A171C"/>
          <w:spacing w:val="13"/>
          <w:w w:val="101"/>
        </w:rPr>
        <w:t xml:space="preserve"> </w:t>
      </w:r>
      <w:r>
        <w:rPr>
          <w:sz w:val="15"/>
          <w:szCs w:val="15"/>
          <w:color w:val="1A171C"/>
          <w:spacing w:val="-8"/>
        </w:rPr>
        <w:t>of t</w:t>
      </w:r>
      <w:r>
        <w:rPr>
          <w:sz w:val="15"/>
          <w:szCs w:val="15"/>
          <w:color w:val="1A171C"/>
          <w:spacing w:val="-9"/>
        </w:rPr>
        <w:t>he</w:t>
      </w:r>
      <w:r>
        <w:rPr>
          <w:sz w:val="15"/>
          <w:szCs w:val="15"/>
          <w:color w:val="1A171C"/>
          <w:spacing w:val="12"/>
          <w:w w:val="102"/>
        </w:rPr>
        <w:t xml:space="preserve"> </w:t>
      </w:r>
      <w:r>
        <w:rPr>
          <w:sz w:val="15"/>
          <w:szCs w:val="15"/>
          <w:color w:val="1A171C"/>
          <w:spacing w:val="-9"/>
        </w:rPr>
        <w:t>inflammatory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2"/>
        </w:rPr>
        <w:t>response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2"/>
        </w:rPr>
        <w:t>in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2"/>
        </w:rPr>
        <w:t>understanding</w:t>
      </w:r>
      <w:r>
        <w:rPr>
          <w:sz w:val="15"/>
          <w:szCs w:val="15"/>
          <w:color w:val="1A171C"/>
          <w:spacing w:val="8"/>
        </w:rPr>
        <w:t xml:space="preserve">  </w:t>
      </w:r>
      <w:r>
        <w:rPr>
          <w:sz w:val="15"/>
          <w:szCs w:val="15"/>
          <w:color w:val="1A171C"/>
          <w:spacing w:val="-12"/>
        </w:rPr>
        <w:t>the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2"/>
        </w:rPr>
        <w:t>heterogeneity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2"/>
        </w:rPr>
        <w:t>of</w:t>
      </w:r>
      <w:r>
        <w:rPr>
          <w:sz w:val="15"/>
          <w:szCs w:val="15"/>
          <w:color w:val="1A171C"/>
          <w:spacing w:val="5"/>
        </w:rPr>
        <w:t xml:space="preserve">  </w:t>
      </w:r>
      <w:r>
        <w:rPr>
          <w:sz w:val="15"/>
          <w:szCs w:val="15"/>
          <w:color w:val="1A171C"/>
          <w:spacing w:val="-12"/>
        </w:rPr>
        <w:t>seps</w:t>
      </w:r>
      <w:r>
        <w:rPr>
          <w:sz w:val="15"/>
          <w:szCs w:val="15"/>
          <w:color w:val="1A171C"/>
          <w:spacing w:val="-13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3"/>
        </w:rPr>
        <w:t>-</w:t>
      </w:r>
      <w:r>
        <w:rPr>
          <w:sz w:val="15"/>
          <w:szCs w:val="15"/>
          <w:color w:val="1A171C"/>
          <w:spacing w:val="-13"/>
        </w:rPr>
        <w:t>3［J］.</w:t>
      </w:r>
      <w:r>
        <w:rPr>
          <w:sz w:val="15"/>
          <w:szCs w:val="15"/>
          <w:color w:val="1A171C"/>
        </w:rPr>
        <w:t xml:space="preserve">  </w:t>
      </w:r>
      <w:r>
        <w:rPr>
          <w:sz w:val="15"/>
          <w:szCs w:val="15"/>
          <w:color w:val="1A171C"/>
          <w:spacing w:val="-12"/>
        </w:rPr>
        <w:t>Biomed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2"/>
        </w:rPr>
        <w:t>Res Int，2018，20</w:t>
      </w:r>
      <w:r>
        <w:rPr>
          <w:sz w:val="15"/>
          <w:szCs w:val="15"/>
          <w:color w:val="1A171C"/>
          <w:spacing w:val="-13"/>
        </w:rPr>
        <w:t>18：5086516.</w:t>
      </w:r>
    </w:p>
    <w:p>
      <w:pPr>
        <w:pStyle w:val="BodyText"/>
        <w:ind w:left="1131" w:right="314" w:hanging="381"/>
        <w:spacing w:before="35" w:line="223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8"/>
        </w:rPr>
        <w:t>［9］LEVI</w:t>
      </w:r>
      <w:r>
        <w:rPr>
          <w:sz w:val="15"/>
          <w:szCs w:val="15"/>
          <w:color w:val="1A171C"/>
          <w:spacing w:val="12"/>
          <w:w w:val="101"/>
        </w:rPr>
        <w:t xml:space="preserve"> </w:t>
      </w:r>
      <w:r>
        <w:rPr>
          <w:sz w:val="15"/>
          <w:szCs w:val="15"/>
          <w:color w:val="1A171C"/>
          <w:spacing w:val="-8"/>
        </w:rPr>
        <w:t>M，VAN</w:t>
      </w:r>
      <w:r>
        <w:rPr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-8"/>
        </w:rPr>
        <w:t>DER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8"/>
        </w:rPr>
        <w:t>POLL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8"/>
        </w:rPr>
        <w:t>T. </w:t>
      </w:r>
      <w:r>
        <w:rPr>
          <w:sz w:val="15"/>
          <w:szCs w:val="15"/>
          <w:color w:val="1A171C"/>
          <w:spacing w:val="-9"/>
        </w:rPr>
        <w:t xml:space="preserve"> Inflammation</w:t>
      </w:r>
      <w:r>
        <w:rPr>
          <w:sz w:val="15"/>
          <w:szCs w:val="15"/>
          <w:color w:val="1A171C"/>
          <w:spacing w:val="12"/>
        </w:rPr>
        <w:t xml:space="preserve"> </w:t>
      </w:r>
      <w:r>
        <w:rPr>
          <w:sz w:val="15"/>
          <w:szCs w:val="15"/>
          <w:color w:val="1A171C"/>
          <w:spacing w:val="-9"/>
        </w:rPr>
        <w:t>and</w:t>
      </w:r>
      <w:r>
        <w:rPr>
          <w:sz w:val="15"/>
          <w:szCs w:val="15"/>
          <w:color w:val="1A171C"/>
          <w:spacing w:val="11"/>
        </w:rPr>
        <w:t xml:space="preserve"> </w:t>
      </w:r>
      <w:r>
        <w:rPr>
          <w:sz w:val="15"/>
          <w:szCs w:val="15"/>
          <w:color w:val="1A171C"/>
          <w:spacing w:val="-9"/>
        </w:rPr>
        <w:t>coagulation［J］.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Crit</w:t>
      </w:r>
      <w:r>
        <w:rPr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-13"/>
        </w:rPr>
        <w:t>Care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3"/>
        </w:rPr>
        <w:t>Med，2010，38（2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3"/>
        </w:rPr>
        <w:t>Suppl</w:t>
      </w:r>
      <w:r>
        <w:rPr>
          <w:sz w:val="15"/>
          <w:szCs w:val="15"/>
          <w:color w:val="1A171C"/>
          <w:spacing w:val="-31"/>
          <w:w w:val="76"/>
        </w:rPr>
        <w:t>）：</w:t>
      </w:r>
      <w:r>
        <w:rPr>
          <w:sz w:val="15"/>
          <w:szCs w:val="15"/>
          <w:color w:val="1A171C"/>
          <w:spacing w:val="-13"/>
        </w:rPr>
        <w:t>S26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3"/>
        </w:rPr>
        <w:t>-</w:t>
      </w:r>
      <w:r>
        <w:rPr>
          <w:sz w:val="15"/>
          <w:szCs w:val="15"/>
          <w:color w:val="1A171C"/>
          <w:spacing w:val="-13"/>
        </w:rPr>
        <w:t>S34.</w:t>
      </w:r>
    </w:p>
    <w:p>
      <w:pPr>
        <w:pStyle w:val="BodyText"/>
        <w:ind w:left="1128" w:right="228" w:hanging="458"/>
        <w:spacing w:before="53" w:line="234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7"/>
        </w:rPr>
        <w:t>［10］VAN</w:t>
      </w:r>
      <w:r>
        <w:rPr>
          <w:sz w:val="15"/>
          <w:szCs w:val="15"/>
          <w:color w:val="1A171C"/>
          <w:spacing w:val="34"/>
          <w:w w:val="101"/>
        </w:rPr>
        <w:t xml:space="preserve"> </w:t>
      </w:r>
      <w:r>
        <w:rPr>
          <w:sz w:val="15"/>
          <w:szCs w:val="15"/>
          <w:color w:val="1A171C"/>
          <w:spacing w:val="-7"/>
        </w:rPr>
        <w:t>DER</w:t>
      </w:r>
      <w:r>
        <w:rPr>
          <w:sz w:val="15"/>
          <w:szCs w:val="15"/>
          <w:color w:val="1A171C"/>
          <w:spacing w:val="31"/>
          <w:w w:val="101"/>
        </w:rPr>
        <w:t xml:space="preserve"> </w:t>
      </w:r>
      <w:r>
        <w:rPr>
          <w:sz w:val="15"/>
          <w:szCs w:val="15"/>
          <w:color w:val="1A171C"/>
          <w:spacing w:val="-7"/>
        </w:rPr>
        <w:t>POLL</w:t>
      </w:r>
      <w:r>
        <w:rPr>
          <w:sz w:val="15"/>
          <w:szCs w:val="15"/>
          <w:color w:val="1A171C"/>
          <w:spacing w:val="29"/>
        </w:rPr>
        <w:t xml:space="preserve"> </w:t>
      </w:r>
      <w:r>
        <w:rPr>
          <w:sz w:val="15"/>
          <w:szCs w:val="15"/>
          <w:color w:val="1A171C"/>
          <w:spacing w:val="-7"/>
        </w:rPr>
        <w:t>T</w:t>
      </w:r>
      <w:r>
        <w:rPr>
          <w:sz w:val="15"/>
          <w:szCs w:val="15"/>
          <w:color w:val="1A171C"/>
          <w:spacing w:val="-14"/>
        </w:rPr>
        <w:t xml:space="preserve"> </w:t>
      </w:r>
      <w:r>
        <w:rPr>
          <w:sz w:val="15"/>
          <w:szCs w:val="15"/>
          <w:color w:val="1A171C"/>
          <w:spacing w:val="-7"/>
        </w:rPr>
        <w:t>，LEVI</w:t>
      </w:r>
      <w:r>
        <w:rPr>
          <w:sz w:val="15"/>
          <w:szCs w:val="15"/>
          <w:color w:val="1A171C"/>
          <w:spacing w:val="33"/>
          <w:w w:val="101"/>
        </w:rPr>
        <w:t xml:space="preserve"> </w:t>
      </w:r>
      <w:r>
        <w:rPr>
          <w:sz w:val="15"/>
          <w:szCs w:val="15"/>
          <w:color w:val="1A171C"/>
          <w:spacing w:val="-7"/>
        </w:rPr>
        <w:t>M.</w:t>
      </w:r>
      <w:r>
        <w:rPr>
          <w:sz w:val="15"/>
          <w:szCs w:val="15"/>
          <w:color w:val="1A171C"/>
          <w:spacing w:val="14"/>
          <w:w w:val="101"/>
        </w:rPr>
        <w:t xml:space="preserve">  </w:t>
      </w:r>
      <w:r>
        <w:rPr>
          <w:sz w:val="15"/>
          <w:szCs w:val="15"/>
          <w:color w:val="1A171C"/>
          <w:spacing w:val="-7"/>
        </w:rPr>
        <w:t>Crosstalk</w:t>
      </w:r>
      <w:r>
        <w:rPr>
          <w:sz w:val="15"/>
          <w:szCs w:val="15"/>
          <w:color w:val="1A171C"/>
          <w:spacing w:val="31"/>
          <w:w w:val="101"/>
        </w:rPr>
        <w:t xml:space="preserve"> </w:t>
      </w:r>
      <w:r>
        <w:rPr>
          <w:sz w:val="15"/>
          <w:szCs w:val="15"/>
          <w:color w:val="1A171C"/>
          <w:spacing w:val="-7"/>
        </w:rPr>
        <w:t>between</w:t>
      </w:r>
      <w:r>
        <w:rPr>
          <w:sz w:val="15"/>
          <w:szCs w:val="15"/>
          <w:color w:val="1A171C"/>
          <w:spacing w:val="32"/>
        </w:rPr>
        <w:t xml:space="preserve"> </w:t>
      </w:r>
      <w:r>
        <w:rPr>
          <w:sz w:val="15"/>
          <w:szCs w:val="15"/>
          <w:color w:val="1A171C"/>
          <w:spacing w:val="-8"/>
        </w:rPr>
        <w:t>inflammation</w:t>
      </w:r>
      <w:r>
        <w:rPr>
          <w:sz w:val="15"/>
          <w:szCs w:val="15"/>
          <w:color w:val="1A171C"/>
        </w:rPr>
        <w:t xml:space="preserve">  </w:t>
      </w:r>
      <w:r>
        <w:rPr>
          <w:sz w:val="15"/>
          <w:szCs w:val="15"/>
          <w:color w:val="1A171C"/>
          <w:spacing w:val="-12"/>
        </w:rPr>
        <w:t>and</w:t>
      </w:r>
      <w:r>
        <w:rPr>
          <w:sz w:val="15"/>
          <w:szCs w:val="15"/>
          <w:color w:val="1A171C"/>
          <w:spacing w:val="11"/>
        </w:rPr>
        <w:t xml:space="preserve"> </w:t>
      </w:r>
      <w:r>
        <w:rPr>
          <w:sz w:val="15"/>
          <w:szCs w:val="15"/>
          <w:color w:val="1A171C"/>
          <w:spacing w:val="-12"/>
        </w:rPr>
        <w:t>coagulation：the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12"/>
        </w:rPr>
        <w:t>lessons</w:t>
      </w:r>
      <w:r>
        <w:rPr>
          <w:sz w:val="15"/>
          <w:szCs w:val="15"/>
          <w:color w:val="1A171C"/>
          <w:spacing w:val="9"/>
        </w:rPr>
        <w:t xml:space="preserve"> </w:t>
      </w:r>
      <w:r>
        <w:rPr>
          <w:sz w:val="15"/>
          <w:szCs w:val="15"/>
          <w:color w:val="1A171C"/>
          <w:spacing w:val="-12"/>
        </w:rPr>
        <w:t>of seps</w:t>
      </w:r>
      <w:r>
        <w:rPr>
          <w:sz w:val="15"/>
          <w:szCs w:val="15"/>
          <w:color w:val="1A171C"/>
          <w:spacing w:val="-13"/>
        </w:rPr>
        <w:t>is［J］.</w:t>
      </w:r>
      <w:r>
        <w:rPr>
          <w:sz w:val="15"/>
          <w:szCs w:val="15"/>
          <w:color w:val="1A171C"/>
          <w:spacing w:val="4"/>
        </w:rPr>
        <w:t xml:space="preserve">  </w:t>
      </w:r>
      <w:r>
        <w:rPr>
          <w:sz w:val="15"/>
          <w:szCs w:val="15"/>
          <w:color w:val="1A171C"/>
          <w:spacing w:val="-13"/>
        </w:rPr>
        <w:t>Curr</w:t>
      </w:r>
      <w:r>
        <w:rPr>
          <w:sz w:val="15"/>
          <w:szCs w:val="15"/>
          <w:color w:val="1A171C"/>
          <w:spacing w:val="7"/>
        </w:rPr>
        <w:t xml:space="preserve"> </w:t>
      </w:r>
      <w:r>
        <w:rPr>
          <w:sz w:val="15"/>
          <w:szCs w:val="15"/>
          <w:color w:val="1A171C"/>
          <w:spacing w:val="-13"/>
        </w:rPr>
        <w:t>Vasc</w:t>
      </w:r>
      <w:r>
        <w:rPr>
          <w:sz w:val="15"/>
          <w:szCs w:val="15"/>
          <w:color w:val="1A171C"/>
          <w:spacing w:val="9"/>
        </w:rPr>
        <w:t xml:space="preserve"> </w:t>
      </w:r>
      <w:r>
        <w:rPr>
          <w:sz w:val="15"/>
          <w:szCs w:val="15"/>
          <w:color w:val="1A171C"/>
          <w:spacing w:val="-13"/>
        </w:rPr>
        <w:t>Pharmacol，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2012，10（5</w:t>
      </w:r>
      <w:r>
        <w:rPr>
          <w:sz w:val="15"/>
          <w:szCs w:val="15"/>
          <w:color w:val="1A171C"/>
          <w:spacing w:val="-27"/>
          <w:w w:val="66"/>
        </w:rPr>
        <w:t>）：</w:t>
      </w:r>
      <w:r>
        <w:rPr>
          <w:sz w:val="15"/>
          <w:szCs w:val="15"/>
          <w:color w:val="1A171C"/>
          <w:spacing w:val="-13"/>
        </w:rPr>
        <w:t>632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3"/>
        </w:rPr>
        <w:t>-</w:t>
      </w:r>
      <w:r>
        <w:rPr>
          <w:sz w:val="15"/>
          <w:szCs w:val="15"/>
          <w:color w:val="1A171C"/>
          <w:spacing w:val="-13"/>
        </w:rPr>
        <w:t>638.</w:t>
      </w:r>
    </w:p>
    <w:p>
      <w:pPr>
        <w:pStyle w:val="BodyText"/>
        <w:ind w:left="1126" w:right="274" w:hanging="456"/>
        <w:spacing w:before="42" w:line="234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3"/>
        </w:rPr>
        <w:t>［11］BERENDS E T M，KUI</w:t>
      </w:r>
      <w:r>
        <w:rPr>
          <w:sz w:val="15"/>
          <w:szCs w:val="15"/>
          <w:color w:val="1A171C"/>
          <w:spacing w:val="-4"/>
        </w:rPr>
        <w:t>PERS A，RAVESLOOT M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4"/>
        </w:rPr>
        <w:t>M，et</w:t>
      </w:r>
      <w:r>
        <w:rPr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-4"/>
        </w:rPr>
        <w:t>al.</w:t>
      </w:r>
      <w:r>
        <w:rPr>
          <w:sz w:val="15"/>
          <w:szCs w:val="15"/>
          <w:color w:val="1A171C"/>
          <w:spacing w:val="1"/>
        </w:rPr>
        <w:t xml:space="preserve">  </w:t>
      </w:r>
      <w:r>
        <w:rPr>
          <w:sz w:val="15"/>
          <w:szCs w:val="15"/>
          <w:color w:val="1A171C"/>
          <w:spacing w:val="-4"/>
        </w:rPr>
        <w:t>Bac-</w:t>
      </w:r>
      <w:r>
        <w:rPr>
          <w:sz w:val="15"/>
          <w:szCs w:val="15"/>
          <w:color w:val="1A171C"/>
          <w:spacing w:val="1"/>
        </w:rPr>
        <w:t xml:space="preserve"> </w:t>
      </w:r>
      <w:r>
        <w:rPr>
          <w:sz w:val="15"/>
          <w:szCs w:val="15"/>
          <w:color w:val="1A171C"/>
          <w:spacing w:val="-13"/>
        </w:rPr>
        <w:t>teria</w:t>
      </w:r>
      <w:r>
        <w:rPr>
          <w:sz w:val="15"/>
          <w:szCs w:val="15"/>
          <w:color w:val="1A171C"/>
          <w:spacing w:val="12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under</w:t>
      </w:r>
      <w:r>
        <w:rPr>
          <w:sz w:val="15"/>
          <w:szCs w:val="15"/>
          <w:color w:val="1A171C"/>
          <w:spacing w:val="14"/>
        </w:rPr>
        <w:t xml:space="preserve"> </w:t>
      </w:r>
      <w:r>
        <w:rPr>
          <w:sz w:val="15"/>
          <w:szCs w:val="15"/>
          <w:color w:val="1A171C"/>
          <w:spacing w:val="-13"/>
        </w:rPr>
        <w:t>stress</w:t>
      </w:r>
      <w:r>
        <w:rPr>
          <w:sz w:val="15"/>
          <w:szCs w:val="15"/>
          <w:color w:val="1A171C"/>
          <w:spacing w:val="12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by</w:t>
      </w:r>
      <w:r>
        <w:rPr>
          <w:sz w:val="15"/>
          <w:szCs w:val="15"/>
          <w:color w:val="1A171C"/>
          <w:spacing w:val="14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complement</w:t>
      </w:r>
      <w:r>
        <w:rPr>
          <w:sz w:val="15"/>
          <w:szCs w:val="15"/>
          <w:color w:val="1A171C"/>
          <w:spacing w:val="13"/>
          <w:w w:val="102"/>
        </w:rPr>
        <w:t xml:space="preserve"> </w:t>
      </w:r>
      <w:r>
        <w:rPr>
          <w:sz w:val="15"/>
          <w:szCs w:val="15"/>
          <w:color w:val="1A171C"/>
          <w:spacing w:val="-13"/>
        </w:rPr>
        <w:t>and</w:t>
      </w:r>
      <w:r>
        <w:rPr>
          <w:sz w:val="15"/>
          <w:szCs w:val="15"/>
          <w:color w:val="1A171C"/>
          <w:spacing w:val="14"/>
        </w:rPr>
        <w:t xml:space="preserve"> </w:t>
      </w:r>
      <w:r>
        <w:rPr>
          <w:sz w:val="15"/>
          <w:szCs w:val="15"/>
          <w:color w:val="1A171C"/>
          <w:spacing w:val="-13"/>
        </w:rPr>
        <w:t>coagulation［J］.</w:t>
      </w:r>
      <w:r>
        <w:rPr>
          <w:sz w:val="15"/>
          <w:szCs w:val="15"/>
          <w:color w:val="1A171C"/>
          <w:spacing w:val="5"/>
        </w:rPr>
        <w:t xml:space="preserve">  </w:t>
      </w:r>
      <w:r>
        <w:rPr>
          <w:sz w:val="15"/>
          <w:szCs w:val="15"/>
          <w:color w:val="1A171C"/>
          <w:spacing w:val="-13"/>
        </w:rPr>
        <w:t>FE</w:t>
      </w:r>
      <w:r>
        <w:rPr>
          <w:sz w:val="15"/>
          <w:szCs w:val="15"/>
          <w:color w:val="1A171C"/>
          <w:spacing w:val="-14"/>
        </w:rPr>
        <w:t>MS</w:t>
      </w:r>
      <w:r>
        <w:rPr>
          <w:sz w:val="15"/>
          <w:szCs w:val="15"/>
          <w:color w:val="1A171C"/>
          <w:spacing w:val="16"/>
        </w:rPr>
        <w:t xml:space="preserve"> </w:t>
      </w:r>
      <w:r>
        <w:rPr>
          <w:sz w:val="15"/>
          <w:szCs w:val="15"/>
          <w:color w:val="1A171C"/>
          <w:spacing w:val="-14"/>
        </w:rPr>
        <w:t>Mi-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crobiol Rev，2014，38（6</w:t>
      </w:r>
      <w:r>
        <w:rPr>
          <w:sz w:val="15"/>
          <w:szCs w:val="15"/>
          <w:color w:val="1A171C"/>
          <w:spacing w:val="-36"/>
          <w:w w:val="89"/>
        </w:rPr>
        <w:t>）：</w:t>
      </w:r>
      <w:r>
        <w:rPr>
          <w:sz w:val="15"/>
          <w:szCs w:val="15"/>
          <w:color w:val="1A171C"/>
          <w:spacing w:val="-13"/>
        </w:rPr>
        <w:t>1146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3"/>
        </w:rPr>
        <w:t>-</w:t>
      </w:r>
      <w:r>
        <w:rPr>
          <w:sz w:val="15"/>
          <w:szCs w:val="15"/>
          <w:color w:val="1A171C"/>
          <w:spacing w:val="-13"/>
        </w:rPr>
        <w:t>1171.</w:t>
      </w:r>
    </w:p>
    <w:p>
      <w:pPr>
        <w:pStyle w:val="BodyText"/>
        <w:ind w:left="670"/>
        <w:spacing w:before="40" w:line="169" w:lineRule="auto"/>
        <w:rPr>
          <w:sz w:val="15"/>
          <w:szCs w:val="15"/>
        </w:rPr>
      </w:pPr>
      <w:r>
        <w:pict>
          <v:shape id="_x0000_s10" style="position:absolute;margin-left:163.425pt;margin-top:66.9715pt;mso-position-vertical-relative:text;mso-position-horizontal-relative:text;width:228pt;height:0.4pt;z-index:251658240;" filled="false" strokecolor="#1A171C" strokeweight="0.37pt" coordsize="4560,8" coordorigin="0,0" path="m0,3l4559,3e">
            <v:stroke joinstyle="miter" miterlimit="4"/>
          </v:shape>
        </w:pict>
      </w:r>
      <w:r>
        <w:rPr>
          <w:sz w:val="15"/>
          <w:szCs w:val="15"/>
          <w:color w:val="1A171C"/>
          <w:spacing w:val="-4"/>
        </w:rPr>
        <w:t>［12］PAHLMAN L I，MORGELIN</w:t>
      </w:r>
      <w:r>
        <w:rPr>
          <w:sz w:val="15"/>
          <w:szCs w:val="15"/>
          <w:color w:val="1A171C"/>
          <w:spacing w:val="9"/>
        </w:rPr>
        <w:t xml:space="preserve"> </w:t>
      </w:r>
      <w:r>
        <w:rPr>
          <w:sz w:val="15"/>
          <w:szCs w:val="15"/>
          <w:color w:val="1A171C"/>
          <w:spacing w:val="-4"/>
        </w:rPr>
        <w:t>M，KASETTY</w:t>
      </w:r>
      <w:r>
        <w:rPr>
          <w:sz w:val="15"/>
          <w:szCs w:val="15"/>
          <w:color w:val="1A171C"/>
          <w:spacing w:val="9"/>
        </w:rPr>
        <w:t xml:space="preserve"> </w:t>
      </w:r>
      <w:r>
        <w:rPr>
          <w:sz w:val="15"/>
          <w:szCs w:val="15"/>
          <w:color w:val="1A171C"/>
          <w:spacing w:val="-4"/>
        </w:rPr>
        <w:t>G，et </w:t>
      </w:r>
      <w:r>
        <w:rPr>
          <w:sz w:val="15"/>
          <w:szCs w:val="15"/>
          <w:color w:val="1A171C"/>
          <w:spacing w:val="-5"/>
        </w:rPr>
        <w:t>al.  Antimicro-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7" w:right="55"/>
        <w:spacing w:before="33" w:line="247" w:lineRule="auto"/>
        <w:jc w:val="both"/>
        <w:rPr>
          <w:sz w:val="15"/>
          <w:szCs w:val="15"/>
        </w:rPr>
      </w:pPr>
      <w:r>
        <w:rPr>
          <w:sz w:val="15"/>
          <w:szCs w:val="15"/>
          <w:color w:val="1A171C"/>
          <w:spacing w:val="-10"/>
        </w:rPr>
        <w:t>bial</w:t>
      </w:r>
      <w:r>
        <w:rPr>
          <w:sz w:val="15"/>
          <w:szCs w:val="15"/>
          <w:color w:val="1A171C"/>
          <w:spacing w:val="26"/>
        </w:rPr>
        <w:t xml:space="preserve"> </w:t>
      </w:r>
      <w:r>
        <w:rPr>
          <w:sz w:val="15"/>
          <w:szCs w:val="15"/>
          <w:color w:val="1A171C"/>
          <w:spacing w:val="-10"/>
        </w:rPr>
        <w:t>activity</w:t>
      </w:r>
      <w:r>
        <w:rPr>
          <w:sz w:val="15"/>
          <w:szCs w:val="15"/>
          <w:color w:val="1A171C"/>
          <w:spacing w:val="14"/>
        </w:rPr>
        <w:t xml:space="preserve"> </w:t>
      </w:r>
      <w:r>
        <w:rPr>
          <w:sz w:val="15"/>
          <w:szCs w:val="15"/>
          <w:color w:val="1A171C"/>
          <w:spacing w:val="-10"/>
        </w:rPr>
        <w:t>of fibrinogen</w:t>
      </w:r>
      <w:r>
        <w:rPr>
          <w:sz w:val="15"/>
          <w:szCs w:val="15"/>
          <w:color w:val="1A171C"/>
          <w:spacing w:val="14"/>
          <w:w w:val="102"/>
        </w:rPr>
        <w:t xml:space="preserve"> </w:t>
      </w:r>
      <w:r>
        <w:rPr>
          <w:sz w:val="15"/>
          <w:szCs w:val="15"/>
          <w:color w:val="1A171C"/>
          <w:spacing w:val="-10"/>
        </w:rPr>
        <w:t>and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10"/>
        </w:rPr>
        <w:t>fibrinogen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0"/>
        </w:rPr>
        <w:t>-</w:t>
      </w:r>
      <w:r>
        <w:rPr>
          <w:sz w:val="15"/>
          <w:szCs w:val="15"/>
          <w:color w:val="1A171C"/>
          <w:spacing w:val="-10"/>
        </w:rPr>
        <w:t>derived</w:t>
      </w:r>
      <w:r>
        <w:rPr>
          <w:sz w:val="15"/>
          <w:szCs w:val="15"/>
          <w:color w:val="1A171C"/>
          <w:spacing w:val="13"/>
        </w:rPr>
        <w:t xml:space="preserve"> </w:t>
      </w:r>
      <w:r>
        <w:rPr>
          <w:sz w:val="15"/>
          <w:szCs w:val="15"/>
          <w:color w:val="1A171C"/>
          <w:spacing w:val="-10"/>
        </w:rPr>
        <w:t>peptides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0"/>
        </w:rPr>
        <w:t>-</w:t>
      </w:r>
      <w:r>
        <w:rPr>
          <w:sz w:val="15"/>
          <w:szCs w:val="15"/>
          <w:color w:val="1A171C"/>
          <w:spacing w:val="-10"/>
        </w:rPr>
        <w:t>a</w:t>
      </w:r>
      <w:r>
        <w:rPr>
          <w:sz w:val="15"/>
          <w:szCs w:val="15"/>
          <w:color w:val="1A171C"/>
          <w:spacing w:val="14"/>
        </w:rPr>
        <w:t xml:space="preserve"> </w:t>
      </w:r>
      <w:r>
        <w:rPr>
          <w:sz w:val="15"/>
          <w:szCs w:val="15"/>
          <w:color w:val="1A171C"/>
          <w:spacing w:val="-10"/>
        </w:rPr>
        <w:t>novel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link</w:t>
      </w:r>
      <w:r>
        <w:rPr>
          <w:sz w:val="15"/>
          <w:szCs w:val="15"/>
          <w:color w:val="1A171C"/>
          <w:spacing w:val="17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between</w:t>
      </w:r>
      <w:r>
        <w:rPr>
          <w:sz w:val="15"/>
          <w:szCs w:val="15"/>
          <w:color w:val="1A171C"/>
          <w:spacing w:val="19"/>
        </w:rPr>
        <w:t xml:space="preserve"> </w:t>
      </w:r>
      <w:r>
        <w:rPr>
          <w:sz w:val="15"/>
          <w:szCs w:val="15"/>
          <w:color w:val="1A171C"/>
          <w:spacing w:val="-13"/>
        </w:rPr>
        <w:t>coagulation</w:t>
      </w:r>
      <w:r>
        <w:rPr>
          <w:sz w:val="15"/>
          <w:szCs w:val="15"/>
          <w:color w:val="1A171C"/>
          <w:spacing w:val="18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and</w:t>
      </w:r>
      <w:r>
        <w:rPr>
          <w:sz w:val="15"/>
          <w:szCs w:val="15"/>
          <w:color w:val="1A171C"/>
          <w:spacing w:val="18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innate</w:t>
      </w:r>
      <w:r>
        <w:rPr>
          <w:sz w:val="15"/>
          <w:szCs w:val="15"/>
          <w:color w:val="1A171C"/>
          <w:spacing w:val="18"/>
          <w:w w:val="101"/>
        </w:rPr>
        <w:t xml:space="preserve"> </w:t>
      </w:r>
      <w:r>
        <w:rPr>
          <w:sz w:val="15"/>
          <w:szCs w:val="15"/>
          <w:color w:val="1A171C"/>
          <w:spacing w:val="-13"/>
        </w:rPr>
        <w:t>immunity</w:t>
      </w:r>
      <w:r>
        <w:rPr>
          <w:sz w:val="15"/>
          <w:szCs w:val="15"/>
          <w:color w:val="1A171C"/>
          <w:spacing w:val="-14"/>
        </w:rPr>
        <w:t>［J］.</w:t>
      </w:r>
      <w:r>
        <w:rPr>
          <w:sz w:val="15"/>
          <w:szCs w:val="15"/>
          <w:color w:val="1A171C"/>
          <w:spacing w:val="5"/>
        </w:rPr>
        <w:t xml:space="preserve">  </w:t>
      </w:r>
      <w:r>
        <w:rPr>
          <w:sz w:val="15"/>
          <w:szCs w:val="15"/>
          <w:color w:val="1A171C"/>
          <w:spacing w:val="-14"/>
        </w:rPr>
        <w:t>Thromb</w:t>
      </w:r>
      <w:r>
        <w:rPr>
          <w:sz w:val="15"/>
          <w:szCs w:val="15"/>
          <w:color w:val="1A171C"/>
          <w:spacing w:val="20"/>
        </w:rPr>
        <w:t xml:space="preserve"> </w:t>
      </w:r>
      <w:r>
        <w:rPr>
          <w:sz w:val="15"/>
          <w:szCs w:val="15"/>
          <w:color w:val="1A171C"/>
          <w:spacing w:val="-14"/>
        </w:rPr>
        <w:t>Hae-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4"/>
        </w:rPr>
        <w:t>most，2013，109（5</w:t>
      </w:r>
      <w:r>
        <w:rPr>
          <w:sz w:val="15"/>
          <w:szCs w:val="15"/>
          <w:color w:val="1A171C"/>
          <w:spacing w:val="-26"/>
          <w:w w:val="64"/>
        </w:rPr>
        <w:t>）：</w:t>
      </w:r>
      <w:r>
        <w:rPr>
          <w:sz w:val="15"/>
          <w:szCs w:val="15"/>
          <w:color w:val="1A171C"/>
          <w:spacing w:val="-14"/>
        </w:rPr>
        <w:t>930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4"/>
        </w:rPr>
        <w:t>-</w:t>
      </w:r>
      <w:r>
        <w:rPr>
          <w:sz w:val="15"/>
          <w:szCs w:val="15"/>
          <w:color w:val="1A171C"/>
          <w:spacing w:val="-14"/>
        </w:rPr>
        <w:t>939.</w:t>
      </w:r>
    </w:p>
    <w:p>
      <w:pPr>
        <w:pStyle w:val="BodyText"/>
        <w:ind w:left="472" w:right="58" w:hanging="473"/>
        <w:spacing w:before="2" w:line="227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5"/>
        </w:rPr>
        <w:t>［13］郑照炼，郭强，胡伟明 . D</w:t>
      </w:r>
      <w:r>
        <w:rPr>
          <w:sz w:val="15"/>
          <w:szCs w:val="15"/>
          <w:color w:val="1A171C"/>
          <w:spacing w:val="-13"/>
        </w:rPr>
        <w:t xml:space="preserve"> </w:t>
      </w:r>
      <w:r>
        <w:rPr>
          <w:sz w:val="15"/>
          <w:szCs w:val="15"/>
          <w:color w:val="1A171C"/>
          <w:spacing w:val="5"/>
        </w:rPr>
        <w:t>二聚体在预测急性胰腺炎患者预后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3"/>
        </w:rPr>
        <w:t>中的作用［J］.</w:t>
      </w:r>
      <w:r>
        <w:rPr>
          <w:sz w:val="15"/>
          <w:szCs w:val="15"/>
          <w:color w:val="1A171C"/>
          <w:spacing w:val="21"/>
        </w:rPr>
        <w:t xml:space="preserve"> </w:t>
      </w:r>
      <w:r>
        <w:rPr>
          <w:sz w:val="15"/>
          <w:szCs w:val="15"/>
          <w:color w:val="1A171C"/>
          <w:spacing w:val="-13"/>
        </w:rPr>
        <w:t>华西医学，2016，31（9</w:t>
      </w:r>
      <w:r>
        <w:rPr>
          <w:sz w:val="15"/>
          <w:szCs w:val="15"/>
          <w:color w:val="1A171C"/>
          <w:spacing w:val="-33"/>
          <w:w w:val="81"/>
        </w:rPr>
        <w:t>）：</w:t>
      </w:r>
      <w:r>
        <w:rPr>
          <w:sz w:val="15"/>
          <w:szCs w:val="15"/>
          <w:color w:val="1A171C"/>
          <w:spacing w:val="-13"/>
        </w:rPr>
        <w:t>1530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3"/>
        </w:rPr>
        <w:t>-</w:t>
      </w:r>
      <w:r>
        <w:rPr>
          <w:sz w:val="15"/>
          <w:szCs w:val="15"/>
          <w:color w:val="1A171C"/>
          <w:spacing w:val="-13"/>
        </w:rPr>
        <w:t>15</w:t>
      </w:r>
      <w:r>
        <w:rPr>
          <w:sz w:val="15"/>
          <w:szCs w:val="15"/>
          <w:color w:val="1A171C"/>
          <w:spacing w:val="-14"/>
        </w:rPr>
        <w:t>33.</w:t>
      </w:r>
    </w:p>
    <w:p>
      <w:pPr>
        <w:pStyle w:val="BodyText"/>
        <w:ind w:left="455" w:right="10" w:hanging="455"/>
        <w:spacing w:before="42" w:line="242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6"/>
        </w:rPr>
        <w:t>［14］SNIJDERS</w:t>
      </w:r>
      <w:r>
        <w:rPr>
          <w:sz w:val="15"/>
          <w:szCs w:val="15"/>
          <w:color w:val="1A171C"/>
          <w:spacing w:val="13"/>
          <w:w w:val="101"/>
        </w:rPr>
        <w:t xml:space="preserve"> </w:t>
      </w:r>
      <w:r>
        <w:rPr>
          <w:sz w:val="15"/>
          <w:szCs w:val="15"/>
          <w:color w:val="1A171C"/>
          <w:spacing w:val="-6"/>
        </w:rPr>
        <w:t>D，SCHOORL</w:t>
      </w:r>
      <w:r>
        <w:rPr>
          <w:sz w:val="15"/>
          <w:szCs w:val="15"/>
          <w:color w:val="1A171C"/>
          <w:spacing w:val="13"/>
          <w:w w:val="101"/>
        </w:rPr>
        <w:t xml:space="preserve"> </w:t>
      </w:r>
      <w:r>
        <w:rPr>
          <w:sz w:val="15"/>
          <w:szCs w:val="15"/>
          <w:color w:val="1A171C"/>
          <w:spacing w:val="-7"/>
        </w:rPr>
        <w:t>M，SCHOORL</w:t>
      </w:r>
      <w:r>
        <w:rPr>
          <w:sz w:val="15"/>
          <w:szCs w:val="15"/>
          <w:color w:val="1A171C"/>
          <w:spacing w:val="13"/>
          <w:w w:val="102"/>
        </w:rPr>
        <w:t xml:space="preserve"> </w:t>
      </w:r>
      <w:r>
        <w:rPr>
          <w:sz w:val="15"/>
          <w:szCs w:val="15"/>
          <w:color w:val="1A171C"/>
          <w:spacing w:val="-7"/>
        </w:rPr>
        <w:t>M，et</w:t>
      </w:r>
      <w:r>
        <w:rPr>
          <w:sz w:val="15"/>
          <w:szCs w:val="15"/>
          <w:color w:val="1A171C"/>
          <w:spacing w:val="11"/>
        </w:rPr>
        <w:t xml:space="preserve"> </w:t>
      </w:r>
      <w:r>
        <w:rPr>
          <w:sz w:val="15"/>
          <w:szCs w:val="15"/>
          <w:color w:val="1A171C"/>
          <w:spacing w:val="-7"/>
        </w:rPr>
        <w:t>al.  D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7"/>
        </w:rPr>
        <w:t>-</w:t>
      </w:r>
      <w:r>
        <w:rPr>
          <w:sz w:val="15"/>
          <w:szCs w:val="15"/>
          <w:color w:val="1A171C"/>
          <w:spacing w:val="-7"/>
        </w:rPr>
        <w:t>dimer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7"/>
        </w:rPr>
        <w:t>lev-</w:t>
      </w:r>
      <w:r>
        <w:rPr>
          <w:sz w:val="15"/>
          <w:szCs w:val="15"/>
          <w:color w:val="1A171C"/>
        </w:rPr>
        <w:t xml:space="preserve">  </w:t>
      </w:r>
      <w:r>
        <w:rPr>
          <w:sz w:val="15"/>
          <w:szCs w:val="15"/>
          <w:color w:val="1A171C"/>
          <w:spacing w:val="-9"/>
        </w:rPr>
        <w:t>els in assessing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9"/>
        </w:rPr>
        <w:t>severity and cl</w:t>
      </w:r>
      <w:r>
        <w:rPr>
          <w:sz w:val="15"/>
          <w:szCs w:val="15"/>
          <w:color w:val="1A171C"/>
          <w:spacing w:val="-10"/>
        </w:rPr>
        <w:t>inical</w:t>
      </w:r>
      <w:r>
        <w:rPr>
          <w:sz w:val="15"/>
          <w:szCs w:val="15"/>
          <w:color w:val="1A171C"/>
          <w:spacing w:val="2"/>
        </w:rPr>
        <w:t xml:space="preserve"> </w:t>
      </w:r>
      <w:r>
        <w:rPr>
          <w:sz w:val="15"/>
          <w:szCs w:val="15"/>
          <w:color w:val="1A171C"/>
          <w:spacing w:val="-10"/>
        </w:rPr>
        <w:t>outcome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0"/>
        </w:rPr>
        <w:t>in</w:t>
      </w:r>
      <w:r>
        <w:rPr>
          <w:sz w:val="15"/>
          <w:szCs w:val="15"/>
          <w:color w:val="1A171C"/>
          <w:spacing w:val="1"/>
        </w:rPr>
        <w:t xml:space="preserve"> </w:t>
      </w:r>
      <w:r>
        <w:rPr>
          <w:sz w:val="15"/>
          <w:szCs w:val="15"/>
          <w:color w:val="1A171C"/>
          <w:spacing w:val="-10"/>
        </w:rPr>
        <w:t>patients</w:t>
      </w:r>
      <w:r>
        <w:rPr>
          <w:sz w:val="15"/>
          <w:szCs w:val="15"/>
          <w:color w:val="1A171C"/>
          <w:spacing w:val="-1"/>
        </w:rPr>
        <w:t xml:space="preserve"> </w:t>
      </w:r>
      <w:r>
        <w:rPr>
          <w:sz w:val="15"/>
          <w:szCs w:val="15"/>
          <w:color w:val="1A171C"/>
          <w:spacing w:val="-10"/>
        </w:rPr>
        <w:t>with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0"/>
        </w:rPr>
        <w:t>com-</w:t>
      </w:r>
      <w:r>
        <w:rPr>
          <w:sz w:val="15"/>
          <w:szCs w:val="15"/>
          <w:color w:val="1A171C"/>
        </w:rPr>
        <w:t xml:space="preserve">  </w:t>
      </w:r>
      <w:r>
        <w:rPr>
          <w:sz w:val="15"/>
          <w:szCs w:val="15"/>
          <w:color w:val="1A171C"/>
          <w:spacing w:val="-10"/>
        </w:rPr>
        <w:t>munity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0"/>
        </w:rPr>
        <w:t>-</w:t>
      </w:r>
      <w:r>
        <w:rPr>
          <w:sz w:val="15"/>
          <w:szCs w:val="15"/>
          <w:color w:val="1A171C"/>
          <w:spacing w:val="-10"/>
        </w:rPr>
        <w:t>acquired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0"/>
        </w:rPr>
        <w:t>pneumon</w:t>
      </w:r>
      <w:r>
        <w:rPr>
          <w:sz w:val="15"/>
          <w:szCs w:val="15"/>
          <w:color w:val="1A171C"/>
          <w:spacing w:val="-11"/>
        </w:rPr>
        <w:t>ia.</w:t>
      </w:r>
      <w:r>
        <w:rPr>
          <w:sz w:val="15"/>
          <w:szCs w:val="15"/>
          <w:color w:val="1A171C"/>
          <w:spacing w:val="4"/>
        </w:rPr>
        <w:t xml:space="preserve">   </w:t>
      </w:r>
      <w:r>
        <w:rPr>
          <w:sz w:val="15"/>
          <w:szCs w:val="15"/>
          <w:color w:val="1A171C"/>
          <w:spacing w:val="-11"/>
        </w:rPr>
        <w:t>A</w:t>
      </w:r>
      <w:r>
        <w:rPr>
          <w:sz w:val="15"/>
          <w:szCs w:val="15"/>
          <w:color w:val="1A171C"/>
          <w:spacing w:val="11"/>
          <w:w w:val="101"/>
        </w:rPr>
        <w:t xml:space="preserve">  </w:t>
      </w:r>
      <w:r>
        <w:rPr>
          <w:sz w:val="15"/>
          <w:szCs w:val="15"/>
          <w:color w:val="1A171C"/>
          <w:spacing w:val="-11"/>
        </w:rPr>
        <w:t>secondary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1"/>
        </w:rPr>
        <w:t>analysis</w:t>
      </w:r>
      <w:r>
        <w:rPr>
          <w:sz w:val="15"/>
          <w:szCs w:val="15"/>
          <w:color w:val="1A171C"/>
          <w:spacing w:val="10"/>
        </w:rPr>
        <w:t xml:space="preserve">  </w:t>
      </w:r>
      <w:r>
        <w:rPr>
          <w:sz w:val="15"/>
          <w:szCs w:val="15"/>
          <w:color w:val="1A171C"/>
          <w:spacing w:val="-11"/>
        </w:rPr>
        <w:t>of</w:t>
      </w:r>
      <w:r>
        <w:rPr>
          <w:sz w:val="15"/>
          <w:szCs w:val="15"/>
          <w:color w:val="1A171C"/>
          <w:spacing w:val="5"/>
        </w:rPr>
        <w:t xml:space="preserve">  </w:t>
      </w:r>
      <w:r>
        <w:rPr>
          <w:sz w:val="15"/>
          <w:szCs w:val="15"/>
          <w:color w:val="1A171C"/>
          <w:spacing w:val="-11"/>
        </w:rPr>
        <w:t>a</w:t>
      </w:r>
      <w:r>
        <w:rPr>
          <w:sz w:val="15"/>
          <w:szCs w:val="15"/>
          <w:color w:val="1A171C"/>
          <w:spacing w:val="9"/>
        </w:rPr>
        <w:t xml:space="preserve">  </w:t>
      </w:r>
      <w:r>
        <w:rPr>
          <w:sz w:val="15"/>
          <w:szCs w:val="15"/>
          <w:color w:val="1A171C"/>
          <w:spacing w:val="-11"/>
        </w:rPr>
        <w:t>ran-</w:t>
      </w:r>
      <w:r>
        <w:rPr>
          <w:sz w:val="15"/>
          <w:szCs w:val="15"/>
          <w:color w:val="1A171C"/>
        </w:rPr>
        <w:t xml:space="preserve">  </w:t>
      </w:r>
      <w:r>
        <w:rPr>
          <w:sz w:val="15"/>
          <w:szCs w:val="15"/>
          <w:color w:val="1A171C"/>
          <w:spacing w:val="-9"/>
        </w:rPr>
        <w:t>domised  clinical  trial［J］.   Eur  J</w:t>
      </w:r>
      <w:r>
        <w:rPr>
          <w:sz w:val="15"/>
          <w:szCs w:val="15"/>
          <w:color w:val="1A171C"/>
          <w:spacing w:val="45"/>
          <w:w w:val="102"/>
        </w:rPr>
        <w:t xml:space="preserve"> </w:t>
      </w:r>
      <w:r>
        <w:rPr>
          <w:sz w:val="15"/>
          <w:szCs w:val="15"/>
          <w:color w:val="1A171C"/>
          <w:spacing w:val="-9"/>
        </w:rPr>
        <w:t>Intern</w:t>
      </w:r>
      <w:r>
        <w:rPr>
          <w:sz w:val="15"/>
          <w:szCs w:val="15"/>
          <w:color w:val="1A171C"/>
          <w:spacing w:val="1"/>
        </w:rPr>
        <w:t xml:space="preserve">  </w:t>
      </w:r>
      <w:r>
        <w:rPr>
          <w:sz w:val="15"/>
          <w:szCs w:val="15"/>
          <w:color w:val="1A171C"/>
          <w:spacing w:val="-9"/>
        </w:rPr>
        <w:t>Med</w:t>
      </w:r>
      <w:r>
        <w:rPr>
          <w:sz w:val="15"/>
          <w:szCs w:val="15"/>
          <w:color w:val="1A171C"/>
          <w:spacing w:val="-15"/>
        </w:rPr>
        <w:t xml:space="preserve"> </w:t>
      </w:r>
      <w:r>
        <w:rPr>
          <w:sz w:val="15"/>
          <w:szCs w:val="15"/>
          <w:color w:val="1A171C"/>
          <w:spacing w:val="-9"/>
        </w:rPr>
        <w:t>，2012，23（5</w:t>
      </w:r>
      <w:r>
        <w:rPr>
          <w:sz w:val="15"/>
          <w:szCs w:val="15"/>
          <w:color w:val="1A171C"/>
          <w:spacing w:val="-22"/>
        </w:rPr>
        <w:t>）：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6"/>
        </w:rPr>
        <w:t>436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6"/>
        </w:rPr>
        <w:t>-</w:t>
      </w:r>
      <w:r>
        <w:rPr>
          <w:sz w:val="15"/>
          <w:szCs w:val="15"/>
          <w:color w:val="1A171C"/>
          <w:spacing w:val="-6"/>
        </w:rPr>
        <w:t>441.</w:t>
      </w:r>
    </w:p>
    <w:p>
      <w:pPr>
        <w:pStyle w:val="BodyText"/>
        <w:ind w:left="459" w:right="59" w:hanging="459"/>
        <w:spacing w:before="26" w:line="222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6"/>
        </w:rPr>
        <w:t>［15］CHAPIN J</w:t>
      </w:r>
      <w:r>
        <w:rPr>
          <w:sz w:val="15"/>
          <w:szCs w:val="15"/>
          <w:color w:val="1A171C"/>
          <w:spacing w:val="7"/>
        </w:rPr>
        <w:t xml:space="preserve"> </w:t>
      </w:r>
      <w:r>
        <w:rPr>
          <w:sz w:val="15"/>
          <w:szCs w:val="15"/>
          <w:color w:val="1A171C"/>
          <w:spacing w:val="-6"/>
        </w:rPr>
        <w:t>C，HAJJAR</w:t>
      </w:r>
      <w:r>
        <w:rPr>
          <w:sz w:val="15"/>
          <w:szCs w:val="15"/>
          <w:color w:val="1A171C"/>
          <w:spacing w:val="8"/>
        </w:rPr>
        <w:t xml:space="preserve"> </w:t>
      </w:r>
      <w:r>
        <w:rPr>
          <w:sz w:val="15"/>
          <w:szCs w:val="15"/>
          <w:color w:val="1A171C"/>
          <w:spacing w:val="-6"/>
        </w:rPr>
        <w:t>K A.  Fibrin</w:t>
      </w:r>
      <w:r>
        <w:rPr>
          <w:sz w:val="15"/>
          <w:szCs w:val="15"/>
          <w:color w:val="1A171C"/>
          <w:spacing w:val="-7"/>
        </w:rPr>
        <w:t>olysis and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7"/>
        </w:rPr>
        <w:t>the</w:t>
      </w:r>
      <w:r>
        <w:rPr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-7"/>
        </w:rPr>
        <w:t>control</w:t>
      </w:r>
      <w:r>
        <w:rPr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-7"/>
        </w:rPr>
        <w:t>of blood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5"/>
        </w:rPr>
        <w:t>coagulation［J］.  Blood</w:t>
      </w:r>
      <w:r>
        <w:rPr>
          <w:sz w:val="15"/>
          <w:szCs w:val="15"/>
          <w:color w:val="1A171C"/>
          <w:spacing w:val="5"/>
        </w:rPr>
        <w:t xml:space="preserve"> </w:t>
      </w:r>
      <w:r>
        <w:rPr>
          <w:sz w:val="15"/>
          <w:szCs w:val="15"/>
          <w:color w:val="1A171C"/>
          <w:spacing w:val="-15"/>
        </w:rPr>
        <w:t>Rev，2015，</w:t>
      </w:r>
      <w:r>
        <w:rPr>
          <w:sz w:val="15"/>
          <w:szCs w:val="15"/>
          <w:color w:val="1A171C"/>
          <w:spacing w:val="-16"/>
        </w:rPr>
        <w:t>29（1</w:t>
      </w:r>
      <w:r>
        <w:rPr>
          <w:sz w:val="15"/>
          <w:szCs w:val="15"/>
          <w:color w:val="1A171C"/>
          <w:spacing w:val="-33"/>
          <w:w w:val="81"/>
        </w:rPr>
        <w:t>）：</w:t>
      </w:r>
      <w:r>
        <w:rPr>
          <w:sz w:val="15"/>
          <w:szCs w:val="15"/>
          <w:color w:val="1A171C"/>
          <w:spacing w:val="-16"/>
        </w:rPr>
        <w:t>17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16"/>
        </w:rPr>
        <w:t>-</w:t>
      </w:r>
      <w:r>
        <w:rPr>
          <w:sz w:val="15"/>
          <w:szCs w:val="15"/>
          <w:color w:val="1A171C"/>
          <w:spacing w:val="-16"/>
        </w:rPr>
        <w:t>24.</w:t>
      </w:r>
    </w:p>
    <w:p>
      <w:pPr>
        <w:pStyle w:val="BodyText"/>
        <w:ind w:left="455" w:right="55" w:hanging="456"/>
        <w:spacing w:before="52" w:line="231" w:lineRule="auto"/>
        <w:rPr>
          <w:sz w:val="15"/>
          <w:szCs w:val="15"/>
        </w:rPr>
      </w:pPr>
      <w:r>
        <w:rPr>
          <w:sz w:val="15"/>
          <w:szCs w:val="15"/>
          <w:color w:val="1A171C"/>
          <w:spacing w:val="-3"/>
        </w:rPr>
        <w:t>［16］NIEDERWANGER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3"/>
        </w:rPr>
        <w:t>C，BACHLER</w:t>
      </w:r>
      <w:r>
        <w:rPr>
          <w:sz w:val="15"/>
          <w:szCs w:val="15"/>
          <w:color w:val="1A171C"/>
          <w:spacing w:val="10"/>
        </w:rPr>
        <w:t xml:space="preserve"> </w:t>
      </w:r>
      <w:r>
        <w:rPr>
          <w:sz w:val="15"/>
          <w:szCs w:val="15"/>
          <w:color w:val="1A171C"/>
          <w:spacing w:val="-3"/>
        </w:rPr>
        <w:t>M，HELL T，et al. </w:t>
      </w:r>
      <w:r>
        <w:rPr>
          <w:sz w:val="15"/>
          <w:szCs w:val="15"/>
          <w:color w:val="1A171C"/>
          <w:spacing w:val="-4"/>
        </w:rPr>
        <w:t xml:space="preserve"> Inflamma-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9"/>
        </w:rPr>
        <w:t>tory</w:t>
      </w:r>
      <w:r>
        <w:rPr>
          <w:sz w:val="15"/>
          <w:szCs w:val="15"/>
          <w:color w:val="1A171C"/>
          <w:spacing w:val="17"/>
          <w:w w:val="102"/>
        </w:rPr>
        <w:t xml:space="preserve"> </w:t>
      </w:r>
      <w:r>
        <w:rPr>
          <w:sz w:val="15"/>
          <w:szCs w:val="15"/>
          <w:color w:val="1A171C"/>
          <w:spacing w:val="-9"/>
        </w:rPr>
        <w:t>and</w:t>
      </w:r>
      <w:r>
        <w:rPr>
          <w:sz w:val="15"/>
          <w:szCs w:val="15"/>
          <w:color w:val="1A171C"/>
          <w:spacing w:val="17"/>
          <w:w w:val="102"/>
        </w:rPr>
        <w:t xml:space="preserve"> </w:t>
      </w:r>
      <w:r>
        <w:rPr>
          <w:sz w:val="15"/>
          <w:szCs w:val="15"/>
          <w:color w:val="1A171C"/>
          <w:spacing w:val="-9"/>
        </w:rPr>
        <w:t>coagulatory</w:t>
      </w:r>
      <w:r>
        <w:rPr>
          <w:sz w:val="15"/>
          <w:szCs w:val="15"/>
          <w:color w:val="1A171C"/>
          <w:spacing w:val="16"/>
        </w:rPr>
        <w:t xml:space="preserve"> </w:t>
      </w:r>
      <w:r>
        <w:rPr>
          <w:sz w:val="15"/>
          <w:szCs w:val="15"/>
          <w:color w:val="1A171C"/>
          <w:spacing w:val="-9"/>
        </w:rPr>
        <w:t>parameters</w:t>
      </w:r>
      <w:r>
        <w:rPr>
          <w:sz w:val="15"/>
          <w:szCs w:val="15"/>
          <w:color w:val="1A171C"/>
          <w:spacing w:val="15"/>
          <w:w w:val="101"/>
        </w:rPr>
        <w:t xml:space="preserve"> </w:t>
      </w:r>
      <w:r>
        <w:rPr>
          <w:sz w:val="15"/>
          <w:szCs w:val="15"/>
          <w:color w:val="1A171C"/>
          <w:spacing w:val="-9"/>
        </w:rPr>
        <w:t>linked</w:t>
      </w:r>
      <w:r>
        <w:rPr>
          <w:sz w:val="15"/>
          <w:szCs w:val="15"/>
          <w:color w:val="1A171C"/>
          <w:spacing w:val="15"/>
          <w:w w:val="101"/>
        </w:rPr>
        <w:t xml:space="preserve"> </w:t>
      </w:r>
      <w:r>
        <w:rPr>
          <w:sz w:val="15"/>
          <w:szCs w:val="15"/>
          <w:color w:val="1A171C"/>
          <w:spacing w:val="-9"/>
        </w:rPr>
        <w:t>to</w:t>
      </w:r>
      <w:r>
        <w:rPr>
          <w:sz w:val="15"/>
          <w:szCs w:val="15"/>
          <w:color w:val="1A171C"/>
          <w:spacing w:val="19"/>
        </w:rPr>
        <w:t xml:space="preserve"> </w:t>
      </w:r>
      <w:r>
        <w:rPr>
          <w:sz w:val="15"/>
          <w:szCs w:val="15"/>
          <w:color w:val="1A171C"/>
          <w:spacing w:val="-9"/>
        </w:rPr>
        <w:t>survival</w:t>
      </w:r>
      <w:r>
        <w:rPr>
          <w:sz w:val="15"/>
          <w:szCs w:val="15"/>
          <w:color w:val="1A171C"/>
          <w:spacing w:val="17"/>
        </w:rPr>
        <w:t xml:space="preserve"> </w:t>
      </w:r>
      <w:r>
        <w:rPr>
          <w:sz w:val="15"/>
          <w:szCs w:val="15"/>
          <w:color w:val="1A171C"/>
          <w:spacing w:val="-9"/>
        </w:rPr>
        <w:t>in</w:t>
      </w:r>
      <w:r>
        <w:rPr>
          <w:sz w:val="15"/>
          <w:szCs w:val="15"/>
          <w:color w:val="1A171C"/>
          <w:spacing w:val="17"/>
          <w:w w:val="101"/>
        </w:rPr>
        <w:t xml:space="preserve"> </w:t>
      </w:r>
      <w:r>
        <w:rPr>
          <w:sz w:val="15"/>
          <w:szCs w:val="15"/>
          <w:color w:val="1A171C"/>
          <w:spacing w:val="-9"/>
        </w:rPr>
        <w:t>crit</w:t>
      </w:r>
      <w:r>
        <w:rPr>
          <w:sz w:val="15"/>
          <w:szCs w:val="15"/>
          <w:color w:val="1A171C"/>
          <w:spacing w:val="-10"/>
        </w:rPr>
        <w:t>ically</w:t>
      </w:r>
      <w:r>
        <w:rPr>
          <w:sz w:val="15"/>
          <w:szCs w:val="15"/>
          <w:color w:val="1A171C"/>
          <w:spacing w:val="17"/>
          <w:w w:val="102"/>
        </w:rPr>
        <w:t xml:space="preserve"> </w:t>
      </w:r>
      <w:r>
        <w:rPr>
          <w:sz w:val="15"/>
          <w:szCs w:val="15"/>
          <w:color w:val="1A171C"/>
          <w:spacing w:val="-10"/>
        </w:rPr>
        <w:t>ill</w:t>
      </w:r>
      <w:r>
        <w:rPr>
          <w:sz w:val="15"/>
          <w:szCs w:val="15"/>
          <w:color w:val="1A171C"/>
        </w:rPr>
        <w:t xml:space="preserve"> </w:t>
      </w:r>
      <w:r>
        <w:rPr>
          <w:sz w:val="15"/>
          <w:szCs w:val="15"/>
          <w:color w:val="1A171C"/>
          <w:spacing w:val="-12"/>
        </w:rPr>
        <w:t>children with</w:t>
      </w:r>
      <w:r>
        <w:rPr>
          <w:sz w:val="15"/>
          <w:szCs w:val="15"/>
          <w:color w:val="1A171C"/>
          <w:spacing w:val="6"/>
        </w:rPr>
        <w:t xml:space="preserve"> </w:t>
      </w:r>
      <w:r>
        <w:rPr>
          <w:sz w:val="15"/>
          <w:szCs w:val="15"/>
          <w:color w:val="1A171C"/>
          <w:spacing w:val="-12"/>
        </w:rPr>
        <w:t>sepsis［J］</w:t>
      </w:r>
      <w:r>
        <w:rPr>
          <w:sz w:val="15"/>
          <w:szCs w:val="15"/>
          <w:color w:val="1A171C"/>
          <w:spacing w:val="-13"/>
        </w:rPr>
        <w:t>.  Ann Intensive</w:t>
      </w:r>
      <w:r>
        <w:rPr>
          <w:sz w:val="15"/>
          <w:szCs w:val="15"/>
          <w:color w:val="1A171C"/>
          <w:spacing w:val="4"/>
        </w:rPr>
        <w:t xml:space="preserve"> </w:t>
      </w:r>
      <w:r>
        <w:rPr>
          <w:sz w:val="15"/>
          <w:szCs w:val="15"/>
          <w:color w:val="1A171C"/>
          <w:spacing w:val="-13"/>
        </w:rPr>
        <w:t>Care，2018，8（1</w:t>
      </w:r>
      <w:r>
        <w:rPr>
          <w:sz w:val="15"/>
          <w:szCs w:val="15"/>
          <w:color w:val="1A171C"/>
          <w:spacing w:val="-33"/>
          <w:w w:val="81"/>
        </w:rPr>
        <w:t>）：</w:t>
      </w:r>
      <w:r>
        <w:rPr>
          <w:sz w:val="15"/>
          <w:szCs w:val="15"/>
          <w:color w:val="1A171C"/>
          <w:spacing w:val="-13"/>
        </w:rPr>
        <w:t>111.</w:t>
      </w:r>
    </w:p>
    <w:p>
      <w:pPr>
        <w:pStyle w:val="BodyText"/>
        <w:spacing w:before="52" w:line="169" w:lineRule="auto"/>
        <w:jc w:val="right"/>
        <w:rPr>
          <w:sz w:val="15"/>
          <w:szCs w:val="15"/>
        </w:rPr>
      </w:pPr>
      <w:r>
        <w:rPr>
          <w:sz w:val="15"/>
          <w:szCs w:val="15"/>
          <w:color w:val="1A171C"/>
          <w:spacing w:val="-7"/>
        </w:rPr>
        <w:t>（收稿日期：2023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7"/>
        </w:rPr>
        <w:t>-</w:t>
      </w:r>
      <w:r>
        <w:rPr>
          <w:sz w:val="15"/>
          <w:szCs w:val="15"/>
          <w:color w:val="1A171C"/>
          <w:spacing w:val="-7"/>
        </w:rPr>
        <w:t>08</w:t>
      </w:r>
      <w:r>
        <w:rPr>
          <w:rFonts w:ascii="Times New Roman" w:hAnsi="Times New Roman" w:eastAsia="Times New Roman" w:cs="Times New Roman"/>
          <w:sz w:val="15"/>
          <w:szCs w:val="15"/>
          <w:color w:val="1A171C"/>
          <w:spacing w:val="-7"/>
        </w:rPr>
        <w:t>-</w:t>
      </w:r>
      <w:r>
        <w:rPr>
          <w:sz w:val="15"/>
          <w:szCs w:val="15"/>
          <w:color w:val="1A171C"/>
          <w:spacing w:val="-7"/>
        </w:rPr>
        <w:t>04）</w:t>
      </w:r>
    </w:p>
    <w:sectPr>
      <w:type w:val="continuous"/>
      <w:pgSz w:w="11906" w:h="16838"/>
      <w:pgMar w:top="1335" w:right="1066" w:bottom="1009" w:left="407" w:header="1019" w:footer="695" w:gutter="0"/>
      <w:cols w:equalWidth="0" w:num="2">
        <w:col w:w="5611" w:space="100"/>
        <w:col w:w="47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68"/>
      <w:spacing w:line="213" w:lineRule="auto"/>
      <w:rPr>
        <w:sz w:val="20"/>
        <w:szCs w:val="20"/>
      </w:rPr>
    </w:pPr>
    <w:r>
      <w:rPr>
        <w:sz w:val="20"/>
        <w:szCs w:val="20"/>
        <w:color w:val="1A171B"/>
        <w:spacing w:val="-13"/>
      </w:rPr>
      <w:t>83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8"/>
      <w:spacing w:line="213" w:lineRule="auto"/>
      <w:rPr>
        <w:sz w:val="20"/>
        <w:szCs w:val="20"/>
      </w:rPr>
    </w:pPr>
    <w:r>
      <w:rPr>
        <w:sz w:val="20"/>
        <w:szCs w:val="20"/>
        <w:color w:val="1A171B"/>
        <w:spacing w:val="-10"/>
        <w:w w:val="97"/>
      </w:rPr>
      <w:t>84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68"/>
      <w:spacing w:line="213" w:lineRule="auto"/>
      <w:rPr>
        <w:sz w:val="20"/>
        <w:szCs w:val="20"/>
      </w:rPr>
    </w:pPr>
    <w:r>
      <w:rPr>
        <w:sz w:val="20"/>
        <w:szCs w:val="20"/>
        <w:color w:val="1A171B"/>
        <w:spacing w:val="-13"/>
      </w:rPr>
      <w:t>85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8"/>
      <w:spacing w:line="213" w:lineRule="auto"/>
      <w:rPr>
        <w:sz w:val="20"/>
        <w:szCs w:val="20"/>
      </w:rPr>
    </w:pPr>
    <w:r>
      <w:rPr>
        <w:sz w:val="20"/>
        <w:szCs w:val="20"/>
        <w:color w:val="1A171C"/>
        <w:spacing w:val="-13"/>
      </w:rPr>
      <w:t>86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5"/>
      <w:spacing w:before="44" w:line="183" w:lineRule="auto"/>
      <w:rPr>
        <w:sz w:val="20"/>
        <w:szCs w:val="20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1A171B"/>
        <w:spacing w:val="-4"/>
      </w:rPr>
      <w:t>山东医药</w:t>
    </w:r>
    <w:r>
      <w:rPr>
        <w:sz w:val="20"/>
        <w:szCs w:val="20"/>
        <w:u w:val="single" w:color="auto"/>
        <w:color w:val="1A171B"/>
        <w:spacing w:val="-11"/>
      </w:rPr>
      <w:t xml:space="preserve"> </w:t>
    </w:r>
    <w:r>
      <w:rPr>
        <w:sz w:val="20"/>
        <w:szCs w:val="20"/>
        <w:u w:val="single" w:color="auto"/>
        <w:color w:val="1A171B"/>
        <w:spacing w:val="-4"/>
      </w:rPr>
      <w:t>2023 年第 63 卷第 28 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6"/>
      <w:spacing w:before="44" w:line="183" w:lineRule="auto"/>
      <w:rPr>
        <w:sz w:val="20"/>
        <w:szCs w:val="20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1A171C"/>
        <w:spacing w:val="-4"/>
      </w:rPr>
      <w:t>山东医药</w:t>
    </w:r>
    <w:r>
      <w:rPr>
        <w:sz w:val="20"/>
        <w:szCs w:val="20"/>
        <w:u w:val="single" w:color="auto"/>
        <w:color w:val="1A171C"/>
        <w:spacing w:val="-11"/>
      </w:rPr>
      <w:t xml:space="preserve"> </w:t>
    </w:r>
    <w:r>
      <w:rPr>
        <w:sz w:val="20"/>
        <w:szCs w:val="20"/>
        <w:u w:val="single" w:color="auto"/>
        <w:color w:val="1A171C"/>
        <w:spacing w:val="-4"/>
      </w:rPr>
      <w:t>2023 年第 63 卷第 28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2023-10-17T19:16:33Z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2025-10-28T21:30:12</vt:filetime>
  </property>
</Properties>
</file>