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before="11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ectPr>
          <w:headerReference w:type="default" r:id="rId1"/>
          <w:pgSz w:w="12246" w:h="17179"/>
          <w:pgMar w:top="400" w:right="1179" w:bottom="0" w:left="424" w:header="0" w:footer="0" w:gutter="0"/>
          <w:cols w:equalWidth="0" w:num="1">
            <w:col w:w="10642" w:space="0"/>
          </w:cols>
        </w:sectPr>
        <w:rPr/>
      </w:pPr>
    </w:p>
    <w:p>
      <w:pPr>
        <w:pStyle w:val="BodyText"/>
        <w:ind w:left="552"/>
        <w:spacing w:before="98" w:line="166" w:lineRule="auto"/>
        <w:rPr/>
      </w:pPr>
      <w:r>
        <w:rPr>
          <w:color w:val="231F20"/>
          <w:spacing w:val="8"/>
        </w:rPr>
        <w:t>-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8"/>
        </w:rPr>
        <w:t>2166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8"/>
        </w:rPr>
        <w:t>-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33" w:line="202" w:lineRule="auto"/>
        <w:tabs>
          <w:tab w:val="left" w:pos="128"/>
        </w:tabs>
        <w:rPr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u w:val="single" w:color="auto"/>
          <w:color w:val="231F20"/>
        </w:rPr>
        <w:tab/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color w:val="231F20"/>
          <w:spacing w:val="2"/>
        </w:rPr>
        <w:t>中国中医急症  </w:t>
      </w:r>
      <w:r>
        <w:rPr>
          <w:sz w:val="15"/>
          <w:szCs w:val="15"/>
          <w:u w:val="single" w:color="auto"/>
          <w:color w:val="231F20"/>
          <w:spacing w:val="2"/>
        </w:rPr>
        <w:t>2024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color w:val="231F20"/>
          <w:spacing w:val="2"/>
        </w:rPr>
        <w:t>年 </w:t>
      </w:r>
      <w:r>
        <w:rPr>
          <w:sz w:val="15"/>
          <w:szCs w:val="15"/>
          <w:u w:val="single" w:color="auto"/>
          <w:color w:val="231F20"/>
          <w:spacing w:val="2"/>
        </w:rPr>
        <w:t>12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color w:val="231F20"/>
          <w:spacing w:val="2"/>
        </w:rPr>
        <w:t>月第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color w:val="231F20"/>
          <w:spacing w:val="-15"/>
        </w:rPr>
        <w:t xml:space="preserve"> </w:t>
      </w:r>
      <w:r>
        <w:rPr>
          <w:sz w:val="15"/>
          <w:szCs w:val="15"/>
          <w:u w:val="single" w:color="auto"/>
          <w:color w:val="231F20"/>
          <w:spacing w:val="2"/>
        </w:rPr>
        <w:t>33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color w:val="231F20"/>
          <w:spacing w:val="2"/>
        </w:rPr>
        <w:t>卷第 </w:t>
      </w:r>
      <w:r>
        <w:rPr>
          <w:sz w:val="15"/>
          <w:szCs w:val="15"/>
          <w:u w:val="single" w:color="auto"/>
          <w:color w:val="231F20"/>
          <w:spacing w:val="2"/>
        </w:rPr>
        <w:t>12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color w:val="231F20"/>
          <w:spacing w:val="2"/>
        </w:rPr>
        <w:t>期    </w:t>
      </w:r>
      <w:r>
        <w:rPr>
          <w:sz w:val="15"/>
          <w:szCs w:val="15"/>
          <w:u w:val="single" w:color="auto"/>
          <w:color w:val="231F20"/>
        </w:rPr>
        <w:t>JETCM</w:t>
      </w:r>
      <w:r>
        <w:rPr>
          <w:sz w:val="15"/>
          <w:szCs w:val="15"/>
          <w:u w:val="single" w:color="auto"/>
          <w:color w:val="231F20"/>
          <w:spacing w:val="2"/>
        </w:rPr>
        <w:t>.</w:t>
      </w:r>
      <w:r>
        <w:rPr>
          <w:sz w:val="15"/>
          <w:szCs w:val="15"/>
          <w:u w:val="single" w:color="auto"/>
          <w:color w:val="231F20"/>
          <w:spacing w:val="59"/>
        </w:rPr>
        <w:t xml:space="preserve"> </w:t>
      </w:r>
      <w:r>
        <w:rPr>
          <w:sz w:val="15"/>
          <w:szCs w:val="15"/>
          <w:u w:val="single" w:color="auto"/>
          <w:color w:val="231F20"/>
        </w:rPr>
        <w:t>Dec</w:t>
      </w:r>
      <w:r>
        <w:rPr>
          <w:sz w:val="15"/>
          <w:szCs w:val="15"/>
          <w:u w:val="single" w:color="auto"/>
          <w:color w:val="231F20"/>
          <w:spacing w:val="2"/>
        </w:rPr>
        <w:t>.</w:t>
      </w:r>
      <w:r>
        <w:rPr>
          <w:sz w:val="15"/>
          <w:szCs w:val="15"/>
          <w:u w:val="single" w:color="auto"/>
          <w:color w:val="231F20"/>
          <w:spacing w:val="2"/>
        </w:rPr>
        <w:t xml:space="preserve"> </w:t>
      </w:r>
      <w:r>
        <w:rPr>
          <w:sz w:val="15"/>
          <w:szCs w:val="15"/>
          <w:u w:val="single" w:color="auto"/>
          <w:color w:val="231F20"/>
          <w:spacing w:val="2"/>
        </w:rPr>
        <w:t>2024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color w:val="231F20"/>
          <w:spacing w:val="2"/>
        </w:rPr>
        <w:t>，</w:t>
      </w:r>
      <w:r>
        <w:rPr>
          <w:sz w:val="15"/>
          <w:szCs w:val="15"/>
          <w:u w:val="single" w:color="auto"/>
          <w:color w:val="231F20"/>
        </w:rPr>
        <w:t>Vol</w:t>
      </w:r>
      <w:r>
        <w:rPr>
          <w:sz w:val="15"/>
          <w:szCs w:val="15"/>
          <w:u w:val="single" w:color="auto"/>
          <w:color w:val="231F20"/>
          <w:spacing w:val="2"/>
        </w:rPr>
        <w:t>.</w:t>
      </w:r>
      <w:r>
        <w:rPr>
          <w:sz w:val="15"/>
          <w:szCs w:val="15"/>
          <w:u w:val="single" w:color="auto"/>
          <w:color w:val="231F20"/>
          <w:spacing w:val="-29"/>
        </w:rPr>
        <w:t xml:space="preserve"> </w:t>
      </w:r>
      <w:r>
        <w:rPr>
          <w:sz w:val="15"/>
          <w:szCs w:val="15"/>
          <w:u w:val="single" w:color="auto"/>
          <w:color w:val="231F20"/>
          <w:spacing w:val="2"/>
        </w:rPr>
        <w:t>33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color w:val="231F20"/>
          <w:spacing w:val="2"/>
        </w:rPr>
        <w:t>，</w:t>
      </w:r>
      <w:r>
        <w:rPr>
          <w:sz w:val="15"/>
          <w:szCs w:val="15"/>
          <w:u w:val="single" w:color="auto"/>
          <w:color w:val="231F20"/>
        </w:rPr>
        <w:t>No</w:t>
      </w:r>
      <w:r>
        <w:rPr>
          <w:sz w:val="15"/>
          <w:szCs w:val="15"/>
          <w:u w:val="single" w:color="auto"/>
          <w:color w:val="231F20"/>
          <w:spacing w:val="2"/>
        </w:rPr>
        <w:t>.12</w:t>
      </w:r>
    </w:p>
    <w:p>
      <w:pPr>
        <w:spacing w:line="202" w:lineRule="auto"/>
        <w:sectPr>
          <w:type w:val="continuous"/>
          <w:pgSz w:w="12246" w:h="17179"/>
          <w:pgMar w:top="400" w:right="1179" w:bottom="0" w:left="424" w:header="0" w:footer="0" w:gutter="0"/>
          <w:cols w:equalWidth="0" w:num="2">
            <w:col w:w="4891" w:space="100"/>
            <w:col w:w="5652" w:space="0"/>
          </w:cols>
        </w:sectPr>
        <w:rPr>
          <w:sz w:val="15"/>
          <w:szCs w:val="15"/>
        </w:rPr>
      </w:pPr>
    </w:p>
    <w:p>
      <w:pPr>
        <w:spacing w:before="24"/>
        <w:rPr/>
      </w:pPr>
      <w:r/>
    </w:p>
    <w:p>
      <w:pPr>
        <w:sectPr>
          <w:type w:val="continuous"/>
          <w:pgSz w:w="12246" w:h="17179"/>
          <w:pgMar w:top="400" w:right="1179" w:bottom="0" w:left="424" w:header="0" w:footer="0" w:gutter="0"/>
          <w:cols w:equalWidth="0" w:num="1">
            <w:col w:w="10642" w:space="0"/>
          </w:cols>
        </w:sectPr>
        <w:rPr/>
      </w:pPr>
    </w:p>
    <w:p>
      <w:pPr>
        <w:pStyle w:val="BodyText"/>
        <w:ind w:left="989" w:right="214" w:hanging="510"/>
        <w:spacing w:before="3" w:line="250" w:lineRule="auto"/>
        <w:rPr/>
      </w:pPr>
      <w:r>
        <w:rPr>
          <w:rFonts w:ascii="Microsoft YaHei" w:hAnsi="Microsoft YaHei" w:eastAsia="Microsoft YaHei" w:cs="Microsoft YaHei"/>
          <w:color w:val="231F20"/>
          <w:spacing w:val="-6"/>
        </w:rPr>
        <w:t>［</w:t>
      </w:r>
      <w:r>
        <w:rPr>
          <w:color w:val="231F20"/>
          <w:spacing w:val="-6"/>
        </w:rPr>
        <w:t>12</w:t>
      </w:r>
      <w:r>
        <w:rPr>
          <w:rFonts w:ascii="Microsoft YaHei" w:hAnsi="Microsoft YaHei" w:eastAsia="Microsoft YaHei" w:cs="Microsoft YaHei"/>
          <w:color w:val="231F20"/>
          <w:spacing w:val="-6"/>
        </w:rPr>
        <w:t>］</w:t>
      </w:r>
      <w:r>
        <w:rPr>
          <w:rFonts w:ascii="Microsoft YaHei" w:hAnsi="Microsoft YaHei" w:eastAsia="Microsoft YaHei" w:cs="Microsoft YaHei"/>
          <w:color w:val="231F20"/>
          <w:spacing w:val="-15"/>
        </w:rPr>
        <w:t xml:space="preserve"> </w:t>
      </w:r>
      <w:r>
        <w:rPr>
          <w:color w:val="231F20"/>
          <w:spacing w:val="-6"/>
        </w:rPr>
        <w:t>LIU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6"/>
        </w:rPr>
        <w:t>XH</w:t>
      </w:r>
      <w:r>
        <w:rPr>
          <w:rFonts w:ascii="Microsoft YaHei" w:hAnsi="Microsoft YaHei" w:eastAsia="Microsoft YaHei" w:cs="Microsoft YaHei"/>
          <w:color w:val="231F20"/>
          <w:spacing w:val="-6"/>
        </w:rPr>
        <w:t>，</w:t>
      </w:r>
      <w:r>
        <w:rPr>
          <w:color w:val="231F20"/>
          <w:spacing w:val="-6"/>
        </w:rPr>
        <w:t>LIANG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6"/>
        </w:rPr>
        <w:t>F</w:t>
      </w:r>
      <w:r>
        <w:rPr>
          <w:rFonts w:ascii="Microsoft YaHei" w:hAnsi="Microsoft YaHei" w:eastAsia="Microsoft YaHei" w:cs="Microsoft YaHei"/>
          <w:color w:val="231F20"/>
          <w:spacing w:val="-6"/>
        </w:rPr>
        <w:t>，</w:t>
      </w:r>
      <w:r>
        <w:rPr>
          <w:color w:val="231F20"/>
          <w:spacing w:val="-6"/>
        </w:rPr>
        <w:t>JIAX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6"/>
        </w:rPr>
        <w:t>Y</w:t>
      </w:r>
      <w:r>
        <w:rPr>
          <w:rFonts w:ascii="Microsoft YaHei" w:hAnsi="Microsoft YaHei" w:eastAsia="Microsoft YaHei" w:cs="Microsoft YaHei"/>
          <w:color w:val="231F20"/>
          <w:spacing w:val="-6"/>
        </w:rPr>
        <w:t>，</w:t>
      </w:r>
      <w:r>
        <w:rPr>
          <w:color w:val="231F20"/>
          <w:spacing w:val="-7"/>
        </w:rPr>
        <w:t>et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7"/>
        </w:rPr>
        <w:t>al.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7"/>
        </w:rPr>
        <w:t>Hyperbaric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7"/>
        </w:rPr>
        <w:t>oxygen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7"/>
        </w:rPr>
        <w:t>treat⁃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ment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7"/>
        </w:rPr>
        <w:t>improves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7"/>
        </w:rPr>
        <w:t>hearing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7"/>
        </w:rPr>
        <w:t>levelvia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7"/>
        </w:rPr>
        <w:t>attenuating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7"/>
        </w:rPr>
        <w:t>TLR4/NF</w:t>
      </w:r>
      <w:r>
        <w:rPr>
          <w:color w:val="231F20"/>
          <w:spacing w:val="-8"/>
        </w:rPr>
        <w:t>-κB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8"/>
        </w:rPr>
        <w:t>me⁃</w:t>
      </w:r>
      <w:r>
        <w:rPr>
          <w:color w:val="231F20"/>
        </w:rPr>
        <w:t xml:space="preserve"> </w:t>
      </w:r>
      <w:r>
        <w:rPr>
          <w:color w:val="231F20"/>
          <w:spacing w:val="-11"/>
        </w:rPr>
        <w:t>diated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1"/>
        </w:rPr>
        <w:t>inflammation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1"/>
        </w:rPr>
        <w:t>in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1"/>
        </w:rPr>
        <w:t>sudden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1"/>
        </w:rPr>
        <w:t>sensorineural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1"/>
        </w:rPr>
        <w:t>hearing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1"/>
        </w:rPr>
        <w:t>loss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1"/>
        </w:rPr>
        <w:t>pa⁃</w:t>
      </w:r>
      <w:r>
        <w:rPr>
          <w:color w:val="231F20"/>
        </w:rPr>
        <w:t xml:space="preserve"> </w:t>
      </w:r>
      <w:r>
        <w:rPr>
          <w:color w:val="231F20"/>
          <w:spacing w:val="-12"/>
        </w:rPr>
        <w:t>tients</w:t>
      </w:r>
      <w:r>
        <w:rPr>
          <w:rFonts w:ascii="Microsoft YaHei" w:hAnsi="Microsoft YaHei" w:eastAsia="Microsoft YaHei" w:cs="Microsoft YaHei"/>
          <w:color w:val="231F20"/>
          <w:spacing w:val="-12"/>
        </w:rPr>
        <w:t>［</w:t>
      </w:r>
      <w:r>
        <w:rPr>
          <w:color w:val="231F20"/>
          <w:spacing w:val="-12"/>
        </w:rPr>
        <w:t>J</w:t>
      </w:r>
      <w:r>
        <w:rPr>
          <w:rFonts w:ascii="Microsoft YaHei" w:hAnsi="Microsoft YaHei" w:eastAsia="Microsoft YaHei" w:cs="Microsoft YaHei"/>
          <w:color w:val="231F20"/>
          <w:spacing w:val="-12"/>
        </w:rPr>
        <w:t>］</w:t>
      </w:r>
      <w:r>
        <w:rPr>
          <w:color w:val="231F20"/>
          <w:spacing w:val="-12"/>
        </w:rPr>
        <w:t>.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12"/>
        </w:rPr>
        <w:t>Biomed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12"/>
        </w:rPr>
        <w:t>Environ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12"/>
        </w:rPr>
        <w:t>Sci</w:t>
      </w:r>
      <w:r>
        <w:rPr>
          <w:rFonts w:ascii="Microsoft YaHei" w:hAnsi="Microsoft YaHei" w:eastAsia="Microsoft YaHei" w:cs="Microsoft YaHei"/>
          <w:color w:val="231F20"/>
          <w:spacing w:val="-12"/>
        </w:rPr>
        <w:t>，</w:t>
      </w:r>
      <w:r>
        <w:rPr>
          <w:color w:val="231F20"/>
          <w:spacing w:val="-13"/>
        </w:rPr>
        <w:t>2020</w:t>
      </w:r>
      <w:r>
        <w:rPr>
          <w:rFonts w:ascii="Microsoft YaHei" w:hAnsi="Microsoft YaHei" w:eastAsia="Microsoft YaHei" w:cs="Microsoft YaHei"/>
          <w:color w:val="231F20"/>
          <w:spacing w:val="-13"/>
        </w:rPr>
        <w:t>，</w:t>
      </w:r>
      <w:r>
        <w:rPr>
          <w:color w:val="231F20"/>
          <w:spacing w:val="-13"/>
        </w:rPr>
        <w:t>33</w:t>
      </w:r>
      <w:r>
        <w:rPr>
          <w:rFonts w:ascii="Microsoft YaHei" w:hAnsi="Microsoft YaHei" w:eastAsia="Microsoft YaHei" w:cs="Microsoft YaHei"/>
          <w:color w:val="231F20"/>
          <w:spacing w:val="-13"/>
        </w:rPr>
        <w:t>（</w:t>
      </w:r>
      <w:r>
        <w:rPr>
          <w:color w:val="231F20"/>
          <w:spacing w:val="-13"/>
        </w:rPr>
        <w:t>5</w:t>
      </w:r>
      <w:r>
        <w:rPr>
          <w:rFonts w:ascii="Microsoft YaHei" w:hAnsi="Microsoft YaHei" w:eastAsia="Microsoft YaHei" w:cs="Microsoft YaHei"/>
          <w:color w:val="231F20"/>
          <w:spacing w:val="-28"/>
          <w:w w:val="59"/>
        </w:rPr>
        <w:t>）：</w:t>
      </w:r>
      <w:r>
        <w:rPr>
          <w:color w:val="231F20"/>
          <w:spacing w:val="-13"/>
        </w:rPr>
        <w:t>331-337.</w:t>
      </w:r>
    </w:p>
    <w:p>
      <w:pPr>
        <w:pStyle w:val="BodyText"/>
        <w:ind w:left="989" w:right="214" w:hanging="510"/>
        <w:spacing w:before="15" w:line="235" w:lineRule="auto"/>
        <w:rPr/>
      </w:pPr>
      <w:r>
        <w:rPr>
          <w:rFonts w:ascii="Microsoft YaHei" w:hAnsi="Microsoft YaHei" w:eastAsia="Microsoft YaHei" w:cs="Microsoft YaHei"/>
          <w:color w:val="231F20"/>
          <w:spacing w:val="-3"/>
        </w:rPr>
        <w:t>［</w:t>
      </w:r>
      <w:r>
        <w:rPr>
          <w:color w:val="231F20"/>
          <w:spacing w:val="-3"/>
        </w:rPr>
        <w:t>13</w:t>
      </w:r>
      <w:r>
        <w:rPr>
          <w:rFonts w:ascii="Microsoft YaHei" w:hAnsi="Microsoft YaHei" w:eastAsia="Microsoft YaHei" w:cs="Microsoft YaHei"/>
          <w:color w:val="231F20"/>
          <w:spacing w:val="-3"/>
        </w:rPr>
        <w:t>］</w:t>
      </w:r>
      <w:r>
        <w:rPr>
          <w:rFonts w:ascii="Microsoft YaHei" w:hAnsi="Microsoft YaHei" w:eastAsia="Microsoft YaHei" w:cs="Microsoft YaHei"/>
          <w:color w:val="231F20"/>
          <w:spacing w:val="-5"/>
        </w:rPr>
        <w:t xml:space="preserve"> </w:t>
      </w:r>
      <w:r>
        <w:rPr>
          <w:color w:val="231F20"/>
          <w:spacing w:val="-3"/>
        </w:rPr>
        <w:t>FU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3"/>
        </w:rPr>
        <w:t>YJ</w:t>
      </w:r>
      <w:r>
        <w:rPr>
          <w:rFonts w:ascii="Microsoft YaHei" w:hAnsi="Microsoft YaHei" w:eastAsia="Microsoft YaHei" w:cs="Microsoft YaHei"/>
          <w:color w:val="231F20"/>
          <w:spacing w:val="-3"/>
        </w:rPr>
        <w:t>，</w:t>
      </w:r>
      <w:r>
        <w:rPr>
          <w:color w:val="231F20"/>
          <w:spacing w:val="-3"/>
        </w:rPr>
        <w:t>XU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3"/>
        </w:rPr>
        <w:t>B</w:t>
      </w:r>
      <w:r>
        <w:rPr>
          <w:rFonts w:ascii="Microsoft YaHei" w:hAnsi="Microsoft YaHei" w:eastAsia="Microsoft YaHei" w:cs="Microsoft YaHei"/>
          <w:color w:val="231F20"/>
          <w:spacing w:val="-3"/>
        </w:rPr>
        <w:t>，</w:t>
      </w:r>
      <w:r>
        <w:rPr>
          <w:color w:val="231F20"/>
          <w:spacing w:val="-3"/>
        </w:rPr>
        <w:t>HUANG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3"/>
        </w:rPr>
        <w:t>SW</w:t>
      </w:r>
      <w:r>
        <w:rPr>
          <w:rFonts w:ascii="Microsoft YaHei" w:hAnsi="Microsoft YaHei" w:eastAsia="Microsoft YaHei" w:cs="Microsoft YaHei"/>
          <w:color w:val="231F20"/>
          <w:spacing w:val="-3"/>
        </w:rPr>
        <w:t>，</w:t>
      </w:r>
      <w:r>
        <w:rPr>
          <w:color w:val="231F20"/>
          <w:spacing w:val="-3"/>
        </w:rPr>
        <w:t>et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3"/>
        </w:rPr>
        <w:t>al.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3"/>
        </w:rPr>
        <w:t>Baicalinprevents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3"/>
        </w:rPr>
        <w:t>LPS-in⁃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duce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5"/>
        </w:rPr>
        <w:t>dactivation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-5"/>
        </w:rPr>
        <w:t>TLR4/NF-κB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5"/>
        </w:rPr>
        <w:t>p65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5"/>
        </w:rPr>
        <w:t>pathway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5"/>
        </w:rPr>
        <w:t>inflamma⁃</w:t>
      </w:r>
      <w:r>
        <w:rPr>
          <w:color w:val="231F20"/>
        </w:rPr>
        <w:t xml:space="preserve"> </w:t>
      </w:r>
      <w:r>
        <w:rPr>
          <w:color w:val="231F20"/>
          <w:spacing w:val="-13"/>
        </w:rPr>
        <w:t>tion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3"/>
        </w:rPr>
        <w:t>in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3"/>
        </w:rPr>
        <w:t>micevia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3"/>
        </w:rPr>
        <w:t>in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3"/>
        </w:rPr>
        <w:t>hibiti</w:t>
      </w:r>
      <w:r>
        <w:rPr>
          <w:color w:val="231F20"/>
          <w:spacing w:val="-14"/>
        </w:rPr>
        <w:t>ng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4"/>
        </w:rPr>
        <w:t>the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4"/>
        </w:rPr>
        <w:t>expression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4"/>
        </w:rPr>
        <w:t>of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4"/>
        </w:rPr>
        <w:t>CD14</w:t>
      </w:r>
      <w:r>
        <w:rPr>
          <w:rFonts w:ascii="Microsoft YaHei" w:hAnsi="Microsoft YaHei" w:eastAsia="Microsoft YaHei" w:cs="Microsoft YaHei"/>
          <w:color w:val="231F20"/>
          <w:spacing w:val="-14"/>
        </w:rPr>
        <w:t>［</w:t>
      </w:r>
      <w:r>
        <w:rPr>
          <w:color w:val="231F20"/>
          <w:spacing w:val="-14"/>
        </w:rPr>
        <w:t>J</w:t>
      </w:r>
      <w:r>
        <w:rPr>
          <w:rFonts w:ascii="Microsoft YaHei" w:hAnsi="Microsoft YaHei" w:eastAsia="Microsoft YaHei" w:cs="Microsoft YaHei"/>
          <w:color w:val="231F20"/>
          <w:spacing w:val="-14"/>
        </w:rPr>
        <w:t>］</w:t>
      </w:r>
      <w:r>
        <w:rPr>
          <w:color w:val="231F20"/>
          <w:spacing w:val="-14"/>
        </w:rPr>
        <w:t>.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4"/>
        </w:rPr>
        <w:t>Acta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Pharmacol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7"/>
        </w:rPr>
        <w:t>Sin</w:t>
      </w:r>
      <w:r>
        <w:rPr>
          <w:rFonts w:ascii="Microsoft YaHei" w:hAnsi="Microsoft YaHei" w:eastAsia="Microsoft YaHei" w:cs="Microsoft YaHei"/>
          <w:color w:val="231F20"/>
          <w:spacing w:val="-7"/>
        </w:rPr>
        <w:t>，</w:t>
      </w:r>
      <w:r>
        <w:rPr>
          <w:color w:val="231F20"/>
          <w:spacing w:val="-7"/>
        </w:rPr>
        <w:t>2021</w:t>
      </w:r>
      <w:r>
        <w:rPr>
          <w:rFonts w:ascii="Microsoft YaHei" w:hAnsi="Microsoft YaHei" w:eastAsia="Microsoft YaHei" w:cs="Microsoft YaHei"/>
          <w:color w:val="231F20"/>
          <w:spacing w:val="-7"/>
        </w:rPr>
        <w:t>，</w:t>
      </w:r>
      <w:r>
        <w:rPr>
          <w:color w:val="231F20"/>
          <w:spacing w:val="-7"/>
        </w:rPr>
        <w:t>42</w:t>
      </w:r>
      <w:r>
        <w:rPr>
          <w:rFonts w:ascii="Microsoft YaHei" w:hAnsi="Microsoft YaHei" w:eastAsia="Microsoft YaHei" w:cs="Microsoft YaHei"/>
          <w:color w:val="231F20"/>
          <w:spacing w:val="-7"/>
        </w:rPr>
        <w:t>（</w:t>
      </w:r>
      <w:r>
        <w:rPr>
          <w:color w:val="231F20"/>
          <w:spacing w:val="-7"/>
        </w:rPr>
        <w:t>1</w:t>
      </w:r>
      <w:r>
        <w:rPr>
          <w:rFonts w:ascii="Microsoft YaHei" w:hAnsi="Microsoft YaHei" w:eastAsia="Microsoft YaHei" w:cs="Microsoft YaHei"/>
          <w:color w:val="231F20"/>
          <w:spacing w:val="-27"/>
          <w:w w:val="58"/>
        </w:rPr>
        <w:t>）：</w:t>
      </w:r>
      <w:r>
        <w:rPr>
          <w:color w:val="231F20"/>
          <w:spacing w:val="-7"/>
        </w:rPr>
        <w:t>88-96.</w:t>
      </w:r>
    </w:p>
    <w:p>
      <w:pPr>
        <w:pStyle w:val="BodyText"/>
        <w:ind w:left="988" w:right="161" w:hanging="509"/>
        <w:spacing w:before="16" w:line="236" w:lineRule="auto"/>
        <w:rPr/>
      </w:pPr>
      <w:r>
        <w:rPr>
          <w:rFonts w:ascii="Microsoft YaHei" w:hAnsi="Microsoft YaHei" w:eastAsia="Microsoft YaHei" w:cs="Microsoft YaHei"/>
          <w:color w:val="231F20"/>
          <w:spacing w:val="-1"/>
        </w:rPr>
        <w:t>［</w:t>
      </w:r>
      <w:r>
        <w:rPr>
          <w:color w:val="231F20"/>
          <w:spacing w:val="-1"/>
        </w:rPr>
        <w:t>14</w:t>
      </w:r>
      <w:r>
        <w:rPr>
          <w:rFonts w:ascii="Microsoft YaHei" w:hAnsi="Microsoft YaHei" w:eastAsia="Microsoft YaHei" w:cs="Microsoft YaHei"/>
          <w:color w:val="231F20"/>
          <w:spacing w:val="-1"/>
        </w:rPr>
        <w:t>］</w:t>
      </w:r>
      <w:r>
        <w:rPr>
          <w:rFonts w:ascii="Microsoft YaHei" w:hAnsi="Microsoft YaHei" w:eastAsia="Microsoft YaHei" w:cs="Microsoft YaHei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王胜，张兆玉</w:t>
      </w:r>
      <w:r>
        <w:rPr>
          <w:color w:val="231F20"/>
          <w:spacing w:val="-1"/>
        </w:rPr>
        <w:t>.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"/>
        </w:rPr>
        <w:t>NLRP3</w:t>
      </w:r>
      <w:r>
        <w:rPr>
          <w:rFonts w:ascii="Microsoft YaHei" w:hAnsi="Microsoft YaHei" w:eastAsia="Microsoft YaHei" w:cs="Microsoft YaHei"/>
          <w:color w:val="231F20"/>
          <w:spacing w:val="-1"/>
        </w:rPr>
        <w:t>、</w:t>
      </w:r>
      <w:r>
        <w:rPr>
          <w:color w:val="231F20"/>
          <w:spacing w:val="-1"/>
        </w:rPr>
        <w:t>Caspase-1</w:t>
      </w:r>
      <w:r>
        <w:rPr>
          <w:rFonts w:ascii="Microsoft YaHei" w:hAnsi="Microsoft YaHei" w:eastAsia="Microsoft YaHei" w:cs="Microsoft YaHei"/>
          <w:color w:val="231F20"/>
          <w:spacing w:val="-1"/>
        </w:rPr>
        <w:t>、</w:t>
      </w:r>
      <w:r>
        <w:rPr>
          <w:color w:val="231F20"/>
          <w:spacing w:val="-1"/>
        </w:rPr>
        <w:t>IL-6</w:t>
      </w:r>
      <w:r>
        <w:rPr>
          <w:rFonts w:ascii="Microsoft YaHei" w:hAnsi="Microsoft YaHei" w:eastAsia="Microsoft YaHei" w:cs="Microsoft YaHei"/>
          <w:color w:val="231F20"/>
          <w:spacing w:val="-1"/>
        </w:rPr>
        <w:t>、</w:t>
      </w:r>
      <w:r>
        <w:rPr>
          <w:color w:val="231F20"/>
          <w:spacing w:val="-1"/>
        </w:rPr>
        <w:t>TNF-α</w:t>
      </w:r>
      <w:r>
        <w:rPr>
          <w:rFonts w:ascii="Microsoft YaHei" w:hAnsi="Microsoft YaHei" w:eastAsia="Microsoft YaHei" w:cs="Microsoft YaHei"/>
          <w:color w:val="231F20"/>
          <w:spacing w:val="-1"/>
        </w:rPr>
        <w:t>与突</w:t>
      </w:r>
      <w:r>
        <w:rPr>
          <w:rFonts w:ascii="Microsoft YaHei" w:hAnsi="Microsoft YaHei" w:eastAsia="Microsoft YaHei" w:cs="Microsoft YaHei"/>
          <w:color w:val="231F20"/>
          <w:spacing w:val="-2"/>
        </w:rPr>
        <w:t>发性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7"/>
        </w:rPr>
        <w:t>聋疗效的关系［</w:t>
      </w:r>
      <w:r>
        <w:rPr>
          <w:color w:val="231F20"/>
          <w:spacing w:val="-7"/>
        </w:rPr>
        <w:t>J</w:t>
      </w:r>
      <w:r>
        <w:rPr>
          <w:rFonts w:ascii="Microsoft YaHei" w:hAnsi="Microsoft YaHei" w:eastAsia="Microsoft YaHei" w:cs="Microsoft YaHei"/>
          <w:color w:val="231F20"/>
          <w:spacing w:val="-7"/>
        </w:rPr>
        <w:t>］</w:t>
      </w:r>
      <w:r>
        <w:rPr>
          <w:color w:val="231F20"/>
          <w:spacing w:val="-7"/>
        </w:rPr>
        <w:t>.</w:t>
      </w:r>
      <w:r>
        <w:rPr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7"/>
        </w:rPr>
        <w:t>听力学及言语疾病杂志，</w:t>
      </w:r>
      <w:r>
        <w:rPr>
          <w:color w:val="231F20"/>
          <w:spacing w:val="-7"/>
        </w:rPr>
        <w:t>2022</w:t>
      </w:r>
      <w:r>
        <w:rPr>
          <w:rFonts w:ascii="Microsoft YaHei" w:hAnsi="Microsoft YaHei" w:eastAsia="Microsoft YaHei" w:cs="Microsoft YaHei"/>
          <w:color w:val="231F20"/>
          <w:spacing w:val="-7"/>
        </w:rPr>
        <w:t>，</w:t>
      </w:r>
      <w:r>
        <w:rPr>
          <w:color w:val="231F20"/>
          <w:spacing w:val="-7"/>
        </w:rPr>
        <w:t>30</w:t>
      </w:r>
      <w:r>
        <w:rPr>
          <w:rFonts w:ascii="Microsoft YaHei" w:hAnsi="Microsoft YaHei" w:eastAsia="Microsoft YaHei" w:cs="Microsoft YaHei"/>
          <w:color w:val="231F20"/>
          <w:spacing w:val="-7"/>
        </w:rPr>
        <w:t>（</w:t>
      </w:r>
      <w:r>
        <w:rPr>
          <w:color w:val="231F20"/>
          <w:spacing w:val="-7"/>
        </w:rPr>
        <w:t>4</w:t>
      </w:r>
      <w:r>
        <w:rPr>
          <w:rFonts w:ascii="Microsoft YaHei" w:hAnsi="Microsoft YaHei" w:eastAsia="Microsoft YaHei" w:cs="Microsoft YaHei"/>
          <w:color w:val="231F20"/>
          <w:spacing w:val="-46"/>
          <w:w w:val="98"/>
        </w:rPr>
        <w:t>）：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color w:val="231F20"/>
          <w:spacing w:val="4"/>
        </w:rPr>
        <w:t>406-409.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14" w:right="67" w:hanging="514"/>
        <w:spacing w:before="1" w:line="235" w:lineRule="auto"/>
        <w:rPr/>
      </w:pPr>
      <w:r>
        <w:rPr>
          <w:rFonts w:ascii="Microsoft YaHei" w:hAnsi="Microsoft YaHei" w:eastAsia="Microsoft YaHei" w:cs="Microsoft YaHei"/>
          <w:color w:val="231F20"/>
          <w:spacing w:val="9"/>
        </w:rPr>
        <w:t>［</w:t>
      </w:r>
      <w:r>
        <w:rPr>
          <w:color w:val="231F20"/>
          <w:spacing w:val="9"/>
        </w:rPr>
        <w:t>15</w:t>
      </w:r>
      <w:r>
        <w:rPr>
          <w:rFonts w:ascii="Microsoft YaHei" w:hAnsi="Microsoft YaHei" w:eastAsia="Microsoft YaHei" w:cs="Microsoft YaHei"/>
          <w:color w:val="231F20"/>
          <w:spacing w:val="9"/>
        </w:rPr>
        <w:t>］ 占炜</w:t>
      </w:r>
      <w:r>
        <w:rPr>
          <w:color w:val="231F20"/>
          <w:spacing w:val="9"/>
        </w:rPr>
        <w:t>.</w:t>
      </w:r>
      <w:r>
        <w:rPr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9"/>
        </w:rPr>
        <w:t>糖皮质激素联合利多卡因治疗对突发性耳聋患者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color w:val="231F20"/>
          <w:spacing w:val="-5"/>
        </w:rPr>
        <w:t>sVCAM-1</w:t>
      </w:r>
      <w:r>
        <w:rPr>
          <w:rFonts w:ascii="Microsoft YaHei" w:hAnsi="Microsoft YaHei" w:eastAsia="Microsoft YaHei" w:cs="Microsoft YaHei"/>
          <w:color w:val="231F20"/>
          <w:spacing w:val="-5"/>
        </w:rPr>
        <w:t>水平的影响［</w:t>
      </w:r>
      <w:r>
        <w:rPr>
          <w:color w:val="231F20"/>
          <w:spacing w:val="-5"/>
        </w:rPr>
        <w:t>J</w:t>
      </w:r>
      <w:r>
        <w:rPr>
          <w:rFonts w:ascii="Microsoft YaHei" w:hAnsi="Microsoft YaHei" w:eastAsia="Microsoft YaHei" w:cs="Microsoft YaHei"/>
          <w:color w:val="231F20"/>
          <w:spacing w:val="-5"/>
        </w:rPr>
        <w:t>］</w:t>
      </w:r>
      <w:r>
        <w:rPr>
          <w:color w:val="231F20"/>
          <w:spacing w:val="-5"/>
        </w:rPr>
        <w:t>.</w:t>
      </w:r>
      <w:r>
        <w:rPr>
          <w:color w:val="231F20"/>
          <w:spacing w:val="-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5"/>
        </w:rPr>
        <w:t>中国处方药，</w:t>
      </w:r>
      <w:r>
        <w:rPr>
          <w:color w:val="231F20"/>
          <w:spacing w:val="-5"/>
        </w:rPr>
        <w:t>2020</w:t>
      </w:r>
      <w:r>
        <w:rPr>
          <w:rFonts w:ascii="Microsoft YaHei" w:hAnsi="Microsoft YaHei" w:eastAsia="Microsoft YaHei" w:cs="Microsoft YaHei"/>
          <w:color w:val="231F20"/>
          <w:spacing w:val="-5"/>
        </w:rPr>
        <w:t>，</w:t>
      </w:r>
      <w:r>
        <w:rPr>
          <w:color w:val="231F20"/>
          <w:spacing w:val="-5"/>
        </w:rPr>
        <w:t>18</w:t>
      </w:r>
      <w:r>
        <w:rPr>
          <w:rFonts w:ascii="Microsoft YaHei" w:hAnsi="Microsoft YaHei" w:eastAsia="Microsoft YaHei" w:cs="Microsoft YaHei"/>
          <w:color w:val="231F20"/>
          <w:spacing w:val="-5"/>
        </w:rPr>
        <w:t>（</w:t>
      </w:r>
      <w:r>
        <w:rPr>
          <w:color w:val="231F20"/>
          <w:spacing w:val="-5"/>
        </w:rPr>
        <w:t>8</w:t>
      </w:r>
      <w:r>
        <w:rPr>
          <w:rFonts w:ascii="Microsoft YaHei" w:hAnsi="Microsoft YaHei" w:eastAsia="Microsoft YaHei" w:cs="Microsoft YaHei"/>
          <w:color w:val="231F20"/>
          <w:spacing w:val="-41"/>
          <w:w w:val="88"/>
        </w:rPr>
        <w:t>）：</w:t>
      </w:r>
      <w:r>
        <w:rPr>
          <w:color w:val="231F20"/>
          <w:spacing w:val="-5"/>
        </w:rPr>
        <w:t>134-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1"/>
        </w:rPr>
        <w:t>136.</w:t>
      </w:r>
    </w:p>
    <w:p>
      <w:pPr>
        <w:pStyle w:val="BodyText"/>
        <w:ind w:left="509" w:hanging="509"/>
        <w:spacing w:before="26" w:line="219" w:lineRule="auto"/>
        <w:rPr/>
      </w:pPr>
      <w:r>
        <w:rPr>
          <w:rFonts w:ascii="Microsoft YaHei" w:hAnsi="Microsoft YaHei" w:eastAsia="Microsoft YaHei" w:cs="Microsoft YaHei"/>
          <w:color w:val="231F20"/>
          <w:spacing w:val="2"/>
        </w:rPr>
        <w:t>［</w:t>
      </w:r>
      <w:r>
        <w:rPr>
          <w:color w:val="231F20"/>
          <w:spacing w:val="2"/>
        </w:rPr>
        <w:t>16</w:t>
      </w:r>
      <w:r>
        <w:rPr>
          <w:rFonts w:ascii="Microsoft YaHei" w:hAnsi="Microsoft YaHei" w:eastAsia="Microsoft YaHei" w:cs="Microsoft YaHei"/>
          <w:color w:val="231F20"/>
          <w:spacing w:val="2"/>
        </w:rPr>
        <w:t>］谢书华，杨竹梅，刘慧茹，等</w:t>
      </w:r>
      <w:r>
        <w:rPr>
          <w:color w:val="231F20"/>
          <w:spacing w:val="2"/>
        </w:rPr>
        <w:t>.</w:t>
      </w:r>
      <w:r>
        <w:rPr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2"/>
        </w:rPr>
        <w:t>血浆</w:t>
      </w:r>
      <w:r>
        <w:rPr>
          <w:color w:val="231F20"/>
        </w:rPr>
        <w:t>ET</w:t>
      </w:r>
      <w:r>
        <w:rPr>
          <w:color w:val="231F20"/>
          <w:spacing w:val="2"/>
        </w:rPr>
        <w:t>-1</w:t>
      </w:r>
      <w:r>
        <w:rPr>
          <w:rFonts w:ascii="Microsoft YaHei" w:hAnsi="Microsoft YaHei" w:eastAsia="Microsoft YaHei" w:cs="Microsoft YaHei"/>
          <w:color w:val="231F20"/>
          <w:spacing w:val="2"/>
        </w:rPr>
        <w:t>、</w:t>
      </w:r>
      <w:r>
        <w:rPr>
          <w:color w:val="231F20"/>
          <w:spacing w:val="2"/>
        </w:rPr>
        <w:t>D-</w:t>
      </w:r>
      <w:r>
        <w:rPr>
          <w:color w:val="231F20"/>
          <w:spacing w:val="1"/>
        </w:rPr>
        <w:t>D</w:t>
      </w:r>
      <w:r>
        <w:rPr>
          <w:rFonts w:ascii="Microsoft YaHei" w:hAnsi="Microsoft YaHei" w:eastAsia="Microsoft YaHei" w:cs="Microsoft YaHei"/>
          <w:color w:val="231F20"/>
          <w:spacing w:val="1"/>
        </w:rPr>
        <w:t>、</w:t>
      </w:r>
      <w:r>
        <w:rPr>
          <w:color w:val="231F20"/>
        </w:rPr>
        <w:t>sVCAM</w:t>
      </w:r>
      <w:r>
        <w:rPr>
          <w:color w:val="231F20"/>
          <w:spacing w:val="1"/>
        </w:rPr>
        <w:t>-1</w:t>
      </w:r>
      <w:r>
        <w:rPr>
          <w:rFonts w:ascii="Microsoft YaHei" w:hAnsi="Microsoft YaHei" w:eastAsia="Microsoft YaHei" w:cs="Microsoft YaHei"/>
          <w:color w:val="231F20"/>
          <w:spacing w:val="1"/>
        </w:rPr>
        <w:t>、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color w:val="231F20"/>
        </w:rPr>
        <w:t>ICAM</w:t>
      </w:r>
      <w:r>
        <w:rPr>
          <w:color w:val="231F20"/>
          <w:spacing w:val="3"/>
        </w:rPr>
        <w:t>-1</w:t>
      </w:r>
      <w:r>
        <w:rPr>
          <w:rFonts w:ascii="Microsoft YaHei" w:hAnsi="Microsoft YaHei" w:eastAsia="Microsoft YaHei" w:cs="Microsoft YaHei"/>
          <w:color w:val="231F20"/>
          <w:spacing w:val="3"/>
        </w:rPr>
        <w:t>水平预测突发性耳聋患者预后的价值［</w:t>
      </w:r>
      <w:r>
        <w:rPr>
          <w:color w:val="231F20"/>
          <w:spacing w:val="3"/>
        </w:rPr>
        <w:t>J</w:t>
      </w:r>
      <w:r>
        <w:rPr>
          <w:rFonts w:ascii="Microsoft YaHei" w:hAnsi="Microsoft YaHei" w:eastAsia="Microsoft YaHei" w:cs="Microsoft YaHei"/>
          <w:color w:val="231F20"/>
          <w:spacing w:val="3"/>
        </w:rPr>
        <w:t>］</w:t>
      </w:r>
      <w:r>
        <w:rPr>
          <w:color w:val="231F20"/>
          <w:spacing w:val="3"/>
        </w:rPr>
        <w:t>.</w:t>
      </w:r>
      <w:r>
        <w:rPr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3"/>
        </w:rPr>
        <w:t>徐州医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5"/>
        </w:rPr>
        <w:t>科大学学报，</w:t>
      </w:r>
      <w:r>
        <w:rPr>
          <w:color w:val="231F20"/>
          <w:spacing w:val="-5"/>
        </w:rPr>
        <w:t>2024</w:t>
      </w:r>
      <w:r>
        <w:rPr>
          <w:rFonts w:ascii="Microsoft YaHei" w:hAnsi="Microsoft YaHei" w:eastAsia="Microsoft YaHei" w:cs="Microsoft YaHei"/>
          <w:color w:val="231F20"/>
          <w:spacing w:val="-5"/>
        </w:rPr>
        <w:t>，</w:t>
      </w:r>
      <w:r>
        <w:rPr>
          <w:color w:val="231F20"/>
          <w:spacing w:val="-5"/>
        </w:rPr>
        <w:t>44</w:t>
      </w:r>
      <w:r>
        <w:rPr>
          <w:rFonts w:ascii="Microsoft YaHei" w:hAnsi="Microsoft YaHei" w:eastAsia="Microsoft YaHei" w:cs="Microsoft YaHei"/>
          <w:color w:val="231F20"/>
          <w:spacing w:val="-5"/>
        </w:rPr>
        <w:t>（</w:t>
      </w:r>
      <w:r>
        <w:rPr>
          <w:color w:val="231F20"/>
          <w:spacing w:val="-5"/>
        </w:rPr>
        <w:t>1</w:t>
      </w:r>
      <w:r>
        <w:rPr>
          <w:rFonts w:ascii="Microsoft YaHei" w:hAnsi="Microsoft YaHei" w:eastAsia="Microsoft YaHei" w:cs="Microsoft YaHei"/>
          <w:color w:val="231F20"/>
          <w:spacing w:val="-29"/>
          <w:w w:val="62"/>
        </w:rPr>
        <w:t>）：</w:t>
      </w:r>
      <w:r>
        <w:rPr>
          <w:color w:val="231F20"/>
          <w:spacing w:val="-5"/>
        </w:rPr>
        <w:t>32-36.</w:t>
      </w:r>
    </w:p>
    <w:p>
      <w:pPr>
        <w:pStyle w:val="BodyText"/>
        <w:ind w:left="510" w:right="13" w:hanging="510"/>
        <w:spacing w:before="19" w:line="220" w:lineRule="auto"/>
        <w:rPr/>
      </w:pPr>
      <w:r>
        <w:rPr>
          <w:rFonts w:ascii="Microsoft YaHei" w:hAnsi="Microsoft YaHei" w:eastAsia="Microsoft YaHei" w:cs="Microsoft YaHei"/>
          <w:color w:val="231F20"/>
          <w:spacing w:val="-2"/>
        </w:rPr>
        <w:t>［</w:t>
      </w:r>
      <w:r>
        <w:rPr>
          <w:color w:val="231F20"/>
          <w:spacing w:val="-2"/>
        </w:rPr>
        <w:t>17</w:t>
      </w:r>
      <w:r>
        <w:rPr>
          <w:rFonts w:ascii="Microsoft YaHei" w:hAnsi="Microsoft YaHei" w:eastAsia="Microsoft YaHei" w:cs="Microsoft YaHei"/>
          <w:color w:val="231F20"/>
          <w:spacing w:val="-2"/>
        </w:rPr>
        <w:t>］</w:t>
      </w:r>
      <w:r>
        <w:rPr>
          <w:rFonts w:ascii="Microsoft YaHei" w:hAnsi="Microsoft YaHei" w:eastAsia="Microsoft YaHei" w:cs="Microsoft YaHei"/>
          <w:color w:val="231F20"/>
          <w:spacing w:val="-17"/>
        </w:rPr>
        <w:t xml:space="preserve"> </w:t>
      </w:r>
      <w:r>
        <w:rPr>
          <w:color w:val="231F20"/>
          <w:spacing w:val="-2"/>
        </w:rPr>
        <w:t>LIN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2"/>
        </w:rPr>
        <w:t>CY</w:t>
      </w:r>
      <w:r>
        <w:rPr>
          <w:rFonts w:ascii="Microsoft YaHei" w:hAnsi="Microsoft YaHei" w:eastAsia="Microsoft YaHei" w:cs="Microsoft YaHei"/>
          <w:color w:val="231F20"/>
          <w:spacing w:val="-2"/>
        </w:rPr>
        <w:t>，</w:t>
      </w:r>
      <w:r>
        <w:rPr>
          <w:color w:val="231F20"/>
          <w:spacing w:val="-2"/>
        </w:rPr>
        <w:t>CHANG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2"/>
        </w:rPr>
        <w:t>CH</w:t>
      </w:r>
      <w:r>
        <w:rPr>
          <w:rFonts w:ascii="Microsoft YaHei" w:hAnsi="Microsoft YaHei" w:eastAsia="Microsoft YaHei" w:cs="Microsoft YaHei"/>
          <w:color w:val="231F20"/>
          <w:spacing w:val="-2"/>
        </w:rPr>
        <w:t>，</w:t>
      </w:r>
      <w:r>
        <w:rPr>
          <w:color w:val="231F20"/>
          <w:spacing w:val="-2"/>
        </w:rPr>
        <w:t>CHANG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2"/>
        </w:rPr>
        <w:t>CJ</w:t>
      </w:r>
      <w:r>
        <w:rPr>
          <w:rFonts w:ascii="Microsoft YaHei" w:hAnsi="Microsoft YaHei" w:eastAsia="Microsoft YaHei" w:cs="Microsoft YaHei"/>
          <w:color w:val="231F20"/>
          <w:spacing w:val="-2"/>
        </w:rPr>
        <w:t>，</w:t>
      </w:r>
      <w:r>
        <w:rPr>
          <w:color w:val="231F20"/>
          <w:spacing w:val="-2"/>
        </w:rPr>
        <w:t>et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2"/>
        </w:rPr>
        <w:t>al.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2"/>
        </w:rPr>
        <w:t>Salvagether</w:t>
      </w:r>
      <w:r>
        <w:rPr>
          <w:color w:val="231F20"/>
          <w:spacing w:val="-3"/>
        </w:rPr>
        <w:t>apy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3"/>
        </w:rPr>
        <w:t>for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refractory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0"/>
        </w:rPr>
        <w:t>sudden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10"/>
        </w:rPr>
        <w:t>sensorineural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10"/>
        </w:rPr>
        <w:t>hearing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10"/>
        </w:rPr>
        <w:t>loss</w:t>
      </w:r>
      <w:r>
        <w:rPr>
          <w:rFonts w:ascii="Microsoft YaHei" w:hAnsi="Microsoft YaHei" w:eastAsia="Microsoft YaHei" w:cs="Microsoft YaHei"/>
          <w:color w:val="231F20"/>
          <w:spacing w:val="-10"/>
        </w:rPr>
        <w:t>（</w:t>
      </w:r>
      <w:r>
        <w:rPr>
          <w:color w:val="231F20"/>
          <w:spacing w:val="-10"/>
        </w:rPr>
        <w:t>R</w:t>
      </w:r>
      <w:r>
        <w:rPr>
          <w:color w:val="231F20"/>
          <w:spacing w:val="-11"/>
        </w:rPr>
        <w:t>SSNHL</w:t>
      </w:r>
      <w:r>
        <w:rPr>
          <w:rFonts w:ascii="Microsoft YaHei" w:hAnsi="Microsoft YaHei" w:eastAsia="Microsoft YaHei" w:cs="Microsoft YaHei"/>
          <w:color w:val="231F20"/>
          <w:spacing w:val="-36"/>
          <w:w w:val="77"/>
        </w:rPr>
        <w:t>）：</w:t>
      </w:r>
      <w:r>
        <w:rPr>
          <w:color w:val="231F20"/>
          <w:spacing w:val="-11"/>
        </w:rPr>
        <w:t>asys⁃</w:t>
      </w:r>
      <w:r>
        <w:rPr>
          <w:color w:val="231F20"/>
        </w:rPr>
        <w:t xml:space="preserve"> </w:t>
      </w:r>
      <w:r>
        <w:rPr>
          <w:color w:val="231F20"/>
          <w:spacing w:val="-12"/>
        </w:rPr>
        <w:t>te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2"/>
        </w:rPr>
        <w:t>maticreview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2"/>
        </w:rPr>
        <w:t>and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2"/>
        </w:rPr>
        <w:t>network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2"/>
        </w:rPr>
        <w:t>meta-analysis</w:t>
      </w:r>
      <w:r>
        <w:rPr>
          <w:rFonts w:ascii="Microsoft YaHei" w:hAnsi="Microsoft YaHei" w:eastAsia="Microsoft YaHei" w:cs="Microsoft YaHei"/>
          <w:color w:val="231F20"/>
          <w:spacing w:val="-12"/>
        </w:rPr>
        <w:t>［</w:t>
      </w:r>
      <w:r>
        <w:rPr>
          <w:color w:val="231F20"/>
          <w:spacing w:val="-13"/>
        </w:rPr>
        <w:t>J</w:t>
      </w:r>
      <w:r>
        <w:rPr>
          <w:rFonts w:ascii="Microsoft YaHei" w:hAnsi="Microsoft YaHei" w:eastAsia="Microsoft YaHei" w:cs="Microsoft YaHei"/>
          <w:color w:val="231F20"/>
          <w:spacing w:val="-13"/>
        </w:rPr>
        <w:t>］</w:t>
      </w:r>
      <w:r>
        <w:rPr>
          <w:color w:val="231F20"/>
          <w:spacing w:val="-13"/>
        </w:rPr>
        <w:t>.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3"/>
        </w:rPr>
        <w:t>Int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3"/>
        </w:rPr>
        <w:t>J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3"/>
        </w:rPr>
        <w:t>Audiol</w:t>
      </w:r>
      <w:r>
        <w:rPr>
          <w:rFonts w:ascii="Microsoft YaHei" w:hAnsi="Microsoft YaHei" w:eastAsia="Microsoft YaHei" w:cs="Microsoft YaHei"/>
          <w:color w:val="231F20"/>
          <w:spacing w:val="-13"/>
        </w:rPr>
        <w:t>，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color w:val="231F20"/>
          <w:spacing w:val="-5"/>
        </w:rPr>
        <w:t>2024</w:t>
      </w:r>
      <w:r>
        <w:rPr>
          <w:rFonts w:ascii="Microsoft YaHei" w:hAnsi="Microsoft YaHei" w:eastAsia="Microsoft YaHei" w:cs="Microsoft YaHei"/>
          <w:color w:val="231F20"/>
          <w:spacing w:val="-5"/>
        </w:rPr>
        <w:t>（</w:t>
      </w:r>
      <w:r>
        <w:rPr>
          <w:color w:val="231F20"/>
          <w:spacing w:val="-5"/>
        </w:rPr>
        <w:t>22</w:t>
      </w:r>
      <w:r>
        <w:rPr>
          <w:rFonts w:ascii="Microsoft YaHei" w:hAnsi="Microsoft YaHei" w:eastAsia="Microsoft YaHei" w:cs="Microsoft YaHei"/>
          <w:color w:val="231F20"/>
          <w:spacing w:val="-39"/>
          <w:w w:val="83"/>
        </w:rPr>
        <w:t>）：</w:t>
      </w:r>
      <w:r>
        <w:rPr>
          <w:color w:val="231F20"/>
          <w:spacing w:val="-5"/>
        </w:rPr>
        <w:t>1-10.</w:t>
      </w:r>
    </w:p>
    <w:p>
      <w:pPr>
        <w:pStyle w:val="BodyText"/>
        <w:ind w:left="2513"/>
        <w:spacing w:before="16" w:line="193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（收稿日期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sz w:val="20"/>
          <w:szCs w:val="20"/>
          <w:color w:val="231F20"/>
          <w:spacing w:val="5"/>
        </w:rPr>
        <w:t>2024-07-10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）</w:t>
      </w:r>
    </w:p>
    <w:p>
      <w:pPr>
        <w:spacing w:line="193" w:lineRule="auto"/>
        <w:sectPr>
          <w:type w:val="continuous"/>
          <w:pgSz w:w="12246" w:h="17179"/>
          <w:pgMar w:top="400" w:right="1179" w:bottom="0" w:left="424" w:header="0" w:footer="0" w:gutter="0"/>
          <w:cols w:equalWidth="0" w:num="2">
            <w:col w:w="5584" w:space="100"/>
            <w:col w:w="4958" w:space="0"/>
          </w:cols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spacing w:line="451" w:lineRule="auto"/>
        <w:rPr>
          <w:rFonts w:ascii="Arial"/>
          <w:sz w:val="21"/>
        </w:rPr>
      </w:pPr>
      <w:r/>
    </w:p>
    <w:p>
      <w:pPr>
        <w:pStyle w:val="BodyText"/>
        <w:ind w:left="572" w:right="2556" w:hanging="11"/>
        <w:spacing w:before="176" w:line="183" w:lineRule="auto"/>
        <w:rPr>
          <w:sz w:val="20"/>
          <w:szCs w:val="20"/>
        </w:rPr>
      </w:pPr>
      <w:r>
        <w:rPr>
          <w:rFonts w:ascii="Microsoft YaHei" w:hAnsi="Microsoft YaHei" w:eastAsia="Microsoft YaHei" w:cs="Microsoft YaHei"/>
          <w:sz w:val="41"/>
          <w:szCs w:val="41"/>
          <w:color w:val="231F20"/>
          <w:spacing w:val="8"/>
        </w:rPr>
        <w:t>消积冲剂联合中药热敷治疗急性盆腔炎的</w:t>
      </w:r>
      <w:r>
        <w:rPr>
          <w:rFonts w:ascii="Microsoft YaHei" w:hAnsi="Microsoft YaHei" w:eastAsia="Microsoft YaHei" w:cs="Microsoft YaHei"/>
          <w:sz w:val="41"/>
          <w:szCs w:val="41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41"/>
          <w:szCs w:val="41"/>
          <w:color w:val="231F20"/>
          <w:spacing w:val="1"/>
          <w:position w:val="-1"/>
        </w:rPr>
        <w:t>临床观察</w:t>
      </w:r>
      <w:r>
        <w:rPr>
          <w:sz w:val="20"/>
          <w:szCs w:val="20"/>
          <w:color w:val="231F20"/>
          <w:spacing w:val="1"/>
          <w:position w:val="16"/>
        </w:rPr>
        <w:t>∗</w:t>
      </w:r>
    </w:p>
    <w:p>
      <w:pPr>
        <w:pStyle w:val="BodyText"/>
        <w:ind w:left="555"/>
        <w:spacing w:before="214" w:line="204" w:lineRule="auto"/>
        <w:rPr>
          <w:sz w:val="10"/>
          <w:szCs w:val="1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刘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芳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王宇慧</w:t>
      </w:r>
      <w:r>
        <w:rPr>
          <w:sz w:val="10"/>
          <w:szCs w:val="10"/>
          <w:color w:val="231F20"/>
          <w:spacing w:val="2"/>
          <w:position w:val="8"/>
        </w:rPr>
        <w:t>△</w:t>
      </w:r>
    </w:p>
    <w:p>
      <w:pPr>
        <w:pStyle w:val="BodyText"/>
        <w:ind w:left="462"/>
        <w:spacing w:before="21" w:line="201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（江苏省南京市中医院，江苏  南京  </w:t>
      </w:r>
      <w:r>
        <w:rPr>
          <w:sz w:val="20"/>
          <w:szCs w:val="20"/>
          <w:color w:val="231F20"/>
        </w:rPr>
        <w:t>210022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）</w:t>
      </w:r>
    </w:p>
    <w:p>
      <w:pPr>
        <w:pStyle w:val="BodyText"/>
        <w:ind w:left="561"/>
        <w:spacing w:before="150" w:line="210" w:lineRule="auto"/>
        <w:rPr/>
      </w:pPr>
      <w:r>
        <w:rPr>
          <w:rFonts w:ascii="Microsoft YaHei" w:hAnsi="Microsoft YaHei" w:eastAsia="Microsoft YaHei" w:cs="Microsoft YaHei"/>
          <w:color w:val="231F20"/>
          <w:spacing w:val="-2"/>
        </w:rPr>
        <w:t>中图分类号：</w:t>
      </w:r>
      <w:r>
        <w:rPr>
          <w:color w:val="231F20"/>
          <w:spacing w:val="-2"/>
        </w:rPr>
        <w:t>R711.33</w:t>
      </w:r>
      <w:r>
        <w:rPr>
          <w:color w:val="231F20"/>
          <w:spacing w:val="-2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2"/>
        </w:rPr>
        <w:t>文献标志码：</w:t>
      </w:r>
      <w:r>
        <w:rPr>
          <w:color w:val="231F20"/>
          <w:spacing w:val="-2"/>
        </w:rPr>
        <w:t>B</w:t>
      </w:r>
      <w:r>
        <w:rPr>
          <w:color w:val="231F20"/>
          <w:spacing w:val="-2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2"/>
        </w:rPr>
        <w:t>文章编号：</w:t>
      </w:r>
      <w:r>
        <w:rPr>
          <w:color w:val="231F20"/>
          <w:spacing w:val="-2"/>
        </w:rPr>
        <w:t>1004-745X</w:t>
      </w:r>
      <w:r>
        <w:rPr>
          <w:rFonts w:ascii="Microsoft YaHei" w:hAnsi="Microsoft YaHei" w:eastAsia="Microsoft YaHei" w:cs="Microsoft YaHei"/>
          <w:color w:val="231F20"/>
          <w:spacing w:val="-2"/>
        </w:rPr>
        <w:t>（</w:t>
      </w:r>
      <w:r>
        <w:rPr>
          <w:color w:val="231F20"/>
          <w:spacing w:val="-2"/>
        </w:rPr>
        <w:t>2024</w:t>
      </w:r>
      <w:r>
        <w:rPr>
          <w:rFonts w:ascii="Microsoft YaHei" w:hAnsi="Microsoft YaHei" w:eastAsia="Microsoft YaHei" w:cs="Microsoft YaHei"/>
          <w:color w:val="231F20"/>
          <w:spacing w:val="-2"/>
        </w:rPr>
        <w:t>）</w:t>
      </w:r>
      <w:r>
        <w:rPr>
          <w:color w:val="231F20"/>
          <w:spacing w:val="-2"/>
        </w:rPr>
        <w:t>12-2166-04</w:t>
      </w:r>
    </w:p>
    <w:p>
      <w:pPr>
        <w:pStyle w:val="BodyText"/>
        <w:ind w:left="545"/>
        <w:spacing w:before="17" w:line="216" w:lineRule="auto"/>
        <w:rPr/>
      </w:pPr>
      <w:r>
        <w:rPr>
          <w:color w:val="231F20"/>
          <w:spacing w:val="-9"/>
        </w:rPr>
        <w:t>doi</w:t>
      </w:r>
      <w:r>
        <w:rPr>
          <w:rFonts w:ascii="Microsoft YaHei" w:hAnsi="Microsoft YaHei" w:eastAsia="Microsoft YaHei" w:cs="Microsoft YaHei"/>
          <w:color w:val="231F20"/>
          <w:spacing w:val="-9"/>
        </w:rPr>
        <w:t>：</w:t>
      </w:r>
      <w:r>
        <w:rPr>
          <w:color w:val="231F20"/>
          <w:spacing w:val="-9"/>
        </w:rPr>
        <w:t>10.3969/j.issn.1004-745X.2024.12.024</w:t>
      </w:r>
    </w:p>
    <w:p>
      <w:pPr>
        <w:pStyle w:val="BodyText"/>
        <w:ind w:left="542" w:right="1680" w:hanging="65"/>
        <w:spacing w:before="124" w:line="226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7"/>
        </w:rPr>
        <w:t>【摘要】</w:t>
      </w:r>
      <w:r>
        <w:rPr>
          <w:rFonts w:ascii="Microsoft YaHei" w:hAnsi="Microsoft YaHei" w:eastAsia="Microsoft YaHei" w:cs="Microsoft YaHei"/>
          <w:color w:val="231F20"/>
          <w:spacing w:val="24"/>
          <w:w w:val="101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7"/>
        </w:rPr>
        <w:t>目的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7"/>
        </w:rPr>
        <w:t>观察消积冲剂联合中药热敷治疗急性盆腔炎（</w:t>
      </w:r>
      <w:r>
        <w:rPr>
          <w:color w:val="231F20"/>
        </w:rPr>
        <w:t>APID</w:t>
      </w:r>
      <w:r>
        <w:rPr>
          <w:rFonts w:ascii="Microsoft YaHei" w:hAnsi="Microsoft YaHei" w:eastAsia="Microsoft YaHei" w:cs="Microsoft YaHei"/>
          <w:color w:val="231F20"/>
          <w:spacing w:val="7"/>
        </w:rPr>
        <w:t>）的疗效及其对血清超敏</w:t>
      </w:r>
      <w:r>
        <w:rPr>
          <w:rFonts w:ascii="Microsoft YaHei" w:hAnsi="Microsoft YaHei" w:eastAsia="Microsoft YaHei" w:cs="Microsoft YaHei"/>
          <w:color w:val="231F20"/>
          <w:spacing w:val="-13"/>
        </w:rPr>
        <w:t xml:space="preserve"> </w:t>
      </w:r>
      <w:r>
        <w:rPr>
          <w:color w:val="231F20"/>
          <w:spacing w:val="7"/>
        </w:rPr>
        <w:t>C</w:t>
      </w:r>
      <w:r>
        <w:rPr>
          <w:rFonts w:ascii="Microsoft YaHei" w:hAnsi="Microsoft YaHei" w:eastAsia="Microsoft YaHei" w:cs="Microsoft YaHei"/>
          <w:color w:val="231F20"/>
          <w:spacing w:val="7"/>
        </w:rPr>
        <w:t>反应蛋白（</w:t>
      </w:r>
      <w:r>
        <w:rPr>
          <w:color w:val="231F20"/>
        </w:rPr>
        <w:t>hs</w:t>
      </w:r>
      <w:r>
        <w:rPr>
          <w:color w:val="231F20"/>
          <w:spacing w:val="7"/>
        </w:rPr>
        <w:t>-</w:t>
      </w:r>
      <w:r>
        <w:rPr>
          <w:color w:val="231F20"/>
        </w:rPr>
        <w:t xml:space="preserve">  </w:t>
      </w:r>
      <w:r>
        <w:rPr>
          <w:color w:val="231F20"/>
        </w:rPr>
        <w:t>CRP</w:t>
      </w:r>
      <w:r>
        <w:rPr>
          <w:rFonts w:ascii="Microsoft YaHei" w:hAnsi="Microsoft YaHei" w:eastAsia="Microsoft YaHei" w:cs="Microsoft YaHei"/>
          <w:color w:val="231F20"/>
        </w:rPr>
        <w:t>）、白细胞介素</w:t>
      </w:r>
      <w:r>
        <w:rPr>
          <w:color w:val="231F20"/>
        </w:rPr>
        <w:t>-6</w:t>
      </w:r>
      <w:r>
        <w:rPr>
          <w:rFonts w:ascii="Microsoft YaHei" w:hAnsi="Microsoft YaHei" w:eastAsia="Microsoft YaHei" w:cs="Microsoft YaHei"/>
          <w:color w:val="231F20"/>
        </w:rPr>
        <w:t>（</w:t>
      </w:r>
      <w:r>
        <w:rPr>
          <w:color w:val="231F20"/>
        </w:rPr>
        <w:t>IL-6</w:t>
      </w:r>
      <w:r>
        <w:rPr>
          <w:rFonts w:ascii="Microsoft YaHei" w:hAnsi="Microsoft YaHei" w:eastAsia="Microsoft YaHei" w:cs="Microsoft YaHei"/>
          <w:color w:val="231F20"/>
        </w:rPr>
        <w:t>）、糖类抗原 </w:t>
      </w:r>
      <w:r>
        <w:rPr>
          <w:color w:val="231F20"/>
        </w:rPr>
        <w:t>125</w:t>
      </w:r>
      <w:r>
        <w:rPr>
          <w:rFonts w:ascii="Microsoft YaHei" w:hAnsi="Microsoft YaHei" w:eastAsia="Microsoft YaHei" w:cs="Microsoft YaHei"/>
          <w:color w:val="231F20"/>
        </w:rPr>
        <w:t>（</w:t>
      </w:r>
      <w:r>
        <w:rPr>
          <w:color w:val="231F20"/>
        </w:rPr>
        <w:t>CA125</w:t>
      </w:r>
      <w:r>
        <w:rPr>
          <w:rFonts w:ascii="Microsoft YaHei" w:hAnsi="Microsoft YaHei" w:eastAsia="Microsoft YaHei" w:cs="Microsoft YaHei"/>
          <w:color w:val="231F20"/>
        </w:rPr>
        <w:t>）的影响</w:t>
      </w:r>
      <w:r>
        <w:rPr>
          <w:rFonts w:ascii="Microsoft YaHei" w:hAnsi="Microsoft YaHei" w:eastAsia="Microsoft YaHei" w:cs="Microsoft YaHei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。方法</w:t>
      </w:r>
      <w:r>
        <w:rPr>
          <w:rFonts w:ascii="Microsoft YaHei" w:hAnsi="Microsoft YaHei" w:eastAsia="Microsoft YaHei" w:cs="Microsoft YaHei"/>
          <w:color w:val="231F20"/>
          <w:spacing w:val="43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将</w:t>
      </w:r>
      <w:r>
        <w:rPr>
          <w:rFonts w:ascii="Microsoft YaHei" w:hAnsi="Microsoft YaHei" w:eastAsia="Microsoft YaHei" w:cs="Microsoft YaHei"/>
          <w:color w:val="231F20"/>
          <w:spacing w:val="-19"/>
        </w:rPr>
        <w:t xml:space="preserve"> </w:t>
      </w:r>
      <w:r>
        <w:rPr>
          <w:color w:val="231F20"/>
        </w:rPr>
        <w:t>67</w:t>
      </w:r>
      <w:r>
        <w:rPr>
          <w:rFonts w:ascii="Microsoft YaHei" w:hAnsi="Microsoft YaHei" w:eastAsia="Microsoft YaHei" w:cs="Microsoft YaHei"/>
          <w:color w:val="231F20"/>
        </w:rPr>
        <w:t>例</w:t>
      </w:r>
      <w:r>
        <w:rPr>
          <w:rFonts w:ascii="Microsoft YaHei" w:hAnsi="Microsoft YaHei" w:eastAsia="Microsoft YaHei" w:cs="Microsoft YaHei"/>
          <w:color w:val="231F20"/>
          <w:spacing w:val="-22"/>
        </w:rPr>
        <w:t xml:space="preserve"> </w:t>
      </w:r>
      <w:r>
        <w:rPr>
          <w:color w:val="231F20"/>
        </w:rPr>
        <w:t>APID</w:t>
      </w:r>
      <w:r>
        <w:rPr>
          <w:rFonts w:ascii="Microsoft YaHei" w:hAnsi="Microsoft YaHei" w:eastAsia="Microsoft YaHei" w:cs="Microsoft YaHei"/>
          <w:color w:val="231F20"/>
        </w:rPr>
        <w:t>患者随机分为对照组</w:t>
      </w:r>
      <w:r>
        <w:rPr>
          <w:rFonts w:ascii="Microsoft YaHei" w:hAnsi="Microsoft YaHei" w:eastAsia="Microsoft YaHei" w:cs="Microsoft YaHei"/>
          <w:color w:val="231F20"/>
          <w:spacing w:val="-17"/>
        </w:rPr>
        <w:t xml:space="preserve"> </w:t>
      </w:r>
      <w:r>
        <w:rPr>
          <w:color w:val="231F20"/>
        </w:rPr>
        <w:t>34</w:t>
      </w:r>
      <w:r>
        <w:rPr>
          <w:rFonts w:ascii="Microsoft YaHei" w:hAnsi="Microsoft YaHei" w:eastAsia="Microsoft YaHei" w:cs="Microsoft YaHei"/>
          <w:color w:val="231F20"/>
        </w:rPr>
        <w:t>例与  </w:t>
      </w:r>
      <w:r>
        <w:rPr>
          <w:rFonts w:ascii="Microsoft YaHei" w:hAnsi="Microsoft YaHei" w:eastAsia="Microsoft YaHei" w:cs="Microsoft YaHei"/>
          <w:color w:val="231F20"/>
          <w:spacing w:val="10"/>
        </w:rPr>
        <w:t>观察组</w:t>
      </w:r>
      <w:r>
        <w:rPr>
          <w:rFonts w:ascii="Microsoft YaHei" w:hAnsi="Microsoft YaHei" w:eastAsia="Microsoft YaHei" w:cs="Microsoft YaHei"/>
          <w:color w:val="231F20"/>
          <w:spacing w:val="-3"/>
        </w:rPr>
        <w:t xml:space="preserve"> </w:t>
      </w:r>
      <w:r>
        <w:rPr>
          <w:color w:val="231F20"/>
          <w:spacing w:val="10"/>
        </w:rPr>
        <w:t>33</w:t>
      </w:r>
      <w:r>
        <w:rPr>
          <w:color w:val="231F20"/>
          <w:spacing w:val="-5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0"/>
        </w:rPr>
        <w:t>例</w:t>
      </w:r>
      <w:r>
        <w:rPr>
          <w:rFonts w:ascii="Microsoft YaHei" w:hAnsi="Microsoft YaHei" w:eastAsia="Microsoft YaHei" w:cs="Microsoft YaHei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0"/>
        </w:rPr>
        <w:t>。对照组给予抗感染和中药热敷治疗，观察组在对照组基础上加用消积冲剂治疗，疗程均为</w:t>
      </w:r>
      <w:r>
        <w:rPr>
          <w:rFonts w:ascii="Microsoft YaHei" w:hAnsi="Microsoft YaHei" w:eastAsia="Microsoft YaHei" w:cs="Microsoft YaHei"/>
          <w:color w:val="231F20"/>
          <w:spacing w:val="-15"/>
        </w:rPr>
        <w:t xml:space="preserve"> </w:t>
      </w:r>
      <w:r>
        <w:rPr>
          <w:color w:val="231F20"/>
          <w:spacing w:val="10"/>
        </w:rPr>
        <w:t>2</w:t>
      </w:r>
      <w:r>
        <w:rPr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8"/>
        </w:rPr>
        <w:t>周</w:t>
      </w:r>
      <w:r>
        <w:rPr>
          <w:rFonts w:ascii="Microsoft YaHei" w:hAnsi="Microsoft YaHei" w:eastAsia="Microsoft YaHei" w:cs="Microsoft YaHei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8"/>
        </w:rPr>
        <w:t>。</w:t>
      </w:r>
      <w:r>
        <w:rPr>
          <w:rFonts w:ascii="Microsoft YaHei" w:hAnsi="Microsoft YaHei" w:eastAsia="Microsoft YaHei" w:cs="Microsoft YaHei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8"/>
        </w:rPr>
        <w:t>比较两组临床症状、体征缓解时间，评价中医证候</w:t>
      </w:r>
      <w:r>
        <w:rPr>
          <w:rFonts w:ascii="Microsoft YaHei" w:hAnsi="Microsoft YaHei" w:eastAsia="Microsoft YaHei" w:cs="Microsoft YaHei"/>
          <w:color w:val="231F20"/>
          <w:spacing w:val="7"/>
        </w:rPr>
        <w:t>积分变化，检测盆腔积液变化及血清</w:t>
      </w:r>
      <w:r>
        <w:rPr>
          <w:rFonts w:ascii="Microsoft YaHei" w:hAnsi="Microsoft YaHei" w:eastAsia="Microsoft YaHei" w:cs="Microsoft YaHei"/>
          <w:color w:val="231F20"/>
          <w:spacing w:val="-15"/>
        </w:rPr>
        <w:t xml:space="preserve"> </w:t>
      </w:r>
      <w:r>
        <w:rPr>
          <w:color w:val="231F20"/>
        </w:rPr>
        <w:t>hs</w:t>
      </w:r>
      <w:r>
        <w:rPr>
          <w:color w:val="231F20"/>
          <w:spacing w:val="7"/>
        </w:rPr>
        <w:t>-</w:t>
      </w:r>
      <w:r>
        <w:rPr>
          <w:color w:val="231F20"/>
        </w:rPr>
        <w:t>CRP</w:t>
      </w:r>
      <w:r>
        <w:rPr>
          <w:rFonts w:ascii="Microsoft YaHei" w:hAnsi="Microsoft YaHei" w:eastAsia="Microsoft YaHei" w:cs="Microsoft YaHei"/>
          <w:color w:val="231F20"/>
          <w:spacing w:val="7"/>
        </w:rPr>
        <w:t>、</w:t>
      </w:r>
      <w:r>
        <w:rPr>
          <w:color w:val="231F20"/>
        </w:rPr>
        <w:t>IL</w:t>
      </w:r>
      <w:r>
        <w:rPr>
          <w:color w:val="231F20"/>
          <w:spacing w:val="7"/>
        </w:rPr>
        <w:t>-6</w:t>
      </w:r>
      <w:r>
        <w:rPr>
          <w:rFonts w:ascii="Microsoft YaHei" w:hAnsi="Microsoft YaHei" w:eastAsia="Microsoft YaHei" w:cs="Microsoft YaHei"/>
          <w:color w:val="231F20"/>
          <w:spacing w:val="7"/>
        </w:rPr>
        <w:t>、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color w:val="231F20"/>
        </w:rPr>
        <w:t>CA</w:t>
      </w:r>
      <w:r>
        <w:rPr>
          <w:color w:val="231F20"/>
          <w:spacing w:val="5"/>
        </w:rPr>
        <w:t>125</w:t>
      </w:r>
      <w:r>
        <w:rPr>
          <w:rFonts w:ascii="Microsoft YaHei" w:hAnsi="Microsoft YaHei" w:eastAsia="Microsoft YaHei" w:cs="Microsoft YaHei"/>
          <w:color w:val="231F20"/>
          <w:spacing w:val="5"/>
        </w:rPr>
        <w:t>水平</w:t>
      </w:r>
      <w:r>
        <w:rPr>
          <w:rFonts w:ascii="Microsoft YaHei" w:hAnsi="Microsoft YaHei" w:eastAsia="Microsoft YaHei" w:cs="Microsoft YaHei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5"/>
        </w:rPr>
        <w:t>。结果</w:t>
      </w:r>
      <w:r>
        <w:rPr>
          <w:rFonts w:ascii="Microsoft YaHei" w:hAnsi="Microsoft YaHei" w:eastAsia="Microsoft YaHei" w:cs="Microsoft YaHei"/>
          <w:color w:val="231F20"/>
          <w:spacing w:val="4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5"/>
        </w:rPr>
        <w:t>两组治疗后中医证候各项评分与总积分下降（</w:t>
      </w:r>
      <w:r>
        <w:rPr>
          <w:rFonts w:ascii="Arial" w:hAnsi="Arial" w:eastAsia="Arial" w:cs="Arial"/>
          <w:i/>
          <w:iCs/>
          <w:color w:val="231F20"/>
          <w:spacing w:val="5"/>
        </w:rPr>
        <w:t>P</w:t>
      </w:r>
      <w:r>
        <w:rPr>
          <w:rFonts w:ascii="Arial" w:hAnsi="Arial" w:eastAsia="Arial" w:cs="Arial"/>
          <w:i/>
          <w:iCs/>
          <w:color w:val="231F20"/>
          <w:spacing w:val="-10"/>
        </w:rPr>
        <w:t xml:space="preserve"> </w:t>
      </w:r>
      <w:r>
        <w:rPr>
          <w:rFonts w:ascii="Arial" w:hAnsi="Arial" w:eastAsia="Arial" w:cs="Arial"/>
          <w:i/>
          <w:iCs/>
          <w:color w:val="231F20"/>
          <w:spacing w:val="5"/>
        </w:rPr>
        <w:t>&lt;</w:t>
      </w:r>
      <w:r>
        <w:rPr>
          <w:rFonts w:ascii="Arial" w:hAnsi="Arial" w:eastAsia="Arial" w:cs="Arial"/>
          <w:i/>
          <w:iCs/>
          <w:color w:val="231F20"/>
          <w:spacing w:val="-12"/>
        </w:rPr>
        <w:t xml:space="preserve"> </w:t>
      </w:r>
      <w:r>
        <w:rPr>
          <w:color w:val="231F20"/>
          <w:spacing w:val="5"/>
        </w:rPr>
        <w:t>0.05</w:t>
      </w:r>
      <w:r>
        <w:rPr>
          <w:rFonts w:ascii="Microsoft YaHei" w:hAnsi="Microsoft YaHei" w:eastAsia="Microsoft YaHei" w:cs="Microsoft YaHei"/>
          <w:color w:val="231F20"/>
          <w:spacing w:val="-23"/>
          <w:w w:val="57"/>
        </w:rPr>
        <w:t>），</w:t>
      </w:r>
      <w:r>
        <w:rPr>
          <w:rFonts w:ascii="Microsoft YaHei" w:hAnsi="Microsoft YaHei" w:eastAsia="Microsoft YaHei" w:cs="Microsoft YaHei"/>
          <w:color w:val="231F20"/>
          <w:spacing w:val="5"/>
        </w:rPr>
        <w:t>与对照组比较，</w:t>
      </w:r>
      <w:r>
        <w:rPr>
          <w:rFonts w:ascii="Microsoft YaHei" w:hAnsi="Microsoft YaHei" w:eastAsia="Microsoft YaHei" w:cs="Microsoft YaHei"/>
          <w:color w:val="231F20"/>
          <w:spacing w:val="4"/>
        </w:rPr>
        <w:t>观察组的各项评分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4"/>
        </w:rPr>
        <w:t>下降显著（</w:t>
      </w:r>
      <w:r>
        <w:rPr>
          <w:rFonts w:ascii="Arial" w:hAnsi="Arial" w:eastAsia="Arial" w:cs="Arial"/>
          <w:i/>
          <w:iCs/>
          <w:color w:val="231F20"/>
          <w:spacing w:val="-4"/>
        </w:rPr>
        <w:t>P &lt; </w:t>
      </w:r>
      <w:r>
        <w:rPr>
          <w:color w:val="231F20"/>
          <w:spacing w:val="-4"/>
        </w:rPr>
        <w:t>0.05</w:t>
      </w:r>
      <w:r>
        <w:rPr>
          <w:rFonts w:ascii="Microsoft YaHei" w:hAnsi="Microsoft YaHei" w:eastAsia="Microsoft YaHei" w:cs="Microsoft YaHei"/>
          <w:color w:val="231F20"/>
          <w:spacing w:val="-4"/>
        </w:rPr>
        <w:t>）。 与对照组相比，观察组的症</w:t>
      </w:r>
      <w:r>
        <w:rPr>
          <w:rFonts w:ascii="Microsoft YaHei" w:hAnsi="Microsoft YaHei" w:eastAsia="Microsoft YaHei" w:cs="Microsoft YaHei"/>
          <w:color w:val="231F20"/>
          <w:spacing w:val="-5"/>
        </w:rPr>
        <w:t>状（腹痛、发热、白带异常）缓解或消失时间均显著缩短（</w:t>
      </w:r>
      <w:r>
        <w:rPr>
          <w:rFonts w:ascii="Arial" w:hAnsi="Arial" w:eastAsia="Arial" w:cs="Arial"/>
          <w:i/>
          <w:iCs/>
          <w:color w:val="231F20"/>
          <w:spacing w:val="-5"/>
        </w:rPr>
        <w:t>P &lt;</w:t>
      </w:r>
      <w:r>
        <w:rPr>
          <w:rFonts w:ascii="Arial" w:hAnsi="Arial" w:eastAsia="Arial" w:cs="Arial"/>
          <w:i/>
          <w:iCs/>
          <w:color w:val="231F20"/>
        </w:rPr>
        <w:t xml:space="preserve">  </w:t>
      </w:r>
      <w:r>
        <w:rPr>
          <w:color w:val="231F20"/>
          <w:spacing w:val="2"/>
        </w:rPr>
        <w:t>0.05</w:t>
      </w:r>
      <w:r>
        <w:rPr>
          <w:rFonts w:ascii="Microsoft YaHei" w:hAnsi="Microsoft YaHei" w:eastAsia="Microsoft YaHei" w:cs="Microsoft YaHei"/>
          <w:color w:val="231F20"/>
          <w:spacing w:val="2"/>
        </w:rPr>
        <w:t>）。</w:t>
      </w:r>
      <w:r>
        <w:rPr>
          <w:rFonts w:ascii="Microsoft YaHei" w:hAnsi="Microsoft YaHei" w:eastAsia="Microsoft YaHei" w:cs="Microsoft YaHei"/>
          <w:color w:val="231F20"/>
          <w:spacing w:val="-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2"/>
        </w:rPr>
        <w:t>两组治疗后盆腔积液深度均有明显地降低（</w:t>
      </w:r>
      <w:r>
        <w:rPr>
          <w:rFonts w:ascii="Arial" w:hAnsi="Arial" w:eastAsia="Arial" w:cs="Arial"/>
          <w:i/>
          <w:iCs/>
          <w:color w:val="231F20"/>
          <w:spacing w:val="2"/>
        </w:rPr>
        <w:t>P &lt;</w:t>
      </w:r>
      <w:r>
        <w:rPr>
          <w:rFonts w:ascii="Arial" w:hAnsi="Arial" w:eastAsia="Arial" w:cs="Arial"/>
          <w:i/>
          <w:iCs/>
          <w:color w:val="231F20"/>
          <w:spacing w:val="-9"/>
        </w:rPr>
        <w:t xml:space="preserve"> </w:t>
      </w:r>
      <w:r>
        <w:rPr>
          <w:color w:val="231F20"/>
          <w:spacing w:val="2"/>
        </w:rPr>
        <w:t>0.05</w:t>
      </w:r>
      <w:r>
        <w:rPr>
          <w:rFonts w:ascii="Microsoft YaHei" w:hAnsi="Microsoft YaHei" w:eastAsia="Microsoft YaHei" w:cs="Microsoft YaHei"/>
          <w:color w:val="231F20"/>
          <w:spacing w:val="-25"/>
          <w:w w:val="62"/>
        </w:rPr>
        <w:t>），</w:t>
      </w:r>
      <w:r>
        <w:rPr>
          <w:rFonts w:ascii="Microsoft YaHei" w:hAnsi="Microsoft YaHei" w:eastAsia="Microsoft YaHei" w:cs="Microsoft YaHei"/>
          <w:color w:val="231F20"/>
          <w:spacing w:val="2"/>
        </w:rPr>
        <w:t>且观察组的盆腔积液深度显著低于对照组（</w:t>
      </w:r>
      <w:r>
        <w:rPr>
          <w:rFonts w:ascii="Arial" w:hAnsi="Arial" w:eastAsia="Arial" w:cs="Arial"/>
          <w:i/>
          <w:iCs/>
          <w:color w:val="231F20"/>
          <w:spacing w:val="2"/>
        </w:rPr>
        <w:t>P &lt;</w:t>
      </w:r>
      <w:r>
        <w:rPr>
          <w:rFonts w:ascii="Arial" w:hAnsi="Arial" w:eastAsia="Arial" w:cs="Arial"/>
          <w:i/>
          <w:iCs/>
          <w:color w:val="231F20"/>
        </w:rPr>
        <w:t xml:space="preserve">  </w:t>
      </w:r>
      <w:r>
        <w:rPr>
          <w:color w:val="231F20"/>
          <w:spacing w:val="-1"/>
        </w:rPr>
        <w:t>0.05</w:t>
      </w:r>
      <w:r>
        <w:rPr>
          <w:rFonts w:ascii="Microsoft YaHei" w:hAnsi="Microsoft YaHei" w:eastAsia="Microsoft YaHei" w:cs="Microsoft YaHei"/>
          <w:color w:val="231F20"/>
          <w:spacing w:val="-1"/>
        </w:rPr>
        <w:t>）。</w:t>
      </w:r>
      <w:r>
        <w:rPr>
          <w:rFonts w:ascii="Microsoft YaHei" w:hAnsi="Microsoft YaHei" w:eastAsia="Microsoft YaHei" w:cs="Microsoft YaHei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两组治疗后炎症因子（</w:t>
      </w:r>
      <w:r>
        <w:rPr>
          <w:color w:val="231F20"/>
          <w:spacing w:val="-1"/>
        </w:rPr>
        <w:t>hs-CRP</w:t>
      </w:r>
      <w:r>
        <w:rPr>
          <w:rFonts w:ascii="Microsoft YaHei" w:hAnsi="Microsoft YaHei" w:eastAsia="Microsoft YaHei" w:cs="Microsoft YaHei"/>
          <w:color w:val="231F20"/>
          <w:spacing w:val="-1"/>
        </w:rPr>
        <w:t>、</w:t>
      </w:r>
      <w:r>
        <w:rPr>
          <w:color w:val="231F20"/>
          <w:spacing w:val="-1"/>
        </w:rPr>
        <w:t>IL-6</w:t>
      </w:r>
      <w:r>
        <w:rPr>
          <w:rFonts w:ascii="Microsoft YaHei" w:hAnsi="Microsoft YaHei" w:eastAsia="Microsoft YaHei" w:cs="Microsoft YaHei"/>
          <w:color w:val="231F20"/>
          <w:spacing w:val="-1"/>
        </w:rPr>
        <w:t>）和血清</w:t>
      </w:r>
      <w:r>
        <w:rPr>
          <w:rFonts w:ascii="Microsoft YaHei" w:hAnsi="Microsoft YaHei" w:eastAsia="Microsoft YaHei" w:cs="Microsoft YaHei"/>
          <w:color w:val="231F20"/>
          <w:spacing w:val="-20"/>
        </w:rPr>
        <w:t xml:space="preserve"> </w:t>
      </w:r>
      <w:r>
        <w:rPr>
          <w:color w:val="231F20"/>
          <w:spacing w:val="-1"/>
        </w:rPr>
        <w:t>CA125</w:t>
      </w:r>
      <w:r>
        <w:rPr>
          <w:rFonts w:ascii="Microsoft YaHei" w:hAnsi="Microsoft YaHei" w:eastAsia="Microsoft YaHei" w:cs="Microsoft YaHei"/>
          <w:color w:val="231F20"/>
          <w:spacing w:val="-1"/>
        </w:rPr>
        <w:t>表达显著降低（</w:t>
      </w:r>
      <w:r>
        <w:rPr>
          <w:rFonts w:ascii="Arial" w:hAnsi="Arial" w:eastAsia="Arial" w:cs="Arial"/>
          <w:i/>
          <w:iCs/>
          <w:color w:val="231F20"/>
          <w:spacing w:val="-1"/>
        </w:rPr>
        <w:t>P</w:t>
      </w:r>
      <w:r>
        <w:rPr>
          <w:rFonts w:ascii="Arial" w:hAnsi="Arial" w:eastAsia="Arial" w:cs="Arial"/>
          <w:i/>
          <w:iCs/>
          <w:color w:val="231F20"/>
          <w:spacing w:val="-10"/>
        </w:rPr>
        <w:t xml:space="preserve"> </w:t>
      </w:r>
      <w:r>
        <w:rPr>
          <w:rFonts w:ascii="Arial" w:hAnsi="Arial" w:eastAsia="Arial" w:cs="Arial"/>
          <w:i/>
          <w:iCs/>
          <w:color w:val="231F20"/>
          <w:spacing w:val="-1"/>
        </w:rPr>
        <w:t>&lt;</w:t>
      </w:r>
      <w:r>
        <w:rPr>
          <w:rFonts w:ascii="Arial" w:hAnsi="Arial" w:eastAsia="Arial" w:cs="Arial"/>
          <w:i/>
          <w:iCs/>
          <w:color w:val="231F20"/>
          <w:spacing w:val="-13"/>
        </w:rPr>
        <w:t xml:space="preserve"> </w:t>
      </w:r>
      <w:r>
        <w:rPr>
          <w:color w:val="231F20"/>
          <w:spacing w:val="-1"/>
        </w:rPr>
        <w:t>0.05</w:t>
      </w:r>
      <w:r>
        <w:rPr>
          <w:rFonts w:ascii="Microsoft YaHei" w:hAnsi="Microsoft YaHei" w:eastAsia="Microsoft YaHei" w:cs="Microsoft YaHei"/>
          <w:color w:val="231F20"/>
          <w:spacing w:val="-25"/>
          <w:w w:val="60"/>
        </w:rPr>
        <w:t>），</w:t>
      </w:r>
      <w:r>
        <w:rPr>
          <w:rFonts w:ascii="Microsoft YaHei" w:hAnsi="Microsoft YaHei" w:eastAsia="Microsoft YaHei" w:cs="Microsoft YaHei"/>
          <w:color w:val="231F20"/>
          <w:spacing w:val="-1"/>
        </w:rPr>
        <w:t>且观察组与对照组比较降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2"/>
        </w:rPr>
        <w:t>低显著（</w:t>
      </w:r>
      <w:r>
        <w:rPr>
          <w:rFonts w:ascii="Arial" w:hAnsi="Arial" w:eastAsia="Arial" w:cs="Arial"/>
          <w:i/>
          <w:iCs/>
          <w:color w:val="231F20"/>
          <w:spacing w:val="-2"/>
        </w:rPr>
        <w:t>P &lt;</w:t>
      </w:r>
      <w:r>
        <w:rPr>
          <w:rFonts w:ascii="Arial" w:hAnsi="Arial" w:eastAsia="Arial" w:cs="Arial"/>
          <w:i/>
          <w:iCs/>
          <w:color w:val="231F20"/>
          <w:spacing w:val="-9"/>
        </w:rPr>
        <w:t xml:space="preserve"> </w:t>
      </w:r>
      <w:r>
        <w:rPr>
          <w:color w:val="231F20"/>
          <w:spacing w:val="-2"/>
        </w:rPr>
        <w:t>0.05</w:t>
      </w:r>
      <w:r>
        <w:rPr>
          <w:rFonts w:ascii="Microsoft YaHei" w:hAnsi="Microsoft YaHei" w:eastAsia="Microsoft YaHei" w:cs="Microsoft YaHei"/>
          <w:color w:val="231F20"/>
          <w:spacing w:val="-2"/>
        </w:rPr>
        <w:t>）。 观察组总有效率为</w:t>
      </w:r>
      <w:r>
        <w:rPr>
          <w:rFonts w:ascii="Microsoft YaHei" w:hAnsi="Microsoft YaHei" w:eastAsia="Microsoft YaHei" w:cs="Microsoft YaHei"/>
          <w:color w:val="231F20"/>
          <w:spacing w:val="-19"/>
        </w:rPr>
        <w:t xml:space="preserve"> </w:t>
      </w:r>
      <w:r>
        <w:rPr>
          <w:color w:val="231F20"/>
          <w:spacing w:val="-2"/>
        </w:rPr>
        <w:t>96.97%</w:t>
      </w:r>
      <w:r>
        <w:rPr>
          <w:rFonts w:ascii="Microsoft YaHei" w:hAnsi="Microsoft YaHei" w:eastAsia="Microsoft YaHei" w:cs="Microsoft YaHei"/>
          <w:color w:val="231F20"/>
          <w:spacing w:val="-2"/>
        </w:rPr>
        <w:t>，显</w:t>
      </w:r>
      <w:r>
        <w:rPr>
          <w:rFonts w:ascii="Microsoft YaHei" w:hAnsi="Microsoft YaHei" w:eastAsia="Microsoft YaHei" w:cs="Microsoft YaHei"/>
          <w:color w:val="231F20"/>
          <w:spacing w:val="-3"/>
        </w:rPr>
        <w:t>著高于对照组的</w:t>
      </w:r>
      <w:r>
        <w:rPr>
          <w:rFonts w:ascii="Microsoft YaHei" w:hAnsi="Microsoft YaHei" w:eastAsia="Microsoft YaHei" w:cs="Microsoft YaHei"/>
          <w:color w:val="231F20"/>
          <w:spacing w:val="-14"/>
        </w:rPr>
        <w:t xml:space="preserve"> </w:t>
      </w:r>
      <w:r>
        <w:rPr>
          <w:color w:val="231F20"/>
          <w:spacing w:val="-3"/>
        </w:rPr>
        <w:t>82.35%</w:t>
      </w:r>
      <w:r>
        <w:rPr>
          <w:rFonts w:ascii="Microsoft YaHei" w:hAnsi="Microsoft YaHei" w:eastAsia="Microsoft YaHei" w:cs="Microsoft YaHei"/>
          <w:color w:val="231F20"/>
          <w:spacing w:val="-3"/>
        </w:rPr>
        <w:t>（</w:t>
      </w:r>
      <w:r>
        <w:rPr>
          <w:rFonts w:ascii="Arial" w:hAnsi="Arial" w:eastAsia="Arial" w:cs="Arial"/>
          <w:i/>
          <w:iCs/>
          <w:color w:val="231F20"/>
          <w:spacing w:val="-3"/>
        </w:rPr>
        <w:t>P &lt;</w:t>
      </w:r>
      <w:r>
        <w:rPr>
          <w:rFonts w:ascii="Arial" w:hAnsi="Arial" w:eastAsia="Arial" w:cs="Arial"/>
          <w:i/>
          <w:iCs/>
          <w:color w:val="231F20"/>
          <w:spacing w:val="-9"/>
        </w:rPr>
        <w:t xml:space="preserve"> </w:t>
      </w:r>
      <w:r>
        <w:rPr>
          <w:color w:val="231F20"/>
          <w:spacing w:val="-3"/>
        </w:rPr>
        <w:t>0.05</w:t>
      </w:r>
      <w:r>
        <w:rPr>
          <w:rFonts w:ascii="Microsoft YaHei" w:hAnsi="Microsoft YaHei" w:eastAsia="Microsoft YaHei" w:cs="Microsoft YaHei"/>
          <w:color w:val="231F20"/>
          <w:spacing w:val="-3"/>
        </w:rPr>
        <w:t>）。 结论  消积冲剂联合中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4"/>
        </w:rPr>
        <w:t>药热敷治疗</w:t>
      </w:r>
      <w:r>
        <w:rPr>
          <w:rFonts w:ascii="Microsoft YaHei" w:hAnsi="Microsoft YaHei" w:eastAsia="Microsoft YaHei" w:cs="Microsoft YaHei"/>
          <w:color w:val="231F20"/>
          <w:spacing w:val="-22"/>
        </w:rPr>
        <w:t xml:space="preserve"> </w:t>
      </w:r>
      <w:r>
        <w:rPr>
          <w:color w:val="231F20"/>
        </w:rPr>
        <w:t>APID</w:t>
      </w:r>
      <w:r>
        <w:rPr>
          <w:rFonts w:ascii="Microsoft YaHei" w:hAnsi="Microsoft YaHei" w:eastAsia="Microsoft YaHei" w:cs="Microsoft YaHei"/>
          <w:color w:val="231F20"/>
          <w:spacing w:val="4"/>
        </w:rPr>
        <w:t>能够降低血清</w:t>
      </w:r>
      <w:r>
        <w:rPr>
          <w:rFonts w:ascii="Microsoft YaHei" w:hAnsi="Microsoft YaHei" w:eastAsia="Microsoft YaHei" w:cs="Microsoft YaHei"/>
          <w:color w:val="231F20"/>
          <w:spacing w:val="-23"/>
        </w:rPr>
        <w:t xml:space="preserve"> </w:t>
      </w:r>
      <w:r>
        <w:rPr>
          <w:color w:val="231F20"/>
        </w:rPr>
        <w:t>hs</w:t>
      </w:r>
      <w:r>
        <w:rPr>
          <w:color w:val="231F20"/>
          <w:spacing w:val="4"/>
        </w:rPr>
        <w:t>-</w:t>
      </w:r>
      <w:r>
        <w:rPr>
          <w:color w:val="231F20"/>
        </w:rPr>
        <w:t>CRP</w:t>
      </w:r>
      <w:r>
        <w:rPr>
          <w:rFonts w:ascii="Microsoft YaHei" w:hAnsi="Microsoft YaHei" w:eastAsia="Microsoft YaHei" w:cs="Microsoft YaHei"/>
          <w:color w:val="231F20"/>
          <w:spacing w:val="4"/>
        </w:rPr>
        <w:t>、</w:t>
      </w:r>
      <w:r>
        <w:rPr>
          <w:color w:val="231F20"/>
        </w:rPr>
        <w:t>IL</w:t>
      </w:r>
      <w:r>
        <w:rPr>
          <w:color w:val="231F20"/>
          <w:spacing w:val="4"/>
        </w:rPr>
        <w:t>-6</w:t>
      </w:r>
      <w:r>
        <w:rPr>
          <w:rFonts w:ascii="Microsoft YaHei" w:hAnsi="Microsoft YaHei" w:eastAsia="Microsoft YaHei" w:cs="Microsoft YaHei"/>
          <w:color w:val="231F20"/>
          <w:spacing w:val="4"/>
        </w:rPr>
        <w:t>、</w:t>
      </w:r>
      <w:r>
        <w:rPr>
          <w:color w:val="231F20"/>
        </w:rPr>
        <w:t>CA</w:t>
      </w:r>
      <w:r>
        <w:rPr>
          <w:color w:val="231F20"/>
          <w:spacing w:val="4"/>
        </w:rPr>
        <w:t>125</w:t>
      </w:r>
      <w:r>
        <w:rPr>
          <w:rFonts w:ascii="Microsoft YaHei" w:hAnsi="Microsoft YaHei" w:eastAsia="Microsoft YaHei" w:cs="Microsoft YaHei"/>
          <w:color w:val="231F20"/>
          <w:spacing w:val="4"/>
        </w:rPr>
        <w:t>水平，促进临床症状的缓解，提高治疗效果。</w:t>
      </w:r>
    </w:p>
    <w:p>
      <w:pPr>
        <w:pStyle w:val="BodyText"/>
        <w:ind w:left="477"/>
        <w:spacing w:before="1" w:line="217" w:lineRule="auto"/>
        <w:rPr/>
      </w:pPr>
      <w:r>
        <w:rPr>
          <w:rFonts w:ascii="Microsoft YaHei" w:hAnsi="Microsoft YaHei" w:eastAsia="Microsoft YaHei" w:cs="Microsoft YaHei"/>
          <w:color w:val="231F20"/>
          <w:spacing w:val="5"/>
        </w:rPr>
        <w:t>【关键词】  急性盆腔炎   消积冲剂    中药热敷    超</w:t>
      </w:r>
      <w:r>
        <w:rPr>
          <w:rFonts w:ascii="Microsoft YaHei" w:hAnsi="Microsoft YaHei" w:eastAsia="Microsoft YaHei" w:cs="Microsoft YaHei"/>
          <w:color w:val="231F20"/>
          <w:spacing w:val="4"/>
        </w:rPr>
        <w:t>敏</w:t>
      </w:r>
      <w:r>
        <w:rPr>
          <w:rFonts w:ascii="Microsoft YaHei" w:hAnsi="Microsoft YaHei" w:eastAsia="Microsoft YaHei" w:cs="Microsoft YaHei"/>
          <w:color w:val="231F20"/>
          <w:spacing w:val="-20"/>
        </w:rPr>
        <w:t xml:space="preserve"> </w:t>
      </w:r>
      <w:r>
        <w:rPr>
          <w:color w:val="231F20"/>
          <w:spacing w:val="4"/>
        </w:rPr>
        <w:t>C</w:t>
      </w:r>
      <w:r>
        <w:rPr>
          <w:rFonts w:ascii="Microsoft YaHei" w:hAnsi="Microsoft YaHei" w:eastAsia="Microsoft YaHei" w:cs="Microsoft YaHei"/>
          <w:color w:val="231F20"/>
          <w:spacing w:val="4"/>
        </w:rPr>
        <w:t>反应蛋白    白细胞介素</w:t>
      </w:r>
      <w:r>
        <w:rPr>
          <w:color w:val="231F20"/>
          <w:spacing w:val="4"/>
        </w:rPr>
        <w:t>-6</w:t>
      </w:r>
      <w:r>
        <w:rPr>
          <w:color w:val="231F20"/>
          <w:spacing w:val="4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4"/>
        </w:rPr>
        <w:t>糖类抗原</w:t>
      </w:r>
      <w:r>
        <w:rPr>
          <w:rFonts w:ascii="Microsoft YaHei" w:hAnsi="Microsoft YaHei" w:eastAsia="Microsoft YaHei" w:cs="Microsoft YaHei"/>
          <w:color w:val="231F20"/>
          <w:spacing w:val="-8"/>
        </w:rPr>
        <w:t xml:space="preserve"> </w:t>
      </w:r>
      <w:r>
        <w:rPr>
          <w:color w:val="231F20"/>
          <w:spacing w:val="4"/>
        </w:rPr>
        <w:t>125</w:t>
      </w:r>
    </w:p>
    <w:p>
      <w:pPr>
        <w:pStyle w:val="BodyText"/>
        <w:ind w:left="542" w:right="1754"/>
        <w:spacing w:before="157" w:line="246" w:lineRule="auto"/>
        <w:jc w:val="both"/>
        <w:rPr>
          <w:rFonts w:ascii="Arial" w:hAnsi="Arial" w:eastAsia="Arial" w:cs="Arial"/>
        </w:rPr>
      </w:pPr>
      <w:r>
        <w:rPr>
          <w:color w:val="231F20"/>
          <w:spacing w:val="1"/>
        </w:rPr>
        <w:t>Efficacy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1"/>
        </w:rPr>
        <w:t>of</w:t>
      </w:r>
      <w:r>
        <w:rPr>
          <w:color w:val="231F20"/>
          <w:spacing w:val="1"/>
        </w:rPr>
        <w:t xml:space="preserve"> </w:t>
      </w:r>
      <w:r>
        <w:rPr>
          <w:rFonts w:ascii="Arial" w:hAnsi="Arial" w:eastAsia="Arial" w:cs="Arial"/>
          <w:i/>
          <w:iCs/>
          <w:color w:val="231F20"/>
          <w:spacing w:val="1"/>
        </w:rPr>
        <w:t>Xiaoji  Granules  </w:t>
      </w:r>
      <w:r>
        <w:rPr>
          <w:color w:val="231F20"/>
          <w:spacing w:val="1"/>
        </w:rPr>
        <w:t>Combined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1"/>
        </w:rPr>
        <w:t>with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1"/>
        </w:rPr>
        <w:t>Traditional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1"/>
        </w:rPr>
        <w:t>Chinese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1"/>
        </w:rPr>
        <w:t>Medicine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1"/>
        </w:rPr>
        <w:t>Hot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1"/>
        </w:rPr>
        <w:t>Compress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1"/>
        </w:rPr>
        <w:t>in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1"/>
        </w:rPr>
        <w:t>Treating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Patients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3"/>
        </w:rPr>
        <w:t>with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3"/>
        </w:rPr>
        <w:t>Acute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3"/>
        </w:rPr>
        <w:t>Pelvic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3"/>
        </w:rPr>
        <w:t>Inflammatory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3"/>
        </w:rPr>
        <w:t>Disease</w:t>
      </w:r>
      <w:r>
        <w:rPr>
          <w:color w:val="231F20"/>
          <w:spacing w:val="-3"/>
        </w:rPr>
        <w:t xml:space="preserve">  </w:t>
      </w:r>
      <w:r>
        <w:rPr>
          <w:rFonts w:ascii="Arial" w:hAnsi="Arial" w:eastAsia="Arial" w:cs="Arial"/>
          <w:i/>
          <w:iCs/>
          <w:color w:val="231F20"/>
          <w:spacing w:val="-3"/>
        </w:rPr>
        <w:t>Liu  Fang</w:t>
      </w:r>
      <w:r>
        <w:rPr>
          <w:rFonts w:ascii="Microsoft YaHei" w:hAnsi="Microsoft YaHei" w:eastAsia="Microsoft YaHei" w:cs="Microsoft YaHei"/>
          <w:color w:val="231F20"/>
          <w:spacing w:val="-3"/>
        </w:rPr>
        <w:t>，</w:t>
      </w:r>
      <w:r>
        <w:rPr>
          <w:rFonts w:ascii="Arial" w:hAnsi="Arial" w:eastAsia="Arial" w:cs="Arial"/>
          <w:i/>
          <w:iCs/>
          <w:color w:val="231F20"/>
          <w:spacing w:val="-3"/>
        </w:rPr>
        <w:t>Wang</w:t>
      </w:r>
      <w:r>
        <w:rPr>
          <w:rFonts w:ascii="Arial" w:hAnsi="Arial" w:eastAsia="Arial" w:cs="Arial"/>
          <w:i/>
          <w:iCs/>
          <w:color w:val="231F20"/>
        </w:rPr>
        <w:t xml:space="preserve">  </w:t>
      </w:r>
      <w:r>
        <w:rPr>
          <w:rFonts w:ascii="Arial" w:hAnsi="Arial" w:eastAsia="Arial" w:cs="Arial"/>
          <w:i/>
          <w:iCs/>
          <w:color w:val="231F20"/>
          <w:spacing w:val="-3"/>
        </w:rPr>
        <w:t>Yuhui.     Nanjing  H</w:t>
      </w:r>
      <w:r>
        <w:rPr>
          <w:rFonts w:ascii="Arial" w:hAnsi="Arial" w:eastAsia="Arial" w:cs="Arial"/>
          <w:i/>
          <w:iCs/>
          <w:color w:val="231F20"/>
          <w:spacing w:val="-4"/>
        </w:rPr>
        <w:t>ospital  of</w:t>
      </w:r>
      <w:r>
        <w:rPr>
          <w:rFonts w:ascii="Arial" w:hAnsi="Arial" w:eastAsia="Arial" w:cs="Arial"/>
          <w:i/>
          <w:iCs/>
          <w:color w:val="231F20"/>
          <w:spacing w:val="21"/>
        </w:rPr>
        <w:t xml:space="preserve"> </w:t>
      </w:r>
      <w:r>
        <w:rPr>
          <w:rFonts w:ascii="Arial" w:hAnsi="Arial" w:eastAsia="Arial" w:cs="Arial"/>
          <w:i/>
          <w:iCs/>
          <w:color w:val="231F20"/>
          <w:spacing w:val="-4"/>
        </w:rPr>
        <w:t>Traditional</w:t>
      </w:r>
      <w:r>
        <w:rPr>
          <w:rFonts w:ascii="Arial" w:hAnsi="Arial" w:eastAsia="Arial" w:cs="Arial"/>
          <w:i/>
          <w:iCs/>
          <w:color w:val="231F20"/>
        </w:rPr>
        <w:t xml:space="preserve"> </w:t>
      </w:r>
      <w:r>
        <w:rPr>
          <w:rFonts w:ascii="Arial" w:hAnsi="Arial" w:eastAsia="Arial" w:cs="Arial"/>
          <w:i/>
          <w:iCs/>
          <w:color w:val="231F20"/>
          <w:spacing w:val="-10"/>
        </w:rPr>
        <w:t>Chinese</w:t>
      </w:r>
      <w:r>
        <w:rPr>
          <w:rFonts w:ascii="Arial" w:hAnsi="Arial" w:eastAsia="Arial" w:cs="Arial"/>
          <w:i/>
          <w:iCs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i/>
          <w:iCs/>
          <w:color w:val="231F20"/>
          <w:spacing w:val="-10"/>
        </w:rPr>
        <w:t>Medicine</w:t>
      </w:r>
      <w:r>
        <w:rPr>
          <w:rFonts w:ascii="Microsoft YaHei" w:hAnsi="Microsoft YaHei" w:eastAsia="Microsoft YaHei" w:cs="Microsoft YaHei"/>
          <w:color w:val="231F20"/>
          <w:spacing w:val="-10"/>
        </w:rPr>
        <w:t>，</w:t>
      </w:r>
      <w:r>
        <w:rPr>
          <w:rFonts w:ascii="Arial" w:hAnsi="Arial" w:eastAsia="Arial" w:cs="Arial"/>
          <w:i/>
          <w:iCs/>
          <w:color w:val="231F20"/>
          <w:spacing w:val="-10"/>
        </w:rPr>
        <w:t>Jiangsu</w:t>
      </w:r>
      <w:r>
        <w:rPr>
          <w:rFonts w:ascii="Microsoft YaHei" w:hAnsi="Microsoft YaHei" w:eastAsia="Microsoft YaHei" w:cs="Microsoft YaHei"/>
          <w:color w:val="231F20"/>
          <w:spacing w:val="-10"/>
        </w:rPr>
        <w:t>，</w:t>
      </w:r>
      <w:r>
        <w:rPr>
          <w:rFonts w:ascii="Arial" w:hAnsi="Arial" w:eastAsia="Arial" w:cs="Arial"/>
          <w:i/>
          <w:iCs/>
          <w:color w:val="231F20"/>
          <w:spacing w:val="-10"/>
        </w:rPr>
        <w:t>Nanjing</w:t>
      </w:r>
      <w:r>
        <w:rPr>
          <w:rFonts w:ascii="Arial" w:hAnsi="Arial" w:eastAsia="Arial" w:cs="Arial"/>
          <w:i/>
          <w:iCs/>
          <w:color w:val="231F20"/>
          <w:spacing w:val="18"/>
        </w:rPr>
        <w:t xml:space="preserve"> </w:t>
      </w:r>
      <w:r>
        <w:rPr>
          <w:color w:val="231F20"/>
          <w:spacing w:val="-10"/>
        </w:rPr>
        <w:t>210022</w:t>
      </w:r>
      <w:r>
        <w:rPr>
          <w:rFonts w:ascii="Microsoft YaHei" w:hAnsi="Microsoft YaHei" w:eastAsia="Microsoft YaHei" w:cs="Microsoft YaHei"/>
          <w:color w:val="231F20"/>
          <w:spacing w:val="-10"/>
        </w:rPr>
        <w:t>，</w:t>
      </w:r>
      <w:r>
        <w:rPr>
          <w:rFonts w:ascii="Arial" w:hAnsi="Arial" w:eastAsia="Arial" w:cs="Arial"/>
          <w:i/>
          <w:iCs/>
          <w:color w:val="231F20"/>
          <w:spacing w:val="-10"/>
        </w:rPr>
        <w:t>China.</w:t>
      </w:r>
    </w:p>
    <w:p>
      <w:pPr>
        <w:pStyle w:val="BodyText"/>
        <w:ind w:left="474" w:right="1747" w:firstLine="2"/>
        <w:spacing w:before="43" w:line="230" w:lineRule="auto"/>
        <w:jc w:val="both"/>
        <w:rPr/>
      </w:pPr>
      <w:r>
        <w:rPr>
          <w:rFonts w:ascii="Microsoft YaHei" w:hAnsi="Microsoft YaHei" w:eastAsia="Microsoft YaHei" w:cs="Microsoft YaHei"/>
          <w:color w:val="231F20"/>
          <w:spacing w:val="-7"/>
        </w:rPr>
        <w:t>【</w:t>
      </w:r>
      <w:r>
        <w:rPr>
          <w:color w:val="231F20"/>
          <w:spacing w:val="-7"/>
        </w:rPr>
        <w:t>Abstract</w:t>
      </w:r>
      <w:r>
        <w:rPr>
          <w:rFonts w:ascii="Microsoft YaHei" w:hAnsi="Microsoft YaHei" w:eastAsia="Microsoft YaHei" w:cs="Microsoft YaHei"/>
          <w:color w:val="231F20"/>
          <w:spacing w:val="-7"/>
        </w:rPr>
        <w:t>】</w:t>
      </w:r>
      <w:r>
        <w:rPr>
          <w:rFonts w:ascii="Microsoft YaHei" w:hAnsi="Microsoft YaHei" w:eastAsia="Microsoft YaHei" w:cs="Microsoft YaHei"/>
          <w:color w:val="231F20"/>
          <w:spacing w:val="26"/>
          <w:w w:val="101"/>
        </w:rPr>
        <w:t xml:space="preserve"> </w:t>
      </w:r>
      <w:r>
        <w:rPr>
          <w:color w:val="231F20"/>
          <w:spacing w:val="-7"/>
        </w:rPr>
        <w:t>Objective</w:t>
      </w:r>
      <w:r>
        <w:rPr>
          <w:rFonts w:ascii="Microsoft YaHei" w:hAnsi="Microsoft YaHei" w:eastAsia="Microsoft YaHei" w:cs="Microsoft YaHei"/>
          <w:color w:val="231F20"/>
          <w:spacing w:val="-7"/>
        </w:rPr>
        <w:t>：</w:t>
      </w:r>
      <w:r>
        <w:rPr>
          <w:color w:val="231F20"/>
          <w:spacing w:val="-7"/>
        </w:rPr>
        <w:t>To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7"/>
        </w:rPr>
        <w:t>observe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7"/>
        </w:rPr>
        <w:t>the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7"/>
        </w:rPr>
        <w:t>efficacy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7"/>
        </w:rPr>
        <w:t>of</w:t>
      </w:r>
      <w:r>
        <w:rPr>
          <w:color w:val="231F20"/>
          <w:spacing w:val="-7"/>
        </w:rPr>
        <w:t xml:space="preserve"> </w:t>
      </w:r>
      <w:r>
        <w:rPr>
          <w:rFonts w:ascii="Arial" w:hAnsi="Arial" w:eastAsia="Arial" w:cs="Arial"/>
          <w:i/>
          <w:iCs/>
          <w:color w:val="231F20"/>
          <w:spacing w:val="-7"/>
        </w:rPr>
        <w:t>Xiaoji  granules</w:t>
      </w:r>
      <w:r>
        <w:rPr>
          <w:rFonts w:ascii="Arial" w:hAnsi="Arial" w:eastAsia="Arial" w:cs="Arial"/>
          <w:i/>
          <w:iCs/>
          <w:color w:val="231F20"/>
          <w:spacing w:val="44"/>
        </w:rPr>
        <w:t xml:space="preserve"> </w:t>
      </w:r>
      <w:r>
        <w:rPr>
          <w:color w:val="231F20"/>
          <w:spacing w:val="-7"/>
        </w:rPr>
        <w:t>combined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7"/>
        </w:rPr>
        <w:t>with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7"/>
        </w:rPr>
        <w:t>traditional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8"/>
        </w:rPr>
        <w:t>Chinese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8"/>
        </w:rPr>
        <w:t>medicine</w:t>
      </w:r>
      <w:r>
        <w:rPr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9"/>
        </w:rPr>
        <w:t>（</w:t>
      </w:r>
      <w:r>
        <w:rPr>
          <w:color w:val="231F20"/>
          <w:spacing w:val="-9"/>
        </w:rPr>
        <w:t>TCM</w:t>
      </w:r>
      <w:r>
        <w:rPr>
          <w:rFonts w:ascii="Microsoft YaHei" w:hAnsi="Microsoft YaHei" w:eastAsia="Microsoft YaHei" w:cs="Microsoft YaHei"/>
          <w:color w:val="231F20"/>
          <w:spacing w:val="-9"/>
        </w:rPr>
        <w:t>）</w:t>
      </w:r>
      <w:r>
        <w:rPr>
          <w:color w:val="231F20"/>
          <w:spacing w:val="-9"/>
        </w:rPr>
        <w:t>hot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9"/>
        </w:rPr>
        <w:t>compress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9"/>
        </w:rPr>
        <w:t>for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9"/>
        </w:rPr>
        <w:t>pati</w:t>
      </w:r>
      <w:r>
        <w:rPr>
          <w:color w:val="231F20"/>
          <w:spacing w:val="-10"/>
        </w:rPr>
        <w:t>ents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0"/>
        </w:rPr>
        <w:t>with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0"/>
        </w:rPr>
        <w:t>acute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0"/>
        </w:rPr>
        <w:t>pelvic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0"/>
        </w:rPr>
        <w:t>inflammatory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0"/>
        </w:rPr>
        <w:t>disease</w:t>
      </w:r>
      <w:r>
        <w:rPr>
          <w:rFonts w:ascii="Microsoft YaHei" w:hAnsi="Microsoft YaHei" w:eastAsia="Microsoft YaHei" w:cs="Microsoft YaHei"/>
          <w:color w:val="231F20"/>
          <w:spacing w:val="-10"/>
        </w:rPr>
        <w:t>（</w:t>
      </w:r>
      <w:r>
        <w:rPr>
          <w:color w:val="231F20"/>
          <w:spacing w:val="-10"/>
        </w:rPr>
        <w:t>APID</w:t>
      </w:r>
      <w:r>
        <w:rPr>
          <w:rFonts w:ascii="Microsoft YaHei" w:hAnsi="Microsoft YaHei" w:eastAsia="Microsoft YaHei" w:cs="Microsoft YaHei"/>
          <w:color w:val="231F20"/>
          <w:spacing w:val="-10"/>
        </w:rPr>
        <w:t>）</w:t>
      </w:r>
      <w:r>
        <w:rPr>
          <w:color w:val="231F20"/>
          <w:spacing w:val="-10"/>
        </w:rPr>
        <w:t>and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0"/>
        </w:rPr>
        <w:t>its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0"/>
        </w:rPr>
        <w:t>effect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0"/>
        </w:rPr>
        <w:t>on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0"/>
        </w:rPr>
        <w:t>serum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0"/>
        </w:rPr>
        <w:t>high-sen⁃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sitivity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9"/>
        </w:rPr>
        <w:t>C-reactive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9"/>
        </w:rPr>
        <w:t>protein</w:t>
      </w:r>
      <w:r>
        <w:rPr>
          <w:rFonts w:ascii="Microsoft YaHei" w:hAnsi="Microsoft YaHei" w:eastAsia="Microsoft YaHei" w:cs="Microsoft YaHei"/>
          <w:color w:val="231F20"/>
          <w:spacing w:val="-9"/>
        </w:rPr>
        <w:t>（</w:t>
      </w:r>
      <w:r>
        <w:rPr>
          <w:color w:val="231F20"/>
          <w:spacing w:val="-9"/>
        </w:rPr>
        <w:t>hs-CRP</w:t>
      </w:r>
      <w:r>
        <w:rPr>
          <w:rFonts w:ascii="Microsoft YaHei" w:hAnsi="Microsoft YaHei" w:eastAsia="Microsoft YaHei" w:cs="Microsoft YaHei"/>
          <w:color w:val="231F20"/>
          <w:spacing w:val="-31"/>
          <w:w w:val="76"/>
        </w:rPr>
        <w:t>），</w:t>
      </w:r>
      <w:r>
        <w:rPr>
          <w:color w:val="231F20"/>
          <w:spacing w:val="-9"/>
        </w:rPr>
        <w:t>interleukin-6</w:t>
      </w:r>
      <w:r>
        <w:rPr>
          <w:rFonts w:ascii="Microsoft YaHei" w:hAnsi="Microsoft YaHei" w:eastAsia="Microsoft YaHei" w:cs="Microsoft YaHei"/>
          <w:color w:val="231F20"/>
          <w:spacing w:val="-9"/>
        </w:rPr>
        <w:t>（</w:t>
      </w:r>
      <w:r>
        <w:rPr>
          <w:color w:val="231F20"/>
          <w:spacing w:val="-9"/>
        </w:rPr>
        <w:t>IL-6</w:t>
      </w:r>
      <w:r>
        <w:rPr>
          <w:rFonts w:ascii="Microsoft YaHei" w:hAnsi="Microsoft YaHei" w:eastAsia="Microsoft YaHei" w:cs="Microsoft YaHei"/>
          <w:color w:val="231F20"/>
          <w:spacing w:val="-31"/>
          <w:w w:val="76"/>
        </w:rPr>
        <w:t>），</w:t>
      </w:r>
      <w:r>
        <w:rPr>
          <w:color w:val="231F20"/>
          <w:spacing w:val="-9"/>
        </w:rPr>
        <w:t>and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9"/>
        </w:rPr>
        <w:t>carbohydrate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9"/>
        </w:rPr>
        <w:t>antigen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9"/>
        </w:rPr>
        <w:t>125</w:t>
      </w:r>
      <w:r>
        <w:rPr>
          <w:rFonts w:ascii="Microsoft YaHei" w:hAnsi="Microsoft YaHei" w:eastAsia="Microsoft YaHei" w:cs="Microsoft YaHei"/>
          <w:color w:val="231F20"/>
          <w:spacing w:val="-9"/>
        </w:rPr>
        <w:t>（</w:t>
      </w:r>
      <w:r>
        <w:rPr>
          <w:color w:val="231F20"/>
          <w:spacing w:val="-9"/>
        </w:rPr>
        <w:t>CA125</w:t>
      </w:r>
      <w:r>
        <w:rPr>
          <w:rFonts w:ascii="Microsoft YaHei" w:hAnsi="Microsoft YaHei" w:eastAsia="Microsoft YaHei" w:cs="Microsoft YaHei"/>
          <w:color w:val="231F20"/>
          <w:spacing w:val="-9"/>
        </w:rPr>
        <w:t>）</w:t>
      </w:r>
      <w:r>
        <w:rPr>
          <w:color w:val="231F20"/>
          <w:spacing w:val="-9"/>
        </w:rPr>
        <w:t>.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9"/>
        </w:rPr>
        <w:t>Methods</w:t>
      </w:r>
      <w:r>
        <w:rPr>
          <w:rFonts w:ascii="Microsoft YaHei" w:hAnsi="Microsoft YaHei" w:eastAsia="Microsoft YaHei" w:cs="Microsoft YaHei"/>
          <w:color w:val="231F20"/>
          <w:spacing w:val="-9"/>
        </w:rPr>
        <w:t>：</w:t>
      </w:r>
      <w:r>
        <w:rPr>
          <w:color w:val="231F20"/>
          <w:spacing w:val="-9"/>
        </w:rPr>
        <w:t>To⁃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9"/>
        </w:rPr>
        <w:t>tally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9"/>
        </w:rPr>
        <w:t>67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9"/>
        </w:rPr>
        <w:t>patients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9"/>
        </w:rPr>
        <w:t>with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9"/>
        </w:rPr>
        <w:t>APID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9"/>
        </w:rPr>
        <w:t>were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9"/>
        </w:rPr>
        <w:t>randomly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9"/>
        </w:rPr>
        <w:t>divided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9"/>
        </w:rPr>
        <w:t>into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9"/>
        </w:rPr>
        <w:t>two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9"/>
        </w:rPr>
        <w:t>groups</w:t>
      </w:r>
      <w:r>
        <w:rPr>
          <w:rFonts w:ascii="Microsoft YaHei" w:hAnsi="Microsoft YaHei" w:eastAsia="Microsoft YaHei" w:cs="Microsoft YaHei"/>
          <w:color w:val="231F20"/>
          <w:spacing w:val="-9"/>
        </w:rPr>
        <w:t>，</w:t>
      </w:r>
      <w:r>
        <w:rPr>
          <w:color w:val="231F20"/>
          <w:spacing w:val="-9"/>
        </w:rPr>
        <w:t>the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9"/>
        </w:rPr>
        <w:t>control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9"/>
        </w:rPr>
        <w:t>group</w:t>
      </w:r>
      <w:r>
        <w:rPr>
          <w:rFonts w:ascii="Microsoft YaHei" w:hAnsi="Microsoft YaHei" w:eastAsia="Microsoft YaHei" w:cs="Microsoft YaHei"/>
          <w:color w:val="231F20"/>
          <w:spacing w:val="-9"/>
        </w:rPr>
        <w:t>（</w:t>
      </w:r>
      <w:r>
        <w:rPr>
          <w:rFonts w:ascii="Arial" w:hAnsi="Arial" w:eastAsia="Arial" w:cs="Arial"/>
          <w:i/>
          <w:iCs/>
          <w:color w:val="231F20"/>
          <w:spacing w:val="-9"/>
        </w:rPr>
        <w:t>n</w:t>
      </w:r>
      <w:r>
        <w:rPr>
          <w:rFonts w:ascii="Arial" w:hAnsi="Arial" w:eastAsia="Arial" w:cs="Arial"/>
          <w:i/>
          <w:iCs/>
          <w:color w:val="231F20"/>
          <w:spacing w:val="16"/>
        </w:rPr>
        <w:t xml:space="preserve"> </w:t>
      </w:r>
      <w:r>
        <w:rPr>
          <w:rFonts w:ascii="Arial" w:hAnsi="Arial" w:eastAsia="Arial" w:cs="Arial"/>
          <w:i/>
          <w:iCs/>
          <w:color w:val="231F20"/>
          <w:spacing w:val="-9"/>
        </w:rPr>
        <w:t>=</w:t>
      </w:r>
      <w:r>
        <w:rPr>
          <w:rFonts w:ascii="Arial" w:hAnsi="Arial" w:eastAsia="Arial" w:cs="Arial"/>
          <w:i/>
          <w:iCs/>
          <w:color w:val="231F20"/>
          <w:spacing w:val="15"/>
        </w:rPr>
        <w:t xml:space="preserve"> </w:t>
      </w:r>
      <w:r>
        <w:rPr>
          <w:color w:val="231F20"/>
          <w:spacing w:val="-9"/>
        </w:rPr>
        <w:t>34</w:t>
      </w:r>
      <w:r>
        <w:rPr>
          <w:rFonts w:ascii="Microsoft YaHei" w:hAnsi="Microsoft YaHei" w:eastAsia="Microsoft YaHei" w:cs="Microsoft YaHei"/>
          <w:color w:val="231F20"/>
          <w:spacing w:val="-9"/>
        </w:rPr>
        <w:t>）</w:t>
      </w:r>
      <w:r>
        <w:rPr>
          <w:color w:val="231F20"/>
          <w:spacing w:val="-9"/>
        </w:rPr>
        <w:t>and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9"/>
        </w:rPr>
        <w:t>observation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group</w:t>
      </w:r>
      <w:r>
        <w:rPr>
          <w:rFonts w:ascii="Microsoft YaHei" w:hAnsi="Microsoft YaHei" w:eastAsia="Microsoft YaHei" w:cs="Microsoft YaHei"/>
          <w:color w:val="231F20"/>
          <w:spacing w:val="-9"/>
        </w:rPr>
        <w:t>（</w:t>
      </w:r>
      <w:r>
        <w:rPr>
          <w:rFonts w:ascii="Arial" w:hAnsi="Arial" w:eastAsia="Arial" w:cs="Arial"/>
          <w:i/>
          <w:iCs/>
          <w:color w:val="231F20"/>
          <w:spacing w:val="-9"/>
        </w:rPr>
        <w:t>n =</w:t>
      </w:r>
      <w:r>
        <w:rPr>
          <w:rFonts w:ascii="Arial" w:hAnsi="Arial" w:eastAsia="Arial" w:cs="Arial"/>
          <w:i/>
          <w:iCs/>
          <w:color w:val="231F20"/>
          <w:spacing w:val="7"/>
        </w:rPr>
        <w:t xml:space="preserve"> </w:t>
      </w:r>
      <w:r>
        <w:rPr>
          <w:color w:val="231F20"/>
          <w:spacing w:val="-9"/>
        </w:rPr>
        <w:t>34</w:t>
      </w:r>
      <w:r>
        <w:rPr>
          <w:rFonts w:ascii="Microsoft YaHei" w:hAnsi="Microsoft YaHei" w:eastAsia="Microsoft YaHei" w:cs="Microsoft YaHei"/>
          <w:color w:val="231F20"/>
          <w:spacing w:val="-9"/>
        </w:rPr>
        <w:t>）</w:t>
      </w:r>
      <w:r>
        <w:rPr>
          <w:color w:val="231F20"/>
          <w:spacing w:val="-9"/>
        </w:rPr>
        <w:t>.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9"/>
        </w:rPr>
        <w:t>The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9"/>
        </w:rPr>
        <w:t>control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9"/>
        </w:rPr>
        <w:t>group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9"/>
        </w:rPr>
        <w:t>was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9"/>
        </w:rPr>
        <w:t>given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9"/>
        </w:rPr>
        <w:t>anti-infection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9"/>
        </w:rPr>
        <w:t>and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9"/>
        </w:rPr>
        <w:t>TCM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9"/>
        </w:rPr>
        <w:t>hot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9"/>
        </w:rPr>
        <w:t>compress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9"/>
        </w:rPr>
        <w:t>treatment</w:t>
      </w:r>
      <w:r>
        <w:rPr>
          <w:rFonts w:ascii="Microsoft YaHei" w:hAnsi="Microsoft YaHei" w:eastAsia="Microsoft YaHei" w:cs="Microsoft YaHei"/>
          <w:color w:val="231F20"/>
          <w:spacing w:val="-9"/>
        </w:rPr>
        <w:t>；</w:t>
      </w:r>
      <w:r>
        <w:rPr>
          <w:color w:val="231F20"/>
          <w:spacing w:val="-9"/>
        </w:rPr>
        <w:t>on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9"/>
        </w:rPr>
        <w:t>the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9"/>
        </w:rPr>
        <w:t>basis</w:t>
      </w:r>
      <w:r>
        <w:rPr>
          <w:rFonts w:ascii="Microsoft YaHei" w:hAnsi="Microsoft YaHei" w:eastAsia="Microsoft YaHei" w:cs="Microsoft YaHei"/>
          <w:color w:val="231F20"/>
          <w:spacing w:val="-9"/>
        </w:rPr>
        <w:t>，</w:t>
      </w:r>
      <w:r>
        <w:rPr>
          <w:rFonts w:ascii="Arial" w:hAnsi="Arial" w:eastAsia="Arial" w:cs="Arial"/>
          <w:i/>
          <w:iCs/>
          <w:color w:val="231F20"/>
          <w:spacing w:val="-9"/>
        </w:rPr>
        <w:t>Xiaoji</w:t>
      </w:r>
      <w:r>
        <w:rPr>
          <w:rFonts w:ascii="Arial" w:hAnsi="Arial" w:eastAsia="Arial" w:cs="Arial"/>
          <w:i/>
          <w:iCs/>
          <w:color w:val="231F20"/>
        </w:rPr>
        <w:t xml:space="preserve"> </w:t>
      </w:r>
      <w:r>
        <w:rPr>
          <w:rFonts w:ascii="Arial" w:hAnsi="Arial" w:eastAsia="Arial" w:cs="Arial"/>
          <w:i/>
          <w:iCs/>
          <w:color w:val="231F20"/>
          <w:spacing w:val="-9"/>
        </w:rPr>
        <w:t>Granules</w:t>
      </w:r>
      <w:r>
        <w:rPr>
          <w:rFonts w:ascii="Arial" w:hAnsi="Arial" w:eastAsia="Arial" w:cs="Arial"/>
          <w:i/>
          <w:iCs/>
          <w:color w:val="231F20"/>
          <w:spacing w:val="25"/>
        </w:rPr>
        <w:t xml:space="preserve"> </w:t>
      </w:r>
      <w:r>
        <w:rPr>
          <w:color w:val="231F20"/>
          <w:spacing w:val="-9"/>
        </w:rPr>
        <w:t>was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9"/>
        </w:rPr>
        <w:t>added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9"/>
        </w:rPr>
        <w:t>to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9"/>
        </w:rPr>
        <w:t>the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9"/>
        </w:rPr>
        <w:t>pati</w:t>
      </w:r>
      <w:r>
        <w:rPr>
          <w:color w:val="231F20"/>
          <w:spacing w:val="-10"/>
        </w:rPr>
        <w:t>ents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0"/>
        </w:rPr>
        <w:t>in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0"/>
        </w:rPr>
        <w:t>observation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0"/>
        </w:rPr>
        <w:t>group.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0"/>
        </w:rPr>
        <w:t>The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0"/>
        </w:rPr>
        <w:t>course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0"/>
        </w:rPr>
        <w:t>for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0"/>
        </w:rPr>
        <w:t>both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0"/>
        </w:rPr>
        <w:t>groups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0"/>
        </w:rPr>
        <w:t>was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0"/>
        </w:rPr>
        <w:t>2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0"/>
        </w:rPr>
        <w:t>weeks.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0"/>
        </w:rPr>
        <w:t>The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0"/>
        </w:rPr>
        <w:t>relief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0"/>
        </w:rPr>
        <w:t>time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of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7"/>
        </w:rPr>
        <w:t>clinical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7"/>
        </w:rPr>
        <w:t>symptoms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7"/>
        </w:rPr>
        <w:t>and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7"/>
        </w:rPr>
        <w:t>signs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7"/>
        </w:rPr>
        <w:t>of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7"/>
        </w:rPr>
        <w:t>the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7"/>
        </w:rPr>
        <w:t>two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7"/>
        </w:rPr>
        <w:t>groups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7"/>
        </w:rPr>
        <w:t>were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7"/>
        </w:rPr>
        <w:t>compared</w:t>
      </w:r>
      <w:r>
        <w:rPr>
          <w:rFonts w:ascii="Microsoft YaHei" w:hAnsi="Microsoft YaHei" w:eastAsia="Microsoft YaHei" w:cs="Microsoft YaHei"/>
          <w:color w:val="231F20"/>
          <w:spacing w:val="-7"/>
        </w:rPr>
        <w:t>，</w:t>
      </w:r>
      <w:r>
        <w:rPr>
          <w:color w:val="231F20"/>
          <w:spacing w:val="-7"/>
        </w:rPr>
        <w:t>the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7"/>
        </w:rPr>
        <w:t>change</w:t>
      </w:r>
      <w:r>
        <w:rPr>
          <w:color w:val="231F20"/>
          <w:spacing w:val="-8"/>
        </w:rPr>
        <w:t>s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8"/>
        </w:rPr>
        <w:t>in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8"/>
        </w:rPr>
        <w:t>TCM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8"/>
        </w:rPr>
        <w:t>syndrome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8"/>
        </w:rPr>
        <w:t>scores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8"/>
        </w:rPr>
        <w:t>were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8"/>
        </w:rPr>
        <w:t>evalu⁃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ated</w:t>
      </w:r>
      <w:r>
        <w:rPr>
          <w:rFonts w:ascii="Microsoft YaHei" w:hAnsi="Microsoft YaHei" w:eastAsia="Microsoft YaHei" w:cs="Microsoft YaHei"/>
          <w:color w:val="231F20"/>
          <w:spacing w:val="-6"/>
        </w:rPr>
        <w:t>，</w:t>
      </w:r>
      <w:r>
        <w:rPr>
          <w:color w:val="231F20"/>
          <w:spacing w:val="-6"/>
        </w:rPr>
        <w:t>changes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6"/>
        </w:rPr>
        <w:t>in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6"/>
        </w:rPr>
        <w:t>pelvic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6"/>
        </w:rPr>
        <w:t>fluid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6"/>
        </w:rPr>
        <w:t>accumulation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6"/>
        </w:rPr>
        <w:t>serum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6"/>
        </w:rPr>
        <w:t>hs-CRP</w:t>
      </w:r>
      <w:r>
        <w:rPr>
          <w:rFonts w:ascii="Microsoft YaHei" w:hAnsi="Microsoft YaHei" w:eastAsia="Microsoft YaHei" w:cs="Microsoft YaHei"/>
          <w:color w:val="231F20"/>
          <w:spacing w:val="-6"/>
        </w:rPr>
        <w:t>，</w:t>
      </w:r>
      <w:r>
        <w:rPr>
          <w:color w:val="231F20"/>
          <w:spacing w:val="-6"/>
        </w:rPr>
        <w:t>IL-6</w:t>
      </w:r>
      <w:r>
        <w:rPr>
          <w:rFonts w:ascii="Microsoft YaHei" w:hAnsi="Microsoft YaHei" w:eastAsia="Microsoft YaHei" w:cs="Microsoft YaHei"/>
          <w:color w:val="231F20"/>
          <w:spacing w:val="-6"/>
        </w:rPr>
        <w:t>，</w:t>
      </w:r>
      <w:r>
        <w:rPr>
          <w:color w:val="231F20"/>
          <w:spacing w:val="-6"/>
        </w:rPr>
        <w:t>and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6"/>
        </w:rPr>
        <w:t>CA125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6"/>
        </w:rPr>
        <w:t>levels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6"/>
        </w:rPr>
        <w:t>were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6"/>
        </w:rPr>
        <w:t>detected.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6"/>
        </w:rPr>
        <w:t>Re-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sults</w:t>
      </w:r>
      <w:r>
        <w:rPr>
          <w:rFonts w:ascii="Microsoft YaHei" w:hAnsi="Microsoft YaHei" w:eastAsia="Microsoft YaHei" w:cs="Microsoft YaHei"/>
          <w:color w:val="231F20"/>
          <w:spacing w:val="-9"/>
        </w:rPr>
        <w:t>：</w:t>
      </w:r>
      <w:r>
        <w:rPr>
          <w:color w:val="231F20"/>
          <w:spacing w:val="-9"/>
        </w:rPr>
        <w:t>The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9"/>
        </w:rPr>
        <w:t>symptoms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9"/>
        </w:rPr>
        <w:t>of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9"/>
        </w:rPr>
        <w:t>TCM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9"/>
        </w:rPr>
        <w:t>after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9"/>
        </w:rPr>
        <w:t>treatment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9"/>
        </w:rPr>
        <w:t>were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9"/>
        </w:rPr>
        <w:t>significantly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9"/>
        </w:rPr>
        <w:t>reduced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9"/>
        </w:rPr>
        <w:t>in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9"/>
        </w:rPr>
        <w:t>the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9"/>
        </w:rPr>
        <w:t>two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9"/>
        </w:rPr>
        <w:t>groups</w:t>
      </w:r>
      <w:r>
        <w:rPr>
          <w:rFonts w:ascii="Microsoft YaHei" w:hAnsi="Microsoft YaHei" w:eastAsia="Microsoft YaHei" w:cs="Microsoft YaHei"/>
          <w:color w:val="231F20"/>
          <w:spacing w:val="-9"/>
        </w:rPr>
        <w:t>，</w:t>
      </w:r>
      <w:r>
        <w:rPr>
          <w:color w:val="231F20"/>
          <w:spacing w:val="-9"/>
        </w:rPr>
        <w:t>simultaneously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9"/>
        </w:rPr>
        <w:t>accompa⁃</w:t>
      </w:r>
      <w:r>
        <w:rPr>
          <w:color w:val="231F20"/>
        </w:rPr>
        <w:t xml:space="preserve"> </w:t>
      </w:r>
      <w:r>
        <w:rPr>
          <w:color w:val="231F20"/>
          <w:spacing w:val="-12"/>
        </w:rPr>
        <w:t>nied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2"/>
        </w:rPr>
        <w:t>by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2"/>
        </w:rPr>
        <w:t>significant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2"/>
        </w:rPr>
        <w:t>decrease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2"/>
        </w:rPr>
        <w:t>in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2"/>
        </w:rPr>
        <w:t>total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2"/>
        </w:rPr>
        <w:t>scores</w:t>
      </w:r>
      <w:r>
        <w:rPr>
          <w:rFonts w:ascii="Microsoft YaHei" w:hAnsi="Microsoft YaHei" w:eastAsia="Microsoft YaHei" w:cs="Microsoft YaHei"/>
          <w:color w:val="231F20"/>
          <w:spacing w:val="-12"/>
        </w:rPr>
        <w:t>（</w:t>
      </w:r>
      <w:r>
        <w:rPr>
          <w:rFonts w:ascii="Arial" w:hAnsi="Arial" w:eastAsia="Arial" w:cs="Arial"/>
          <w:i/>
          <w:iCs/>
          <w:color w:val="231F20"/>
          <w:spacing w:val="-12"/>
        </w:rPr>
        <w:t>P &lt; </w:t>
      </w:r>
      <w:r>
        <w:rPr>
          <w:color w:val="231F20"/>
          <w:spacing w:val="-12"/>
        </w:rPr>
        <w:t>0.05</w:t>
      </w:r>
      <w:r>
        <w:rPr>
          <w:rFonts w:ascii="Microsoft YaHei" w:hAnsi="Microsoft YaHei" w:eastAsia="Microsoft YaHei" w:cs="Microsoft YaHei"/>
          <w:color w:val="231F20"/>
          <w:spacing w:val="-32"/>
          <w:w w:val="79"/>
        </w:rPr>
        <w:t>），</w:t>
      </w:r>
      <w:r>
        <w:rPr>
          <w:color w:val="231F20"/>
          <w:spacing w:val="-12"/>
        </w:rPr>
        <w:t>and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2"/>
        </w:rPr>
        <w:t>the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2"/>
        </w:rPr>
        <w:t>scores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2"/>
        </w:rPr>
        <w:t>in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2"/>
        </w:rPr>
        <w:t>the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2"/>
        </w:rPr>
        <w:t>observation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2"/>
        </w:rPr>
        <w:t>group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2"/>
        </w:rPr>
        <w:t>had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3"/>
        </w:rPr>
        <w:t>significant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3"/>
        </w:rPr>
        <w:t>de⁃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11"/>
        </w:rPr>
        <w:t>creases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1"/>
        </w:rPr>
        <w:t>than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1"/>
        </w:rPr>
        <w:t>those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1"/>
        </w:rPr>
        <w:t>in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1"/>
        </w:rPr>
        <w:t>the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1"/>
        </w:rPr>
        <w:t>control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1"/>
        </w:rPr>
        <w:t>group</w:t>
      </w:r>
      <w:r>
        <w:rPr>
          <w:rFonts w:ascii="Microsoft YaHei" w:hAnsi="Microsoft YaHei" w:eastAsia="Microsoft YaHei" w:cs="Microsoft YaHei"/>
          <w:color w:val="231F20"/>
          <w:spacing w:val="-11"/>
        </w:rPr>
        <w:t>（</w:t>
      </w:r>
      <w:r>
        <w:rPr>
          <w:rFonts w:ascii="Arial" w:hAnsi="Arial" w:eastAsia="Arial" w:cs="Arial"/>
          <w:i/>
          <w:iCs/>
          <w:color w:val="231F20"/>
          <w:spacing w:val="-11"/>
        </w:rPr>
        <w:t>P &lt; </w:t>
      </w:r>
      <w:r>
        <w:rPr>
          <w:color w:val="231F20"/>
          <w:spacing w:val="-11"/>
        </w:rPr>
        <w:t>0.05</w:t>
      </w:r>
      <w:r>
        <w:rPr>
          <w:rFonts w:ascii="Microsoft YaHei" w:hAnsi="Microsoft YaHei" w:eastAsia="Microsoft YaHei" w:cs="Microsoft YaHei"/>
          <w:color w:val="231F20"/>
          <w:spacing w:val="-11"/>
        </w:rPr>
        <w:t>）</w:t>
      </w:r>
      <w:r>
        <w:rPr>
          <w:color w:val="231F20"/>
          <w:spacing w:val="-11"/>
        </w:rPr>
        <w:t>.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1"/>
        </w:rPr>
        <w:t>Compared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1"/>
        </w:rPr>
        <w:t>with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1"/>
        </w:rPr>
        <w:t>the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1"/>
        </w:rPr>
        <w:t>control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1"/>
        </w:rPr>
        <w:t>group</w:t>
      </w:r>
      <w:r>
        <w:rPr>
          <w:rFonts w:ascii="Microsoft YaHei" w:hAnsi="Microsoft YaHei" w:eastAsia="Microsoft YaHei" w:cs="Microsoft YaHei"/>
          <w:color w:val="231F20"/>
          <w:spacing w:val="-11"/>
        </w:rPr>
        <w:t>，</w:t>
      </w:r>
      <w:r>
        <w:rPr>
          <w:color w:val="231F20"/>
          <w:spacing w:val="-11"/>
        </w:rPr>
        <w:t>the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1"/>
        </w:rPr>
        <w:t>average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1"/>
        </w:rPr>
        <w:t>time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1"/>
        </w:rPr>
        <w:t>f</w:t>
      </w:r>
      <w:r>
        <w:rPr>
          <w:color w:val="231F20"/>
          <w:spacing w:val="-12"/>
        </w:rPr>
        <w:t>or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2"/>
        </w:rPr>
        <w:t>symptom</w:t>
      </w:r>
    </w:p>
    <w:p>
      <w:pPr>
        <w:spacing w:line="321" w:lineRule="auto"/>
        <w:rPr>
          <w:rFonts w:ascii="Arial"/>
          <w:sz w:val="21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342879</wp:posOffset>
            </wp:positionH>
            <wp:positionV relativeFrom="paragraph">
              <wp:posOffset>160519</wp:posOffset>
            </wp:positionV>
            <wp:extent cx="1532294" cy="635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3229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96"/>
        <w:spacing w:before="74" w:line="191" w:lineRule="auto"/>
        <w:rPr>
          <w:rFonts w:ascii="Microsoft YaHei" w:hAnsi="Microsoft YaHei" w:eastAsia="Microsoft YaHei" w:cs="Microsoft YaHei"/>
        </w:rPr>
      </w:pPr>
      <w:r>
        <w:rPr>
          <w:color w:val="231F20"/>
          <w:spacing w:val="9"/>
        </w:rPr>
        <w:t>∗</w:t>
      </w:r>
      <w:r>
        <w:rPr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9"/>
        </w:rPr>
        <w:t>基金项目：</w:t>
      </w:r>
      <w:r>
        <w:rPr>
          <w:color w:val="231F20"/>
          <w:spacing w:val="9"/>
        </w:rPr>
        <w:t>2022</w:t>
      </w:r>
      <w:r>
        <w:rPr>
          <w:rFonts w:ascii="Microsoft YaHei" w:hAnsi="Microsoft YaHei" w:eastAsia="Microsoft YaHei" w:cs="Microsoft YaHei"/>
          <w:color w:val="231F20"/>
          <w:spacing w:val="9"/>
        </w:rPr>
        <w:t>年度南京市中医药科技专项立项计划（</w:t>
      </w:r>
      <w:r>
        <w:rPr>
          <w:color w:val="231F20"/>
        </w:rPr>
        <w:t>ZYYB</w:t>
      </w:r>
      <w:r>
        <w:rPr>
          <w:color w:val="231F20"/>
          <w:spacing w:val="9"/>
        </w:rPr>
        <w:t>202209</w:t>
      </w:r>
      <w:r>
        <w:rPr>
          <w:rFonts w:ascii="Microsoft YaHei" w:hAnsi="Microsoft YaHei" w:eastAsia="Microsoft YaHei" w:cs="Microsoft YaHei"/>
          <w:color w:val="231F20"/>
          <w:spacing w:val="9"/>
        </w:rPr>
        <w:t>）</w:t>
      </w:r>
    </w:p>
    <w:p>
      <w:pPr>
        <w:pStyle w:val="BodyText"/>
        <w:ind w:left="564"/>
        <w:spacing w:line="162" w:lineRule="auto"/>
        <w:rPr>
          <w:rFonts w:ascii="Microsoft YaHei" w:hAnsi="Microsoft YaHei" w:eastAsia="Microsoft YaHei" w:cs="Microsoft YaHei"/>
        </w:rPr>
      </w:pPr>
      <w:r>
        <w:rPr>
          <w:color w:val="231F20"/>
          <w:spacing w:val="7"/>
        </w:rPr>
        <w:t>△</w:t>
      </w:r>
      <w:r>
        <w:rPr>
          <w:rFonts w:ascii="Microsoft YaHei" w:hAnsi="Microsoft YaHei" w:eastAsia="Microsoft YaHei" w:cs="Microsoft YaHei"/>
          <w:color w:val="231F20"/>
          <w:spacing w:val="7"/>
        </w:rPr>
        <w:t>通信作者</w:t>
      </w:r>
    </w:p>
    <w:p>
      <w:pPr>
        <w:spacing w:line="162" w:lineRule="auto"/>
        <w:sectPr>
          <w:type w:val="continuous"/>
          <w:pgSz w:w="12246" w:h="17179"/>
          <w:pgMar w:top="400" w:right="1179" w:bottom="0" w:left="424" w:header="0" w:footer="0" w:gutter="0"/>
          <w:cols w:equalWidth="0" w:num="1">
            <w:col w:w="10642" w:space="0"/>
          </w:cols>
        </w:sectPr>
        <w:rPr>
          <w:rFonts w:ascii="Microsoft YaHei" w:hAnsi="Microsoft YaHei" w:eastAsia="Microsoft YaHei" w:cs="Microsoft YaHei"/>
        </w:rPr>
      </w:pPr>
    </w:p>
    <w:p>
      <w:pPr>
        <w:pStyle w:val="BodyText"/>
        <w:ind w:left="825" w:right="1699" w:firstLine="1"/>
        <w:spacing w:before="252" w:line="224" w:lineRule="auto"/>
        <w:jc w:val="both"/>
        <w:rPr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523967</wp:posOffset>
            </wp:positionH>
            <wp:positionV relativeFrom="paragraph">
              <wp:posOffset>-20902</wp:posOffset>
            </wp:positionV>
            <wp:extent cx="3549043" cy="6350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49043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-12"/>
        </w:rPr>
        <w:t>relief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2"/>
        </w:rPr>
        <w:t>or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2"/>
        </w:rPr>
        <w:t>disappearance</w:t>
      </w:r>
      <w:r>
        <w:rPr>
          <w:rFonts w:ascii="Microsoft YaHei" w:hAnsi="Microsoft YaHei" w:eastAsia="Microsoft YaHei" w:cs="Microsoft YaHei"/>
          <w:color w:val="231F20"/>
          <w:spacing w:val="-12"/>
        </w:rPr>
        <w:t>（</w:t>
      </w:r>
      <w:r>
        <w:rPr>
          <w:color w:val="231F20"/>
          <w:spacing w:val="-12"/>
        </w:rPr>
        <w:t>abdominal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2"/>
        </w:rPr>
        <w:t>pain</w:t>
      </w:r>
      <w:r>
        <w:rPr>
          <w:rFonts w:ascii="Microsoft YaHei" w:hAnsi="Microsoft YaHei" w:eastAsia="Microsoft YaHei" w:cs="Microsoft YaHei"/>
          <w:color w:val="231F20"/>
          <w:spacing w:val="-12"/>
        </w:rPr>
        <w:t>，</w:t>
      </w:r>
      <w:r>
        <w:rPr>
          <w:color w:val="231F20"/>
          <w:spacing w:val="-12"/>
        </w:rPr>
        <w:t>fever</w:t>
      </w:r>
      <w:r>
        <w:rPr>
          <w:rFonts w:ascii="Microsoft YaHei" w:hAnsi="Microsoft YaHei" w:eastAsia="Microsoft YaHei" w:cs="Microsoft YaHei"/>
          <w:color w:val="231F20"/>
          <w:spacing w:val="-12"/>
        </w:rPr>
        <w:t>，</w:t>
      </w:r>
      <w:r>
        <w:rPr>
          <w:color w:val="231F20"/>
          <w:spacing w:val="-12"/>
        </w:rPr>
        <w:t>abnormal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2"/>
        </w:rPr>
        <w:t>vaginal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2"/>
        </w:rPr>
        <w:t>discharge</w:t>
      </w:r>
      <w:r>
        <w:rPr>
          <w:rFonts w:ascii="Microsoft YaHei" w:hAnsi="Microsoft YaHei" w:eastAsia="Microsoft YaHei" w:cs="Microsoft YaHei"/>
          <w:color w:val="231F20"/>
          <w:spacing w:val="-12"/>
        </w:rPr>
        <w:t>）</w:t>
      </w:r>
      <w:r>
        <w:rPr>
          <w:color w:val="231F20"/>
          <w:spacing w:val="-12"/>
        </w:rPr>
        <w:t>in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2"/>
        </w:rPr>
        <w:t>the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2"/>
        </w:rPr>
        <w:t>observatio</w:t>
      </w:r>
      <w:r>
        <w:rPr>
          <w:color w:val="231F20"/>
          <w:spacing w:val="-13"/>
        </w:rPr>
        <w:t>n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3"/>
        </w:rPr>
        <w:t>group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3"/>
        </w:rPr>
        <w:t>were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3"/>
        </w:rPr>
        <w:t>signifi⁃</w:t>
      </w:r>
      <w:r>
        <w:rPr>
          <w:color w:val="231F20"/>
        </w:rPr>
        <w:t xml:space="preserve"> </w:t>
      </w:r>
      <w:r>
        <w:rPr>
          <w:color w:val="231F20"/>
          <w:spacing w:val="-14"/>
        </w:rPr>
        <w:t>cantly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4"/>
        </w:rPr>
        <w:t>shortened</w:t>
      </w:r>
      <w:r>
        <w:rPr>
          <w:rFonts w:ascii="Microsoft YaHei" w:hAnsi="Microsoft YaHei" w:eastAsia="Microsoft YaHei" w:cs="Microsoft YaHei"/>
          <w:color w:val="231F20"/>
          <w:spacing w:val="-14"/>
        </w:rPr>
        <w:t>（</w:t>
      </w:r>
      <w:r>
        <w:rPr>
          <w:rFonts w:ascii="Arial" w:hAnsi="Arial" w:eastAsia="Arial" w:cs="Arial"/>
          <w:i/>
          <w:iCs/>
          <w:color w:val="231F20"/>
          <w:spacing w:val="-14"/>
        </w:rPr>
        <w:t>P</w:t>
      </w:r>
      <w:r>
        <w:rPr>
          <w:rFonts w:ascii="Arial" w:hAnsi="Arial" w:eastAsia="Arial" w:cs="Arial"/>
          <w:i/>
          <w:iCs/>
          <w:color w:val="231F20"/>
          <w:spacing w:val="-10"/>
        </w:rPr>
        <w:t xml:space="preserve"> </w:t>
      </w:r>
      <w:r>
        <w:rPr>
          <w:rFonts w:ascii="Arial" w:hAnsi="Arial" w:eastAsia="Arial" w:cs="Arial"/>
          <w:i/>
          <w:iCs/>
          <w:color w:val="231F20"/>
          <w:spacing w:val="-14"/>
        </w:rPr>
        <w:t>&lt;</w:t>
      </w:r>
      <w:r>
        <w:rPr>
          <w:rFonts w:ascii="Arial" w:hAnsi="Arial" w:eastAsia="Arial" w:cs="Arial"/>
          <w:i/>
          <w:iCs/>
          <w:color w:val="231F20"/>
          <w:spacing w:val="-13"/>
        </w:rPr>
        <w:t xml:space="preserve"> </w:t>
      </w:r>
      <w:r>
        <w:rPr>
          <w:color w:val="231F20"/>
          <w:spacing w:val="-14"/>
        </w:rPr>
        <w:t>0.05</w:t>
      </w:r>
      <w:r>
        <w:rPr>
          <w:rFonts w:ascii="Microsoft YaHei" w:hAnsi="Microsoft YaHei" w:eastAsia="Microsoft YaHei" w:cs="Microsoft YaHei"/>
          <w:color w:val="231F20"/>
          <w:spacing w:val="-14"/>
        </w:rPr>
        <w:t>）</w:t>
      </w:r>
      <w:r>
        <w:rPr>
          <w:color w:val="231F20"/>
          <w:spacing w:val="-14"/>
        </w:rPr>
        <w:t>.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4"/>
        </w:rPr>
        <w:t>After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4"/>
        </w:rPr>
        <w:t>treatment</w:t>
      </w:r>
      <w:r>
        <w:rPr>
          <w:rFonts w:ascii="Microsoft YaHei" w:hAnsi="Microsoft YaHei" w:eastAsia="Microsoft YaHei" w:cs="Microsoft YaHei"/>
          <w:color w:val="231F20"/>
          <w:spacing w:val="-14"/>
        </w:rPr>
        <w:t>，</w:t>
      </w:r>
      <w:r>
        <w:rPr>
          <w:color w:val="231F20"/>
          <w:spacing w:val="-14"/>
        </w:rPr>
        <w:t>both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4"/>
        </w:rPr>
        <w:t>groups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4"/>
        </w:rPr>
        <w:t>showed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4"/>
        </w:rPr>
        <w:t>significant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4"/>
        </w:rPr>
        <w:t>decrease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4"/>
        </w:rPr>
        <w:t>in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4"/>
        </w:rPr>
        <w:t>the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4"/>
        </w:rPr>
        <w:t>depth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5"/>
        </w:rPr>
        <w:t>of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15"/>
        </w:rPr>
        <w:t>pelvic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5"/>
        </w:rPr>
        <w:t>fluid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5"/>
        </w:rPr>
        <w:t>ac⁃</w:t>
      </w:r>
      <w:r>
        <w:rPr>
          <w:color w:val="231F20"/>
        </w:rPr>
        <w:t xml:space="preserve"> </w:t>
      </w:r>
      <w:r>
        <w:rPr>
          <w:color w:val="231F20"/>
          <w:spacing w:val="-11"/>
        </w:rPr>
        <w:t>cumulation</w:t>
      </w:r>
      <w:r>
        <w:rPr>
          <w:rFonts w:ascii="Microsoft YaHei" w:hAnsi="Microsoft YaHei" w:eastAsia="Microsoft YaHei" w:cs="Microsoft YaHei"/>
          <w:color w:val="231F20"/>
          <w:spacing w:val="-11"/>
        </w:rPr>
        <w:t>（</w:t>
      </w:r>
      <w:r>
        <w:rPr>
          <w:rFonts w:ascii="Arial" w:hAnsi="Arial" w:eastAsia="Arial" w:cs="Arial"/>
          <w:i/>
          <w:iCs/>
          <w:color w:val="231F20"/>
          <w:spacing w:val="-11"/>
        </w:rPr>
        <w:t>P &lt; </w:t>
      </w:r>
      <w:r>
        <w:rPr>
          <w:color w:val="231F20"/>
          <w:spacing w:val="-11"/>
        </w:rPr>
        <w:t>0.05</w:t>
      </w:r>
      <w:r>
        <w:rPr>
          <w:rFonts w:ascii="Microsoft YaHei" w:hAnsi="Microsoft YaHei" w:eastAsia="Microsoft YaHei" w:cs="Microsoft YaHei"/>
          <w:color w:val="231F20"/>
          <w:spacing w:val="-30"/>
          <w:w w:val="74"/>
        </w:rPr>
        <w:t>），</w:t>
      </w:r>
      <w:r>
        <w:rPr>
          <w:color w:val="231F20"/>
          <w:spacing w:val="-11"/>
        </w:rPr>
        <w:t>and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1"/>
        </w:rPr>
        <w:t>the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1"/>
        </w:rPr>
        <w:t>observat</w:t>
      </w:r>
      <w:r>
        <w:rPr>
          <w:color w:val="231F20"/>
          <w:spacing w:val="-12"/>
        </w:rPr>
        <w:t>ion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2"/>
        </w:rPr>
        <w:t>group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2"/>
        </w:rPr>
        <w:t>received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2"/>
        </w:rPr>
        <w:t>more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2"/>
        </w:rPr>
        <w:t>decrease</w:t>
      </w:r>
      <w:r>
        <w:rPr>
          <w:rFonts w:ascii="Microsoft YaHei" w:hAnsi="Microsoft YaHei" w:eastAsia="Microsoft YaHei" w:cs="Microsoft YaHei"/>
          <w:color w:val="231F20"/>
          <w:spacing w:val="-12"/>
        </w:rPr>
        <w:t>（</w:t>
      </w:r>
      <w:r>
        <w:rPr>
          <w:rFonts w:ascii="Arial" w:hAnsi="Arial" w:eastAsia="Arial" w:cs="Arial"/>
          <w:i/>
          <w:iCs/>
          <w:color w:val="231F20"/>
          <w:spacing w:val="-12"/>
        </w:rPr>
        <w:t>P &lt;</w:t>
      </w:r>
      <w:r>
        <w:rPr>
          <w:rFonts w:ascii="Arial" w:hAnsi="Arial" w:eastAsia="Arial" w:cs="Arial"/>
          <w:i/>
          <w:iCs/>
          <w:color w:val="231F20"/>
          <w:spacing w:val="-9"/>
        </w:rPr>
        <w:t xml:space="preserve"> </w:t>
      </w:r>
      <w:r>
        <w:rPr>
          <w:color w:val="231F20"/>
          <w:spacing w:val="-12"/>
        </w:rPr>
        <w:t>0.05</w:t>
      </w:r>
      <w:r>
        <w:rPr>
          <w:rFonts w:ascii="Microsoft YaHei" w:hAnsi="Microsoft YaHei" w:eastAsia="Microsoft YaHei" w:cs="Microsoft YaHei"/>
          <w:color w:val="231F20"/>
          <w:spacing w:val="-12"/>
        </w:rPr>
        <w:t>）</w:t>
      </w:r>
      <w:r>
        <w:rPr>
          <w:color w:val="231F20"/>
          <w:spacing w:val="-12"/>
        </w:rPr>
        <w:t>.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2"/>
        </w:rPr>
        <w:t>After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2"/>
        </w:rPr>
        <w:t>treatment</w:t>
      </w:r>
      <w:r>
        <w:rPr>
          <w:rFonts w:ascii="Microsoft YaHei" w:hAnsi="Microsoft YaHei" w:eastAsia="Microsoft YaHei" w:cs="Microsoft YaHei"/>
          <w:color w:val="231F20"/>
          <w:spacing w:val="-12"/>
        </w:rPr>
        <w:t>，</w:t>
      </w:r>
      <w:r>
        <w:rPr>
          <w:color w:val="231F20"/>
          <w:spacing w:val="-12"/>
        </w:rPr>
        <w:t>the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2"/>
        </w:rPr>
        <w:t>serum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2"/>
        </w:rPr>
        <w:t>hs-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CRP</w:t>
      </w:r>
      <w:r>
        <w:rPr>
          <w:rFonts w:ascii="Microsoft YaHei" w:hAnsi="Microsoft YaHei" w:eastAsia="Microsoft YaHei" w:cs="Microsoft YaHei"/>
          <w:color w:val="231F20"/>
          <w:spacing w:val="-9"/>
        </w:rPr>
        <w:t>，</w:t>
      </w:r>
      <w:r>
        <w:rPr>
          <w:color w:val="231F20"/>
          <w:spacing w:val="-9"/>
        </w:rPr>
        <w:t>IL-6</w:t>
      </w:r>
      <w:r>
        <w:rPr>
          <w:rFonts w:ascii="Microsoft YaHei" w:hAnsi="Microsoft YaHei" w:eastAsia="Microsoft YaHei" w:cs="Microsoft YaHei"/>
          <w:color w:val="231F20"/>
          <w:spacing w:val="-9"/>
        </w:rPr>
        <w:t>，</w:t>
      </w:r>
      <w:r>
        <w:rPr>
          <w:color w:val="231F20"/>
          <w:spacing w:val="-9"/>
        </w:rPr>
        <w:t>and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9"/>
        </w:rPr>
        <w:t>CA125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9"/>
        </w:rPr>
        <w:t>levels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9"/>
        </w:rPr>
        <w:t>in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9"/>
        </w:rPr>
        <w:t>both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9"/>
        </w:rPr>
        <w:t>groups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9"/>
        </w:rPr>
        <w:t>wer</w:t>
      </w:r>
      <w:r>
        <w:rPr>
          <w:color w:val="231F20"/>
          <w:spacing w:val="-10"/>
        </w:rPr>
        <w:t>e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0"/>
        </w:rPr>
        <w:t>significantly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0"/>
        </w:rPr>
        <w:t>reduced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0"/>
        </w:rPr>
        <w:t>compared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0"/>
        </w:rPr>
        <w:t>with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0"/>
        </w:rPr>
        <w:t>baseline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0"/>
        </w:rPr>
        <w:t>values</w:t>
      </w:r>
      <w:r>
        <w:rPr>
          <w:rFonts w:ascii="Microsoft YaHei" w:hAnsi="Microsoft YaHei" w:eastAsia="Microsoft YaHei" w:cs="Microsoft YaHei"/>
          <w:color w:val="231F20"/>
          <w:spacing w:val="-10"/>
        </w:rPr>
        <w:t>（</w:t>
      </w:r>
      <w:r>
        <w:rPr>
          <w:rFonts w:ascii="Arial" w:hAnsi="Arial" w:eastAsia="Arial" w:cs="Arial"/>
          <w:i/>
          <w:iCs/>
          <w:color w:val="231F20"/>
          <w:spacing w:val="-10"/>
        </w:rPr>
        <w:t>P &lt;</w:t>
      </w:r>
      <w:r>
        <w:rPr>
          <w:rFonts w:ascii="Arial" w:hAnsi="Arial" w:eastAsia="Arial" w:cs="Arial"/>
          <w:i/>
          <w:iCs/>
          <w:color w:val="231F20"/>
          <w:spacing w:val="-8"/>
        </w:rPr>
        <w:t xml:space="preserve"> </w:t>
      </w:r>
      <w:r>
        <w:rPr>
          <w:color w:val="231F20"/>
          <w:spacing w:val="-10"/>
        </w:rPr>
        <w:t>0.05</w:t>
      </w:r>
      <w:r>
        <w:rPr>
          <w:rFonts w:ascii="Microsoft YaHei" w:hAnsi="Microsoft YaHei" w:eastAsia="Microsoft YaHei" w:cs="Microsoft YaHei"/>
          <w:color w:val="231F20"/>
          <w:spacing w:val="-38"/>
          <w:w w:val="93"/>
        </w:rPr>
        <w:t>）；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color w:val="231F20"/>
          <w:spacing w:val="-11"/>
        </w:rPr>
        <w:t>compared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1"/>
        </w:rPr>
        <w:t>with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1"/>
        </w:rPr>
        <w:t>the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1"/>
        </w:rPr>
        <w:t>control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1"/>
        </w:rPr>
        <w:t>group</w:t>
      </w:r>
      <w:r>
        <w:rPr>
          <w:rFonts w:ascii="Microsoft YaHei" w:hAnsi="Microsoft YaHei" w:eastAsia="Microsoft YaHei" w:cs="Microsoft YaHei"/>
          <w:color w:val="231F20"/>
          <w:spacing w:val="-11"/>
        </w:rPr>
        <w:t>，</w:t>
      </w:r>
      <w:r>
        <w:rPr>
          <w:color w:val="231F20"/>
          <w:spacing w:val="-11"/>
        </w:rPr>
        <w:t>the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2"/>
        </w:rPr>
        <w:t>levels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2"/>
        </w:rPr>
        <w:t>in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2"/>
        </w:rPr>
        <w:t>observation</w:t>
      </w:r>
      <w:r>
        <w:rPr>
          <w:color w:val="231F20"/>
        </w:rPr>
        <w:t xml:space="preserve"> </w:t>
      </w:r>
      <w:r>
        <w:rPr>
          <w:color w:val="231F20"/>
          <w:spacing w:val="-12"/>
        </w:rPr>
        <w:t>group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2"/>
        </w:rPr>
        <w:t>showed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2"/>
        </w:rPr>
        <w:t>a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2"/>
        </w:rPr>
        <w:t>more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2"/>
        </w:rPr>
        <w:t>significant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2"/>
        </w:rPr>
        <w:t>decrease</w:t>
      </w:r>
      <w:r>
        <w:rPr>
          <w:rFonts w:ascii="Microsoft YaHei" w:hAnsi="Microsoft YaHei" w:eastAsia="Microsoft YaHei" w:cs="Microsoft YaHei"/>
          <w:color w:val="231F20"/>
          <w:spacing w:val="-12"/>
        </w:rPr>
        <w:t>（</w:t>
      </w:r>
      <w:r>
        <w:rPr>
          <w:rFonts w:ascii="Arial" w:hAnsi="Arial" w:eastAsia="Arial" w:cs="Arial"/>
          <w:i/>
          <w:iCs/>
          <w:color w:val="231F20"/>
          <w:spacing w:val="-12"/>
        </w:rPr>
        <w:t>P</w:t>
      </w:r>
      <w:r>
        <w:rPr>
          <w:rFonts w:ascii="Arial" w:hAnsi="Arial" w:eastAsia="Arial" w:cs="Arial"/>
          <w:i/>
          <w:iCs/>
          <w:color w:val="231F20"/>
          <w:spacing w:val="10"/>
        </w:rPr>
        <w:t xml:space="preserve"> </w:t>
      </w:r>
      <w:r>
        <w:rPr>
          <w:rFonts w:ascii="Arial" w:hAnsi="Arial" w:eastAsia="Arial" w:cs="Arial"/>
          <w:i/>
          <w:iCs/>
          <w:color w:val="231F20"/>
          <w:spacing w:val="-12"/>
        </w:rPr>
        <w:t>&lt;</w:t>
      </w:r>
      <w:r>
        <w:rPr>
          <w:rFonts w:ascii="Arial" w:hAnsi="Arial" w:eastAsia="Arial" w:cs="Arial"/>
          <w:i/>
          <w:iCs/>
          <w:color w:val="231F20"/>
          <w:spacing w:val="8"/>
        </w:rPr>
        <w:t xml:space="preserve"> </w:t>
      </w:r>
      <w:r>
        <w:rPr>
          <w:color w:val="231F20"/>
          <w:spacing w:val="-12"/>
        </w:rPr>
        <w:t>0.05</w:t>
      </w:r>
      <w:r>
        <w:rPr>
          <w:rFonts w:ascii="Microsoft YaHei" w:hAnsi="Microsoft YaHei" w:eastAsia="Microsoft YaHei" w:cs="Microsoft YaHei"/>
          <w:color w:val="231F20"/>
          <w:spacing w:val="-12"/>
        </w:rPr>
        <w:t>）</w:t>
      </w:r>
      <w:r>
        <w:rPr>
          <w:color w:val="231F20"/>
          <w:spacing w:val="-12"/>
        </w:rPr>
        <w:t>.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The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9"/>
        </w:rPr>
        <w:t>total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9"/>
        </w:rPr>
        <w:t>effective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10"/>
        </w:rPr>
        <w:t>rate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0"/>
        </w:rPr>
        <w:t>in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0"/>
        </w:rPr>
        <w:t>the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0"/>
        </w:rPr>
        <w:t>observation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0"/>
        </w:rPr>
        <w:t>group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0"/>
        </w:rPr>
        <w:t>was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0"/>
        </w:rPr>
        <w:t>96.97%</w:t>
      </w:r>
      <w:r>
        <w:rPr>
          <w:rFonts w:ascii="Microsoft YaHei" w:hAnsi="Microsoft YaHei" w:eastAsia="Microsoft YaHei" w:cs="Microsoft YaHei"/>
          <w:color w:val="231F20"/>
          <w:spacing w:val="-10"/>
        </w:rPr>
        <w:t>，</w:t>
      </w:r>
      <w:r>
        <w:rPr>
          <w:color w:val="231F20"/>
          <w:spacing w:val="-10"/>
        </w:rPr>
        <w:t>which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10"/>
        </w:rPr>
        <w:t>showed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0"/>
        </w:rPr>
        <w:t>significant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increase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10"/>
        </w:rPr>
        <w:t>than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0"/>
        </w:rPr>
        <w:t>82.35%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10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the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7"/>
        </w:rPr>
        <w:t>control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7"/>
        </w:rPr>
        <w:t>group</w:t>
      </w:r>
      <w:r>
        <w:rPr>
          <w:rFonts w:ascii="Microsoft YaHei" w:hAnsi="Microsoft YaHei" w:eastAsia="Microsoft YaHei" w:cs="Microsoft YaHei"/>
          <w:color w:val="231F20"/>
          <w:spacing w:val="-7"/>
        </w:rPr>
        <w:t>（</w:t>
      </w:r>
      <w:r>
        <w:rPr>
          <w:rFonts w:ascii="Arial" w:hAnsi="Arial" w:eastAsia="Arial" w:cs="Arial"/>
          <w:i/>
          <w:iCs/>
          <w:color w:val="231F20"/>
          <w:spacing w:val="-7"/>
        </w:rPr>
        <w:t>P</w:t>
      </w:r>
      <w:r>
        <w:rPr>
          <w:rFonts w:ascii="Arial" w:hAnsi="Arial" w:eastAsia="Arial" w:cs="Arial"/>
          <w:i/>
          <w:iCs/>
          <w:color w:val="231F20"/>
          <w:spacing w:val="13"/>
        </w:rPr>
        <w:t xml:space="preserve"> </w:t>
      </w:r>
      <w:r>
        <w:rPr>
          <w:rFonts w:ascii="Arial" w:hAnsi="Arial" w:eastAsia="Arial" w:cs="Arial"/>
          <w:i/>
          <w:iCs/>
          <w:color w:val="231F20"/>
          <w:spacing w:val="-7"/>
        </w:rPr>
        <w:t>&lt;</w:t>
      </w:r>
      <w:r>
        <w:rPr>
          <w:rFonts w:ascii="Arial" w:hAnsi="Arial" w:eastAsia="Arial" w:cs="Arial"/>
          <w:i/>
          <w:iCs/>
          <w:color w:val="231F20"/>
          <w:spacing w:val="9"/>
        </w:rPr>
        <w:t xml:space="preserve"> </w:t>
      </w:r>
      <w:r>
        <w:rPr>
          <w:color w:val="231F20"/>
          <w:spacing w:val="-7"/>
        </w:rPr>
        <w:t>0.05</w:t>
      </w:r>
      <w:r>
        <w:rPr>
          <w:rFonts w:ascii="Microsoft YaHei" w:hAnsi="Microsoft YaHei" w:eastAsia="Microsoft YaHei" w:cs="Microsoft YaHei"/>
          <w:color w:val="231F20"/>
          <w:spacing w:val="-7"/>
        </w:rPr>
        <w:t>）</w:t>
      </w:r>
      <w:r>
        <w:rPr>
          <w:color w:val="231F20"/>
          <w:spacing w:val="-7"/>
        </w:rPr>
        <w:t>.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7"/>
        </w:rPr>
        <w:t>Conclusion</w:t>
      </w:r>
      <w:r>
        <w:rPr>
          <w:rFonts w:ascii="Microsoft YaHei" w:hAnsi="Microsoft YaHei" w:eastAsia="Microsoft YaHei" w:cs="Microsoft YaHei"/>
          <w:color w:val="231F20"/>
          <w:spacing w:val="-7"/>
        </w:rPr>
        <w:t>：</w:t>
      </w:r>
      <w:r>
        <w:rPr>
          <w:color w:val="231F20"/>
          <w:spacing w:val="-7"/>
        </w:rPr>
        <w:t>Application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7"/>
        </w:rPr>
        <w:t>of</w:t>
      </w:r>
      <w:r>
        <w:rPr>
          <w:color w:val="231F20"/>
          <w:spacing w:val="-7"/>
        </w:rPr>
        <w:t xml:space="preserve"> </w:t>
      </w:r>
      <w:r>
        <w:rPr>
          <w:rFonts w:ascii="Arial" w:hAnsi="Arial" w:eastAsia="Arial" w:cs="Arial"/>
          <w:i/>
          <w:iCs/>
          <w:color w:val="231F20"/>
          <w:spacing w:val="-7"/>
        </w:rPr>
        <w:t>Xiaoji</w:t>
      </w:r>
      <w:r>
        <w:rPr>
          <w:rFonts w:ascii="Arial" w:hAnsi="Arial" w:eastAsia="Arial" w:cs="Arial"/>
          <w:i/>
          <w:iCs/>
          <w:color w:val="231F20"/>
          <w:spacing w:val="46"/>
        </w:rPr>
        <w:t xml:space="preserve"> </w:t>
      </w:r>
      <w:r>
        <w:rPr>
          <w:rFonts w:ascii="Arial" w:hAnsi="Arial" w:eastAsia="Arial" w:cs="Arial"/>
          <w:i/>
          <w:iCs/>
          <w:color w:val="231F20"/>
          <w:spacing w:val="-7"/>
        </w:rPr>
        <w:t>Granul</w:t>
      </w:r>
      <w:r>
        <w:rPr>
          <w:rFonts w:ascii="Arial" w:hAnsi="Arial" w:eastAsia="Arial" w:cs="Arial"/>
          <w:i/>
          <w:iCs/>
          <w:color w:val="231F20"/>
          <w:spacing w:val="-8"/>
        </w:rPr>
        <w:t>es  </w:t>
      </w:r>
      <w:r>
        <w:rPr>
          <w:color w:val="231F20"/>
          <w:spacing w:val="-8"/>
        </w:rPr>
        <w:t>combined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8"/>
        </w:rPr>
        <w:t>with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8"/>
        </w:rPr>
        <w:t>TCM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8"/>
        </w:rPr>
        <w:t>hot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8"/>
        </w:rPr>
        <w:t>compress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8"/>
        </w:rPr>
        <w:t>for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APID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0"/>
        </w:rPr>
        <w:t>patients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0"/>
        </w:rPr>
        <w:t>can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0"/>
        </w:rPr>
        <w:t>regulate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10"/>
        </w:rPr>
        <w:t>the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0"/>
        </w:rPr>
        <w:t>levels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0"/>
        </w:rPr>
        <w:t>of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0"/>
        </w:rPr>
        <w:t>serum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0"/>
        </w:rPr>
        <w:t>hs-CRP</w:t>
      </w:r>
      <w:r>
        <w:rPr>
          <w:rFonts w:ascii="Microsoft YaHei" w:hAnsi="Microsoft YaHei" w:eastAsia="Microsoft YaHei" w:cs="Microsoft YaHei"/>
          <w:color w:val="231F20"/>
          <w:spacing w:val="-10"/>
        </w:rPr>
        <w:t>，</w:t>
      </w:r>
      <w:r>
        <w:rPr>
          <w:color w:val="231F20"/>
          <w:spacing w:val="-10"/>
        </w:rPr>
        <w:t>IL-6</w:t>
      </w:r>
      <w:r>
        <w:rPr>
          <w:rFonts w:ascii="Microsoft YaHei" w:hAnsi="Microsoft YaHei" w:eastAsia="Microsoft YaHei" w:cs="Microsoft YaHei"/>
          <w:color w:val="231F20"/>
          <w:spacing w:val="-10"/>
        </w:rPr>
        <w:t>，</w:t>
      </w:r>
      <w:r>
        <w:rPr>
          <w:color w:val="231F20"/>
          <w:spacing w:val="-10"/>
        </w:rPr>
        <w:t>and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0"/>
        </w:rPr>
        <w:t>CA125</w:t>
      </w:r>
      <w:r>
        <w:rPr>
          <w:rFonts w:ascii="Microsoft YaHei" w:hAnsi="Microsoft YaHei" w:eastAsia="Microsoft YaHei" w:cs="Microsoft YaHei"/>
          <w:color w:val="231F20"/>
          <w:spacing w:val="-10"/>
        </w:rPr>
        <w:t>，</w:t>
      </w:r>
      <w:r>
        <w:rPr>
          <w:color w:val="231F20"/>
          <w:spacing w:val="-10"/>
        </w:rPr>
        <w:t>which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0"/>
        </w:rPr>
        <w:t>can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0"/>
        </w:rPr>
        <w:t>promote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0"/>
        </w:rPr>
        <w:t>the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0"/>
        </w:rPr>
        <w:t>relief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0"/>
        </w:rPr>
        <w:t>of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0"/>
        </w:rPr>
        <w:t>clinical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symptoms</w:t>
      </w:r>
      <w:r>
        <w:rPr>
          <w:rFonts w:ascii="Microsoft YaHei" w:hAnsi="Microsoft YaHei" w:eastAsia="Microsoft YaHei" w:cs="Microsoft YaHei"/>
          <w:color w:val="231F20"/>
          <w:spacing w:val="-10"/>
        </w:rPr>
        <w:t>，</w:t>
      </w:r>
      <w:r>
        <w:rPr>
          <w:color w:val="231F20"/>
          <w:spacing w:val="-10"/>
        </w:rPr>
        <w:t>and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0"/>
        </w:rPr>
        <w:t>improve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0"/>
        </w:rPr>
        <w:t>the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0"/>
        </w:rPr>
        <w:t>treatment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0"/>
        </w:rPr>
        <w:t>effect.</w:t>
      </w:r>
    </w:p>
    <w:p>
      <w:pPr>
        <w:pStyle w:val="BodyText"/>
        <w:ind w:left="760"/>
        <w:spacing w:line="204" w:lineRule="auto"/>
        <w:rPr/>
      </w:pPr>
      <w:r>
        <w:rPr>
          <w:rFonts w:ascii="Microsoft YaHei" w:hAnsi="Microsoft YaHei" w:eastAsia="Microsoft YaHei" w:cs="Microsoft YaHei"/>
          <w:color w:val="231F20"/>
          <w:spacing w:val="-6"/>
        </w:rPr>
        <w:t>【</w:t>
      </w:r>
      <w:r>
        <w:rPr>
          <w:color w:val="231F20"/>
          <w:spacing w:val="-6"/>
        </w:rPr>
        <w:t>Key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6"/>
        </w:rPr>
        <w:t>words</w:t>
      </w:r>
      <w:r>
        <w:rPr>
          <w:rFonts w:ascii="Microsoft YaHei" w:hAnsi="Microsoft YaHei" w:eastAsia="Microsoft YaHei" w:cs="Microsoft YaHei"/>
          <w:color w:val="231F20"/>
          <w:spacing w:val="-6"/>
        </w:rPr>
        <w:t>】 </w:t>
      </w:r>
      <w:r>
        <w:rPr>
          <w:color w:val="231F20"/>
          <w:spacing w:val="-6"/>
        </w:rPr>
        <w:t>Acute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6"/>
        </w:rPr>
        <w:t>pelvic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6"/>
        </w:rPr>
        <w:t>inflammatory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6"/>
        </w:rPr>
        <w:t>disease</w:t>
      </w:r>
      <w:r>
        <w:rPr>
          <w:rFonts w:ascii="Microsoft YaHei" w:hAnsi="Microsoft YaHei" w:eastAsia="Microsoft YaHei" w:cs="Microsoft YaHei"/>
          <w:color w:val="231F20"/>
          <w:spacing w:val="-6"/>
        </w:rPr>
        <w:t>；</w:t>
      </w:r>
      <w:r>
        <w:rPr>
          <w:rFonts w:ascii="Arial" w:hAnsi="Arial" w:eastAsia="Arial" w:cs="Arial"/>
          <w:i/>
          <w:iCs/>
          <w:color w:val="231F20"/>
          <w:spacing w:val="-7"/>
        </w:rPr>
        <w:t>Xiaoji</w:t>
      </w:r>
      <w:r>
        <w:rPr>
          <w:rFonts w:ascii="Arial" w:hAnsi="Arial" w:eastAsia="Arial" w:cs="Arial"/>
          <w:i/>
          <w:iCs/>
          <w:color w:val="231F20"/>
          <w:spacing w:val="8"/>
        </w:rPr>
        <w:t xml:space="preserve"> </w:t>
      </w:r>
      <w:r>
        <w:rPr>
          <w:rFonts w:ascii="Arial" w:hAnsi="Arial" w:eastAsia="Arial" w:cs="Arial"/>
          <w:i/>
          <w:iCs/>
          <w:color w:val="231F20"/>
          <w:spacing w:val="-7"/>
        </w:rPr>
        <w:t>granules</w:t>
      </w:r>
      <w:r>
        <w:rPr>
          <w:rFonts w:ascii="Microsoft YaHei" w:hAnsi="Microsoft YaHei" w:eastAsia="Microsoft YaHei" w:cs="Microsoft YaHei"/>
          <w:color w:val="231F20"/>
          <w:spacing w:val="-7"/>
        </w:rPr>
        <w:t>；</w:t>
      </w:r>
      <w:r>
        <w:rPr>
          <w:color w:val="231F20"/>
          <w:spacing w:val="-7"/>
        </w:rPr>
        <w:t>Hot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7"/>
        </w:rPr>
        <w:t>compress</w:t>
      </w:r>
      <w:r>
        <w:rPr>
          <w:rFonts w:ascii="Microsoft YaHei" w:hAnsi="Microsoft YaHei" w:eastAsia="Microsoft YaHei" w:cs="Microsoft YaHei"/>
          <w:color w:val="231F20"/>
          <w:spacing w:val="-7"/>
        </w:rPr>
        <w:t>；</w:t>
      </w:r>
      <w:r>
        <w:rPr>
          <w:color w:val="231F20"/>
          <w:spacing w:val="-7"/>
        </w:rPr>
        <w:t>hs-CRP</w:t>
      </w:r>
      <w:r>
        <w:rPr>
          <w:rFonts w:ascii="Microsoft YaHei" w:hAnsi="Microsoft YaHei" w:eastAsia="Microsoft YaHei" w:cs="Microsoft YaHei"/>
          <w:color w:val="231F20"/>
          <w:spacing w:val="-7"/>
        </w:rPr>
        <w:t>；</w:t>
      </w:r>
      <w:r>
        <w:rPr>
          <w:color w:val="231F20"/>
          <w:spacing w:val="-7"/>
        </w:rPr>
        <w:t>IL-6</w:t>
      </w:r>
      <w:r>
        <w:rPr>
          <w:rFonts w:ascii="Microsoft YaHei" w:hAnsi="Microsoft YaHei" w:eastAsia="Microsoft YaHei" w:cs="Microsoft YaHei"/>
          <w:color w:val="231F20"/>
          <w:spacing w:val="-7"/>
        </w:rPr>
        <w:t>；</w:t>
      </w:r>
      <w:r>
        <w:rPr>
          <w:color w:val="231F20"/>
          <w:spacing w:val="-7"/>
        </w:rPr>
        <w:t>CA125</w:t>
      </w:r>
    </w:p>
    <w:p>
      <w:pPr>
        <w:spacing w:line="191" w:lineRule="exact"/>
        <w:rPr/>
      </w:pPr>
      <w:r/>
    </w:p>
    <w:p>
      <w:pPr>
        <w:spacing w:line="191" w:lineRule="exact"/>
        <w:sectPr>
          <w:headerReference w:type="default" r:id="rId3"/>
          <w:pgSz w:w="12246" w:h="17179"/>
          <w:pgMar w:top="1671" w:right="887" w:bottom="0" w:left="424" w:header="1394" w:footer="0" w:gutter="0"/>
          <w:cols w:equalWidth="0" w:num="1">
            <w:col w:w="10935" w:space="0"/>
          </w:cols>
        </w:sectPr>
        <w:rPr/>
      </w:pPr>
    </w:p>
    <w:p>
      <w:pPr>
        <w:pStyle w:val="BodyText"/>
        <w:ind w:left="825" w:right="118" w:firstLine="424"/>
        <w:spacing w:before="50" w:line="213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急性盆腔炎（</w:t>
      </w:r>
      <w:r>
        <w:rPr>
          <w:sz w:val="20"/>
          <w:szCs w:val="20"/>
          <w:color w:val="231F20"/>
        </w:rPr>
        <w:t>APID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）是女性常见生殖系统感染性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疾病，常见类型有急性输卵管炎、急性子宫内膜炎、急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性盆腔腹膜炎等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7"/>
          <w:position w:val="8"/>
        </w:rPr>
        <w:t>［</w:t>
      </w:r>
      <w:r>
        <w:rPr>
          <w:sz w:val="10"/>
          <w:szCs w:val="10"/>
          <w:color w:val="231F20"/>
          <w:spacing w:val="7"/>
          <w:position w:val="8"/>
        </w:rPr>
        <w:t>1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7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。</w:t>
      </w:r>
      <w:r>
        <w:rPr>
          <w:sz w:val="20"/>
          <w:szCs w:val="20"/>
          <w:color w:val="231F20"/>
        </w:rPr>
        <w:t>APID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如未获得彻底治愈，可出现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盆腔炎性疾病后遗症，致病情反复发作，影响育龄期女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性的生殖健康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4"/>
          <w:position w:val="8"/>
        </w:rPr>
        <w:t>［</w:t>
      </w:r>
      <w:r>
        <w:rPr>
          <w:sz w:val="10"/>
          <w:szCs w:val="10"/>
          <w:color w:val="231F20"/>
          <w:spacing w:val="4"/>
          <w:position w:val="8"/>
        </w:rPr>
        <w:t>2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4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目前对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sz w:val="20"/>
          <w:szCs w:val="20"/>
          <w:color w:val="231F20"/>
        </w:rPr>
        <w:t>APID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多采取抗生素治疗，但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sz w:val="20"/>
          <w:szCs w:val="20"/>
          <w:color w:val="231F20"/>
        </w:rPr>
        <w:t>PID</w:t>
      </w:r>
      <w:r>
        <w:rPr>
          <w:sz w:val="20"/>
          <w:szCs w:val="20"/>
          <w:color w:val="231F20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的致病菌较多，加之菌群耐药、超级细菌产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生等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因素影响，部分患者的治疗效果欠佳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中医药具有治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疗方法多、整体观念、疗效及安全性好等优点，已证实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中医药疗法在缓解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sz w:val="20"/>
          <w:szCs w:val="20"/>
          <w:color w:val="231F20"/>
        </w:rPr>
        <w:t>APID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症状体征方面具有独特优势，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且对后遗症也具有预防作用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7"/>
          <w:position w:val="8"/>
        </w:rPr>
        <w:t>［</w:t>
      </w:r>
      <w:r>
        <w:rPr>
          <w:sz w:val="10"/>
          <w:szCs w:val="10"/>
          <w:color w:val="231F20"/>
          <w:spacing w:val="7"/>
          <w:position w:val="8"/>
        </w:rPr>
        <w:t>3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7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。消积冲剂为南京市中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医院高淑华主任经验方，临床应用多年，主治盆腔炎、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附件包块等，已被证实对盆腔炎及其后遗症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的疗效颇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佳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5"/>
          <w:position w:val="8"/>
        </w:rPr>
        <w:t>［</w:t>
      </w:r>
      <w:r>
        <w:rPr>
          <w:sz w:val="10"/>
          <w:szCs w:val="10"/>
          <w:color w:val="231F20"/>
          <w:spacing w:val="15"/>
          <w:position w:val="8"/>
        </w:rPr>
        <w:t>4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5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。本研究对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 xml:space="preserve"> </w:t>
      </w:r>
      <w:r>
        <w:rPr>
          <w:sz w:val="20"/>
          <w:szCs w:val="20"/>
          <w:color w:val="231F20"/>
        </w:rPr>
        <w:t>APID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患者采用消积冲剂联合中药热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敷治疗，内外同治，观察治疗效果及对炎症因子、糖类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抗原 </w:t>
      </w:r>
      <w:r>
        <w:rPr>
          <w:sz w:val="20"/>
          <w:szCs w:val="20"/>
          <w:color w:val="231F20"/>
          <w:spacing w:val="3"/>
        </w:rPr>
        <w:t>125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（</w:t>
      </w:r>
      <w:r>
        <w:rPr>
          <w:sz w:val="20"/>
          <w:szCs w:val="20"/>
          <w:color w:val="231F20"/>
        </w:rPr>
        <w:t>CA</w:t>
      </w:r>
      <w:r>
        <w:rPr>
          <w:sz w:val="20"/>
          <w:szCs w:val="20"/>
          <w:color w:val="231F20"/>
          <w:spacing w:val="3"/>
        </w:rPr>
        <w:t>125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）等的影响，以期为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sz w:val="20"/>
          <w:szCs w:val="20"/>
          <w:color w:val="231F20"/>
        </w:rPr>
        <w:t>APID</w:t>
      </w:r>
      <w:r>
        <w:rPr>
          <w:sz w:val="20"/>
          <w:szCs w:val="20"/>
          <w:color w:val="231F20"/>
          <w:spacing w:val="-4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的治疗提供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参考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。现报告如下。</w:t>
      </w:r>
    </w:p>
    <w:p>
      <w:pPr>
        <w:pStyle w:val="BodyText"/>
        <w:ind w:left="836"/>
        <w:spacing w:before="90" w:line="272" w:lineRule="exact"/>
        <w:rPr>
          <w:rFonts w:ascii="SimHei" w:hAnsi="SimHei" w:eastAsia="SimHei" w:cs="SimHei"/>
          <w:sz w:val="20"/>
          <w:szCs w:val="20"/>
        </w:rPr>
      </w:pPr>
      <w:r>
        <w:rPr>
          <w:sz w:val="20"/>
          <w:szCs w:val="20"/>
          <w:color w:val="231F20"/>
          <w:spacing w:val="4"/>
          <w:position w:val="1"/>
        </w:rPr>
        <w:t>1</w:t>
      </w:r>
      <w:r>
        <w:rPr>
          <w:sz w:val="20"/>
          <w:szCs w:val="20"/>
          <w:color w:val="231F20"/>
          <w:spacing w:val="11"/>
          <w:position w:val="1"/>
        </w:rPr>
        <w:t xml:space="preserve">  </w:t>
      </w:r>
      <w:r>
        <w:rPr>
          <w:rFonts w:ascii="SimHei" w:hAnsi="SimHei" w:eastAsia="SimHei" w:cs="SimHei"/>
          <w:sz w:val="20"/>
          <w:szCs w:val="20"/>
          <w:color w:val="231F20"/>
          <w:spacing w:val="4"/>
          <w:position w:val="1"/>
        </w:rPr>
        <w:t>资料与方法</w:t>
      </w:r>
    </w:p>
    <w:p>
      <w:pPr>
        <w:pStyle w:val="BodyText"/>
        <w:ind w:left="825" w:right="121" w:firstLine="20"/>
        <w:spacing w:before="43" w:line="211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z w:val="20"/>
          <w:szCs w:val="20"/>
          <w:color w:val="231F20"/>
          <w:spacing w:val="3"/>
        </w:rPr>
        <w:t>1.1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病例选择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  <w:w w:val="101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西医诊断标准参照《盆腔炎症性疾病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诊治规范（</w:t>
      </w:r>
      <w:r>
        <w:rPr>
          <w:sz w:val="20"/>
          <w:szCs w:val="20"/>
          <w:color w:val="231F20"/>
          <w:spacing w:val="-14"/>
        </w:rPr>
        <w:t>2019</w:t>
      </w:r>
      <w:r>
        <w:rPr>
          <w:sz w:val="20"/>
          <w:szCs w:val="20"/>
          <w:color w:val="231F20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修订版）》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4"/>
          <w:position w:val="8"/>
        </w:rPr>
        <w:t>［</w:t>
      </w:r>
      <w:r>
        <w:rPr>
          <w:sz w:val="10"/>
          <w:szCs w:val="10"/>
          <w:color w:val="231F20"/>
          <w:spacing w:val="-14"/>
          <w:position w:val="8"/>
        </w:rPr>
        <w:t>5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4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及《妇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>产科学分册（</w:t>
      </w:r>
      <w:r>
        <w:rPr>
          <w:sz w:val="20"/>
          <w:szCs w:val="20"/>
          <w:color w:val="231F20"/>
          <w:spacing w:val="17"/>
        </w:rPr>
        <w:t>2024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>修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订版）》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2"/>
          <w:position w:val="8"/>
        </w:rPr>
        <w:t>［</w:t>
      </w:r>
      <w:r>
        <w:rPr>
          <w:sz w:val="10"/>
          <w:szCs w:val="10"/>
          <w:color w:val="231F20"/>
          <w:spacing w:val="2"/>
          <w:position w:val="8"/>
        </w:rPr>
        <w:t>6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5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2"/>
          <w:w w:val="87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性活跃妇女及其他患有性传播感染的高危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妇女中，排除其他病因并符合以下任意 </w:t>
      </w:r>
      <w:r>
        <w:rPr>
          <w:sz w:val="20"/>
          <w:szCs w:val="20"/>
          <w:color w:val="231F20"/>
          <w:spacing w:val="-1"/>
        </w:rPr>
        <w:t>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项：</w:t>
      </w:r>
      <w:r>
        <w:rPr>
          <w:sz w:val="20"/>
          <w:szCs w:val="20"/>
          <w:color w:val="231F20"/>
          <w:spacing w:val="-2"/>
        </w:rPr>
        <w:t>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）子宫压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痛；</w:t>
      </w:r>
      <w:r>
        <w:rPr>
          <w:sz w:val="20"/>
          <w:szCs w:val="20"/>
          <w:color w:val="231F20"/>
          <w:spacing w:val="-7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）附件压痛；</w:t>
      </w:r>
      <w:r>
        <w:rPr>
          <w:sz w:val="20"/>
          <w:szCs w:val="20"/>
          <w:color w:val="231F20"/>
          <w:spacing w:val="-7"/>
        </w:rPr>
        <w:t>3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）子宫颈举痛，结合其他临床表现及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实验室检查（口腔温度升高、脓性分泌物、阴道分泌物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中白细胞增多、红细胞沉降率升高、</w:t>
      </w:r>
      <w:r>
        <w:rPr>
          <w:sz w:val="20"/>
          <w:szCs w:val="20"/>
          <w:color w:val="231F20"/>
          <w:spacing w:val="12"/>
        </w:rPr>
        <w:t>C</w:t>
      </w:r>
      <w:r>
        <w:rPr>
          <w:sz w:val="20"/>
          <w:szCs w:val="20"/>
          <w:color w:val="231F20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反应蛋白升高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等）诊断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。中医诊断及辨证参照《中医妇科学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》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0"/>
          <w:position w:val="8"/>
        </w:rPr>
        <w:t>［</w:t>
      </w:r>
      <w:r>
        <w:rPr>
          <w:sz w:val="10"/>
          <w:szCs w:val="10"/>
          <w:color w:val="231F20"/>
          <w:spacing w:val="-10"/>
          <w:position w:val="8"/>
        </w:rPr>
        <w:t>7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0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及《中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药新药临床研究指导原则》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6"/>
          <w:position w:val="8"/>
        </w:rPr>
        <w:t>［</w:t>
      </w:r>
      <w:r>
        <w:rPr>
          <w:sz w:val="10"/>
          <w:szCs w:val="10"/>
          <w:color w:val="231F20"/>
          <w:spacing w:val="6"/>
          <w:position w:val="8"/>
        </w:rPr>
        <w:t>8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6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属湿热瘀结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。纳入标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准：符合中西医诊断标准；病程</w:t>
      </w:r>
      <w:r>
        <w:rPr>
          <w:sz w:val="20"/>
          <w:szCs w:val="20"/>
          <w:color w:val="231F20"/>
          <w:spacing w:val="-4"/>
        </w:rPr>
        <w:t>&lt;1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周；年龄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sz w:val="20"/>
          <w:szCs w:val="20"/>
          <w:color w:val="231F20"/>
          <w:spacing w:val="-4"/>
        </w:rPr>
        <w:t>20~50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岁；具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有性生活史；自愿参与本研究并且签署知情同意书。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排除标准：慢性盆腔炎者；合并外科急腹症、结核性盆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腔炎、恶性肿瘤者；合并高热等不宜进行热敷者；合并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严重脏器功能不全、血液系统疾病者；对本研究方案用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药或主要成分过敏者；处于妊娠期或产后哺乳期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妇女。</w:t>
      </w:r>
    </w:p>
    <w:p>
      <w:pPr>
        <w:pStyle w:val="BodyText"/>
        <w:ind w:left="825" w:right="197" w:firstLine="20"/>
        <w:spacing w:before="30" w:line="211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4"/>
        </w:rPr>
        <w:t>1.2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临床资料    选取医院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sz w:val="20"/>
          <w:szCs w:val="20"/>
          <w:color w:val="231F20"/>
          <w:spacing w:val="4"/>
        </w:rPr>
        <w:t>2022</w:t>
      </w:r>
      <w:r>
        <w:rPr>
          <w:sz w:val="20"/>
          <w:szCs w:val="20"/>
          <w:color w:val="231F20"/>
          <w:spacing w:val="-5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sz w:val="20"/>
          <w:szCs w:val="20"/>
          <w:color w:val="231F20"/>
          <w:spacing w:val="4"/>
        </w:rPr>
        <w:t>3</w:t>
      </w:r>
      <w:r>
        <w:rPr>
          <w:sz w:val="20"/>
          <w:szCs w:val="20"/>
          <w:color w:val="231F20"/>
          <w:spacing w:val="-5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月至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sz w:val="20"/>
          <w:szCs w:val="20"/>
          <w:color w:val="231F20"/>
          <w:spacing w:val="4"/>
        </w:rPr>
        <w:t>202</w:t>
      </w:r>
      <w:r>
        <w:rPr>
          <w:sz w:val="20"/>
          <w:szCs w:val="20"/>
          <w:color w:val="231F20"/>
          <w:spacing w:val="3"/>
        </w:rPr>
        <w:t>4</w:t>
      </w:r>
      <w:r>
        <w:rPr>
          <w:sz w:val="20"/>
          <w:szCs w:val="20"/>
          <w:color w:val="231F20"/>
          <w:spacing w:val="-5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sz w:val="20"/>
          <w:szCs w:val="20"/>
          <w:color w:val="231F20"/>
          <w:spacing w:val="3"/>
        </w:rPr>
        <w:t>3</w:t>
      </w:r>
      <w:r>
        <w:rPr>
          <w:sz w:val="20"/>
          <w:szCs w:val="20"/>
          <w:color w:val="231F20"/>
          <w:spacing w:val="-5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月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期间就诊于本院的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sz w:val="20"/>
          <w:szCs w:val="20"/>
          <w:color w:val="231F20"/>
        </w:rPr>
        <w:t>APID</w:t>
      </w:r>
      <w:r>
        <w:rPr>
          <w:sz w:val="20"/>
          <w:szCs w:val="20"/>
          <w:color w:val="231F20"/>
          <w:spacing w:val="-5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患者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sz w:val="20"/>
          <w:szCs w:val="20"/>
          <w:color w:val="231F20"/>
          <w:spacing w:val="12"/>
        </w:rPr>
        <w:t>67</w:t>
      </w:r>
      <w:r>
        <w:rPr>
          <w:sz w:val="20"/>
          <w:szCs w:val="20"/>
          <w:color w:val="231F20"/>
          <w:spacing w:val="-5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例，按随机数字表法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分为对照组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10"/>
        </w:rPr>
        <w:t>34</w:t>
      </w:r>
      <w:r>
        <w:rPr>
          <w:sz w:val="20"/>
          <w:szCs w:val="20"/>
          <w:color w:val="231F20"/>
          <w:spacing w:val="-5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例与观察组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sz w:val="20"/>
          <w:szCs w:val="20"/>
          <w:color w:val="231F20"/>
          <w:spacing w:val="10"/>
        </w:rPr>
        <w:t>33</w:t>
      </w:r>
      <w:r>
        <w:rPr>
          <w:sz w:val="20"/>
          <w:szCs w:val="20"/>
          <w:color w:val="231F20"/>
          <w:spacing w:val="-5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。对照组年龄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sz w:val="20"/>
          <w:szCs w:val="20"/>
          <w:color w:val="231F20"/>
          <w:spacing w:val="10"/>
        </w:rPr>
        <w:t>23~48</w:t>
      </w:r>
      <w:r>
        <w:rPr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，平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均（</w:t>
      </w:r>
      <w:r>
        <w:rPr>
          <w:sz w:val="20"/>
          <w:szCs w:val="20"/>
          <w:color w:val="231F20"/>
          <w:spacing w:val="-16"/>
        </w:rPr>
        <w:t>35.32</w:t>
      </w:r>
      <w:r>
        <w:rPr>
          <w:sz w:val="20"/>
          <w:szCs w:val="20"/>
          <w:color w:val="231F20"/>
          <w:spacing w:val="-64"/>
        </w:rPr>
        <w:t xml:space="preserve"> </w:t>
      </w:r>
      <w:r>
        <w:rPr>
          <w:sz w:val="20"/>
          <w:szCs w:val="20"/>
          <w:color w:val="231F20"/>
          <w:spacing w:val="-16"/>
        </w:rPr>
        <w:t>±</w:t>
      </w:r>
      <w:r>
        <w:rPr>
          <w:sz w:val="20"/>
          <w:szCs w:val="20"/>
          <w:color w:val="231F20"/>
          <w:spacing w:val="-65"/>
        </w:rPr>
        <w:t xml:space="preserve"> </w:t>
      </w:r>
      <w:r>
        <w:rPr>
          <w:sz w:val="20"/>
          <w:szCs w:val="20"/>
          <w:color w:val="231F20"/>
          <w:spacing w:val="-16"/>
        </w:rPr>
        <w:t>6.14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）岁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；病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>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17"/>
        </w:rPr>
        <w:t>2~6</w:t>
      </w:r>
      <w:r>
        <w:rPr>
          <w:sz w:val="20"/>
          <w:szCs w:val="20"/>
          <w:color w:val="231F20"/>
          <w:spacing w:val="-17"/>
        </w:rPr>
        <w:t xml:space="preserve"> </w:t>
      </w:r>
      <w:r>
        <w:rPr>
          <w:sz w:val="20"/>
          <w:szCs w:val="20"/>
          <w:color w:val="231F20"/>
          <w:spacing w:val="-17"/>
        </w:rPr>
        <w:t>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>，平 均（</w:t>
      </w:r>
      <w:r>
        <w:rPr>
          <w:sz w:val="20"/>
          <w:szCs w:val="20"/>
          <w:color w:val="231F20"/>
          <w:spacing w:val="-17"/>
        </w:rPr>
        <w:t>3.01</w:t>
      </w:r>
      <w:r>
        <w:rPr>
          <w:sz w:val="20"/>
          <w:szCs w:val="20"/>
          <w:color w:val="231F20"/>
          <w:spacing w:val="-63"/>
        </w:rPr>
        <w:t xml:space="preserve"> </w:t>
      </w:r>
      <w:r>
        <w:rPr>
          <w:sz w:val="20"/>
          <w:szCs w:val="20"/>
          <w:color w:val="231F20"/>
          <w:spacing w:val="-17"/>
        </w:rPr>
        <w:t>±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81" w:right="9"/>
        <w:spacing w:before="47" w:line="211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z w:val="20"/>
          <w:szCs w:val="20"/>
          <w:color w:val="231F20"/>
          <w:spacing w:val="-9"/>
        </w:rPr>
        <w:t>0.55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）</w:t>
      </w:r>
      <w:r>
        <w:rPr>
          <w:sz w:val="20"/>
          <w:szCs w:val="20"/>
          <w:color w:val="231F20"/>
          <w:spacing w:val="-9"/>
        </w:rPr>
        <w:t>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。观察组年龄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sz w:val="20"/>
          <w:szCs w:val="20"/>
          <w:color w:val="231F20"/>
          <w:spacing w:val="-9"/>
        </w:rPr>
        <w:t>23~45</w:t>
      </w:r>
      <w:r>
        <w:rPr>
          <w:sz w:val="20"/>
          <w:szCs w:val="20"/>
          <w:color w:val="231F20"/>
          <w:spacing w:val="-5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岁，平均（</w:t>
      </w:r>
      <w:r>
        <w:rPr>
          <w:sz w:val="20"/>
          <w:szCs w:val="20"/>
          <w:color w:val="231F20"/>
          <w:spacing w:val="-9"/>
        </w:rPr>
        <w:t>35.06</w:t>
      </w:r>
      <w:r>
        <w:rPr>
          <w:sz w:val="20"/>
          <w:szCs w:val="20"/>
          <w:color w:val="231F20"/>
          <w:spacing w:val="-83"/>
        </w:rPr>
        <w:t xml:space="preserve"> </w:t>
      </w:r>
      <w:r>
        <w:rPr>
          <w:sz w:val="20"/>
          <w:szCs w:val="20"/>
          <w:color w:val="231F20"/>
          <w:spacing w:val="-10"/>
        </w:rPr>
        <w:t>±</w:t>
      </w:r>
      <w:r>
        <w:rPr>
          <w:sz w:val="20"/>
          <w:szCs w:val="20"/>
          <w:color w:val="231F20"/>
          <w:spacing w:val="-85"/>
        </w:rPr>
        <w:t xml:space="preserve"> </w:t>
      </w:r>
      <w:r>
        <w:rPr>
          <w:sz w:val="20"/>
          <w:szCs w:val="20"/>
          <w:color w:val="231F20"/>
          <w:spacing w:val="-10"/>
        </w:rPr>
        <w:t>6.07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）岁；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病程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sz w:val="20"/>
          <w:szCs w:val="20"/>
          <w:color w:val="231F20"/>
          <w:spacing w:val="-6"/>
        </w:rPr>
        <w:t>2~6</w:t>
      </w:r>
      <w:r>
        <w:rPr>
          <w:sz w:val="20"/>
          <w:szCs w:val="20"/>
          <w:color w:val="231F20"/>
          <w:spacing w:val="-37"/>
        </w:rPr>
        <w:t xml:space="preserve"> </w:t>
      </w:r>
      <w:r>
        <w:rPr>
          <w:sz w:val="20"/>
          <w:szCs w:val="20"/>
          <w:color w:val="231F20"/>
          <w:spacing w:val="-6"/>
        </w:rPr>
        <w:t>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，平均（</w:t>
      </w:r>
      <w:r>
        <w:rPr>
          <w:sz w:val="20"/>
          <w:szCs w:val="20"/>
          <w:color w:val="231F20"/>
          <w:spacing w:val="-6"/>
        </w:rPr>
        <w:t>3.12±0.59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）</w:t>
      </w:r>
      <w:r>
        <w:rPr>
          <w:sz w:val="20"/>
          <w:szCs w:val="20"/>
          <w:color w:val="231F20"/>
          <w:spacing w:val="-6"/>
        </w:rPr>
        <w:t>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。两组一般资料比较差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>异无统计学意义（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13"/>
        </w:rPr>
        <w:t>P &gt;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8"/>
        </w:rPr>
        <w:t xml:space="preserve"> </w:t>
      </w:r>
      <w:r>
        <w:rPr>
          <w:sz w:val="20"/>
          <w:szCs w:val="20"/>
          <w:color w:val="231F20"/>
          <w:spacing w:val="-13"/>
        </w:rPr>
        <w:t>0.05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>）。</w:t>
      </w:r>
    </w:p>
    <w:p>
      <w:pPr>
        <w:pStyle w:val="BodyText"/>
        <w:ind w:left="81" w:firstLine="18"/>
        <w:spacing w:before="5" w:line="211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z w:val="20"/>
          <w:szCs w:val="20"/>
          <w:color w:val="231F20"/>
          <w:spacing w:val="1"/>
        </w:rPr>
        <w:t>1.3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治疗方法    </w:t>
      </w:r>
      <w:r>
        <w:rPr>
          <w:sz w:val="20"/>
          <w:szCs w:val="20"/>
          <w:color w:val="231F20"/>
          <w:spacing w:val="1"/>
        </w:rPr>
        <w:t>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）对照组：患者应用抗菌药物治疗。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一般状况良好、症状较轻且能够耐受口服抗生素者，给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予氧氟沙星（云南植物药业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，国药准字 </w:t>
      </w:r>
      <w:r>
        <w:rPr>
          <w:sz w:val="20"/>
          <w:szCs w:val="20"/>
          <w:color w:val="231F20"/>
          <w:spacing w:val="11"/>
        </w:rPr>
        <w:t>H53021954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）</w:t>
      </w:r>
    </w:p>
    <w:p>
      <w:pPr>
        <w:pStyle w:val="BodyText"/>
        <w:ind w:right="12" w:firstLine="79"/>
        <w:spacing w:before="24" w:line="211" w:lineRule="auto"/>
        <w:tabs>
          <w:tab w:val="left" w:pos="100"/>
        </w:tabs>
        <w:rPr>
          <w:rFonts w:ascii="Microsoft YaHei" w:hAnsi="Microsoft YaHei" w:eastAsia="Microsoft YaHei" w:cs="Microsoft YaHei"/>
          <w:sz w:val="20"/>
          <w:szCs w:val="20"/>
        </w:rPr>
      </w:pPr>
      <w:r>
        <w:rPr>
          <w:sz w:val="20"/>
          <w:szCs w:val="20"/>
          <w:color w:val="231F20"/>
          <w:spacing w:val="-3"/>
        </w:rPr>
        <w:t>400</w:t>
      </w:r>
      <w:r>
        <w:rPr>
          <w:sz w:val="20"/>
          <w:szCs w:val="20"/>
          <w:color w:val="231F20"/>
          <w:spacing w:val="-32"/>
        </w:rPr>
        <w:t xml:space="preserve"> </w:t>
      </w:r>
      <w:r>
        <w:rPr>
          <w:sz w:val="20"/>
          <w:szCs w:val="20"/>
          <w:color w:val="231F20"/>
          <w:spacing w:val="-3"/>
        </w:rPr>
        <w:t>mg</w:t>
      </w:r>
      <w:r>
        <w:rPr>
          <w:sz w:val="20"/>
          <w:szCs w:val="20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口服，每日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sz w:val="20"/>
          <w:szCs w:val="20"/>
          <w:color w:val="231F20"/>
          <w:spacing w:val="-3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次；或左氧氟沙星（四川海江药业，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国药准字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sz w:val="20"/>
          <w:szCs w:val="20"/>
          <w:color w:val="231F20"/>
          <w:spacing w:val="3"/>
        </w:rPr>
        <w:t>H20213081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  <w:w w:val="56"/>
        </w:rPr>
        <w:t>）（</w:t>
      </w:r>
      <w:r>
        <w:rPr>
          <w:sz w:val="20"/>
          <w:szCs w:val="20"/>
          <w:color w:val="231F20"/>
          <w:spacing w:val="3"/>
        </w:rPr>
        <w:t>500</w:t>
      </w:r>
      <w:r>
        <w:rPr>
          <w:sz w:val="20"/>
          <w:szCs w:val="20"/>
          <w:color w:val="231F20"/>
          <w:spacing w:val="-42"/>
        </w:rPr>
        <w:t xml:space="preserve"> </w:t>
      </w:r>
      <w:r>
        <w:rPr>
          <w:sz w:val="20"/>
          <w:szCs w:val="20"/>
          <w:color w:val="231F20"/>
        </w:rPr>
        <w:t>mg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，每日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 xml:space="preserve"> </w:t>
      </w:r>
      <w:r>
        <w:rPr>
          <w:sz w:val="20"/>
          <w:szCs w:val="20"/>
          <w:color w:val="231F20"/>
          <w:spacing w:val="3"/>
        </w:rPr>
        <w:t>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次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）加甲硝唑（长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春万德，国药准字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sz w:val="20"/>
          <w:szCs w:val="20"/>
          <w:color w:val="231F20"/>
          <w:spacing w:val="7"/>
        </w:rPr>
        <w:t>H22021623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  <w:w w:val="62"/>
        </w:rPr>
        <w:t>）（</w:t>
      </w:r>
      <w:r>
        <w:rPr>
          <w:sz w:val="20"/>
          <w:szCs w:val="20"/>
          <w:color w:val="231F20"/>
          <w:spacing w:val="7"/>
        </w:rPr>
        <w:t>400</w:t>
      </w:r>
      <w:r>
        <w:rPr>
          <w:sz w:val="20"/>
          <w:szCs w:val="20"/>
          <w:color w:val="231F20"/>
          <w:spacing w:val="-28"/>
        </w:rPr>
        <w:t xml:space="preserve"> </w:t>
      </w:r>
      <w:r>
        <w:rPr>
          <w:sz w:val="20"/>
          <w:szCs w:val="20"/>
          <w:color w:val="231F20"/>
        </w:rPr>
        <w:t>mg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，每日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sz w:val="20"/>
          <w:szCs w:val="20"/>
          <w:color w:val="231F20"/>
          <w:spacing w:val="7"/>
        </w:rPr>
        <w:t>2</w:t>
      </w:r>
      <w:r>
        <w:rPr>
          <w:sz w:val="20"/>
          <w:szCs w:val="20"/>
          <w:color w:val="231F20"/>
          <w:spacing w:val="-5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次）口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服；病情严重或经非静脉注射治疗无效或存在输卵管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卵巢脓肿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、盆腔腹膜炎者，改为静脉给药：氧氟沙星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（海南中和药业，国药准字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sz w:val="20"/>
          <w:szCs w:val="20"/>
          <w:color w:val="231F20"/>
          <w:spacing w:val="-2"/>
        </w:rPr>
        <w:t>H20044406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）</w:t>
      </w:r>
      <w:r>
        <w:rPr>
          <w:sz w:val="20"/>
          <w:szCs w:val="20"/>
          <w:color w:val="231F20"/>
          <w:spacing w:val="-2"/>
        </w:rPr>
        <w:t>0.4</w:t>
      </w:r>
      <w:r>
        <w:rPr>
          <w:sz w:val="20"/>
          <w:szCs w:val="20"/>
          <w:color w:val="231F20"/>
          <w:spacing w:val="-34"/>
        </w:rPr>
        <w:t xml:space="preserve"> </w:t>
      </w:r>
      <w:r>
        <w:rPr>
          <w:sz w:val="20"/>
          <w:szCs w:val="20"/>
          <w:color w:val="231F20"/>
          <w:spacing w:val="-2"/>
        </w:rPr>
        <w:t>g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，</w:t>
      </w:r>
      <w:r>
        <w:rPr>
          <w:sz w:val="20"/>
          <w:szCs w:val="20"/>
          <w:color w:val="231F20"/>
          <w:spacing w:val="-2"/>
        </w:rPr>
        <w:t>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次</w:t>
      </w:r>
      <w:r>
        <w:rPr>
          <w:sz w:val="20"/>
          <w:szCs w:val="20"/>
          <w:color w:val="231F20"/>
          <w:spacing w:val="-2"/>
        </w:rPr>
        <w:t>/12</w:t>
      </w:r>
      <w:r>
        <w:rPr>
          <w:sz w:val="20"/>
          <w:szCs w:val="20"/>
          <w:color w:val="231F20"/>
          <w:spacing w:val="-40"/>
        </w:rPr>
        <w:t xml:space="preserve"> </w:t>
      </w:r>
      <w:r>
        <w:rPr>
          <w:sz w:val="20"/>
          <w:szCs w:val="20"/>
          <w:color w:val="231F20"/>
          <w:spacing w:val="-2"/>
        </w:rPr>
        <w:t>h</w:t>
      </w:r>
      <w:r>
        <w:rPr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或左氧氟沙星（西南药业，国药准字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sz w:val="20"/>
          <w:szCs w:val="20"/>
          <w:color w:val="231F20"/>
          <w:spacing w:val="3"/>
        </w:rPr>
        <w:t>H20213249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）</w:t>
      </w:r>
      <w:r>
        <w:rPr>
          <w:sz w:val="20"/>
          <w:szCs w:val="20"/>
          <w:color w:val="231F20"/>
          <w:spacing w:val="3"/>
        </w:rPr>
        <w:t>0.5</w:t>
      </w:r>
      <w:r>
        <w:rPr>
          <w:sz w:val="20"/>
          <w:szCs w:val="20"/>
          <w:color w:val="231F20"/>
          <w:spacing w:val="-33"/>
        </w:rPr>
        <w:t xml:space="preserve"> </w:t>
      </w:r>
      <w:r>
        <w:rPr>
          <w:sz w:val="20"/>
          <w:szCs w:val="20"/>
          <w:color w:val="231F20"/>
          <w:spacing w:val="3"/>
        </w:rPr>
        <w:t>g</w:t>
      </w:r>
      <w:r>
        <w:rPr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静脉滴注，每日 </w:t>
      </w:r>
      <w:r>
        <w:rPr>
          <w:sz w:val="20"/>
          <w:szCs w:val="20"/>
          <w:color w:val="231F20"/>
          <w:spacing w:val="4"/>
        </w:rPr>
        <w:t>1</w:t>
      </w:r>
      <w:r>
        <w:rPr>
          <w:sz w:val="20"/>
          <w:szCs w:val="20"/>
          <w:color w:val="231F20"/>
          <w:spacing w:val="-5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次；奥硝唑（石家庄国药，国药准字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4"/>
        </w:rPr>
        <w:t>H20233107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）</w:t>
      </w:r>
      <w:r>
        <w:rPr>
          <w:sz w:val="20"/>
          <w:szCs w:val="20"/>
          <w:color w:val="231F20"/>
          <w:spacing w:val="4"/>
        </w:rPr>
        <w:t>0.5</w:t>
      </w:r>
      <w:r>
        <w:rPr>
          <w:sz w:val="20"/>
          <w:szCs w:val="20"/>
          <w:color w:val="231F20"/>
          <w:spacing w:val="-28"/>
        </w:rPr>
        <w:t xml:space="preserve"> </w:t>
      </w:r>
      <w:r>
        <w:rPr>
          <w:sz w:val="20"/>
          <w:szCs w:val="20"/>
          <w:color w:val="231F20"/>
          <w:spacing w:val="4"/>
        </w:rPr>
        <w:t>g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静脉滴注，</w:t>
      </w:r>
      <w:r>
        <w:rPr>
          <w:sz w:val="20"/>
          <w:szCs w:val="20"/>
          <w:color w:val="231F20"/>
          <w:spacing w:val="4"/>
        </w:rPr>
        <w:t>1</w:t>
      </w:r>
      <w:r>
        <w:rPr>
          <w:sz w:val="20"/>
          <w:szCs w:val="20"/>
          <w:color w:val="231F20"/>
          <w:spacing w:val="-6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次</w:t>
      </w:r>
      <w:r>
        <w:rPr>
          <w:sz w:val="20"/>
          <w:szCs w:val="20"/>
          <w:color w:val="231F20"/>
          <w:spacing w:val="4"/>
        </w:rPr>
        <w:t>/12</w:t>
      </w:r>
      <w:r>
        <w:rPr>
          <w:sz w:val="20"/>
          <w:szCs w:val="20"/>
          <w:color w:val="231F20"/>
          <w:spacing w:val="-34"/>
        </w:rPr>
        <w:t xml:space="preserve"> </w:t>
      </w:r>
      <w:r>
        <w:rPr>
          <w:sz w:val="20"/>
          <w:szCs w:val="20"/>
          <w:color w:val="231F20"/>
          <w:spacing w:val="4"/>
        </w:rPr>
        <w:t>h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。经静脉给药治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疗者，获得症状改善后继续静脉用药治疗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sz w:val="20"/>
          <w:szCs w:val="20"/>
          <w:color w:val="231F20"/>
          <w:spacing w:val="4"/>
        </w:rPr>
        <w:t>24</w:t>
      </w:r>
      <w:r>
        <w:rPr>
          <w:sz w:val="20"/>
          <w:szCs w:val="20"/>
          <w:color w:val="231F20"/>
          <w:spacing w:val="-42"/>
        </w:rPr>
        <w:t xml:space="preserve"> </w:t>
      </w:r>
      <w:r>
        <w:rPr>
          <w:sz w:val="20"/>
          <w:szCs w:val="20"/>
          <w:color w:val="231F20"/>
          <w:spacing w:val="4"/>
        </w:rPr>
        <w:t>h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后，转换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为口服抗生素治疗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。同时给予中药热敷，方剂：香加皮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</w:rPr>
        <w:tab/>
      </w:r>
      <w:r>
        <w:rPr>
          <w:sz w:val="20"/>
          <w:szCs w:val="20"/>
          <w:color w:val="231F20"/>
          <w:spacing w:val="-13"/>
        </w:rPr>
        <w:t>12</w:t>
      </w:r>
      <w:r>
        <w:rPr>
          <w:sz w:val="20"/>
          <w:szCs w:val="20"/>
          <w:color w:val="231F20"/>
          <w:spacing w:val="-34"/>
        </w:rPr>
        <w:t xml:space="preserve"> </w:t>
      </w:r>
      <w:r>
        <w:rPr>
          <w:sz w:val="20"/>
          <w:szCs w:val="20"/>
          <w:color w:val="231F20"/>
          <w:spacing w:val="-13"/>
        </w:rPr>
        <w:t>g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>，千年健 </w:t>
      </w:r>
      <w:r>
        <w:rPr>
          <w:sz w:val="20"/>
          <w:szCs w:val="20"/>
          <w:color w:val="231F20"/>
          <w:spacing w:val="-13"/>
        </w:rPr>
        <w:t>10</w:t>
      </w:r>
      <w:r>
        <w:rPr>
          <w:sz w:val="20"/>
          <w:szCs w:val="20"/>
          <w:color w:val="231F20"/>
          <w:spacing w:val="-36"/>
        </w:rPr>
        <w:t xml:space="preserve"> </w:t>
      </w:r>
      <w:r>
        <w:rPr>
          <w:sz w:val="20"/>
          <w:szCs w:val="20"/>
          <w:color w:val="231F20"/>
          <w:spacing w:val="-13"/>
        </w:rPr>
        <w:t>g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>，白芷 </w:t>
      </w:r>
      <w:r>
        <w:rPr>
          <w:sz w:val="20"/>
          <w:szCs w:val="20"/>
          <w:color w:val="231F20"/>
          <w:spacing w:val="-13"/>
        </w:rPr>
        <w:t>12</w:t>
      </w:r>
      <w:r>
        <w:rPr>
          <w:sz w:val="20"/>
          <w:szCs w:val="20"/>
          <w:color w:val="231F20"/>
          <w:spacing w:val="-35"/>
        </w:rPr>
        <w:t xml:space="preserve"> </w:t>
      </w:r>
      <w:r>
        <w:rPr>
          <w:sz w:val="20"/>
          <w:szCs w:val="20"/>
          <w:color w:val="231F20"/>
          <w:spacing w:val="-13"/>
        </w:rPr>
        <w:t>g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>，花椒 </w:t>
      </w:r>
      <w:r>
        <w:rPr>
          <w:sz w:val="20"/>
          <w:szCs w:val="20"/>
          <w:color w:val="231F20"/>
          <w:spacing w:val="-13"/>
        </w:rPr>
        <w:t>10</w:t>
      </w:r>
      <w:r>
        <w:rPr>
          <w:sz w:val="20"/>
          <w:szCs w:val="20"/>
          <w:color w:val="231F20"/>
          <w:spacing w:val="-36"/>
        </w:rPr>
        <w:t xml:space="preserve"> </w:t>
      </w:r>
      <w:r>
        <w:rPr>
          <w:sz w:val="20"/>
          <w:szCs w:val="20"/>
          <w:color w:val="231F20"/>
          <w:spacing w:val="-13"/>
        </w:rPr>
        <w:t>g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>，槲寄生 </w:t>
      </w:r>
      <w:r>
        <w:rPr>
          <w:sz w:val="20"/>
          <w:szCs w:val="20"/>
          <w:color w:val="231F20"/>
          <w:spacing w:val="-13"/>
        </w:rPr>
        <w:t>10</w:t>
      </w:r>
      <w:r>
        <w:rPr>
          <w:sz w:val="20"/>
          <w:szCs w:val="20"/>
          <w:color w:val="231F20"/>
          <w:spacing w:val="-35"/>
        </w:rPr>
        <w:t xml:space="preserve"> </w:t>
      </w:r>
      <w:r>
        <w:rPr>
          <w:sz w:val="20"/>
          <w:szCs w:val="20"/>
          <w:color w:val="231F20"/>
          <w:spacing w:val="-13"/>
        </w:rPr>
        <w:t>g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>，续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断 </w:t>
      </w:r>
      <w:r>
        <w:rPr>
          <w:sz w:val="20"/>
          <w:szCs w:val="20"/>
          <w:color w:val="231F20"/>
          <w:spacing w:val="-6"/>
        </w:rPr>
        <w:t>15</w:t>
      </w:r>
      <w:r>
        <w:rPr>
          <w:sz w:val="20"/>
          <w:szCs w:val="20"/>
          <w:color w:val="231F20"/>
          <w:spacing w:val="-20"/>
        </w:rPr>
        <w:t xml:space="preserve"> </w:t>
      </w:r>
      <w:r>
        <w:rPr>
          <w:sz w:val="20"/>
          <w:szCs w:val="20"/>
          <w:color w:val="231F20"/>
          <w:spacing w:val="-6"/>
        </w:rPr>
        <w:t>g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，凤仙透骨草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sz w:val="20"/>
          <w:szCs w:val="20"/>
          <w:color w:val="231F20"/>
          <w:spacing w:val="-6"/>
        </w:rPr>
        <w:t>20</w:t>
      </w:r>
      <w:r>
        <w:rPr>
          <w:sz w:val="20"/>
          <w:szCs w:val="20"/>
          <w:color w:val="231F20"/>
          <w:spacing w:val="-33"/>
        </w:rPr>
        <w:t xml:space="preserve"> </w:t>
      </w:r>
      <w:r>
        <w:rPr>
          <w:sz w:val="20"/>
          <w:szCs w:val="20"/>
          <w:color w:val="231F20"/>
          <w:spacing w:val="-6"/>
        </w:rPr>
        <w:t>g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，生艾叶 </w:t>
      </w:r>
      <w:r>
        <w:rPr>
          <w:sz w:val="20"/>
          <w:szCs w:val="20"/>
          <w:color w:val="231F20"/>
          <w:spacing w:val="-6"/>
        </w:rPr>
        <w:t>15</w:t>
      </w:r>
      <w:r>
        <w:rPr>
          <w:sz w:val="20"/>
          <w:szCs w:val="20"/>
          <w:color w:val="231F20"/>
          <w:spacing w:val="-34"/>
        </w:rPr>
        <w:t xml:space="preserve"> </w:t>
      </w:r>
      <w:r>
        <w:rPr>
          <w:sz w:val="20"/>
          <w:szCs w:val="20"/>
          <w:color w:val="231F20"/>
          <w:spacing w:val="-6"/>
        </w:rPr>
        <w:t>g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，羌活 </w:t>
      </w:r>
      <w:r>
        <w:rPr>
          <w:sz w:val="20"/>
          <w:szCs w:val="20"/>
          <w:color w:val="231F20"/>
          <w:spacing w:val="-6"/>
        </w:rPr>
        <w:t>10</w:t>
      </w:r>
      <w:r>
        <w:rPr>
          <w:sz w:val="20"/>
          <w:szCs w:val="20"/>
          <w:color w:val="231F20"/>
          <w:spacing w:val="-33"/>
        </w:rPr>
        <w:t xml:space="preserve"> </w:t>
      </w:r>
      <w:r>
        <w:rPr>
          <w:sz w:val="20"/>
          <w:szCs w:val="20"/>
          <w:color w:val="231F20"/>
          <w:spacing w:val="-6"/>
        </w:rPr>
        <w:t>g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，全当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归 </w:t>
      </w:r>
      <w:r>
        <w:rPr>
          <w:sz w:val="20"/>
          <w:szCs w:val="20"/>
          <w:color w:val="231F20"/>
          <w:spacing w:val="3"/>
        </w:rPr>
        <w:t>10</w:t>
      </w:r>
      <w:r>
        <w:rPr>
          <w:sz w:val="20"/>
          <w:szCs w:val="20"/>
          <w:color w:val="231F20"/>
          <w:spacing w:val="-32"/>
        </w:rPr>
        <w:t xml:space="preserve"> </w:t>
      </w:r>
      <w:r>
        <w:rPr>
          <w:sz w:val="20"/>
          <w:szCs w:val="20"/>
          <w:color w:val="231F20"/>
          <w:spacing w:val="3"/>
        </w:rPr>
        <w:t>g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。诸药装入无纺布袋，上锅蒸至透热，趁热外敷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>至腹部（脐下至耻骨联合之间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  <w:w w:val="64"/>
        </w:rPr>
        <w:t>），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>药袋上方可加热水袋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>辅助保温，热度以不烫伤局部皮肤为宜，每晚热敷 </w:t>
      </w:r>
      <w:r>
        <w:rPr>
          <w:sz w:val="20"/>
          <w:szCs w:val="20"/>
          <w:color w:val="231F20"/>
          <w:spacing w:val="14"/>
        </w:rPr>
        <w:t>1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次，</w:t>
      </w:r>
      <w:r>
        <w:rPr>
          <w:sz w:val="20"/>
          <w:szCs w:val="20"/>
          <w:color w:val="231F20"/>
        </w:rPr>
        <w:t>45~60</w:t>
      </w:r>
      <w:r>
        <w:rPr>
          <w:sz w:val="20"/>
          <w:szCs w:val="20"/>
          <w:color w:val="231F20"/>
          <w:spacing w:val="-23"/>
        </w:rPr>
        <w:t xml:space="preserve"> </w:t>
      </w:r>
      <w:r>
        <w:rPr>
          <w:sz w:val="20"/>
          <w:szCs w:val="20"/>
          <w:color w:val="231F20"/>
        </w:rPr>
        <w:t>min/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次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。</w:t>
      </w:r>
      <w:r>
        <w:rPr>
          <w:sz w:val="20"/>
          <w:szCs w:val="20"/>
          <w:color w:val="231F20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）观察组：在对照组基础上应用消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积冲剂内服。方剂：蒲公英</w:t>
      </w:r>
      <w:r>
        <w:rPr>
          <w:sz w:val="20"/>
          <w:szCs w:val="20"/>
          <w:color w:val="231F20"/>
          <w:spacing w:val="-3"/>
        </w:rPr>
        <w:t>15</w:t>
      </w:r>
      <w:r>
        <w:rPr>
          <w:sz w:val="20"/>
          <w:szCs w:val="20"/>
          <w:color w:val="231F20"/>
          <w:spacing w:val="-45"/>
        </w:rPr>
        <w:t xml:space="preserve"> </w:t>
      </w:r>
      <w:r>
        <w:rPr>
          <w:sz w:val="20"/>
          <w:szCs w:val="20"/>
          <w:color w:val="231F20"/>
          <w:spacing w:val="-3"/>
        </w:rPr>
        <w:t>g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，生黄芪</w:t>
      </w:r>
      <w:r>
        <w:rPr>
          <w:sz w:val="20"/>
          <w:szCs w:val="20"/>
          <w:color w:val="231F20"/>
          <w:spacing w:val="-3"/>
        </w:rPr>
        <w:t>1</w:t>
      </w:r>
      <w:r>
        <w:rPr>
          <w:sz w:val="20"/>
          <w:szCs w:val="20"/>
          <w:color w:val="231F20"/>
          <w:spacing w:val="-4"/>
        </w:rPr>
        <w:t>5</w:t>
      </w:r>
      <w:r>
        <w:rPr>
          <w:sz w:val="20"/>
          <w:szCs w:val="20"/>
          <w:color w:val="231F20"/>
          <w:spacing w:val="-45"/>
        </w:rPr>
        <w:t xml:space="preserve"> </w:t>
      </w:r>
      <w:r>
        <w:rPr>
          <w:sz w:val="20"/>
          <w:szCs w:val="20"/>
          <w:color w:val="231F20"/>
          <w:spacing w:val="-4"/>
        </w:rPr>
        <w:t>g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，赤芍</w:t>
      </w:r>
      <w:r>
        <w:rPr>
          <w:sz w:val="20"/>
          <w:szCs w:val="20"/>
          <w:color w:val="231F20"/>
          <w:spacing w:val="-4"/>
        </w:rPr>
        <w:t>10</w:t>
      </w:r>
      <w:r>
        <w:rPr>
          <w:sz w:val="20"/>
          <w:szCs w:val="20"/>
          <w:color w:val="231F20"/>
          <w:spacing w:val="-45"/>
        </w:rPr>
        <w:t xml:space="preserve"> </w:t>
      </w:r>
      <w:r>
        <w:rPr>
          <w:sz w:val="20"/>
          <w:szCs w:val="20"/>
          <w:color w:val="231F20"/>
          <w:spacing w:val="-4"/>
        </w:rPr>
        <w:t>g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香附 </w:t>
      </w:r>
      <w:r>
        <w:rPr>
          <w:sz w:val="20"/>
          <w:szCs w:val="20"/>
          <w:color w:val="231F20"/>
          <w:spacing w:val="-6"/>
        </w:rPr>
        <w:t>10</w:t>
      </w:r>
      <w:r>
        <w:rPr>
          <w:sz w:val="20"/>
          <w:szCs w:val="20"/>
          <w:color w:val="231F20"/>
          <w:spacing w:val="-33"/>
        </w:rPr>
        <w:t xml:space="preserve"> </w:t>
      </w:r>
      <w:r>
        <w:rPr>
          <w:sz w:val="20"/>
          <w:szCs w:val="20"/>
          <w:color w:val="231F20"/>
          <w:spacing w:val="-6"/>
        </w:rPr>
        <w:t>g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，丹参 </w:t>
      </w:r>
      <w:r>
        <w:rPr>
          <w:sz w:val="20"/>
          <w:szCs w:val="20"/>
          <w:color w:val="231F20"/>
          <w:spacing w:val="-6"/>
        </w:rPr>
        <w:t>10</w:t>
      </w:r>
      <w:r>
        <w:rPr>
          <w:sz w:val="20"/>
          <w:szCs w:val="20"/>
          <w:color w:val="231F20"/>
          <w:spacing w:val="-33"/>
        </w:rPr>
        <w:t xml:space="preserve"> </w:t>
      </w:r>
      <w:r>
        <w:rPr>
          <w:sz w:val="20"/>
          <w:szCs w:val="20"/>
          <w:color w:val="231F20"/>
          <w:spacing w:val="-6"/>
        </w:rPr>
        <w:t>g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，牡丹皮 </w:t>
      </w:r>
      <w:r>
        <w:rPr>
          <w:sz w:val="20"/>
          <w:szCs w:val="20"/>
          <w:color w:val="231F20"/>
          <w:spacing w:val="-6"/>
        </w:rPr>
        <w:t>10</w:t>
      </w:r>
      <w:r>
        <w:rPr>
          <w:sz w:val="20"/>
          <w:szCs w:val="20"/>
          <w:color w:val="231F20"/>
          <w:spacing w:val="-34"/>
        </w:rPr>
        <w:t xml:space="preserve"> </w:t>
      </w:r>
      <w:r>
        <w:rPr>
          <w:sz w:val="20"/>
          <w:szCs w:val="20"/>
          <w:color w:val="231F20"/>
          <w:spacing w:val="-6"/>
        </w:rPr>
        <w:t>g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，生薏苡仁 </w:t>
      </w:r>
      <w:r>
        <w:rPr>
          <w:sz w:val="20"/>
          <w:szCs w:val="20"/>
          <w:color w:val="231F20"/>
          <w:spacing w:val="-6"/>
        </w:rPr>
        <w:t>15</w:t>
      </w:r>
      <w:r>
        <w:rPr>
          <w:sz w:val="20"/>
          <w:szCs w:val="20"/>
          <w:color w:val="231F20"/>
          <w:spacing w:val="-33"/>
        </w:rPr>
        <w:t xml:space="preserve"> </w:t>
      </w:r>
      <w:r>
        <w:rPr>
          <w:sz w:val="20"/>
          <w:szCs w:val="20"/>
          <w:color w:val="231F20"/>
          <w:spacing w:val="-6"/>
        </w:rPr>
        <w:t>g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，茯苓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</w:rPr>
        <w:tab/>
      </w:r>
      <w:r>
        <w:rPr>
          <w:sz w:val="20"/>
          <w:szCs w:val="20"/>
          <w:color w:val="231F20"/>
          <w:spacing w:val="-5"/>
        </w:rPr>
        <w:t>10</w:t>
      </w:r>
      <w:r>
        <w:rPr>
          <w:sz w:val="20"/>
          <w:szCs w:val="20"/>
          <w:color w:val="231F20"/>
          <w:spacing w:val="-24"/>
        </w:rPr>
        <w:t xml:space="preserve"> </w:t>
      </w:r>
      <w:r>
        <w:rPr>
          <w:sz w:val="20"/>
          <w:szCs w:val="20"/>
          <w:color w:val="231F20"/>
          <w:spacing w:val="-5"/>
        </w:rPr>
        <w:t>g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，黄芩 </w:t>
      </w:r>
      <w:r>
        <w:rPr>
          <w:sz w:val="20"/>
          <w:szCs w:val="20"/>
          <w:color w:val="231F20"/>
          <w:spacing w:val="-5"/>
        </w:rPr>
        <w:t>10</w:t>
      </w:r>
      <w:r>
        <w:rPr>
          <w:sz w:val="20"/>
          <w:szCs w:val="20"/>
          <w:color w:val="231F20"/>
          <w:spacing w:val="-39"/>
        </w:rPr>
        <w:t xml:space="preserve"> </w:t>
      </w:r>
      <w:r>
        <w:rPr>
          <w:sz w:val="20"/>
          <w:szCs w:val="20"/>
          <w:color w:val="231F20"/>
          <w:spacing w:val="-5"/>
        </w:rPr>
        <w:t>g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，延胡索 </w:t>
      </w:r>
      <w:r>
        <w:rPr>
          <w:sz w:val="20"/>
          <w:szCs w:val="20"/>
          <w:color w:val="231F20"/>
          <w:spacing w:val="-5"/>
        </w:rPr>
        <w:t>10</w:t>
      </w:r>
      <w:r>
        <w:rPr>
          <w:sz w:val="20"/>
          <w:szCs w:val="20"/>
          <w:color w:val="231F20"/>
          <w:spacing w:val="-38"/>
        </w:rPr>
        <w:t xml:space="preserve"> </w:t>
      </w:r>
      <w:r>
        <w:rPr>
          <w:sz w:val="20"/>
          <w:szCs w:val="20"/>
          <w:color w:val="231F20"/>
          <w:spacing w:val="-5"/>
        </w:rPr>
        <w:t>g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。每日 </w:t>
      </w:r>
      <w:r>
        <w:rPr>
          <w:sz w:val="20"/>
          <w:szCs w:val="20"/>
          <w:color w:val="231F20"/>
          <w:spacing w:val="-5"/>
        </w:rPr>
        <w:t>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剂，水煎至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sz w:val="20"/>
          <w:szCs w:val="20"/>
          <w:color w:val="231F20"/>
          <w:spacing w:val="-5"/>
        </w:rPr>
        <w:t>400</w:t>
      </w:r>
      <w:r>
        <w:rPr>
          <w:sz w:val="20"/>
          <w:szCs w:val="20"/>
          <w:color w:val="231F20"/>
          <w:spacing w:val="-38"/>
        </w:rPr>
        <w:t xml:space="preserve"> </w:t>
      </w:r>
      <w:r>
        <w:rPr>
          <w:sz w:val="20"/>
          <w:szCs w:val="20"/>
          <w:color w:val="231F20"/>
          <w:spacing w:val="-5"/>
        </w:rPr>
        <w:t>mL</w:t>
      </w:r>
      <w:r>
        <w:rPr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左右，分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 xml:space="preserve"> </w:t>
      </w:r>
      <w:r>
        <w:rPr>
          <w:sz w:val="20"/>
          <w:szCs w:val="20"/>
          <w:color w:val="231F20"/>
          <w:spacing w:val="7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次服用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。两组均连续用药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sz w:val="20"/>
          <w:szCs w:val="20"/>
          <w:color w:val="231F20"/>
          <w:spacing w:val="7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周。</w:t>
      </w:r>
    </w:p>
    <w:p>
      <w:pPr>
        <w:pStyle w:val="BodyText"/>
        <w:ind w:left="81" w:firstLine="19"/>
        <w:spacing w:before="7" w:line="212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z w:val="20"/>
          <w:szCs w:val="20"/>
          <w:color w:val="231F20"/>
          <w:spacing w:val="-1"/>
        </w:rPr>
        <w:t>1.4</w:t>
      </w:r>
      <w:r>
        <w:rPr>
          <w:sz w:val="20"/>
          <w:szCs w:val="20"/>
          <w:color w:val="231F20"/>
          <w:spacing w:val="-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观察指标    </w:t>
      </w:r>
      <w:r>
        <w:rPr>
          <w:sz w:val="20"/>
          <w:szCs w:val="20"/>
          <w:color w:val="231F20"/>
          <w:spacing w:val="-1"/>
        </w:rPr>
        <w:t>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）症状积分标准：参照《中药新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药临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床研究指导原则》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7"/>
          <w:position w:val="8"/>
        </w:rPr>
        <w:t>［</w:t>
      </w:r>
      <w:r>
        <w:rPr>
          <w:sz w:val="10"/>
          <w:szCs w:val="10"/>
          <w:color w:val="231F20"/>
          <w:spacing w:val="7"/>
          <w:position w:val="8"/>
        </w:rPr>
        <w:t>8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7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对中医证候的主次症进行分级评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分，无症状不计分，严重程度按轻度、中度、重度分级，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主症分别计分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 xml:space="preserve"> </w:t>
      </w:r>
      <w:r>
        <w:rPr>
          <w:sz w:val="20"/>
          <w:szCs w:val="20"/>
          <w:color w:val="231F20"/>
          <w:spacing w:val="-10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、</w:t>
      </w:r>
      <w:r>
        <w:rPr>
          <w:sz w:val="20"/>
          <w:szCs w:val="20"/>
          <w:color w:val="231F20"/>
          <w:spacing w:val="-10"/>
        </w:rPr>
        <w:t>4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、</w:t>
      </w:r>
      <w:r>
        <w:rPr>
          <w:sz w:val="20"/>
          <w:szCs w:val="20"/>
          <w:color w:val="231F20"/>
          <w:spacing w:val="-10"/>
        </w:rPr>
        <w:t>6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分，次症分别计分 </w:t>
      </w:r>
      <w:r>
        <w:rPr>
          <w:sz w:val="20"/>
          <w:szCs w:val="20"/>
          <w:color w:val="231F20"/>
          <w:spacing w:val="-10"/>
        </w:rPr>
        <w:t>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、</w:t>
      </w:r>
      <w:r>
        <w:rPr>
          <w:sz w:val="20"/>
          <w:szCs w:val="20"/>
          <w:color w:val="231F20"/>
          <w:spacing w:val="-10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、</w:t>
      </w:r>
      <w:r>
        <w:rPr>
          <w:sz w:val="20"/>
          <w:szCs w:val="20"/>
          <w:color w:val="231F20"/>
          <w:spacing w:val="-10"/>
        </w:rPr>
        <w:t>3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分，计算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各项症状评分之和，治疗前后各评价 </w:t>
      </w:r>
      <w:r>
        <w:rPr>
          <w:sz w:val="20"/>
          <w:szCs w:val="20"/>
          <w:color w:val="231F20"/>
          <w:spacing w:val="8"/>
        </w:rPr>
        <w:t>1</w:t>
      </w:r>
      <w:r>
        <w:rPr>
          <w:sz w:val="20"/>
          <w:szCs w:val="20"/>
          <w:color w:val="231F20"/>
          <w:spacing w:val="-5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次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。积分降低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率</w:t>
      </w:r>
      <w:r>
        <w:rPr>
          <w:sz w:val="20"/>
          <w:szCs w:val="20"/>
          <w:color w:val="231F20"/>
          <w:spacing w:val="4"/>
        </w:rPr>
        <w:t>=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（治疗前积分</w:t>
      </w:r>
      <w:r>
        <w:rPr>
          <w:sz w:val="20"/>
          <w:szCs w:val="20"/>
          <w:color w:val="231F20"/>
          <w:spacing w:val="4"/>
        </w:rPr>
        <w:t>-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治疗后积分）</w:t>
      </w:r>
      <w:r>
        <w:rPr>
          <w:sz w:val="20"/>
          <w:szCs w:val="20"/>
          <w:color w:val="231F20"/>
          <w:spacing w:val="4"/>
        </w:rPr>
        <w:t>÷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治疗前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积分</w:t>
      </w:r>
      <w:r>
        <w:rPr>
          <w:sz w:val="20"/>
          <w:szCs w:val="20"/>
          <w:color w:val="231F20"/>
          <w:spacing w:val="3"/>
        </w:rPr>
        <w:t>×100%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。</w:t>
      </w:r>
    </w:p>
    <w:p>
      <w:pPr>
        <w:pStyle w:val="BodyText"/>
        <w:ind w:left="81" w:right="76" w:firstLine="1"/>
        <w:spacing w:before="5" w:line="201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z w:val="20"/>
          <w:szCs w:val="20"/>
          <w:color w:val="231F20"/>
          <w:spacing w:val="-11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）症状缓解时间：记录主要症状（下腹痛、发热、白带异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常消失时间）。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sz w:val="20"/>
          <w:szCs w:val="20"/>
          <w:color w:val="231F20"/>
          <w:spacing w:val="-5"/>
        </w:rPr>
        <w:t>3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）血液指标检测：晨取空腹外周静脉血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5"/>
        </w:rPr>
        <w:t>5</w:t>
      </w:r>
      <w:r>
        <w:rPr>
          <w:sz w:val="20"/>
          <w:szCs w:val="20"/>
          <w:color w:val="231F20"/>
          <w:spacing w:val="-30"/>
        </w:rPr>
        <w:t xml:space="preserve"> </w:t>
      </w:r>
      <w:r>
        <w:rPr>
          <w:sz w:val="20"/>
          <w:szCs w:val="20"/>
          <w:color w:val="231F20"/>
        </w:rPr>
        <w:t>mL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，离心分离血清，采用免疫比浊法检测血清超敏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sz w:val="20"/>
          <w:szCs w:val="20"/>
          <w:color w:val="231F20"/>
          <w:spacing w:val="5"/>
        </w:rPr>
        <w:t>C</w:t>
      </w:r>
      <w:r>
        <w:rPr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反应蛋白（</w:t>
      </w:r>
      <w:r>
        <w:rPr>
          <w:sz w:val="20"/>
          <w:szCs w:val="20"/>
          <w:color w:val="231F20"/>
        </w:rPr>
        <w:t>hs</w:t>
      </w:r>
      <w:r>
        <w:rPr>
          <w:sz w:val="20"/>
          <w:szCs w:val="20"/>
          <w:color w:val="231F20"/>
          <w:spacing w:val="12"/>
        </w:rPr>
        <w:t>-</w:t>
      </w:r>
      <w:r>
        <w:rPr>
          <w:sz w:val="20"/>
          <w:szCs w:val="20"/>
          <w:color w:val="231F20"/>
        </w:rPr>
        <w:t>CRP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  <w:w w:val="60"/>
        </w:rPr>
        <w:t>），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采用酶联免疫吸附检测血清白细</w:t>
      </w:r>
    </w:p>
    <w:p>
      <w:pPr>
        <w:spacing w:line="201" w:lineRule="auto"/>
        <w:sectPr>
          <w:type w:val="continuous"/>
          <w:pgSz w:w="12246" w:h="17179"/>
          <w:pgMar w:top="1671" w:right="887" w:bottom="0" w:left="424" w:header="1394" w:footer="0" w:gutter="0"/>
          <w:cols w:equalWidth="0" w:num="2">
            <w:col w:w="5851" w:space="100"/>
            <w:col w:w="4984" w:space="0"/>
          </w:cols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spacing w:line="201" w:lineRule="exact"/>
        <w:rPr/>
      </w:pPr>
      <w:r>
        <w:drawing>
          <wp:anchor distT="0" distB="0" distL="0" distR="0" simplePos="0" relativeHeight="251660288" behindDoc="0" locked="0" layoutInCell="0" allowOverlap="1">
            <wp:simplePos x="0" y="0"/>
            <wp:positionH relativeFrom="page">
              <wp:posOffset>3438130</wp:posOffset>
            </wp:positionH>
            <wp:positionV relativeFrom="page">
              <wp:posOffset>1040865</wp:posOffset>
            </wp:positionV>
            <wp:extent cx="3546936" cy="6350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4693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01" w:lineRule="exact"/>
        <w:sectPr>
          <w:headerReference w:type="default" r:id="rId5"/>
          <w:pgSz w:w="12246" w:h="17179"/>
          <w:pgMar w:top="1671" w:right="1167" w:bottom="0" w:left="424" w:header="1394" w:footer="0" w:gutter="0"/>
          <w:cols w:equalWidth="0" w:num="1">
            <w:col w:w="10654" w:space="0"/>
          </w:cols>
        </w:sectPr>
        <w:rPr/>
      </w:pPr>
    </w:p>
    <w:p>
      <w:pPr>
        <w:pStyle w:val="BodyText"/>
        <w:ind w:left="543" w:right="197"/>
        <w:spacing w:before="51" w:line="212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胞介素</w:t>
      </w:r>
      <w:r>
        <w:rPr>
          <w:sz w:val="20"/>
          <w:szCs w:val="20"/>
          <w:color w:val="231F20"/>
          <w:spacing w:val="-5"/>
        </w:rPr>
        <w:t>-6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（</w:t>
      </w:r>
      <w:r>
        <w:rPr>
          <w:sz w:val="20"/>
          <w:szCs w:val="20"/>
          <w:color w:val="231F20"/>
          <w:spacing w:val="-5"/>
        </w:rPr>
        <w:t>IL-6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）、</w:t>
      </w:r>
      <w:r>
        <w:rPr>
          <w:sz w:val="20"/>
          <w:szCs w:val="20"/>
          <w:color w:val="231F20"/>
          <w:spacing w:val="-5"/>
        </w:rPr>
        <w:t>CA125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，治疗前后各检测 </w:t>
      </w:r>
      <w:r>
        <w:rPr>
          <w:sz w:val="20"/>
          <w:szCs w:val="20"/>
          <w:color w:val="231F20"/>
          <w:spacing w:val="-5"/>
        </w:rPr>
        <w:t>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次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。</w:t>
      </w:r>
      <w:r>
        <w:rPr>
          <w:sz w:val="20"/>
          <w:szCs w:val="20"/>
          <w:color w:val="231F20"/>
          <w:spacing w:val="-6"/>
        </w:rPr>
        <w:t>4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）超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声检查：采用阴道超声检查并测量盆腔积液深度，取最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大值统计，治疗前后各检测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 xml:space="preserve"> </w:t>
      </w:r>
      <w:r>
        <w:rPr>
          <w:sz w:val="20"/>
          <w:szCs w:val="20"/>
          <w:color w:val="231F20"/>
          <w:spacing w:val="1"/>
        </w:rPr>
        <w:t>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次。</w:t>
      </w:r>
    </w:p>
    <w:p>
      <w:pPr>
        <w:pStyle w:val="BodyText"/>
        <w:ind w:left="542" w:right="121" w:firstLine="20"/>
        <w:spacing w:before="8" w:line="211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z w:val="20"/>
          <w:szCs w:val="20"/>
          <w:color w:val="231F20"/>
          <w:spacing w:val="2"/>
        </w:rPr>
        <w:t>1.5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疗效标准    痊愈：下腹疼痛、发热等核心症状消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失，妇科检查正常，相关实验室检查恢复正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常，中医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>证候评分的总积分降低率</w:t>
      </w:r>
      <w:r>
        <w:rPr>
          <w:sz w:val="20"/>
          <w:szCs w:val="20"/>
          <w:color w:val="231F20"/>
          <w:spacing w:val="17"/>
        </w:rPr>
        <w:t>≥95%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>。显效：核心症状体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征基本消失或明显缓解，检查指标明显改善，积分降低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率</w:t>
      </w:r>
      <w:r>
        <w:rPr>
          <w:sz w:val="20"/>
          <w:szCs w:val="20"/>
          <w:color w:val="231F20"/>
          <w:spacing w:val="-6"/>
        </w:rPr>
        <w:t>≥70%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，</w:t>
      </w:r>
      <w:r>
        <w:rPr>
          <w:sz w:val="20"/>
          <w:szCs w:val="20"/>
          <w:color w:val="231F20"/>
          <w:spacing w:val="-6"/>
        </w:rPr>
        <w:t>&lt;95%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。有效：症状、检查指标均有所改善，积分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降低率</w:t>
      </w:r>
      <w:r>
        <w:rPr>
          <w:sz w:val="20"/>
          <w:szCs w:val="20"/>
          <w:color w:val="231F20"/>
          <w:spacing w:val="11"/>
        </w:rPr>
        <w:t>≥30%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，</w:t>
      </w:r>
      <w:r>
        <w:rPr>
          <w:sz w:val="20"/>
          <w:szCs w:val="20"/>
          <w:color w:val="231F20"/>
          <w:spacing w:val="11"/>
        </w:rPr>
        <w:t>&lt;70%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。无效：症状无减轻或有所加重，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检查指标无改善甚至恶化，积分降低率</w:t>
      </w:r>
      <w:r>
        <w:rPr>
          <w:sz w:val="20"/>
          <w:szCs w:val="20"/>
          <w:color w:val="231F20"/>
          <w:spacing w:val="4"/>
        </w:rPr>
        <w:t>&lt;30%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甚至升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高。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总有效率</w:t>
      </w:r>
      <w:r>
        <w:rPr>
          <w:sz w:val="20"/>
          <w:szCs w:val="20"/>
          <w:color w:val="231F20"/>
          <w:spacing w:val="-5"/>
        </w:rPr>
        <w:t>=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（治愈</w:t>
      </w:r>
      <w:r>
        <w:rPr>
          <w:sz w:val="20"/>
          <w:szCs w:val="20"/>
          <w:color w:val="231F20"/>
          <w:spacing w:val="-5"/>
        </w:rPr>
        <w:t>+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显效</w:t>
      </w:r>
      <w:r>
        <w:rPr>
          <w:sz w:val="20"/>
          <w:szCs w:val="20"/>
          <w:color w:val="231F20"/>
          <w:spacing w:val="-5"/>
        </w:rPr>
        <w:t>+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有效）例数</w:t>
      </w:r>
      <w:r>
        <w:rPr>
          <w:sz w:val="20"/>
          <w:szCs w:val="20"/>
          <w:color w:val="231F20"/>
          <w:spacing w:val="-5"/>
        </w:rPr>
        <w:t>÷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总例数</w:t>
      </w:r>
      <w:r>
        <w:rPr>
          <w:sz w:val="20"/>
          <w:szCs w:val="20"/>
          <w:color w:val="231F20"/>
          <w:spacing w:val="-5"/>
        </w:rPr>
        <w:t>×100%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6"/>
          <w:position w:val="8"/>
        </w:rPr>
        <w:t>［</w:t>
      </w:r>
      <w:r>
        <w:rPr>
          <w:sz w:val="10"/>
          <w:szCs w:val="10"/>
          <w:color w:val="231F20"/>
          <w:spacing w:val="-6"/>
          <w:position w:val="8"/>
        </w:rPr>
        <w:t>8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6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。</w:t>
      </w:r>
    </w:p>
    <w:p>
      <w:pPr>
        <w:pStyle w:val="BodyText"/>
        <w:ind w:left="542" w:right="197" w:firstLine="20"/>
        <w:spacing w:before="3" w:line="210" w:lineRule="auto"/>
        <w:rPr>
          <w:rFonts w:ascii="Microsoft YaHei" w:hAnsi="Microsoft YaHei" w:eastAsia="Microsoft YaHei" w:cs="Microsoft YaHei"/>
          <w:sz w:val="20"/>
          <w:szCs w:val="20"/>
        </w:rPr>
      </w:pPr>
      <w:r>
        <w:drawing>
          <wp:anchor distT="0" distB="0" distL="0" distR="0" simplePos="0" relativeHeight="251663360" behindDoc="0" locked="0" layoutInCell="1" allowOverlap="1">
            <wp:simplePos x="0" y="0"/>
            <wp:positionH relativeFrom="column">
              <wp:posOffset>691944</wp:posOffset>
            </wp:positionH>
            <wp:positionV relativeFrom="paragraph">
              <wp:posOffset>193906</wp:posOffset>
            </wp:positionV>
            <wp:extent cx="59075" cy="6350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075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color w:val="231F20"/>
          <w:spacing w:val="5"/>
        </w:rPr>
        <w:t>1.6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统计学处理    应用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 xml:space="preserve"> </w:t>
      </w:r>
      <w:r>
        <w:rPr>
          <w:sz w:val="20"/>
          <w:szCs w:val="20"/>
          <w:color w:val="231F20"/>
        </w:rPr>
        <w:t>SPSS</w:t>
      </w:r>
      <w:r>
        <w:rPr>
          <w:sz w:val="20"/>
          <w:szCs w:val="20"/>
          <w:color w:val="231F20"/>
          <w:spacing w:val="5"/>
        </w:rPr>
        <w:t>23.0</w:t>
      </w:r>
      <w:r>
        <w:rPr>
          <w:sz w:val="20"/>
          <w:szCs w:val="20"/>
          <w:color w:val="231F20"/>
          <w:spacing w:val="-5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统计软件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。计量资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料以（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10"/>
        </w:rPr>
        <w:t>x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34"/>
        </w:rPr>
        <w:t xml:space="preserve"> 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10"/>
        </w:rPr>
        <w:t>±s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）表示，比较行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10"/>
        </w:rPr>
        <w:t>t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检验；计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数资料以“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11"/>
        </w:rPr>
        <w:t>n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、</w:t>
      </w:r>
      <w:r>
        <w:rPr>
          <w:sz w:val="20"/>
          <w:szCs w:val="20"/>
          <w:color w:val="231F20"/>
          <w:spacing w:val="-11"/>
        </w:rPr>
        <w:t>%</w:t>
      </w:r>
      <w:r>
        <w:rPr>
          <w:sz w:val="20"/>
          <w:szCs w:val="20"/>
          <w:color w:val="231F20"/>
          <w:spacing w:val="-7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”表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  <w:w w:val="99"/>
        </w:rPr>
        <w:t>示，比较行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sz w:val="20"/>
          <w:szCs w:val="20"/>
          <w:color w:val="231F20"/>
          <w:spacing w:val="-24"/>
          <w:w w:val="99"/>
        </w:rPr>
        <w:t>χ</w:t>
      </w:r>
      <w:r>
        <w:rPr>
          <w:sz w:val="10"/>
          <w:szCs w:val="10"/>
          <w:color w:val="231F20"/>
          <w:spacing w:val="4"/>
          <w:position w:val="8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检验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。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4"/>
        </w:rPr>
        <w:t>P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12"/>
        </w:rPr>
        <w:t xml:space="preserve"> 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4"/>
        </w:rPr>
        <w:t>&lt;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15"/>
        </w:rPr>
        <w:t xml:space="preserve"> </w:t>
      </w:r>
      <w:r>
        <w:rPr>
          <w:sz w:val="20"/>
          <w:szCs w:val="20"/>
          <w:color w:val="231F20"/>
          <w:spacing w:val="4"/>
        </w:rPr>
        <w:t>0.05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为差异有统计学意义。</w:t>
      </w:r>
    </w:p>
    <w:p>
      <w:pPr>
        <w:pStyle w:val="BodyText"/>
        <w:ind w:left="543"/>
        <w:spacing w:before="125" w:line="277" w:lineRule="exact"/>
        <w:rPr>
          <w:rFonts w:ascii="SimHei" w:hAnsi="SimHei" w:eastAsia="SimHei" w:cs="SimHei"/>
          <w:sz w:val="20"/>
          <w:szCs w:val="20"/>
        </w:rPr>
      </w:pPr>
      <w:r>
        <w:rPr>
          <w:sz w:val="20"/>
          <w:szCs w:val="20"/>
          <w:color w:val="231F20"/>
          <w:spacing w:val="-1"/>
          <w:position w:val="1"/>
        </w:rPr>
        <w:t>2</w:t>
      </w:r>
      <w:r>
        <w:rPr>
          <w:sz w:val="20"/>
          <w:szCs w:val="20"/>
          <w:color w:val="231F20"/>
          <w:spacing w:val="11"/>
          <w:position w:val="1"/>
        </w:rPr>
        <w:t xml:space="preserve">  </w:t>
      </w:r>
      <w:r>
        <w:rPr>
          <w:rFonts w:ascii="SimHei" w:hAnsi="SimHei" w:eastAsia="SimHei" w:cs="SimHei"/>
          <w:sz w:val="20"/>
          <w:szCs w:val="20"/>
          <w:color w:val="231F20"/>
          <w:spacing w:val="-1"/>
          <w:position w:val="1"/>
        </w:rPr>
        <w:t>结</w:t>
      </w:r>
      <w:r>
        <w:rPr>
          <w:rFonts w:ascii="SimHei" w:hAnsi="SimHei" w:eastAsia="SimHei" w:cs="SimHei"/>
          <w:sz w:val="20"/>
          <w:szCs w:val="20"/>
          <w:color w:val="231F20"/>
          <w:spacing w:val="9"/>
          <w:position w:val="1"/>
        </w:rPr>
        <w:t xml:space="preserve">  </w:t>
      </w:r>
      <w:r>
        <w:rPr>
          <w:rFonts w:ascii="SimHei" w:hAnsi="SimHei" w:eastAsia="SimHei" w:cs="SimHei"/>
          <w:sz w:val="20"/>
          <w:szCs w:val="20"/>
          <w:color w:val="231F20"/>
          <w:spacing w:val="-1"/>
          <w:position w:val="1"/>
        </w:rPr>
        <w:t>果</w:t>
      </w:r>
    </w:p>
    <w:p>
      <w:pPr>
        <w:pStyle w:val="BodyText"/>
        <w:ind w:left="543" w:right="197" w:firstLine="2"/>
        <w:spacing w:before="41" w:line="218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z w:val="20"/>
          <w:szCs w:val="20"/>
          <w:color w:val="231F20"/>
          <w:spacing w:val="6"/>
        </w:rPr>
        <w:t>2.1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两组治疗前后中医证候积分比较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见表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 xml:space="preserve"> </w:t>
      </w:r>
      <w:r>
        <w:rPr>
          <w:sz w:val="20"/>
          <w:szCs w:val="20"/>
          <w:color w:val="231F20"/>
          <w:spacing w:val="6"/>
        </w:rPr>
        <w:t>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。治疗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后，两组各项评分均下降显著（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3"/>
        </w:rPr>
        <w:t>P &lt; </w:t>
      </w:r>
      <w:r>
        <w:rPr>
          <w:sz w:val="20"/>
          <w:szCs w:val="20"/>
          <w:color w:val="231F20"/>
          <w:spacing w:val="3"/>
        </w:rPr>
        <w:t>0.05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  <w:w w:val="59"/>
        </w:rPr>
        <w:t>），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且观察组评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>分显著低于对照组（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12"/>
        </w:rPr>
        <w:t>P &lt;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3"/>
        </w:rPr>
        <w:t xml:space="preserve"> </w:t>
      </w:r>
      <w:r>
        <w:rPr>
          <w:sz w:val="20"/>
          <w:szCs w:val="20"/>
          <w:color w:val="231F20"/>
          <w:spacing w:val="-12"/>
        </w:rPr>
        <w:t>0.05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>）。</w:t>
      </w:r>
    </w:p>
    <w:p>
      <w:pPr>
        <w:pStyle w:val="BodyText"/>
        <w:ind w:left="1112"/>
        <w:spacing w:before="163" w:line="205" w:lineRule="auto"/>
        <w:rPr>
          <w:rFonts w:ascii="Microsoft YaHei" w:hAnsi="Microsoft YaHei" w:eastAsia="Microsoft YaHei" w:cs="Microsoft YaHei"/>
        </w:rPr>
      </w:pPr>
      <w:r>
        <w:drawing>
          <wp:anchor distT="0" distB="0" distL="0" distR="0" simplePos="0" relativeHeight="251664384" behindDoc="0" locked="0" layoutInCell="1" allowOverlap="1">
            <wp:simplePos x="0" y="0"/>
            <wp:positionH relativeFrom="column">
              <wp:posOffset>2832790</wp:posOffset>
            </wp:positionH>
            <wp:positionV relativeFrom="paragraph">
              <wp:posOffset>104403</wp:posOffset>
            </wp:positionV>
            <wp:extent cx="50731" cy="6350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731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color w:val="231F20"/>
          <w:spacing w:val="-2"/>
        </w:rPr>
        <w:t>表 </w:t>
      </w:r>
      <w:r>
        <w:rPr>
          <w:color w:val="231F20"/>
          <w:spacing w:val="-2"/>
        </w:rPr>
        <w:t>1</w:t>
      </w:r>
      <w:r>
        <w:rPr>
          <w:color w:val="231F20"/>
          <w:spacing w:val="-2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2"/>
        </w:rPr>
        <w:t>两组治疗前后中医证候积分比较（分，</w:t>
      </w:r>
      <w:r>
        <w:rPr>
          <w:rFonts w:ascii="Arial" w:hAnsi="Arial" w:eastAsia="Arial" w:cs="Arial"/>
          <w:i/>
          <w:iCs/>
          <w:color w:val="231F20"/>
          <w:spacing w:val="-2"/>
        </w:rPr>
        <w:t>x</w:t>
      </w:r>
      <w:r>
        <w:rPr>
          <w:rFonts w:ascii="Arial" w:hAnsi="Arial" w:eastAsia="Arial" w:cs="Arial"/>
          <w:i/>
          <w:iCs/>
          <w:color w:val="231F20"/>
          <w:spacing w:val="-2"/>
        </w:rPr>
        <w:t>±s</w:t>
      </w:r>
      <w:r>
        <w:rPr>
          <w:rFonts w:ascii="Microsoft YaHei" w:hAnsi="Microsoft YaHei" w:eastAsia="Microsoft YaHei" w:cs="Microsoft YaHei"/>
          <w:color w:val="231F20"/>
          <w:spacing w:val="-2"/>
        </w:rPr>
        <w:t>）</w:t>
      </w:r>
    </w:p>
    <w:p>
      <w:pPr>
        <w:spacing w:line="141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4818" w:type="dxa"/>
        <w:tblInd w:w="53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00"/>
        <w:gridCol w:w="518"/>
        <w:gridCol w:w="748"/>
        <w:gridCol w:w="749"/>
        <w:gridCol w:w="738"/>
        <w:gridCol w:w="737"/>
        <w:gridCol w:w="828"/>
      </w:tblGrid>
      <w:tr>
        <w:trPr>
          <w:trHeight w:val="301" w:hRule="atLeast"/>
        </w:trPr>
        <w:tc>
          <w:tcPr>
            <w:tcW w:w="500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ind w:left="25"/>
              <w:spacing w:before="62" w:line="185" w:lineRule="auto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color w:val="231F20"/>
                <w:spacing w:val="-3"/>
                <w:w w:val="92"/>
              </w:rPr>
              <w:t>组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231F20"/>
                <w:spacing w:val="44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231F20"/>
                <w:spacing w:val="-3"/>
                <w:w w:val="92"/>
              </w:rPr>
              <w:t>别</w:t>
            </w:r>
          </w:p>
        </w:tc>
        <w:tc>
          <w:tcPr>
            <w:tcW w:w="518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ind w:left="104"/>
              <w:spacing w:before="64" w:line="183" w:lineRule="auto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color w:val="231F20"/>
                <w:spacing w:val="21"/>
              </w:rPr>
              <w:t>时间</w:t>
            </w:r>
          </w:p>
        </w:tc>
        <w:tc>
          <w:tcPr>
            <w:tcW w:w="748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ind w:left="44"/>
              <w:spacing w:before="62" w:line="184" w:lineRule="auto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color w:val="231F20"/>
                <w:spacing w:val="-4"/>
                <w:w w:val="88"/>
              </w:rPr>
              <w:t>下腹疼痛</w:t>
            </w:r>
          </w:p>
        </w:tc>
        <w:tc>
          <w:tcPr>
            <w:tcW w:w="749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ind w:left="185"/>
              <w:spacing w:before="57" w:line="192" w:lineRule="auto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color w:val="231F20"/>
                <w:spacing w:val="-1"/>
                <w:w w:val="91"/>
              </w:rPr>
              <w:t>发热</w:t>
            </w:r>
          </w:p>
        </w:tc>
        <w:tc>
          <w:tcPr>
            <w:tcW w:w="738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ind w:left="44"/>
              <w:spacing w:before="62" w:line="184" w:lineRule="auto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color w:val="231F20"/>
                <w:spacing w:val="-3"/>
                <w:w w:val="88"/>
              </w:rPr>
              <w:t>腰骶胀痛</w:t>
            </w:r>
          </w:p>
        </w:tc>
        <w:tc>
          <w:tcPr>
            <w:tcW w:w="737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ind w:left="34"/>
              <w:spacing w:before="61" w:line="185" w:lineRule="auto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color w:val="231F20"/>
                <w:spacing w:val="-7"/>
                <w:w w:val="90"/>
              </w:rPr>
              <w:t>带下量多</w:t>
            </w:r>
          </w:p>
        </w:tc>
        <w:tc>
          <w:tcPr>
            <w:tcW w:w="828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ind w:left="152"/>
              <w:spacing w:before="62" w:line="186" w:lineRule="auto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color w:val="231F20"/>
                <w:spacing w:val="-2"/>
                <w:w w:val="88"/>
              </w:rPr>
              <w:t>总积分</w:t>
            </w:r>
          </w:p>
        </w:tc>
      </w:tr>
      <w:tr>
        <w:trPr>
          <w:trHeight w:val="302" w:hRule="atLeast"/>
        </w:trPr>
        <w:tc>
          <w:tcPr>
            <w:tcW w:w="500" w:type="dxa"/>
            <w:vAlign w:val="top"/>
            <w:tcBorders>
              <w:top w:val="single" w:color="231F20" w:sz="2" w:space="0"/>
            </w:tcBorders>
          </w:tcPr>
          <w:p>
            <w:pPr>
              <w:ind w:left="28"/>
              <w:spacing w:before="65" w:line="186" w:lineRule="auto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color w:val="231F20"/>
                <w:spacing w:val="-3"/>
                <w:w w:val="89"/>
              </w:rPr>
              <w:t>观察组</w:t>
            </w:r>
          </w:p>
        </w:tc>
        <w:tc>
          <w:tcPr>
            <w:tcW w:w="518" w:type="dxa"/>
            <w:vAlign w:val="top"/>
            <w:tcBorders>
              <w:top w:val="single" w:color="231F20" w:sz="2" w:space="0"/>
            </w:tcBorders>
          </w:tcPr>
          <w:p>
            <w:pPr>
              <w:ind w:right="6"/>
              <w:spacing w:before="67" w:line="185" w:lineRule="auto"/>
              <w:jc w:val="right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color w:val="231F20"/>
                <w:spacing w:val="-4"/>
                <w:w w:val="90"/>
              </w:rPr>
              <w:t>治疗前</w:t>
            </w:r>
          </w:p>
        </w:tc>
        <w:tc>
          <w:tcPr>
            <w:tcW w:w="74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2"/>
              <w:spacing w:before="61" w:line="231" w:lineRule="exact"/>
              <w:rPr/>
            </w:pPr>
            <w:r>
              <w:rPr>
                <w:color w:val="231F20"/>
                <w:spacing w:val="-20"/>
                <w:w w:val="89"/>
              </w:rPr>
              <w:t>4.53±1.72</w:t>
            </w:r>
          </w:p>
        </w:tc>
        <w:tc>
          <w:tcPr>
            <w:tcW w:w="74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8"/>
              <w:spacing w:before="61" w:line="231" w:lineRule="exact"/>
              <w:rPr/>
            </w:pPr>
            <w:r>
              <w:rPr>
                <w:color w:val="231F20"/>
                <w:spacing w:val="-20"/>
                <w:w w:val="88"/>
              </w:rPr>
              <w:t>3.57±1.42</w:t>
            </w:r>
          </w:p>
        </w:tc>
        <w:tc>
          <w:tcPr>
            <w:tcW w:w="73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4"/>
              <w:spacing w:before="61" w:line="231" w:lineRule="exact"/>
              <w:rPr/>
            </w:pPr>
            <w:r>
              <w:rPr>
                <w:color w:val="231F20"/>
                <w:spacing w:val="-19"/>
                <w:w w:val="88"/>
              </w:rPr>
              <w:t>4.24±1.89</w:t>
            </w:r>
          </w:p>
        </w:tc>
        <w:tc>
          <w:tcPr>
            <w:tcW w:w="73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3"/>
              <w:spacing w:before="61" w:line="231" w:lineRule="exact"/>
              <w:rPr/>
            </w:pPr>
            <w:r>
              <w:rPr>
                <w:color w:val="231F20"/>
                <w:spacing w:val="-20"/>
                <w:w w:val="89"/>
              </w:rPr>
              <w:t>4.62±1.83</w:t>
            </w:r>
          </w:p>
        </w:tc>
        <w:tc>
          <w:tcPr>
            <w:tcW w:w="82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3"/>
              <w:spacing w:before="61" w:line="231" w:lineRule="exact"/>
              <w:rPr/>
            </w:pPr>
            <w:r>
              <w:rPr>
                <w:color w:val="231F20"/>
                <w:spacing w:val="-21"/>
                <w:w w:val="91"/>
              </w:rPr>
              <w:t>27.48±5.17</w:t>
            </w:r>
          </w:p>
        </w:tc>
      </w:tr>
      <w:tr>
        <w:trPr>
          <w:trHeight w:val="308" w:hRule="atLeast"/>
        </w:trPr>
        <w:tc>
          <w:tcPr>
            <w:tcW w:w="500" w:type="dxa"/>
            <w:vAlign w:val="top"/>
          </w:tcPr>
          <w:p>
            <w:pPr>
              <w:pStyle w:val="TableText"/>
              <w:spacing w:before="68" w:line="189" w:lineRule="auto"/>
              <w:jc w:val="right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15"/>
                <w:w w:val="85"/>
              </w:rPr>
              <w:t>（</w:t>
            </w:r>
            <w:r>
              <w:rPr>
                <w:rFonts w:ascii="Arial" w:hAnsi="Arial" w:eastAsia="Arial" w:cs="Arial"/>
                <w:i/>
                <w:iCs/>
                <w:color w:val="231F20"/>
                <w:spacing w:val="-15"/>
                <w:w w:val="85"/>
              </w:rPr>
              <w:t>n</w:t>
            </w:r>
            <w:r>
              <w:rPr>
                <w:color w:val="231F20"/>
                <w:spacing w:val="-15"/>
                <w:w w:val="85"/>
              </w:rPr>
              <w:t>=33</w:t>
            </w:r>
            <w:r>
              <w:rPr>
                <w:rFonts w:ascii="Microsoft YaHei" w:hAnsi="Microsoft YaHei" w:eastAsia="Microsoft YaHei" w:cs="Microsoft YaHei"/>
                <w:color w:val="231F20"/>
                <w:spacing w:val="-15"/>
                <w:w w:val="85"/>
              </w:rPr>
              <w:t>）</w:t>
            </w:r>
          </w:p>
        </w:tc>
        <w:tc>
          <w:tcPr>
            <w:tcW w:w="518" w:type="dxa"/>
            <w:vAlign w:val="top"/>
          </w:tcPr>
          <w:p>
            <w:pPr>
              <w:ind w:right="6"/>
              <w:spacing w:before="76" w:line="182" w:lineRule="auto"/>
              <w:jc w:val="right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color w:val="231F20"/>
                <w:spacing w:val="-3"/>
                <w:w w:val="89"/>
              </w:rPr>
              <w:t>治疗后</w:t>
            </w:r>
          </w:p>
        </w:tc>
        <w:tc>
          <w:tcPr>
            <w:tcW w:w="748" w:type="dxa"/>
            <w:vAlign w:val="top"/>
          </w:tcPr>
          <w:p>
            <w:pPr>
              <w:pStyle w:val="TableText"/>
              <w:ind w:left="44"/>
              <w:spacing w:before="70" w:line="227" w:lineRule="exact"/>
              <w:rPr>
                <w:sz w:val="8"/>
                <w:szCs w:val="8"/>
              </w:rPr>
            </w:pPr>
            <w:r>
              <w:rPr>
                <w:color w:val="231F20"/>
                <w:spacing w:val="-18"/>
                <w:w w:val="85"/>
              </w:rPr>
              <w:t>0.66±0.41</w:t>
            </w:r>
            <w:r>
              <w:rPr>
                <w:sz w:val="8"/>
                <w:szCs w:val="8"/>
                <w:color w:val="231F20"/>
                <w:spacing w:val="-2"/>
                <w:position w:val="7"/>
              </w:rPr>
              <w:t>*△</w:t>
            </w:r>
          </w:p>
        </w:tc>
        <w:tc>
          <w:tcPr>
            <w:tcW w:w="749" w:type="dxa"/>
            <w:vAlign w:val="top"/>
          </w:tcPr>
          <w:p>
            <w:pPr>
              <w:pStyle w:val="TableText"/>
              <w:ind w:left="45"/>
              <w:spacing w:before="70" w:line="227" w:lineRule="exact"/>
              <w:rPr>
                <w:sz w:val="8"/>
                <w:szCs w:val="8"/>
              </w:rPr>
            </w:pPr>
            <w:r>
              <w:rPr>
                <w:color w:val="231F20"/>
                <w:spacing w:val="-20"/>
                <w:w w:val="87"/>
              </w:rPr>
              <w:t>0.26±0.19</w:t>
            </w:r>
            <w:r>
              <w:rPr>
                <w:sz w:val="8"/>
                <w:szCs w:val="8"/>
                <w:color w:val="231F20"/>
                <w:spacing w:val="-1"/>
                <w:position w:val="7"/>
              </w:rPr>
              <w:t>*△</w:t>
            </w:r>
          </w:p>
        </w:tc>
        <w:tc>
          <w:tcPr>
            <w:tcW w:w="738" w:type="dxa"/>
            <w:vAlign w:val="top"/>
          </w:tcPr>
          <w:p>
            <w:pPr>
              <w:pStyle w:val="TableText"/>
              <w:ind w:left="45"/>
              <w:spacing w:before="70" w:line="227" w:lineRule="exact"/>
              <w:rPr>
                <w:sz w:val="8"/>
                <w:szCs w:val="8"/>
              </w:rPr>
            </w:pPr>
            <w:r>
              <w:rPr>
                <w:color w:val="231F20"/>
                <w:spacing w:val="-18"/>
                <w:w w:val="85"/>
              </w:rPr>
              <w:t>0.61±0.38</w:t>
            </w:r>
            <w:r>
              <w:rPr>
                <w:sz w:val="8"/>
                <w:szCs w:val="8"/>
                <w:color w:val="231F20"/>
                <w:spacing w:val="-2"/>
                <w:position w:val="7"/>
              </w:rPr>
              <w:t>*△</w:t>
            </w:r>
          </w:p>
        </w:tc>
        <w:tc>
          <w:tcPr>
            <w:tcW w:w="737" w:type="dxa"/>
            <w:vAlign w:val="top"/>
          </w:tcPr>
          <w:p>
            <w:pPr>
              <w:pStyle w:val="TableText"/>
              <w:ind w:left="34"/>
              <w:spacing w:before="70" w:line="227" w:lineRule="exact"/>
              <w:rPr>
                <w:sz w:val="8"/>
                <w:szCs w:val="8"/>
              </w:rPr>
            </w:pPr>
            <w:r>
              <w:rPr>
                <w:color w:val="231F20"/>
                <w:spacing w:val="-18"/>
                <w:w w:val="85"/>
              </w:rPr>
              <w:t>0.71±0.43</w:t>
            </w:r>
            <w:r>
              <w:rPr>
                <w:sz w:val="8"/>
                <w:szCs w:val="8"/>
                <w:color w:val="231F20"/>
                <w:spacing w:val="-2"/>
                <w:position w:val="7"/>
              </w:rPr>
              <w:t>*△</w:t>
            </w:r>
          </w:p>
        </w:tc>
        <w:tc>
          <w:tcPr>
            <w:tcW w:w="828" w:type="dxa"/>
            <w:vAlign w:val="top"/>
          </w:tcPr>
          <w:p>
            <w:pPr>
              <w:pStyle w:val="TableText"/>
              <w:ind w:left="114"/>
              <w:spacing w:before="70" w:line="227" w:lineRule="exact"/>
              <w:rPr>
                <w:sz w:val="8"/>
                <w:szCs w:val="8"/>
              </w:rPr>
            </w:pPr>
            <w:r>
              <w:rPr>
                <w:color w:val="231F20"/>
                <w:spacing w:val="-17"/>
                <w:w w:val="84"/>
              </w:rPr>
              <w:t>6.25±3.03</w:t>
            </w:r>
            <w:r>
              <w:rPr>
                <w:sz w:val="8"/>
                <w:szCs w:val="8"/>
                <w:color w:val="231F20"/>
                <w:spacing w:val="-3"/>
                <w:position w:val="7"/>
              </w:rPr>
              <w:t>*△</w:t>
            </w:r>
          </w:p>
        </w:tc>
      </w:tr>
      <w:tr>
        <w:trPr>
          <w:trHeight w:val="308" w:hRule="atLeast"/>
        </w:trPr>
        <w:tc>
          <w:tcPr>
            <w:tcW w:w="500" w:type="dxa"/>
            <w:vAlign w:val="top"/>
          </w:tcPr>
          <w:p>
            <w:pPr>
              <w:ind w:left="24"/>
              <w:spacing w:before="82" w:line="177" w:lineRule="auto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color w:val="231F20"/>
                <w:spacing w:val="-5"/>
                <w:w w:val="90"/>
              </w:rPr>
              <w:t>对照组</w:t>
            </w:r>
          </w:p>
        </w:tc>
        <w:tc>
          <w:tcPr>
            <w:tcW w:w="518" w:type="dxa"/>
            <w:vAlign w:val="top"/>
          </w:tcPr>
          <w:p>
            <w:pPr>
              <w:ind w:right="6"/>
              <w:spacing w:before="80" w:line="179" w:lineRule="auto"/>
              <w:jc w:val="right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color w:val="231F20"/>
                <w:spacing w:val="-4"/>
                <w:w w:val="90"/>
              </w:rPr>
              <w:t>治疗前</w:t>
            </w:r>
          </w:p>
        </w:tc>
        <w:tc>
          <w:tcPr>
            <w:tcW w:w="748" w:type="dxa"/>
            <w:vAlign w:val="top"/>
          </w:tcPr>
          <w:p>
            <w:pPr>
              <w:pStyle w:val="TableText"/>
              <w:ind w:left="42"/>
              <w:spacing w:before="73" w:line="224" w:lineRule="exact"/>
              <w:rPr/>
            </w:pPr>
            <w:r>
              <w:rPr>
                <w:color w:val="231F20"/>
                <w:spacing w:val="-20"/>
                <w:w w:val="89"/>
              </w:rPr>
              <w:t>4.46±1.69</w:t>
            </w:r>
          </w:p>
        </w:tc>
        <w:tc>
          <w:tcPr>
            <w:tcW w:w="749" w:type="dxa"/>
            <w:vAlign w:val="top"/>
          </w:tcPr>
          <w:p>
            <w:pPr>
              <w:pStyle w:val="TableText"/>
              <w:ind w:left="48"/>
              <w:spacing w:before="73" w:line="224" w:lineRule="exact"/>
              <w:rPr/>
            </w:pPr>
            <w:r>
              <w:rPr>
                <w:color w:val="231F20"/>
                <w:spacing w:val="-20"/>
                <w:w w:val="88"/>
              </w:rPr>
              <w:t>3.49±1.33</w:t>
            </w:r>
          </w:p>
        </w:tc>
        <w:tc>
          <w:tcPr>
            <w:tcW w:w="738" w:type="dxa"/>
            <w:vAlign w:val="top"/>
          </w:tcPr>
          <w:p>
            <w:pPr>
              <w:pStyle w:val="TableText"/>
              <w:ind w:left="44"/>
              <w:spacing w:before="73" w:line="224" w:lineRule="exact"/>
              <w:rPr/>
            </w:pPr>
            <w:r>
              <w:rPr>
                <w:color w:val="231F20"/>
                <w:spacing w:val="-23"/>
                <w:w w:val="92"/>
              </w:rPr>
              <w:t>4.15±1.72</w:t>
            </w:r>
          </w:p>
        </w:tc>
        <w:tc>
          <w:tcPr>
            <w:tcW w:w="737" w:type="dxa"/>
            <w:vAlign w:val="top"/>
          </w:tcPr>
          <w:p>
            <w:pPr>
              <w:pStyle w:val="TableText"/>
              <w:ind w:left="33"/>
              <w:spacing w:before="73" w:line="224" w:lineRule="exact"/>
              <w:rPr/>
            </w:pPr>
            <w:r>
              <w:rPr>
                <w:color w:val="231F20"/>
                <w:spacing w:val="-20"/>
                <w:w w:val="89"/>
              </w:rPr>
              <w:t>4.45±1.79</w:t>
            </w:r>
          </w:p>
        </w:tc>
        <w:tc>
          <w:tcPr>
            <w:tcW w:w="828" w:type="dxa"/>
            <w:vAlign w:val="top"/>
          </w:tcPr>
          <w:p>
            <w:pPr>
              <w:pStyle w:val="TableText"/>
              <w:ind w:left="43"/>
              <w:spacing w:before="73" w:line="224" w:lineRule="exact"/>
              <w:rPr/>
            </w:pPr>
            <w:r>
              <w:rPr>
                <w:color w:val="231F20"/>
                <w:spacing w:val="-20"/>
                <w:w w:val="90"/>
              </w:rPr>
              <w:t>26.87±5.26</w:t>
            </w:r>
          </w:p>
        </w:tc>
      </w:tr>
      <w:tr>
        <w:trPr>
          <w:trHeight w:val="318" w:hRule="atLeast"/>
        </w:trPr>
        <w:tc>
          <w:tcPr>
            <w:tcW w:w="500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spacing w:before="74" w:line="192" w:lineRule="auto"/>
              <w:jc w:val="right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14"/>
                <w:w w:val="84"/>
              </w:rPr>
              <w:t>（</w:t>
            </w:r>
            <w:r>
              <w:rPr>
                <w:rFonts w:ascii="Arial" w:hAnsi="Arial" w:eastAsia="Arial" w:cs="Arial"/>
                <w:i/>
                <w:iCs/>
                <w:color w:val="231F20"/>
                <w:spacing w:val="-14"/>
                <w:w w:val="84"/>
              </w:rPr>
              <w:t>n</w:t>
            </w:r>
            <w:r>
              <w:rPr>
                <w:color w:val="231F20"/>
                <w:spacing w:val="-14"/>
                <w:w w:val="84"/>
              </w:rPr>
              <w:t>=34</w:t>
            </w:r>
            <w:r>
              <w:rPr>
                <w:rFonts w:ascii="Microsoft YaHei" w:hAnsi="Microsoft YaHei" w:eastAsia="Microsoft YaHei" w:cs="Microsoft YaHei"/>
                <w:color w:val="231F20"/>
                <w:spacing w:val="-14"/>
                <w:w w:val="84"/>
              </w:rPr>
              <w:t>）</w:t>
            </w:r>
          </w:p>
        </w:tc>
        <w:tc>
          <w:tcPr>
            <w:tcW w:w="518" w:type="dxa"/>
            <w:vAlign w:val="top"/>
            <w:tcBorders>
              <w:bottom w:val="single" w:color="231F20" w:sz="6" w:space="0"/>
            </w:tcBorders>
          </w:tcPr>
          <w:p>
            <w:pPr>
              <w:ind w:right="6"/>
              <w:spacing w:before="83" w:line="185" w:lineRule="auto"/>
              <w:jc w:val="right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color w:val="231F20"/>
                <w:spacing w:val="-3"/>
                <w:w w:val="89"/>
              </w:rPr>
              <w:t>治疗后</w:t>
            </w:r>
          </w:p>
        </w:tc>
        <w:tc>
          <w:tcPr>
            <w:tcW w:w="748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56"/>
              <w:spacing w:before="76" w:line="231" w:lineRule="exact"/>
              <w:rPr>
                <w:sz w:val="8"/>
                <w:szCs w:val="8"/>
              </w:rPr>
            </w:pPr>
            <w:r>
              <w:rPr>
                <w:color w:val="231F20"/>
                <w:spacing w:val="-19"/>
                <w:w w:val="84"/>
              </w:rPr>
              <w:t>1.35±0.57</w:t>
            </w:r>
            <w:r>
              <w:rPr>
                <w:sz w:val="8"/>
                <w:szCs w:val="8"/>
                <w:color w:val="231F20"/>
                <w:spacing w:val="7"/>
                <w:position w:val="7"/>
              </w:rPr>
              <w:t>*</w:t>
            </w:r>
          </w:p>
        </w:tc>
        <w:tc>
          <w:tcPr>
            <w:tcW w:w="749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45"/>
              <w:spacing w:before="76" w:line="231" w:lineRule="exact"/>
              <w:rPr>
                <w:sz w:val="8"/>
                <w:szCs w:val="8"/>
              </w:rPr>
            </w:pPr>
            <w:r>
              <w:rPr>
                <w:color w:val="231F20"/>
                <w:spacing w:val="-16"/>
                <w:w w:val="83"/>
              </w:rPr>
              <w:t>0.55±0.33</w:t>
            </w:r>
            <w:r>
              <w:rPr>
                <w:sz w:val="8"/>
                <w:szCs w:val="8"/>
                <w:color w:val="231F20"/>
                <w:spacing w:val="1"/>
                <w:position w:val="7"/>
              </w:rPr>
              <w:t>*</w:t>
            </w:r>
          </w:p>
        </w:tc>
        <w:tc>
          <w:tcPr>
            <w:tcW w:w="738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58"/>
              <w:spacing w:before="76" w:line="231" w:lineRule="exact"/>
              <w:rPr>
                <w:sz w:val="8"/>
                <w:szCs w:val="8"/>
              </w:rPr>
            </w:pPr>
            <w:r>
              <w:rPr>
                <w:color w:val="231F20"/>
                <w:spacing w:val="-22"/>
                <w:w w:val="88"/>
              </w:rPr>
              <w:t>1.53±0.71</w:t>
            </w:r>
            <w:r>
              <w:rPr>
                <w:sz w:val="8"/>
                <w:szCs w:val="8"/>
                <w:color w:val="231F20"/>
                <w:position w:val="7"/>
              </w:rPr>
              <w:t>*</w:t>
            </w:r>
          </w:p>
        </w:tc>
        <w:tc>
          <w:tcPr>
            <w:tcW w:w="737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47"/>
              <w:spacing w:before="76" w:line="231" w:lineRule="exact"/>
              <w:rPr>
                <w:sz w:val="8"/>
                <w:szCs w:val="8"/>
              </w:rPr>
            </w:pPr>
            <w:r>
              <w:rPr>
                <w:color w:val="231F20"/>
                <w:spacing w:val="-20"/>
                <w:w w:val="86"/>
              </w:rPr>
              <w:t>1.56±0.72</w:t>
            </w:r>
            <w:r>
              <w:rPr>
                <w:sz w:val="8"/>
                <w:szCs w:val="8"/>
                <w:color w:val="231F20"/>
                <w:position w:val="7"/>
              </w:rPr>
              <w:t>*</w:t>
            </w:r>
          </w:p>
        </w:tc>
        <w:tc>
          <w:tcPr>
            <w:tcW w:w="828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55"/>
              <w:spacing w:before="76" w:line="231" w:lineRule="exact"/>
              <w:rPr>
                <w:sz w:val="8"/>
                <w:szCs w:val="8"/>
              </w:rPr>
            </w:pPr>
            <w:r>
              <w:rPr>
                <w:color w:val="231F20"/>
                <w:spacing w:val="-22"/>
                <w:w w:val="89"/>
              </w:rPr>
              <w:t>11.12±4.24</w:t>
            </w:r>
            <w:r>
              <w:rPr>
                <w:sz w:val="8"/>
                <w:szCs w:val="8"/>
                <w:color w:val="231F20"/>
                <w:spacing w:val="8"/>
                <w:position w:val="7"/>
              </w:rPr>
              <w:t>*</w:t>
            </w:r>
          </w:p>
        </w:tc>
      </w:tr>
    </w:tbl>
    <w:p>
      <w:pPr>
        <w:pStyle w:val="BodyText"/>
        <w:ind w:left="543" w:right="138" w:firstLine="323"/>
        <w:spacing w:before="73" w:line="201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"/>
        </w:rPr>
        <w:t>注：与本组治疗前比较，</w:t>
      </w:r>
      <w:r>
        <w:rPr>
          <w:sz w:val="7"/>
          <w:szCs w:val="7"/>
          <w:color w:val="231F20"/>
          <w:spacing w:val="-3"/>
          <w:position w:val="6"/>
        </w:rPr>
        <w:t>∗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3"/>
        </w:rPr>
        <w:t>P &lt;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9"/>
        </w:rPr>
        <w:t xml:space="preserve"> </w:t>
      </w:r>
      <w:r>
        <w:rPr>
          <w:sz w:val="15"/>
          <w:szCs w:val="15"/>
          <w:color w:val="231F20"/>
          <w:spacing w:val="-3"/>
        </w:rPr>
        <w:t>0.05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"/>
        </w:rPr>
        <w:t>；与对照组治疗后比较，</w:t>
      </w:r>
      <w:r>
        <w:rPr>
          <w:sz w:val="7"/>
          <w:szCs w:val="7"/>
          <w:color w:val="231F20"/>
          <w:spacing w:val="-3"/>
          <w:position w:val="6"/>
        </w:rPr>
        <w:t>△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3"/>
        </w:rPr>
        <w:t>P &lt;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9"/>
        </w:rPr>
        <w:t xml:space="preserve"> </w:t>
      </w:r>
      <w:r>
        <w:rPr>
          <w:sz w:val="15"/>
          <w:szCs w:val="15"/>
          <w:color w:val="231F20"/>
          <w:spacing w:val="-3"/>
        </w:rPr>
        <w:t>0.0</w:t>
      </w:r>
      <w:r>
        <w:rPr>
          <w:sz w:val="15"/>
          <w:szCs w:val="15"/>
          <w:color w:val="231F20"/>
          <w:spacing w:val="-4"/>
        </w:rPr>
        <w:t>5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4"/>
        </w:rPr>
        <w:t>。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"/>
        </w:rPr>
        <w:t>下同。</w:t>
      </w:r>
    </w:p>
    <w:p>
      <w:pPr>
        <w:pStyle w:val="BodyText"/>
        <w:ind w:left="546"/>
        <w:spacing w:before="252" w:line="206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z w:val="20"/>
          <w:szCs w:val="20"/>
          <w:color w:val="231F20"/>
          <w:spacing w:val="6"/>
        </w:rPr>
        <w:t>2.2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两组临床症状体征缓解时间及盆腔积液比较</w:t>
      </w:r>
    </w:p>
    <w:p>
      <w:pPr>
        <w:pStyle w:val="BodyText"/>
        <w:ind w:left="544" w:right="118"/>
        <w:spacing w:before="7" w:line="216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见表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sz w:val="20"/>
          <w:szCs w:val="20"/>
          <w:color w:val="231F20"/>
          <w:spacing w:val="7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。与对照组相比，观察组的平均腹痛缓解时间、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发热消失时间及白带异常消失时间均显著缩短（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13"/>
        </w:rPr>
        <w:t>P &lt;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2"/>
        </w:rPr>
        <w:t>0.05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）。 治疗后，两组的盆腔积液深度均降低显著，且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>观察组降低更显著（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12"/>
        </w:rPr>
        <w:t>P &lt;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4"/>
        </w:rPr>
        <w:t xml:space="preserve"> </w:t>
      </w:r>
      <w:r>
        <w:rPr>
          <w:sz w:val="20"/>
          <w:szCs w:val="20"/>
          <w:color w:val="231F20"/>
          <w:spacing w:val="-12"/>
        </w:rPr>
        <w:t>0.05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>）。</w:t>
      </w:r>
    </w:p>
    <w:p>
      <w:pPr>
        <w:pStyle w:val="BodyText"/>
        <w:ind w:left="803"/>
        <w:spacing w:before="172" w:line="184" w:lineRule="auto"/>
        <w:rPr>
          <w:rFonts w:ascii="Microsoft YaHei" w:hAnsi="Microsoft YaHei" w:eastAsia="Microsoft YaHei" w:cs="Microsoft YaHei"/>
        </w:rPr>
      </w:pP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3037128</wp:posOffset>
            </wp:positionH>
            <wp:positionV relativeFrom="paragraph">
              <wp:posOffset>109842</wp:posOffset>
            </wp:positionV>
            <wp:extent cx="50731" cy="6350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731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color w:val="231F20"/>
          <w:spacing w:val="3"/>
        </w:rPr>
        <w:t>表</w:t>
      </w:r>
      <w:r>
        <w:rPr>
          <w:rFonts w:ascii="Microsoft YaHei" w:hAnsi="Microsoft YaHei" w:eastAsia="Microsoft YaHei" w:cs="Microsoft YaHei"/>
          <w:color w:val="231F20"/>
          <w:spacing w:val="-7"/>
        </w:rPr>
        <w:t xml:space="preserve"> </w:t>
      </w:r>
      <w:r>
        <w:rPr>
          <w:color w:val="231F20"/>
          <w:spacing w:val="3"/>
        </w:rPr>
        <w:t>2</w:t>
      </w:r>
      <w:r>
        <w:rPr>
          <w:color w:val="231F20"/>
          <w:spacing w:val="3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3"/>
        </w:rPr>
        <w:t>两组临床症状体征缓解时间及盆腔积液比较（</w:t>
      </w:r>
      <w:r>
        <w:rPr>
          <w:rFonts w:ascii="Arial" w:hAnsi="Arial" w:eastAsia="Arial" w:cs="Arial"/>
          <w:i/>
          <w:iCs/>
          <w:color w:val="231F20"/>
          <w:spacing w:val="3"/>
        </w:rPr>
        <w:t>x</w:t>
      </w:r>
      <w:r>
        <w:rPr>
          <w:rFonts w:ascii="Arial" w:hAnsi="Arial" w:eastAsia="Arial" w:cs="Arial"/>
          <w:i/>
          <w:iCs/>
          <w:color w:val="231F20"/>
          <w:spacing w:val="3"/>
        </w:rPr>
        <w:t>±s</w:t>
      </w:r>
      <w:r>
        <w:rPr>
          <w:rFonts w:ascii="Microsoft YaHei" w:hAnsi="Microsoft YaHei" w:eastAsia="Microsoft YaHei" w:cs="Microsoft YaHei"/>
          <w:color w:val="231F20"/>
          <w:spacing w:val="3"/>
        </w:rPr>
        <w:t>）</w:t>
      </w:r>
    </w:p>
    <w:tbl>
      <w:tblPr>
        <w:tblStyle w:val="TableNormal"/>
        <w:tblW w:w="4831" w:type="dxa"/>
        <w:tblInd w:w="53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34"/>
        <w:gridCol w:w="326"/>
        <w:gridCol w:w="758"/>
        <w:gridCol w:w="771"/>
        <w:gridCol w:w="984"/>
        <w:gridCol w:w="689"/>
        <w:gridCol w:w="769"/>
      </w:tblGrid>
      <w:tr>
        <w:trPr>
          <w:trHeight w:val="301" w:hRule="atLeast"/>
        </w:trPr>
        <w:tc>
          <w:tcPr>
            <w:tcW w:w="534" w:type="dxa"/>
            <w:vAlign w:val="top"/>
            <w:vMerge w:val="restart"/>
            <w:tcBorders>
              <w:bottom w:val="nil"/>
              <w:top w:val="single" w:color="231F20" w:sz="6" w:space="0"/>
            </w:tcBorders>
          </w:tcPr>
          <w:p>
            <w:pPr>
              <w:ind w:left="25"/>
              <w:spacing w:before="218" w:line="185" w:lineRule="auto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color w:val="231F20"/>
                <w:spacing w:val="-3"/>
                <w:w w:val="92"/>
              </w:rPr>
              <w:t>组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231F20"/>
                <w:spacing w:val="44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231F20"/>
                <w:spacing w:val="-3"/>
                <w:w w:val="92"/>
              </w:rPr>
              <w:t>别</w:t>
            </w:r>
          </w:p>
        </w:tc>
        <w:tc>
          <w:tcPr>
            <w:tcW w:w="326" w:type="dxa"/>
            <w:vAlign w:val="top"/>
            <w:vMerge w:val="restart"/>
            <w:tcBorders>
              <w:bottom w:val="nil"/>
              <w:top w:val="single" w:color="231F20" w:sz="6" w:space="0"/>
            </w:tcBorders>
          </w:tcPr>
          <w:p>
            <w:pPr>
              <w:ind w:left="188"/>
              <w:spacing w:before="209" w:line="199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i/>
                <w:iCs/>
                <w:color w:val="231F20"/>
                <w:position w:val="1"/>
              </w:rPr>
              <w:t>n</w:t>
            </w:r>
          </w:p>
        </w:tc>
        <w:tc>
          <w:tcPr>
            <w:tcW w:w="758" w:type="dxa"/>
            <w:vAlign w:val="top"/>
            <w:vMerge w:val="restart"/>
            <w:tcBorders>
              <w:bottom w:val="nil"/>
              <w:top w:val="single" w:color="231F20" w:sz="6" w:space="0"/>
            </w:tcBorders>
          </w:tcPr>
          <w:p>
            <w:pPr>
              <w:ind w:left="140"/>
              <w:spacing w:before="102" w:line="185" w:lineRule="auto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color w:val="231F20"/>
                <w:spacing w:val="-3"/>
                <w:w w:val="88"/>
              </w:rPr>
              <w:t>腹痛缓解</w:t>
            </w:r>
          </w:p>
          <w:p>
            <w:pPr>
              <w:pStyle w:val="TableText"/>
              <w:ind w:left="243"/>
              <w:spacing w:before="1" w:line="211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16"/>
              </w:rPr>
              <w:t>（</w:t>
            </w:r>
            <w:r>
              <w:rPr>
                <w:color w:val="231F20"/>
                <w:spacing w:val="-16"/>
              </w:rPr>
              <w:t>d</w:t>
            </w:r>
            <w:r>
              <w:rPr>
                <w:rFonts w:ascii="Microsoft YaHei" w:hAnsi="Microsoft YaHei" w:eastAsia="Microsoft YaHei" w:cs="Microsoft YaHei"/>
                <w:color w:val="231F20"/>
                <w:spacing w:val="-16"/>
              </w:rPr>
              <w:t>）</w:t>
            </w:r>
          </w:p>
        </w:tc>
        <w:tc>
          <w:tcPr>
            <w:tcW w:w="771" w:type="dxa"/>
            <w:vAlign w:val="top"/>
            <w:vMerge w:val="restart"/>
            <w:tcBorders>
              <w:bottom w:val="nil"/>
              <w:top w:val="single" w:color="231F20" w:sz="6" w:space="0"/>
            </w:tcBorders>
          </w:tcPr>
          <w:p>
            <w:pPr>
              <w:ind w:left="119"/>
              <w:spacing w:before="97" w:line="190" w:lineRule="auto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color w:val="231F20"/>
                <w:spacing w:val="-2"/>
                <w:w w:val="87"/>
              </w:rPr>
              <w:t>发热消失</w:t>
            </w:r>
          </w:p>
          <w:p>
            <w:pPr>
              <w:pStyle w:val="TableText"/>
              <w:ind w:left="220"/>
              <w:spacing w:line="211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16"/>
              </w:rPr>
              <w:t>（</w:t>
            </w:r>
            <w:r>
              <w:rPr>
                <w:color w:val="231F20"/>
                <w:spacing w:val="-16"/>
              </w:rPr>
              <w:t>d</w:t>
            </w:r>
            <w:r>
              <w:rPr>
                <w:rFonts w:ascii="Microsoft YaHei" w:hAnsi="Microsoft YaHei" w:eastAsia="Microsoft YaHei" w:cs="Microsoft YaHei"/>
                <w:color w:val="231F20"/>
                <w:spacing w:val="-16"/>
              </w:rPr>
              <w:t>）</w:t>
            </w:r>
          </w:p>
        </w:tc>
        <w:tc>
          <w:tcPr>
            <w:tcW w:w="984" w:type="dxa"/>
            <w:vAlign w:val="top"/>
            <w:vMerge w:val="restart"/>
            <w:tcBorders>
              <w:bottom w:val="nil"/>
              <w:top w:val="single" w:color="231F20" w:sz="6" w:space="0"/>
            </w:tcBorders>
          </w:tcPr>
          <w:p>
            <w:pPr>
              <w:ind w:left="86"/>
              <w:spacing w:before="101" w:line="186" w:lineRule="auto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color w:val="231F20"/>
                <w:spacing w:val="-10"/>
                <w:w w:val="89"/>
              </w:rPr>
              <w:t>白带异常消失</w:t>
            </w:r>
          </w:p>
          <w:p>
            <w:pPr>
              <w:pStyle w:val="TableText"/>
              <w:ind w:left="310"/>
              <w:spacing w:line="211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16"/>
              </w:rPr>
              <w:t>（</w:t>
            </w:r>
            <w:r>
              <w:rPr>
                <w:color w:val="231F20"/>
                <w:spacing w:val="-16"/>
              </w:rPr>
              <w:t>d</w:t>
            </w:r>
            <w:r>
              <w:rPr>
                <w:rFonts w:ascii="Microsoft YaHei" w:hAnsi="Microsoft YaHei" w:eastAsia="Microsoft YaHei" w:cs="Microsoft YaHei"/>
                <w:color w:val="231F20"/>
                <w:spacing w:val="-16"/>
              </w:rPr>
              <w:t>）</w:t>
            </w:r>
          </w:p>
        </w:tc>
        <w:tc>
          <w:tcPr>
            <w:tcW w:w="1458" w:type="dxa"/>
            <w:vAlign w:val="top"/>
            <w:gridSpan w:val="2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61"/>
              <w:spacing w:before="56" w:line="193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8"/>
                <w:w w:val="86"/>
              </w:rPr>
              <w:t>盆腔积液深度（</w:t>
            </w:r>
            <w:r>
              <w:rPr>
                <w:color w:val="231F20"/>
                <w:spacing w:val="-8"/>
                <w:w w:val="86"/>
              </w:rPr>
              <w:t>cm</w:t>
            </w:r>
            <w:r>
              <w:rPr>
                <w:rFonts w:ascii="Microsoft YaHei" w:hAnsi="Microsoft YaHei" w:eastAsia="Microsoft YaHei" w:cs="Microsoft YaHei"/>
                <w:color w:val="231F20"/>
                <w:spacing w:val="-8"/>
                <w:w w:val="86"/>
              </w:rPr>
              <w:t>）</w:t>
            </w:r>
          </w:p>
        </w:tc>
      </w:tr>
      <w:tr>
        <w:trPr>
          <w:trHeight w:val="303" w:hRule="atLeast"/>
        </w:trPr>
        <w:tc>
          <w:tcPr>
            <w:tcW w:w="534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26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58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71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84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89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ind w:left="154"/>
              <w:spacing w:before="68" w:line="185" w:lineRule="auto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color w:val="231F20"/>
                <w:spacing w:val="-4"/>
                <w:w w:val="90"/>
              </w:rPr>
              <w:t>治疗前</w:t>
            </w:r>
          </w:p>
        </w:tc>
        <w:tc>
          <w:tcPr>
            <w:tcW w:w="769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ind w:left="57"/>
              <w:spacing w:before="68" w:line="185" w:lineRule="auto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color w:val="231F20"/>
                <w:spacing w:val="-3"/>
                <w:w w:val="89"/>
              </w:rPr>
              <w:t>治疗后</w:t>
            </w:r>
          </w:p>
        </w:tc>
      </w:tr>
      <w:tr>
        <w:trPr>
          <w:trHeight w:val="303" w:hRule="atLeast"/>
        </w:trPr>
        <w:tc>
          <w:tcPr>
            <w:tcW w:w="534" w:type="dxa"/>
            <w:vAlign w:val="top"/>
            <w:tcBorders>
              <w:top w:val="single" w:color="231F20" w:sz="2" w:space="0"/>
            </w:tcBorders>
          </w:tcPr>
          <w:p>
            <w:pPr>
              <w:ind w:left="28"/>
              <w:spacing w:before="70" w:line="183" w:lineRule="auto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color w:val="231F20"/>
                <w:spacing w:val="-3"/>
                <w:w w:val="89"/>
              </w:rPr>
              <w:t>观察组</w:t>
            </w:r>
          </w:p>
        </w:tc>
        <w:tc>
          <w:tcPr>
            <w:tcW w:w="32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97"/>
              <w:spacing w:before="65" w:line="227" w:lineRule="exact"/>
              <w:rPr/>
            </w:pPr>
            <w:r>
              <w:rPr>
                <w:color w:val="231F20"/>
                <w:spacing w:val="-10"/>
              </w:rPr>
              <w:t>33</w:t>
            </w:r>
          </w:p>
        </w:tc>
        <w:tc>
          <w:tcPr>
            <w:tcW w:w="75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73"/>
              <w:spacing w:before="65" w:line="227" w:lineRule="exact"/>
              <w:rPr>
                <w:sz w:val="8"/>
                <w:szCs w:val="8"/>
              </w:rPr>
            </w:pPr>
            <w:r>
              <w:rPr>
                <w:color w:val="231F20"/>
                <w:spacing w:val="-22"/>
                <w:w w:val="89"/>
              </w:rPr>
              <w:t>5.61±1.55</w:t>
            </w:r>
            <w:r>
              <w:rPr>
                <w:sz w:val="8"/>
                <w:szCs w:val="8"/>
                <w:color w:val="231F20"/>
                <w:spacing w:val="3"/>
                <w:position w:val="7"/>
              </w:rPr>
              <w:t>△</w:t>
            </w:r>
          </w:p>
        </w:tc>
        <w:tc>
          <w:tcPr>
            <w:tcW w:w="77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70"/>
              <w:spacing w:before="65" w:line="227" w:lineRule="exact"/>
              <w:rPr>
                <w:sz w:val="8"/>
                <w:szCs w:val="8"/>
              </w:rPr>
            </w:pPr>
            <w:r>
              <w:rPr>
                <w:color w:val="231F20"/>
                <w:spacing w:val="-20"/>
                <w:w w:val="86"/>
              </w:rPr>
              <w:t>1.24±0.41</w:t>
            </w:r>
            <w:r>
              <w:rPr>
                <w:sz w:val="8"/>
                <w:szCs w:val="8"/>
                <w:color w:val="231F20"/>
                <w:position w:val="7"/>
              </w:rPr>
              <w:t>△</w:t>
            </w:r>
          </w:p>
        </w:tc>
        <w:tc>
          <w:tcPr>
            <w:tcW w:w="98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84"/>
              <w:spacing w:before="65" w:line="227" w:lineRule="exact"/>
              <w:rPr>
                <w:sz w:val="8"/>
                <w:szCs w:val="8"/>
              </w:rPr>
            </w:pPr>
            <w:r>
              <w:rPr>
                <w:color w:val="231F20"/>
                <w:spacing w:val="-23"/>
                <w:w w:val="90"/>
              </w:rPr>
              <w:t>6.62±2.11</w:t>
            </w:r>
            <w:r>
              <w:rPr>
                <w:sz w:val="8"/>
                <w:szCs w:val="8"/>
                <w:color w:val="231F20"/>
                <w:spacing w:val="3"/>
                <w:position w:val="7"/>
              </w:rPr>
              <w:t>△</w:t>
            </w:r>
          </w:p>
        </w:tc>
        <w:tc>
          <w:tcPr>
            <w:tcW w:w="68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82"/>
              <w:spacing w:before="65" w:line="227" w:lineRule="exact"/>
              <w:rPr/>
            </w:pPr>
            <w:r>
              <w:rPr>
                <w:color w:val="231F20"/>
                <w:spacing w:val="-20"/>
                <w:w w:val="88"/>
              </w:rPr>
              <w:t>3.13±0.92</w:t>
            </w:r>
          </w:p>
        </w:tc>
        <w:tc>
          <w:tcPr>
            <w:tcW w:w="76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56"/>
              <w:spacing w:before="65" w:line="227" w:lineRule="exact"/>
              <w:rPr>
                <w:sz w:val="8"/>
                <w:szCs w:val="8"/>
              </w:rPr>
            </w:pPr>
            <w:r>
              <w:rPr>
                <w:color w:val="231F20"/>
                <w:spacing w:val="-17"/>
                <w:w w:val="84"/>
              </w:rPr>
              <w:t>0.59±0.37</w:t>
            </w:r>
            <w:r>
              <w:rPr>
                <w:sz w:val="8"/>
                <w:szCs w:val="8"/>
                <w:color w:val="231F20"/>
                <w:spacing w:val="-2"/>
                <w:position w:val="7"/>
              </w:rPr>
              <w:t>*△</w:t>
            </w:r>
          </w:p>
        </w:tc>
      </w:tr>
      <w:tr>
        <w:trPr>
          <w:trHeight w:val="317" w:hRule="atLeast"/>
        </w:trPr>
        <w:tc>
          <w:tcPr>
            <w:tcW w:w="534" w:type="dxa"/>
            <w:vAlign w:val="top"/>
            <w:tcBorders>
              <w:bottom w:val="single" w:color="231F20" w:sz="6" w:space="0"/>
            </w:tcBorders>
          </w:tcPr>
          <w:p>
            <w:pPr>
              <w:ind w:left="24"/>
              <w:spacing w:before="83" w:line="181" w:lineRule="auto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color w:val="231F20"/>
                <w:spacing w:val="-5"/>
                <w:w w:val="90"/>
              </w:rPr>
              <w:t>对照组</w:t>
            </w:r>
          </w:p>
        </w:tc>
        <w:tc>
          <w:tcPr>
            <w:tcW w:w="326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97"/>
              <w:spacing w:before="74" w:line="233" w:lineRule="exact"/>
              <w:rPr/>
            </w:pPr>
            <w:r>
              <w:rPr>
                <w:color w:val="231F20"/>
                <w:spacing w:val="-10"/>
              </w:rPr>
              <w:t>34</w:t>
            </w:r>
          </w:p>
        </w:tc>
        <w:tc>
          <w:tcPr>
            <w:tcW w:w="758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71"/>
              <w:spacing w:before="74" w:line="233" w:lineRule="exact"/>
              <w:rPr/>
            </w:pPr>
            <w:r>
              <w:rPr>
                <w:color w:val="231F20"/>
                <w:spacing w:val="-23"/>
                <w:w w:val="92"/>
              </w:rPr>
              <w:t>7.62±1.73</w:t>
            </w:r>
          </w:p>
        </w:tc>
        <w:tc>
          <w:tcPr>
            <w:tcW w:w="771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59"/>
              <w:spacing w:before="74" w:line="233" w:lineRule="exact"/>
              <w:rPr/>
            </w:pPr>
            <w:r>
              <w:rPr>
                <w:color w:val="231F20"/>
                <w:spacing w:val="-17"/>
                <w:w w:val="85"/>
              </w:rPr>
              <w:t>2.05±0.63</w:t>
            </w:r>
          </w:p>
        </w:tc>
        <w:tc>
          <w:tcPr>
            <w:tcW w:w="984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87"/>
              <w:spacing w:before="74" w:line="233" w:lineRule="exact"/>
              <w:rPr/>
            </w:pPr>
            <w:r>
              <w:rPr>
                <w:color w:val="231F20"/>
                <w:spacing w:val="-18"/>
                <w:w w:val="86"/>
              </w:rPr>
              <w:t>8.24±2.63</w:t>
            </w:r>
          </w:p>
        </w:tc>
        <w:tc>
          <w:tcPr>
            <w:tcW w:w="689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82"/>
              <w:spacing w:before="74" w:line="233" w:lineRule="exact"/>
              <w:rPr/>
            </w:pPr>
            <w:r>
              <w:rPr>
                <w:color w:val="231F20"/>
                <w:spacing w:val="-17"/>
                <w:w w:val="85"/>
              </w:rPr>
              <w:t>3.05±0.89</w:t>
            </w:r>
          </w:p>
        </w:tc>
        <w:tc>
          <w:tcPr>
            <w:tcW w:w="769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68"/>
              <w:spacing w:before="74" w:line="233" w:lineRule="exact"/>
              <w:rPr>
                <w:sz w:val="8"/>
                <w:szCs w:val="8"/>
              </w:rPr>
            </w:pPr>
            <w:r>
              <w:rPr>
                <w:color w:val="231F20"/>
                <w:spacing w:val="-18"/>
                <w:w w:val="83"/>
              </w:rPr>
              <w:t>1.02±0.53</w:t>
            </w:r>
            <w:r>
              <w:rPr>
                <w:sz w:val="8"/>
                <w:szCs w:val="8"/>
                <w:color w:val="231F20"/>
                <w:spacing w:val="6"/>
                <w:position w:val="7"/>
              </w:rPr>
              <w:t>*</w:t>
            </w:r>
          </w:p>
        </w:tc>
      </w:tr>
    </w:tbl>
    <w:p>
      <w:pPr>
        <w:pStyle w:val="BodyText"/>
        <w:ind w:left="544" w:right="197" w:firstLine="2"/>
        <w:spacing w:before="263" w:line="212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z w:val="20"/>
          <w:szCs w:val="20"/>
          <w:color w:val="231F20"/>
          <w:spacing w:val="10"/>
        </w:rPr>
        <w:t>2.3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两组治疗前后血清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 xml:space="preserve"> </w:t>
      </w:r>
      <w:r>
        <w:rPr>
          <w:sz w:val="20"/>
          <w:szCs w:val="20"/>
          <w:color w:val="231F20"/>
        </w:rPr>
        <w:t>hs</w:t>
      </w:r>
      <w:r>
        <w:rPr>
          <w:sz w:val="20"/>
          <w:szCs w:val="20"/>
          <w:color w:val="231F20"/>
          <w:spacing w:val="10"/>
        </w:rPr>
        <w:t>-</w:t>
      </w:r>
      <w:r>
        <w:rPr>
          <w:sz w:val="20"/>
          <w:szCs w:val="20"/>
          <w:color w:val="231F20"/>
        </w:rPr>
        <w:t>CRP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、</w:t>
      </w:r>
      <w:r>
        <w:rPr>
          <w:sz w:val="20"/>
          <w:szCs w:val="20"/>
          <w:color w:val="231F20"/>
        </w:rPr>
        <w:t>IL</w:t>
      </w:r>
      <w:r>
        <w:rPr>
          <w:sz w:val="20"/>
          <w:szCs w:val="20"/>
          <w:color w:val="231F20"/>
          <w:spacing w:val="10"/>
        </w:rPr>
        <w:t>-6</w:t>
      </w:r>
      <w:r>
        <w:rPr>
          <w:sz w:val="20"/>
          <w:szCs w:val="20"/>
          <w:color w:val="231F20"/>
          <w:spacing w:val="-5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及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sz w:val="20"/>
          <w:szCs w:val="20"/>
          <w:color w:val="231F20"/>
        </w:rPr>
        <w:t>CA</w:t>
      </w:r>
      <w:r>
        <w:rPr>
          <w:sz w:val="20"/>
          <w:szCs w:val="20"/>
          <w:color w:val="231F20"/>
          <w:spacing w:val="10"/>
        </w:rPr>
        <w:t>125</w:t>
      </w:r>
      <w:r>
        <w:rPr>
          <w:sz w:val="20"/>
          <w:szCs w:val="20"/>
          <w:color w:val="231F20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水平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比较   见表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sz w:val="20"/>
          <w:szCs w:val="20"/>
          <w:color w:val="231F20"/>
          <w:spacing w:val="8"/>
        </w:rPr>
        <w:t>3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。治疗后，</w:t>
      </w:r>
      <w:r>
        <w:rPr>
          <w:sz w:val="20"/>
          <w:szCs w:val="20"/>
          <w:color w:val="231F20"/>
          <w:spacing w:val="8"/>
        </w:rPr>
        <w:t>3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项因子水平在两组中均获得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显著降低（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1"/>
        </w:rPr>
        <w:t>P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12"/>
        </w:rPr>
        <w:t xml:space="preserve"> 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1"/>
        </w:rPr>
        <w:t>&lt;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15"/>
        </w:rPr>
        <w:t xml:space="preserve"> </w:t>
      </w:r>
      <w:r>
        <w:rPr>
          <w:sz w:val="20"/>
          <w:szCs w:val="20"/>
          <w:color w:val="231F20"/>
          <w:spacing w:val="-1"/>
        </w:rPr>
        <w:t>0.05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  <w:w w:val="59"/>
        </w:rPr>
        <w:t>），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且与对照组相比，观察组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sz w:val="20"/>
          <w:szCs w:val="20"/>
          <w:color w:val="231F20"/>
          <w:spacing w:val="-1"/>
        </w:rPr>
        <w:t>3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项因子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>的降低均更显著（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13"/>
        </w:rPr>
        <w:t>P &lt;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8"/>
        </w:rPr>
        <w:t xml:space="preserve"> </w:t>
      </w:r>
      <w:r>
        <w:rPr>
          <w:sz w:val="20"/>
          <w:szCs w:val="20"/>
          <w:color w:val="231F20"/>
          <w:spacing w:val="-13"/>
        </w:rPr>
        <w:t>0.05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>）。</w:t>
      </w:r>
    </w:p>
    <w:p>
      <w:pPr>
        <w:pStyle w:val="BodyText"/>
        <w:ind w:left="568" w:right="197" w:hanging="22"/>
        <w:spacing w:before="4" w:line="211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z w:val="20"/>
          <w:szCs w:val="20"/>
          <w:color w:val="231F20"/>
          <w:spacing w:val="12"/>
        </w:rPr>
        <w:t>2.4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两组临床疗效比较    见表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 xml:space="preserve"> </w:t>
      </w:r>
      <w:r>
        <w:rPr>
          <w:sz w:val="20"/>
          <w:szCs w:val="20"/>
          <w:color w:val="231F20"/>
          <w:spacing w:val="12"/>
        </w:rPr>
        <w:t>4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。两组总有效率对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>比，观察组较对照组显著提升（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13"/>
        </w:rPr>
        <w:t>P &lt;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2"/>
        </w:rPr>
        <w:t xml:space="preserve"> </w:t>
      </w:r>
      <w:r>
        <w:rPr>
          <w:sz w:val="20"/>
          <w:szCs w:val="20"/>
          <w:color w:val="231F20"/>
          <w:spacing w:val="-13"/>
        </w:rPr>
        <w:t>0.05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>）。</w:t>
      </w:r>
    </w:p>
    <w:p>
      <w:pPr>
        <w:pStyle w:val="BodyText"/>
        <w:ind w:left="543" w:right="197" w:firstLine="2"/>
        <w:spacing w:before="5" w:line="186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z w:val="20"/>
          <w:szCs w:val="20"/>
          <w:color w:val="231F20"/>
          <w:spacing w:val="10"/>
        </w:rPr>
        <w:t>2.5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两组不良反应比较    两组治疗前后肝肾功能指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、血尿常规均未见异常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。对照组治疗期间有 </w:t>
      </w:r>
      <w:r>
        <w:rPr>
          <w:sz w:val="20"/>
          <w:szCs w:val="20"/>
          <w:color w:val="231F20"/>
          <w:spacing w:val="15"/>
        </w:rPr>
        <w:t>1</w:t>
      </w:r>
      <w:r>
        <w:rPr>
          <w:sz w:val="20"/>
          <w:szCs w:val="20"/>
          <w:color w:val="231F20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例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05"/>
        <w:spacing w:before="46" w:line="201" w:lineRule="auto"/>
        <w:rPr>
          <w:rFonts w:ascii="Microsoft YaHei" w:hAnsi="Microsoft YaHei" w:eastAsia="Microsoft YaHei" w:cs="Microsoft YaHei"/>
        </w:rPr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2881622</wp:posOffset>
            </wp:positionH>
            <wp:positionV relativeFrom="paragraph">
              <wp:posOffset>30685</wp:posOffset>
            </wp:positionV>
            <wp:extent cx="50731" cy="6350"/>
            <wp:effectExtent l="0" t="0" r="0" b="0"/>
            <wp:wrapNone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731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color w:val="231F20"/>
          <w:spacing w:val="5"/>
        </w:rPr>
        <w:t>表</w:t>
      </w:r>
      <w:r>
        <w:rPr>
          <w:color w:val="231F20"/>
          <w:spacing w:val="5"/>
        </w:rPr>
        <w:t>3</w:t>
      </w:r>
      <w:r>
        <w:rPr>
          <w:color w:val="231F20"/>
          <w:spacing w:val="5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5"/>
        </w:rPr>
        <w:t>两组治疗前后血清</w:t>
      </w:r>
      <w:r>
        <w:rPr>
          <w:color w:val="231F20"/>
        </w:rPr>
        <w:t>hs</w:t>
      </w:r>
      <w:r>
        <w:rPr>
          <w:color w:val="231F20"/>
          <w:spacing w:val="5"/>
        </w:rPr>
        <w:t>-</w:t>
      </w:r>
      <w:r>
        <w:rPr>
          <w:color w:val="231F20"/>
        </w:rPr>
        <w:t>CRP</w:t>
      </w:r>
      <w:r>
        <w:rPr>
          <w:rFonts w:ascii="Microsoft YaHei" w:hAnsi="Microsoft YaHei" w:eastAsia="Microsoft YaHei" w:cs="Microsoft YaHei"/>
          <w:color w:val="231F20"/>
          <w:spacing w:val="5"/>
        </w:rPr>
        <w:t>、</w:t>
      </w:r>
      <w:r>
        <w:rPr>
          <w:color w:val="231F20"/>
        </w:rPr>
        <w:t>IL</w:t>
      </w:r>
      <w:r>
        <w:rPr>
          <w:color w:val="231F20"/>
          <w:spacing w:val="5"/>
        </w:rPr>
        <w:t>-6</w:t>
      </w:r>
      <w:r>
        <w:rPr>
          <w:rFonts w:ascii="Microsoft YaHei" w:hAnsi="Microsoft YaHei" w:eastAsia="Microsoft YaHei" w:cs="Microsoft YaHei"/>
          <w:color w:val="231F20"/>
          <w:spacing w:val="5"/>
        </w:rPr>
        <w:t>及</w:t>
      </w:r>
      <w:r>
        <w:rPr>
          <w:color w:val="231F20"/>
        </w:rPr>
        <w:t>CA</w:t>
      </w:r>
      <w:r>
        <w:rPr>
          <w:color w:val="231F20"/>
          <w:spacing w:val="5"/>
        </w:rPr>
        <w:t>125</w:t>
      </w:r>
      <w:r>
        <w:rPr>
          <w:rFonts w:ascii="Microsoft YaHei" w:hAnsi="Microsoft YaHei" w:eastAsia="Microsoft YaHei" w:cs="Microsoft YaHei"/>
          <w:color w:val="231F20"/>
          <w:spacing w:val="5"/>
        </w:rPr>
        <w:t>水平比较（</w:t>
      </w:r>
      <w:r>
        <w:rPr>
          <w:rFonts w:ascii="Arial" w:hAnsi="Arial" w:eastAsia="Arial" w:cs="Arial"/>
          <w:i/>
          <w:iCs/>
          <w:color w:val="231F20"/>
          <w:spacing w:val="5"/>
        </w:rPr>
        <w:t>x</w:t>
      </w:r>
      <w:r>
        <w:rPr>
          <w:rFonts w:ascii="Arial" w:hAnsi="Arial" w:eastAsia="Arial" w:cs="Arial"/>
          <w:i/>
          <w:iCs/>
          <w:color w:val="231F20"/>
          <w:spacing w:val="5"/>
        </w:rPr>
        <w:t>±s</w:t>
      </w:r>
      <w:r>
        <w:rPr>
          <w:rFonts w:ascii="Microsoft YaHei" w:hAnsi="Microsoft YaHei" w:eastAsia="Microsoft YaHei" w:cs="Microsoft YaHei"/>
          <w:color w:val="231F20"/>
          <w:spacing w:val="5"/>
        </w:rPr>
        <w:t>）</w:t>
      </w:r>
    </w:p>
    <w:tbl>
      <w:tblPr>
        <w:tblStyle w:val="TableNormal"/>
        <w:tblW w:w="4818" w:type="dxa"/>
        <w:tblInd w:w="8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637"/>
        <w:gridCol w:w="685"/>
        <w:gridCol w:w="1250"/>
        <w:gridCol w:w="2246"/>
      </w:tblGrid>
      <w:tr>
        <w:trPr>
          <w:trHeight w:val="302" w:hRule="atLeast"/>
        </w:trPr>
        <w:tc>
          <w:tcPr>
            <w:tcW w:w="637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ind w:left="26"/>
              <w:spacing w:before="62" w:line="185" w:lineRule="auto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color w:val="231F20"/>
                <w:spacing w:val="7"/>
              </w:rPr>
              <w:t>组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231F20"/>
                <w:spacing w:val="10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231F20"/>
                <w:spacing w:val="7"/>
              </w:rPr>
              <w:t>别</w:t>
            </w:r>
          </w:p>
        </w:tc>
        <w:tc>
          <w:tcPr>
            <w:tcW w:w="685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ind w:left="158"/>
              <w:spacing w:before="64" w:line="183" w:lineRule="auto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color w:val="231F20"/>
                <w:spacing w:val="-2"/>
              </w:rPr>
              <w:t>时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231F20"/>
                <w:spacing w:val="1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231F20"/>
                <w:spacing w:val="-2"/>
              </w:rPr>
              <w:t>间</w:t>
            </w:r>
          </w:p>
        </w:tc>
        <w:tc>
          <w:tcPr>
            <w:tcW w:w="1250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spacing w:before="56" w:line="194" w:lineRule="auto"/>
              <w:jc w:val="right"/>
              <w:rPr>
                <w:rFonts w:ascii="Microsoft YaHei" w:hAnsi="Microsoft YaHei" w:eastAsia="Microsoft YaHei" w:cs="Microsoft YaHei"/>
              </w:rPr>
            </w:pPr>
            <w:r>
              <w:rPr>
                <w:color w:val="231F20"/>
                <w:spacing w:val="-2"/>
              </w:rPr>
              <w:t>hs-CRP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（</w:t>
            </w:r>
            <w:r>
              <w:rPr>
                <w:color w:val="231F20"/>
                <w:spacing w:val="-2"/>
              </w:rPr>
              <w:t>mg/L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）</w:t>
            </w:r>
          </w:p>
        </w:tc>
        <w:tc>
          <w:tcPr>
            <w:tcW w:w="2246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spacing w:before="56" w:line="194" w:lineRule="auto"/>
              <w:jc w:val="right"/>
              <w:rPr>
                <w:rFonts w:ascii="Microsoft YaHei" w:hAnsi="Microsoft YaHei" w:eastAsia="Microsoft YaHei" w:cs="Microsoft YaHei"/>
              </w:rPr>
            </w:pPr>
            <w:r>
              <w:rPr>
                <w:color w:val="231F20"/>
                <w:spacing w:val="-2"/>
              </w:rPr>
              <w:t>IL-6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（</w:t>
            </w:r>
            <w:r>
              <w:rPr>
                <w:color w:val="231F20"/>
                <w:spacing w:val="-2"/>
              </w:rPr>
              <w:t>pg/mL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）</w:t>
            </w:r>
            <w:r>
              <w:rPr>
                <w:color w:val="231F20"/>
                <w:spacing w:val="-2"/>
              </w:rPr>
              <w:t>CA125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（</w:t>
            </w:r>
            <w:r>
              <w:rPr>
                <w:color w:val="231F20"/>
                <w:spacing w:val="-2"/>
              </w:rPr>
              <w:t>U/mL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）</w:t>
            </w:r>
          </w:p>
        </w:tc>
      </w:tr>
      <w:tr>
        <w:trPr>
          <w:trHeight w:val="303" w:hRule="atLeast"/>
        </w:trPr>
        <w:tc>
          <w:tcPr>
            <w:tcW w:w="637" w:type="dxa"/>
            <w:vAlign w:val="top"/>
            <w:tcBorders>
              <w:top w:val="single" w:color="231F20" w:sz="2" w:space="0"/>
            </w:tcBorders>
          </w:tcPr>
          <w:p>
            <w:pPr>
              <w:ind w:left="29"/>
              <w:spacing w:before="65" w:line="187" w:lineRule="auto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color w:val="231F20"/>
                <w:spacing w:val="7"/>
              </w:rPr>
              <w:t>观察组</w:t>
            </w:r>
          </w:p>
        </w:tc>
        <w:tc>
          <w:tcPr>
            <w:tcW w:w="685" w:type="dxa"/>
            <w:vAlign w:val="top"/>
            <w:tcBorders>
              <w:top w:val="single" w:color="231F20" w:sz="2" w:space="0"/>
            </w:tcBorders>
          </w:tcPr>
          <w:p>
            <w:pPr>
              <w:ind w:left="84"/>
              <w:spacing w:before="67" w:line="185" w:lineRule="auto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color w:val="231F20"/>
                <w:spacing w:val="8"/>
              </w:rPr>
              <w:t>治疗前</w:t>
            </w:r>
          </w:p>
        </w:tc>
        <w:tc>
          <w:tcPr>
            <w:tcW w:w="125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30"/>
              <w:spacing w:before="61" w:line="232" w:lineRule="exact"/>
              <w:rPr/>
            </w:pPr>
            <w:r>
              <w:rPr>
                <w:color w:val="231F20"/>
                <w:spacing w:val="-13"/>
              </w:rPr>
              <w:t>26.21±2.41</w:t>
            </w:r>
          </w:p>
        </w:tc>
        <w:tc>
          <w:tcPr>
            <w:tcW w:w="224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75"/>
              <w:spacing w:before="61" w:line="232" w:lineRule="exact"/>
              <w:rPr/>
            </w:pPr>
            <w:r>
              <w:rPr>
                <w:color w:val="231F20"/>
                <w:spacing w:val="-13"/>
              </w:rPr>
              <w:t>66.21±</w:t>
            </w:r>
            <w:r>
              <w:rPr>
                <w:color w:val="231F20"/>
                <w:spacing w:val="-65"/>
              </w:rPr>
              <w:t xml:space="preserve"> </w:t>
            </w:r>
            <w:r>
              <w:rPr>
                <w:color w:val="231F20"/>
                <w:spacing w:val="-13"/>
              </w:rPr>
              <w:t>19.03</w:t>
            </w:r>
            <w:r>
              <w:rPr>
                <w:color w:val="231F20"/>
                <w:spacing w:val="5"/>
              </w:rPr>
              <w:t xml:space="preserve">  </w:t>
            </w:r>
            <w:r>
              <w:rPr>
                <w:color w:val="231F20"/>
                <w:spacing w:val="-13"/>
              </w:rPr>
              <w:t>19.65±5.</w:t>
            </w:r>
            <w:r>
              <w:rPr>
                <w:color w:val="231F20"/>
                <w:spacing w:val="-14"/>
              </w:rPr>
              <w:t>34</w:t>
            </w:r>
          </w:p>
        </w:tc>
      </w:tr>
      <w:tr>
        <w:trPr>
          <w:trHeight w:val="309" w:hRule="atLeast"/>
        </w:trPr>
        <w:tc>
          <w:tcPr>
            <w:tcW w:w="637" w:type="dxa"/>
            <w:vAlign w:val="top"/>
          </w:tcPr>
          <w:p>
            <w:pPr>
              <w:pStyle w:val="TableText"/>
              <w:spacing w:before="66" w:line="191" w:lineRule="auto"/>
              <w:jc w:val="right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9"/>
              </w:rPr>
              <w:t>（</w:t>
            </w:r>
            <w:r>
              <w:rPr>
                <w:rFonts w:ascii="Arial" w:hAnsi="Arial" w:eastAsia="Arial" w:cs="Arial"/>
                <w:i/>
                <w:iCs/>
                <w:color w:val="231F20"/>
                <w:spacing w:val="-9"/>
              </w:rPr>
              <w:t>n</w:t>
            </w:r>
            <w:r>
              <w:rPr>
                <w:color w:val="231F20"/>
                <w:spacing w:val="-9"/>
              </w:rPr>
              <w:t>=33</w:t>
            </w:r>
            <w:r>
              <w:rPr>
                <w:rFonts w:ascii="Microsoft YaHei" w:hAnsi="Microsoft YaHei" w:eastAsia="Microsoft YaHei" w:cs="Microsoft YaHei"/>
                <w:color w:val="231F20"/>
                <w:spacing w:val="-9"/>
              </w:rPr>
              <w:t>）</w:t>
            </w:r>
          </w:p>
        </w:tc>
        <w:tc>
          <w:tcPr>
            <w:tcW w:w="685" w:type="dxa"/>
            <w:vAlign w:val="top"/>
          </w:tcPr>
          <w:p>
            <w:pPr>
              <w:ind w:left="84"/>
              <w:spacing w:before="76" w:line="183" w:lineRule="auto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color w:val="231F20"/>
                <w:spacing w:val="8"/>
              </w:rPr>
              <w:t>治疗后</w:t>
            </w:r>
          </w:p>
        </w:tc>
        <w:tc>
          <w:tcPr>
            <w:tcW w:w="1250" w:type="dxa"/>
            <w:vAlign w:val="top"/>
          </w:tcPr>
          <w:p>
            <w:pPr>
              <w:pStyle w:val="TableText"/>
              <w:ind w:left="220"/>
              <w:spacing w:before="69" w:line="230" w:lineRule="exact"/>
              <w:rPr>
                <w:sz w:val="8"/>
                <w:szCs w:val="8"/>
              </w:rPr>
            </w:pPr>
            <w:r>
              <w:rPr>
                <w:color w:val="231F20"/>
                <w:spacing w:val="-15"/>
              </w:rPr>
              <w:t>5.25±0.97</w:t>
            </w:r>
            <w:r>
              <w:rPr>
                <w:sz w:val="8"/>
                <w:szCs w:val="8"/>
                <w:color w:val="231F20"/>
                <w:spacing w:val="10"/>
                <w:position w:val="7"/>
              </w:rPr>
              <w:t>*△</w:t>
            </w:r>
          </w:p>
        </w:tc>
        <w:tc>
          <w:tcPr>
            <w:tcW w:w="2246" w:type="dxa"/>
            <w:vAlign w:val="top"/>
          </w:tcPr>
          <w:p>
            <w:pPr>
              <w:pStyle w:val="TableText"/>
              <w:ind w:left="75"/>
              <w:spacing w:before="69" w:line="230" w:lineRule="exact"/>
              <w:rPr>
                <w:sz w:val="8"/>
                <w:szCs w:val="8"/>
              </w:rPr>
            </w:pPr>
            <w:r>
              <w:rPr>
                <w:color w:val="231F20"/>
                <w:spacing w:val="-13"/>
              </w:rPr>
              <w:t>25.32±6.82</w:t>
            </w:r>
            <w:r>
              <w:rPr>
                <w:sz w:val="8"/>
                <w:szCs w:val="8"/>
                <w:color w:val="231F20"/>
                <w:spacing w:val="10"/>
                <w:position w:val="7"/>
              </w:rPr>
              <w:t>*△</w:t>
            </w:r>
            <w:r>
              <w:rPr>
                <w:sz w:val="8"/>
                <w:szCs w:val="8"/>
                <w:color w:val="231F20"/>
                <w:spacing w:val="5"/>
                <w:position w:val="7"/>
              </w:rPr>
              <w:t xml:space="preserve">   </w:t>
            </w:r>
            <w:r>
              <w:rPr>
                <w:color w:val="231F20"/>
                <w:spacing w:val="-14"/>
              </w:rPr>
              <w:t>11.53±3.12</w:t>
            </w:r>
            <w:r>
              <w:rPr>
                <w:sz w:val="8"/>
                <w:szCs w:val="8"/>
                <w:color w:val="231F20"/>
                <w:spacing w:val="9"/>
                <w:position w:val="7"/>
              </w:rPr>
              <w:t>*△</w:t>
            </w:r>
          </w:p>
        </w:tc>
      </w:tr>
      <w:tr>
        <w:trPr>
          <w:trHeight w:val="309" w:hRule="atLeast"/>
        </w:trPr>
        <w:tc>
          <w:tcPr>
            <w:tcW w:w="637" w:type="dxa"/>
            <w:vAlign w:val="top"/>
          </w:tcPr>
          <w:p>
            <w:pPr>
              <w:ind w:left="25"/>
              <w:spacing w:before="81" w:line="179" w:lineRule="auto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color w:val="231F20"/>
                <w:spacing w:val="9"/>
              </w:rPr>
              <w:t>对照组</w:t>
            </w:r>
          </w:p>
        </w:tc>
        <w:tc>
          <w:tcPr>
            <w:tcW w:w="685" w:type="dxa"/>
            <w:vAlign w:val="top"/>
          </w:tcPr>
          <w:p>
            <w:pPr>
              <w:ind w:left="84"/>
              <w:spacing w:before="79" w:line="181" w:lineRule="auto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color w:val="231F20"/>
                <w:spacing w:val="8"/>
              </w:rPr>
              <w:t>治疗前</w:t>
            </w:r>
          </w:p>
        </w:tc>
        <w:tc>
          <w:tcPr>
            <w:tcW w:w="1250" w:type="dxa"/>
            <w:vAlign w:val="top"/>
          </w:tcPr>
          <w:p>
            <w:pPr>
              <w:pStyle w:val="TableText"/>
              <w:ind w:left="130"/>
              <w:spacing w:before="72" w:line="227" w:lineRule="exact"/>
              <w:rPr/>
            </w:pPr>
            <w:r>
              <w:rPr>
                <w:color w:val="231F20"/>
                <w:spacing w:val="-13"/>
              </w:rPr>
              <w:t>25.96±2.26</w:t>
            </w:r>
          </w:p>
        </w:tc>
        <w:tc>
          <w:tcPr>
            <w:tcW w:w="2246" w:type="dxa"/>
            <w:vAlign w:val="top"/>
          </w:tcPr>
          <w:p>
            <w:pPr>
              <w:pStyle w:val="TableText"/>
              <w:ind w:left="75"/>
              <w:spacing w:before="72" w:line="227" w:lineRule="exact"/>
              <w:rPr/>
            </w:pPr>
            <w:r>
              <w:rPr>
                <w:color w:val="231F20"/>
                <w:spacing w:val="-13"/>
              </w:rPr>
              <w:t>64.71±</w:t>
            </w:r>
            <w:r>
              <w:rPr>
                <w:color w:val="231F20"/>
                <w:spacing w:val="-65"/>
              </w:rPr>
              <w:t xml:space="preserve"> </w:t>
            </w:r>
            <w:r>
              <w:rPr>
                <w:color w:val="231F20"/>
                <w:spacing w:val="-13"/>
              </w:rPr>
              <w:t>17.41</w:t>
            </w:r>
            <w:r>
              <w:rPr>
                <w:color w:val="231F20"/>
                <w:spacing w:val="5"/>
              </w:rPr>
              <w:t xml:space="preserve">  </w:t>
            </w:r>
            <w:r>
              <w:rPr>
                <w:color w:val="231F20"/>
                <w:spacing w:val="-13"/>
              </w:rPr>
              <w:t>19.24±5.</w:t>
            </w:r>
            <w:r>
              <w:rPr>
                <w:color w:val="231F20"/>
                <w:spacing w:val="-14"/>
              </w:rPr>
              <w:t>06</w:t>
            </w:r>
          </w:p>
        </w:tc>
      </w:tr>
      <w:tr>
        <w:trPr>
          <w:trHeight w:val="318" w:hRule="atLeast"/>
        </w:trPr>
        <w:tc>
          <w:tcPr>
            <w:tcW w:w="637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spacing w:before="72" w:line="194" w:lineRule="auto"/>
              <w:jc w:val="right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9"/>
              </w:rPr>
              <w:t>（</w:t>
            </w:r>
            <w:r>
              <w:rPr>
                <w:rFonts w:ascii="Arial" w:hAnsi="Arial" w:eastAsia="Arial" w:cs="Arial"/>
                <w:i/>
                <w:iCs/>
                <w:color w:val="231F20"/>
                <w:spacing w:val="-9"/>
              </w:rPr>
              <w:t>n</w:t>
            </w:r>
            <w:r>
              <w:rPr>
                <w:color w:val="231F20"/>
                <w:spacing w:val="-9"/>
              </w:rPr>
              <w:t>=34</w:t>
            </w:r>
            <w:r>
              <w:rPr>
                <w:rFonts w:ascii="Microsoft YaHei" w:hAnsi="Microsoft YaHei" w:eastAsia="Microsoft YaHei" w:cs="Microsoft YaHei"/>
                <w:color w:val="231F20"/>
                <w:spacing w:val="-9"/>
              </w:rPr>
              <w:t>）</w:t>
            </w:r>
          </w:p>
        </w:tc>
        <w:tc>
          <w:tcPr>
            <w:tcW w:w="685" w:type="dxa"/>
            <w:vAlign w:val="top"/>
            <w:tcBorders>
              <w:bottom w:val="single" w:color="231F20" w:sz="6" w:space="0"/>
            </w:tcBorders>
          </w:tcPr>
          <w:p>
            <w:pPr>
              <w:ind w:left="84"/>
              <w:spacing w:before="82" w:line="185" w:lineRule="auto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color w:val="231F20"/>
                <w:spacing w:val="8"/>
              </w:rPr>
              <w:t>治疗后</w:t>
            </w:r>
          </w:p>
        </w:tc>
        <w:tc>
          <w:tcPr>
            <w:tcW w:w="1250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19"/>
              <w:spacing w:before="75" w:line="233" w:lineRule="exact"/>
              <w:rPr>
                <w:sz w:val="8"/>
                <w:szCs w:val="8"/>
              </w:rPr>
            </w:pPr>
            <w:r>
              <w:rPr>
                <w:color w:val="231F20"/>
                <w:spacing w:val="-17"/>
              </w:rPr>
              <w:t>9.58±</w:t>
            </w:r>
            <w:r>
              <w:rPr>
                <w:color w:val="231F20"/>
                <w:spacing w:val="-65"/>
              </w:rPr>
              <w:t xml:space="preserve"> </w:t>
            </w:r>
            <w:r>
              <w:rPr>
                <w:color w:val="231F20"/>
                <w:spacing w:val="-17"/>
              </w:rPr>
              <w:t>1.12</w:t>
            </w:r>
            <w:r>
              <w:rPr>
                <w:sz w:val="8"/>
                <w:szCs w:val="8"/>
                <w:color w:val="231F20"/>
                <w:spacing w:val="3"/>
                <w:w w:val="118"/>
                <w:position w:val="7"/>
              </w:rPr>
              <w:t>*</w:t>
            </w:r>
          </w:p>
        </w:tc>
        <w:tc>
          <w:tcPr>
            <w:tcW w:w="2246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77"/>
              <w:spacing w:before="75" w:line="233" w:lineRule="exact"/>
              <w:rPr>
                <w:sz w:val="8"/>
                <w:szCs w:val="8"/>
              </w:rPr>
            </w:pPr>
            <w:r>
              <w:rPr>
                <w:color w:val="231F20"/>
                <w:spacing w:val="-13"/>
              </w:rPr>
              <w:t>31.45±9.17</w:t>
            </w:r>
            <w:r>
              <w:rPr>
                <w:sz w:val="8"/>
                <w:szCs w:val="8"/>
                <w:color w:val="231F20"/>
                <w:spacing w:val="9"/>
                <w:position w:val="7"/>
              </w:rPr>
              <w:t>*</w:t>
            </w:r>
            <w:r>
              <w:rPr>
                <w:sz w:val="8"/>
                <w:szCs w:val="8"/>
                <w:color w:val="231F20"/>
                <w:spacing w:val="5"/>
                <w:position w:val="7"/>
              </w:rPr>
              <w:t xml:space="preserve">     </w:t>
            </w:r>
            <w:r>
              <w:rPr>
                <w:color w:val="231F20"/>
                <w:spacing w:val="-14"/>
              </w:rPr>
              <w:t>14.79±3.42</w:t>
            </w:r>
            <w:r>
              <w:rPr>
                <w:sz w:val="8"/>
                <w:szCs w:val="8"/>
                <w:color w:val="231F20"/>
                <w:spacing w:val="9"/>
                <w:position w:val="7"/>
              </w:rPr>
              <w:t>*</w:t>
            </w:r>
          </w:p>
        </w:tc>
      </w:tr>
    </w:tbl>
    <w:p>
      <w:pPr>
        <w:pStyle w:val="BodyText"/>
        <w:ind w:left="1403"/>
        <w:spacing w:before="281" w:line="184" w:lineRule="auto"/>
        <w:outlineLvl w:val="0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-2"/>
        </w:rPr>
        <w:t>表</w:t>
      </w:r>
      <w:r>
        <w:rPr>
          <w:rFonts w:ascii="Microsoft YaHei" w:hAnsi="Microsoft YaHei" w:eastAsia="Microsoft YaHei" w:cs="Microsoft YaHei"/>
          <w:color w:val="231F20"/>
          <w:spacing w:val="-15"/>
        </w:rPr>
        <w:t xml:space="preserve"> </w:t>
      </w:r>
      <w:r>
        <w:rPr>
          <w:color w:val="231F20"/>
          <w:spacing w:val="-2"/>
        </w:rPr>
        <w:t>4</w:t>
      </w:r>
      <w:r>
        <w:rPr>
          <w:color w:val="231F20"/>
          <w:spacing w:val="14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2"/>
        </w:rPr>
        <w:t>两组临床疗效比较（</w:t>
      </w:r>
      <w:r>
        <w:rPr>
          <w:rFonts w:ascii="Arial" w:hAnsi="Arial" w:eastAsia="Arial" w:cs="Arial"/>
          <w:i/>
          <w:iCs/>
          <w:color w:val="231F20"/>
          <w:spacing w:val="-2"/>
        </w:rPr>
        <w:t>n</w:t>
      </w:r>
      <w:r>
        <w:rPr>
          <w:rFonts w:ascii="Microsoft YaHei" w:hAnsi="Microsoft YaHei" w:eastAsia="Microsoft YaHei" w:cs="Microsoft YaHei"/>
          <w:color w:val="231F20"/>
          <w:spacing w:val="-2"/>
        </w:rPr>
        <w:t>）</w:t>
      </w:r>
    </w:p>
    <w:tbl>
      <w:tblPr>
        <w:tblStyle w:val="TableNormal"/>
        <w:tblW w:w="4831" w:type="dxa"/>
        <w:tblInd w:w="7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697"/>
        <w:gridCol w:w="481"/>
        <w:gridCol w:w="667"/>
        <w:gridCol w:w="622"/>
        <w:gridCol w:w="621"/>
        <w:gridCol w:w="624"/>
        <w:gridCol w:w="1119"/>
      </w:tblGrid>
      <w:tr>
        <w:trPr>
          <w:trHeight w:val="300" w:hRule="atLeast"/>
        </w:trPr>
        <w:tc>
          <w:tcPr>
            <w:tcW w:w="697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ind w:left="66"/>
              <w:spacing w:before="62" w:line="185" w:lineRule="auto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color w:val="231F20"/>
                <w:spacing w:val="5"/>
              </w:rPr>
              <w:t>组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231F20"/>
                <w:spacing w:val="10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231F20"/>
                <w:spacing w:val="5"/>
              </w:rPr>
              <w:t>别</w:t>
            </w:r>
          </w:p>
        </w:tc>
        <w:tc>
          <w:tcPr>
            <w:tcW w:w="481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ind w:left="175"/>
              <w:spacing w:before="53" w:line="199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i/>
                <w:iCs/>
                <w:color w:val="231F20"/>
                <w:position w:val="1"/>
              </w:rPr>
              <w:t>n</w:t>
            </w:r>
          </w:p>
        </w:tc>
        <w:tc>
          <w:tcPr>
            <w:tcW w:w="667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ind w:left="180"/>
              <w:spacing w:before="63" w:line="186" w:lineRule="auto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color w:val="231F20"/>
                <w:spacing w:val="8"/>
              </w:rPr>
              <w:t>痊愈</w:t>
            </w:r>
          </w:p>
        </w:tc>
        <w:tc>
          <w:tcPr>
            <w:tcW w:w="622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ind w:left="137"/>
              <w:spacing w:before="61" w:line="185" w:lineRule="auto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color w:val="231F20"/>
                <w:spacing w:val="6"/>
              </w:rPr>
              <w:t>显效</w:t>
            </w:r>
          </w:p>
        </w:tc>
        <w:tc>
          <w:tcPr>
            <w:tcW w:w="621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ind w:left="137"/>
              <w:spacing w:before="61" w:line="185" w:lineRule="auto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color w:val="231F20"/>
                <w:spacing w:val="6"/>
              </w:rPr>
              <w:t>有效</w:t>
            </w:r>
          </w:p>
        </w:tc>
        <w:tc>
          <w:tcPr>
            <w:tcW w:w="624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ind w:left="136"/>
              <w:spacing w:before="61" w:line="185" w:lineRule="auto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color w:val="231F20"/>
                <w:spacing w:val="7"/>
              </w:rPr>
              <w:t>无效</w:t>
            </w:r>
          </w:p>
        </w:tc>
        <w:tc>
          <w:tcPr>
            <w:tcW w:w="1119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37"/>
              <w:spacing w:before="56" w:line="192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总有效（</w:t>
            </w:r>
            <w:r>
              <w:rPr>
                <w:color w:val="231F20"/>
                <w:spacing w:val="-1"/>
              </w:rPr>
              <w:t>%</w:t>
            </w:r>
            <w:r>
              <w:rPr>
                <w:rFonts w:ascii="Microsoft YaHei" w:hAnsi="Microsoft YaHei" w:eastAsia="Microsoft YaHei" w:cs="Microsoft YaHei"/>
                <w:color w:val="231F20"/>
                <w:spacing w:val="-1"/>
              </w:rPr>
              <w:t>）</w:t>
            </w:r>
          </w:p>
        </w:tc>
      </w:tr>
      <w:tr>
        <w:trPr>
          <w:trHeight w:val="301" w:hRule="atLeast"/>
        </w:trPr>
        <w:tc>
          <w:tcPr>
            <w:tcW w:w="697" w:type="dxa"/>
            <w:vAlign w:val="top"/>
            <w:tcBorders>
              <w:top w:val="single" w:color="231F20" w:sz="2" w:space="0"/>
            </w:tcBorders>
          </w:tcPr>
          <w:p>
            <w:pPr>
              <w:ind w:left="38"/>
              <w:spacing w:before="68" w:line="183" w:lineRule="auto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color w:val="231F20"/>
                <w:spacing w:val="7"/>
              </w:rPr>
              <w:t>观察组</w:t>
            </w:r>
          </w:p>
        </w:tc>
        <w:tc>
          <w:tcPr>
            <w:tcW w:w="48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34"/>
              <w:spacing w:before="63" w:line="227" w:lineRule="exact"/>
              <w:rPr/>
            </w:pPr>
            <w:r>
              <w:rPr>
                <w:color w:val="231F20"/>
                <w:spacing w:val="1"/>
              </w:rPr>
              <w:t>33</w:t>
            </w:r>
          </w:p>
        </w:tc>
        <w:tc>
          <w:tcPr>
            <w:tcW w:w="66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87"/>
              <w:spacing w:before="63" w:line="227" w:lineRule="exact"/>
              <w:rPr/>
            </w:pPr>
            <w:r>
              <w:rPr>
                <w:color w:val="231F20"/>
                <w:spacing w:val="-3"/>
              </w:rPr>
              <w:t>14</w:t>
            </w:r>
          </w:p>
        </w:tc>
        <w:tc>
          <w:tcPr>
            <w:tcW w:w="62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42"/>
              <w:spacing w:before="63" w:line="227" w:lineRule="exact"/>
              <w:rPr/>
            </w:pPr>
            <w:r>
              <w:rPr>
                <w:color w:val="231F20"/>
                <w:spacing w:val="-3"/>
              </w:rPr>
              <w:t>12</w:t>
            </w:r>
          </w:p>
        </w:tc>
        <w:tc>
          <w:tcPr>
            <w:tcW w:w="62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73"/>
              <w:spacing w:before="63" w:line="227" w:lineRule="exact"/>
              <w:rPr/>
            </w:pPr>
            <w:r>
              <w:rPr>
                <w:color w:val="231F20"/>
              </w:rPr>
              <w:t>6</w:t>
            </w:r>
          </w:p>
        </w:tc>
        <w:tc>
          <w:tcPr>
            <w:tcW w:w="62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88"/>
              <w:spacing w:before="63" w:line="227" w:lineRule="exact"/>
              <w:rPr/>
            </w:pPr>
            <w:r>
              <w:rPr>
                <w:color w:val="231F20"/>
              </w:rPr>
              <w:t>1</w:t>
            </w:r>
          </w:p>
        </w:tc>
        <w:tc>
          <w:tcPr>
            <w:tcW w:w="111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40"/>
              <w:spacing w:before="63" w:line="187" w:lineRule="auto"/>
              <w:rPr>
                <w:sz w:val="8"/>
                <w:szCs w:val="8"/>
              </w:rPr>
            </w:pPr>
            <w:r>
              <w:rPr>
                <w:color w:val="231F20"/>
                <w:spacing w:val="-19"/>
              </w:rPr>
              <w:t>32</w:t>
            </w:r>
            <w:r>
              <w:rPr>
                <w:rFonts w:ascii="Microsoft YaHei" w:hAnsi="Microsoft YaHei" w:eastAsia="Microsoft YaHei" w:cs="Microsoft YaHei"/>
                <w:color w:val="231F20"/>
                <w:spacing w:val="-19"/>
              </w:rPr>
              <w:t>（</w:t>
            </w:r>
            <w:r>
              <w:rPr>
                <w:color w:val="231F20"/>
                <w:spacing w:val="-19"/>
              </w:rPr>
              <w:t>96.97</w:t>
            </w:r>
            <w:r>
              <w:rPr>
                <w:rFonts w:ascii="Microsoft YaHei" w:hAnsi="Microsoft YaHei" w:eastAsia="Microsoft YaHei" w:cs="Microsoft YaHei"/>
                <w:color w:val="231F20"/>
                <w:spacing w:val="-19"/>
              </w:rPr>
              <w:t>）</w:t>
            </w:r>
            <w:r>
              <w:rPr>
                <w:sz w:val="8"/>
                <w:szCs w:val="8"/>
                <w:color w:val="231F20"/>
                <w:spacing w:val="4"/>
                <w:position w:val="7"/>
              </w:rPr>
              <w:t>△</w:t>
            </w:r>
          </w:p>
        </w:tc>
      </w:tr>
      <w:tr>
        <w:trPr>
          <w:trHeight w:val="316" w:hRule="atLeast"/>
        </w:trPr>
        <w:tc>
          <w:tcPr>
            <w:tcW w:w="697" w:type="dxa"/>
            <w:vAlign w:val="top"/>
            <w:tcBorders>
              <w:bottom w:val="single" w:color="231F20" w:sz="6" w:space="0"/>
            </w:tcBorders>
          </w:tcPr>
          <w:p>
            <w:pPr>
              <w:ind w:left="36"/>
              <w:spacing w:before="82" w:line="181" w:lineRule="auto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color w:val="231F20"/>
                <w:spacing w:val="7"/>
              </w:rPr>
              <w:t>对照组</w:t>
            </w:r>
          </w:p>
        </w:tc>
        <w:tc>
          <w:tcPr>
            <w:tcW w:w="481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34"/>
              <w:spacing w:before="73" w:line="232" w:lineRule="exact"/>
              <w:rPr/>
            </w:pPr>
            <w:r>
              <w:rPr>
                <w:color w:val="231F20"/>
                <w:spacing w:val="1"/>
              </w:rPr>
              <w:t>34</w:t>
            </w:r>
          </w:p>
        </w:tc>
        <w:tc>
          <w:tcPr>
            <w:tcW w:w="667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363"/>
              <w:spacing w:before="73" w:line="232" w:lineRule="exact"/>
              <w:rPr/>
            </w:pPr>
            <w:r>
              <w:rPr>
                <w:color w:val="231F20"/>
              </w:rPr>
              <w:t>6</w:t>
            </w:r>
          </w:p>
        </w:tc>
        <w:tc>
          <w:tcPr>
            <w:tcW w:w="622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42"/>
              <w:spacing w:before="73" w:line="232" w:lineRule="exact"/>
              <w:rPr/>
            </w:pPr>
            <w:r>
              <w:rPr>
                <w:color w:val="231F20"/>
                <w:spacing w:val="-3"/>
              </w:rPr>
              <w:t>17</w:t>
            </w:r>
          </w:p>
        </w:tc>
        <w:tc>
          <w:tcPr>
            <w:tcW w:w="621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72"/>
              <w:spacing w:before="73" w:line="232" w:lineRule="exact"/>
              <w:rPr/>
            </w:pPr>
            <w:r>
              <w:rPr>
                <w:color w:val="231F20"/>
              </w:rPr>
              <w:t>5</w:t>
            </w:r>
          </w:p>
        </w:tc>
        <w:tc>
          <w:tcPr>
            <w:tcW w:w="624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74"/>
              <w:spacing w:before="74" w:line="231" w:lineRule="exact"/>
              <w:rPr/>
            </w:pPr>
            <w:r>
              <w:rPr>
                <w:color w:val="231F20"/>
              </w:rPr>
              <w:t>6</w:t>
            </w:r>
          </w:p>
        </w:tc>
        <w:tc>
          <w:tcPr>
            <w:tcW w:w="1119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37"/>
              <w:spacing w:before="73" w:line="191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31F20"/>
                <w:spacing w:val="-11"/>
              </w:rPr>
              <w:t>28</w:t>
            </w:r>
            <w:r>
              <w:rPr>
                <w:rFonts w:ascii="Microsoft YaHei" w:hAnsi="Microsoft YaHei" w:eastAsia="Microsoft YaHei" w:cs="Microsoft YaHei"/>
                <w:color w:val="231F20"/>
                <w:spacing w:val="-11"/>
              </w:rPr>
              <w:t>（</w:t>
            </w:r>
            <w:r>
              <w:rPr>
                <w:color w:val="231F20"/>
                <w:spacing w:val="-11"/>
              </w:rPr>
              <w:t>82.35</w:t>
            </w:r>
            <w:r>
              <w:rPr>
                <w:rFonts w:ascii="Microsoft YaHei" w:hAnsi="Microsoft YaHei" w:eastAsia="Microsoft YaHei" w:cs="Microsoft YaHei"/>
                <w:color w:val="231F20"/>
                <w:spacing w:val="-11"/>
              </w:rPr>
              <w:t>）</w:t>
            </w:r>
          </w:p>
        </w:tc>
      </w:tr>
    </w:tbl>
    <w:p>
      <w:pPr>
        <w:pStyle w:val="BodyText"/>
        <w:ind w:left="401"/>
        <w:spacing w:before="44" w:line="217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7"/>
        </w:rPr>
        <w:t>注：与对照组比较，</w:t>
      </w:r>
      <w:r>
        <w:rPr>
          <w:sz w:val="7"/>
          <w:szCs w:val="7"/>
          <w:color w:val="231F20"/>
          <w:spacing w:val="-7"/>
          <w:position w:val="6"/>
        </w:rPr>
        <w:t>△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7"/>
        </w:rPr>
        <w:t>P &lt;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9"/>
        </w:rPr>
        <w:t xml:space="preserve"> </w:t>
      </w:r>
      <w:r>
        <w:rPr>
          <w:sz w:val="15"/>
          <w:szCs w:val="15"/>
          <w:color w:val="231F20"/>
          <w:spacing w:val="-4"/>
        </w:rPr>
        <w:t>0.05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4"/>
        </w:rPr>
        <w:t>。</w:t>
      </w:r>
    </w:p>
    <w:p>
      <w:pPr>
        <w:pStyle w:val="BodyText"/>
        <w:ind w:left="81" w:right="79" w:hanging="81"/>
        <w:spacing w:before="237" w:line="213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（</w:t>
      </w:r>
      <w:r>
        <w:rPr>
          <w:sz w:val="20"/>
          <w:szCs w:val="20"/>
          <w:color w:val="231F20"/>
        </w:rPr>
        <w:t>2.94%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）轻度恶心呕吐，无其他不良反应；观察组无明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显不良反应事件。</w:t>
      </w:r>
    </w:p>
    <w:p>
      <w:pPr>
        <w:pStyle w:val="BodyText"/>
        <w:ind w:left="80"/>
        <w:spacing w:before="113" w:line="275" w:lineRule="exact"/>
        <w:rPr>
          <w:rFonts w:ascii="SimHei" w:hAnsi="SimHei" w:eastAsia="SimHei" w:cs="SimHei"/>
          <w:sz w:val="20"/>
          <w:szCs w:val="20"/>
        </w:rPr>
      </w:pPr>
      <w:r>
        <w:rPr>
          <w:sz w:val="20"/>
          <w:szCs w:val="20"/>
          <w:color w:val="231F20"/>
          <w:spacing w:val="1"/>
          <w:position w:val="1"/>
        </w:rPr>
        <w:t>3</w:t>
      </w:r>
      <w:r>
        <w:rPr>
          <w:sz w:val="20"/>
          <w:szCs w:val="20"/>
          <w:color w:val="231F20"/>
          <w:spacing w:val="8"/>
          <w:position w:val="1"/>
        </w:rPr>
        <w:t xml:space="preserve">  </w:t>
      </w:r>
      <w:r>
        <w:rPr>
          <w:rFonts w:ascii="SimHei" w:hAnsi="SimHei" w:eastAsia="SimHei" w:cs="SimHei"/>
          <w:sz w:val="20"/>
          <w:szCs w:val="20"/>
          <w:color w:val="231F20"/>
          <w:spacing w:val="1"/>
          <w:position w:val="1"/>
        </w:rPr>
        <w:t>讨</w:t>
      </w:r>
      <w:r>
        <w:rPr>
          <w:rFonts w:ascii="SimHei" w:hAnsi="SimHei" w:eastAsia="SimHei" w:cs="SimHei"/>
          <w:sz w:val="20"/>
          <w:szCs w:val="20"/>
          <w:color w:val="231F20"/>
          <w:spacing w:val="10"/>
          <w:position w:val="1"/>
        </w:rPr>
        <w:t xml:space="preserve">  </w:t>
      </w:r>
      <w:r>
        <w:rPr>
          <w:rFonts w:ascii="SimHei" w:hAnsi="SimHei" w:eastAsia="SimHei" w:cs="SimHei"/>
          <w:sz w:val="20"/>
          <w:szCs w:val="20"/>
          <w:color w:val="231F20"/>
          <w:spacing w:val="1"/>
          <w:position w:val="1"/>
        </w:rPr>
        <w:t>论</w:t>
      </w:r>
    </w:p>
    <w:p>
      <w:pPr>
        <w:pStyle w:val="BodyText"/>
        <w:ind w:left="79" w:right="15" w:firstLine="421"/>
        <w:spacing w:before="47" w:line="212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z w:val="20"/>
          <w:szCs w:val="20"/>
          <w:color w:val="231F20"/>
        </w:rPr>
        <w:t>APID</w:t>
      </w:r>
      <w:r>
        <w:rPr>
          <w:sz w:val="20"/>
          <w:szCs w:val="20"/>
          <w:color w:val="231F20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的发病原因和机制较为复杂，目前多认为与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细菌感染有关，但涉及的致病菌群较为复杂，联合应用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抗菌药物治疗短期疗效确切，但难以预防复发，且存在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耐药性、菌群失调、不良反应等问题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3"/>
          <w:position w:val="8"/>
        </w:rPr>
        <w:t>［</w:t>
      </w:r>
      <w:r>
        <w:rPr>
          <w:sz w:val="10"/>
          <w:szCs w:val="10"/>
          <w:color w:val="231F20"/>
          <w:spacing w:val="3"/>
          <w:position w:val="8"/>
        </w:rPr>
        <w:t>9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3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。根据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 xml:space="preserve"> </w:t>
      </w:r>
      <w:r>
        <w:rPr>
          <w:sz w:val="20"/>
          <w:szCs w:val="20"/>
          <w:color w:val="231F20"/>
        </w:rPr>
        <w:t>APID</w:t>
      </w:r>
      <w:r>
        <w:rPr>
          <w:sz w:val="20"/>
          <w:szCs w:val="20"/>
          <w:color w:val="231F20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临床特点，可归属于中医学“带下病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”“妇人腹痛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”“积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聚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”等范畴，病机与湿热之邪密切相关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"/>
          <w:position w:val="8"/>
        </w:rPr>
        <w:t>［</w:t>
      </w:r>
      <w:r>
        <w:rPr>
          <w:sz w:val="10"/>
          <w:szCs w:val="10"/>
          <w:color w:val="231F20"/>
          <w:spacing w:val="-1"/>
          <w:position w:val="8"/>
        </w:rPr>
        <w:t>10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湿属阴邪，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湿性黏滞也易阻遏气机，蕴藉成滞，久则化热成毒，故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  <w:w w:val="97"/>
        </w:rPr>
        <w:t>湿、热、瘀、毒邪均与本病相关，清热除湿、化瘀解毒、通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脉止痛为治疗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sz w:val="20"/>
          <w:szCs w:val="20"/>
          <w:color w:val="231F20"/>
        </w:rPr>
        <w:t>APID</w:t>
      </w:r>
      <w:r>
        <w:rPr>
          <w:sz w:val="20"/>
          <w:szCs w:val="20"/>
          <w:color w:val="231F20"/>
          <w:spacing w:val="-5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的基本法则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4"/>
          <w:position w:val="8"/>
        </w:rPr>
        <w:t>［</w:t>
      </w:r>
      <w:r>
        <w:rPr>
          <w:sz w:val="10"/>
          <w:szCs w:val="10"/>
          <w:color w:val="231F20"/>
          <w:spacing w:val="4"/>
          <w:position w:val="8"/>
        </w:rPr>
        <w:t>11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4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。</w:t>
      </w:r>
    </w:p>
    <w:p>
      <w:pPr>
        <w:pStyle w:val="BodyText"/>
        <w:ind w:left="77" w:firstLine="443"/>
        <w:spacing w:before="18" w:line="210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中药局部热敷有温经散寒、除湿通络、活血止痛等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功效，且局部热敷可扩张局部毛细血管，促进局部血液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循环，加速局部代谢，更有利于药液渗透和吸收，可发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挥更高的药物效能，且有利于缓解肌肉痉挛，促进瘀血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及炎症吸收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3"/>
          <w:position w:val="8"/>
        </w:rPr>
        <w:t>［</w:t>
      </w:r>
      <w:r>
        <w:rPr>
          <w:sz w:val="10"/>
          <w:szCs w:val="10"/>
          <w:color w:val="231F20"/>
          <w:spacing w:val="-3"/>
          <w:position w:val="8"/>
        </w:rPr>
        <w:t>12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3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。本研究所用热敷方剂中，香加皮、千年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健有祛风除湿、利水消肿、强壮筋骨、活络止痛之功；白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芷解表散寒、祛风止痛、燥湿止带、消肿排脓；花椒温中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行气、祛寒除湿；槲寄生、续断补益肝肾、强壮筋骨、祛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风除湿，且续断有调血脉之功；凤仙透骨草祛风除湿、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活血通络、解毒止痛；生艾叶温经止血、散寒止痛、调经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安胎；羌活解表散寒、祛风除湿、止痛；全当归辛行温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通，有补血活血、调经止痛、润肠通便之功；诸药配伍共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奏补益肝肾、通经止痛之功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。内服方剂消积冲剂中，蒲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公英清热解毒、消痈散疖；生黄芪补气固表、托毒生肌；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黄芩清热燥湿、泻火解毒；香附有疏肝解郁、理气宽中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的功效，且兼具调经止痛之功，有“女科之主帅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”的美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誉；赤芍、牡丹皮清热凉血、散瘀止痛；丹参活血祛瘀、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通经止痛、凉血消痈，并兼具清心除烦之功；延胡索为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活血化气良药，可行血中气滞，又可行气中血滞，理通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身诸痛；薏苡仁、茯苓健脾祛湿、利水消肿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。以上中药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配伍，共奏清热解毒、利湿消肿、活血行气、化瘀止痛之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。现代药理学研究显示，黄芪</w:t>
      </w:r>
      <w:r>
        <w:rPr>
          <w:sz w:val="20"/>
          <w:szCs w:val="20"/>
          <w:color w:val="231F20"/>
          <w:spacing w:val="12"/>
        </w:rPr>
        <w:t>-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丹参药对具有调节</w:t>
      </w:r>
    </w:p>
    <w:p>
      <w:pPr>
        <w:spacing w:line="210" w:lineRule="auto"/>
        <w:sectPr>
          <w:type w:val="continuous"/>
          <w:pgSz w:w="12246" w:h="17179"/>
          <w:pgMar w:top="1671" w:right="1167" w:bottom="0" w:left="424" w:header="1394" w:footer="0" w:gutter="0"/>
          <w:cols w:equalWidth="0" w:num="2">
            <w:col w:w="5568" w:space="100"/>
            <w:col w:w="4987" w:space="0"/>
          </w:cols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spacing w:line="213" w:lineRule="exact"/>
        <w:rPr/>
      </w:pPr>
      <w:r>
        <w:drawing>
          <wp:anchor distT="0" distB="0" distL="0" distR="0" simplePos="0" relativeHeight="251665408" behindDoc="0" locked="0" layoutInCell="0" allowOverlap="1">
            <wp:simplePos x="0" y="0"/>
            <wp:positionH relativeFrom="page">
              <wp:posOffset>793207</wp:posOffset>
            </wp:positionH>
            <wp:positionV relativeFrom="page">
              <wp:posOffset>1040865</wp:posOffset>
            </wp:positionV>
            <wp:extent cx="3549043" cy="6350"/>
            <wp:effectExtent l="0" t="0" r="0" b="0"/>
            <wp:wrapNone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49043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13" w:lineRule="exact"/>
        <w:sectPr>
          <w:headerReference w:type="default" r:id="rId11"/>
          <w:pgSz w:w="12246" w:h="17179"/>
          <w:pgMar w:top="1671" w:right="909" w:bottom="0" w:left="424" w:header="1394" w:footer="0" w:gutter="0"/>
          <w:cols w:equalWidth="0" w:num="1">
            <w:col w:w="10912" w:space="0"/>
          </w:cols>
        </w:sectPr>
        <w:rPr/>
      </w:pPr>
    </w:p>
    <w:p>
      <w:pPr>
        <w:pStyle w:val="BodyText"/>
        <w:ind w:left="826" w:right="138" w:firstLine="22"/>
        <w:spacing w:before="40" w:line="212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内分泌代谢、改善血液循环等作用，且有研究证实其可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减轻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sz w:val="20"/>
          <w:szCs w:val="20"/>
          <w:color w:val="231F20"/>
        </w:rPr>
        <w:t>PID</w:t>
      </w:r>
      <w:r>
        <w:rPr>
          <w:sz w:val="20"/>
          <w:szCs w:val="20"/>
          <w:color w:val="231F20"/>
          <w:spacing w:val="-5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患者的炎症症状、缓解腹痛等症状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6"/>
          <w:position w:val="8"/>
        </w:rPr>
        <w:t>［</w:t>
      </w:r>
      <w:r>
        <w:rPr>
          <w:sz w:val="10"/>
          <w:szCs w:val="10"/>
          <w:color w:val="231F20"/>
          <w:spacing w:val="6"/>
          <w:position w:val="8"/>
        </w:rPr>
        <w:t>13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6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。蒲公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英、赤芍、牡丹皮、延胡索具有抗炎、抗病毒、改善微循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环、调节内分泌等作用，对盆腔炎具有抑制作用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2"/>
          <w:position w:val="8"/>
        </w:rPr>
        <w:t>［</w:t>
      </w:r>
      <w:r>
        <w:rPr>
          <w:sz w:val="10"/>
          <w:szCs w:val="10"/>
          <w:color w:val="231F20"/>
          <w:spacing w:val="1"/>
          <w:position w:val="8"/>
        </w:rPr>
        <w:t>14-16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中药内服与局部热敷联合应用，可发挥协同作用，对  </w:t>
      </w:r>
      <w:r>
        <w:rPr>
          <w:sz w:val="20"/>
          <w:szCs w:val="20"/>
          <w:color w:val="231F20"/>
        </w:rPr>
        <w:t>APID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可发挥多成分、多靶点、多途径治疗作用。</w:t>
      </w:r>
    </w:p>
    <w:p>
      <w:pPr>
        <w:pStyle w:val="BodyText"/>
        <w:ind w:left="826" w:right="214" w:firstLine="419"/>
        <w:spacing w:before="5" w:line="212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本研究中，观察组治疗后下腹疼痛、发热、腰骶胀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痛、带下量多及次症评分的降低均较对照组更显著，总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积分较对照组降低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sz w:val="20"/>
          <w:szCs w:val="20"/>
          <w:color w:val="231F20"/>
          <w:spacing w:val="6"/>
        </w:rPr>
        <w:t>4.87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分左右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。与此同时，观察组的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平均腹痛缓解时间、发热消失时间、白带异常消失时间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均显著缩短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。提示在常规治疗基础上，消积冲剂联合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中药热敷治疗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sz w:val="20"/>
          <w:szCs w:val="20"/>
          <w:color w:val="231F20"/>
        </w:rPr>
        <w:t>APID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更有利于缓解临床症状及体征，这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点在分级疗效统计方面也有显示，观察组总有效率较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对照组提升显著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。本研究超声监测显示，两组治疗后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盆腔积液深度均明显下降，且观察组相较于对照组降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低更显著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。提示在常规治疗基础上，中药内服加热敷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治疗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sz w:val="20"/>
          <w:szCs w:val="20"/>
          <w:color w:val="231F20"/>
        </w:rPr>
        <w:t>APID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能够更好地促进炎症及盆腔积液的吸收，提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高治疗效果。</w:t>
      </w:r>
    </w:p>
    <w:p>
      <w:pPr>
        <w:pStyle w:val="BodyText"/>
        <w:ind w:left="825" w:right="150" w:firstLine="422"/>
        <w:spacing w:before="26" w:line="211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炎症反应在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sz w:val="20"/>
          <w:szCs w:val="20"/>
          <w:color w:val="231F20"/>
        </w:rPr>
        <w:t>APID</w:t>
      </w:r>
      <w:r>
        <w:rPr>
          <w:sz w:val="20"/>
          <w:szCs w:val="20"/>
          <w:color w:val="231F20"/>
          <w:spacing w:val="-5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的发生及发展中具有重要作用，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9"/>
        </w:rPr>
        <w:t>病原微生物入侵刺激内毒素的产生，导致机体炎症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细胞激活，大量炎症细胞因子释放，加重盆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腔病理损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伤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4"/>
          <w:position w:val="8"/>
        </w:rPr>
        <w:t>［</w:t>
      </w:r>
      <w:r>
        <w:rPr>
          <w:sz w:val="10"/>
          <w:szCs w:val="10"/>
          <w:color w:val="231F20"/>
          <w:spacing w:val="4"/>
          <w:position w:val="8"/>
        </w:rPr>
        <w:t>17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4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中药外敷虽有助于缓解疼痛等症状，但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对机体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炎症的调节作用有限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。张璐等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4"/>
          <w:position w:val="8"/>
        </w:rPr>
        <w:t>［</w:t>
      </w:r>
      <w:r>
        <w:rPr>
          <w:sz w:val="10"/>
          <w:szCs w:val="10"/>
          <w:color w:val="231F20"/>
          <w:spacing w:val="4"/>
          <w:position w:val="8"/>
        </w:rPr>
        <w:t>18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4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研究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显示，在常规抗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生素治疗基础上联用化毒除湿中药汤剂更有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利于改善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</w:rPr>
        <w:t>APID</w:t>
      </w:r>
      <w:r>
        <w:rPr>
          <w:sz w:val="20"/>
          <w:szCs w:val="20"/>
          <w:color w:val="231F20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患者的临床症状，降低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sz w:val="20"/>
          <w:szCs w:val="20"/>
          <w:color w:val="231F20"/>
        </w:rPr>
        <w:t>CRP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、</w:t>
      </w:r>
      <w:r>
        <w:rPr>
          <w:sz w:val="20"/>
          <w:szCs w:val="20"/>
          <w:color w:val="231F20"/>
        </w:rPr>
        <w:t>IL</w:t>
      </w:r>
      <w:r>
        <w:rPr>
          <w:sz w:val="20"/>
          <w:szCs w:val="20"/>
          <w:color w:val="231F20"/>
          <w:spacing w:val="10"/>
        </w:rPr>
        <w:t>-6</w:t>
      </w:r>
      <w:r>
        <w:rPr>
          <w:sz w:val="20"/>
          <w:szCs w:val="20"/>
          <w:color w:val="231F20"/>
          <w:spacing w:val="-6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等炎症因子水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平，从而获得更显著的疗效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。基于此，本研究检测了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</w:rPr>
        <w:t>hs</w:t>
      </w:r>
      <w:r>
        <w:rPr>
          <w:sz w:val="20"/>
          <w:szCs w:val="20"/>
          <w:color w:val="231F20"/>
          <w:spacing w:val="4"/>
        </w:rPr>
        <w:t>-</w:t>
      </w:r>
      <w:r>
        <w:rPr>
          <w:sz w:val="20"/>
          <w:szCs w:val="20"/>
          <w:color w:val="231F20"/>
        </w:rPr>
        <w:t>CRP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、</w:t>
      </w:r>
      <w:r>
        <w:rPr>
          <w:sz w:val="20"/>
          <w:szCs w:val="20"/>
          <w:color w:val="231F20"/>
        </w:rPr>
        <w:t>IL</w:t>
      </w:r>
      <w:r>
        <w:rPr>
          <w:sz w:val="20"/>
          <w:szCs w:val="20"/>
          <w:color w:val="231F20"/>
          <w:spacing w:val="4"/>
        </w:rPr>
        <w:t>-6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、</w:t>
      </w:r>
      <w:r>
        <w:rPr>
          <w:sz w:val="20"/>
          <w:szCs w:val="20"/>
          <w:color w:val="231F20"/>
        </w:rPr>
        <w:t>CA</w:t>
      </w:r>
      <w:r>
        <w:rPr>
          <w:sz w:val="20"/>
          <w:szCs w:val="20"/>
          <w:color w:val="231F20"/>
          <w:spacing w:val="4"/>
        </w:rPr>
        <w:t>125</w:t>
      </w:r>
      <w:r>
        <w:rPr>
          <w:sz w:val="20"/>
          <w:szCs w:val="20"/>
          <w:color w:val="231F20"/>
          <w:spacing w:val="-6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水平变化，其中，急性时相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蛋白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</w:rPr>
        <w:t>hs</w:t>
      </w:r>
      <w:r>
        <w:rPr>
          <w:sz w:val="20"/>
          <w:szCs w:val="20"/>
          <w:color w:val="231F20"/>
          <w:spacing w:val="10"/>
        </w:rPr>
        <w:t>-</w:t>
      </w:r>
      <w:r>
        <w:rPr>
          <w:sz w:val="20"/>
          <w:szCs w:val="20"/>
          <w:color w:val="231F20"/>
        </w:rPr>
        <w:t>CRP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在感染状态下可急剧升高，其水平可评价感染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及炎症水平；</w:t>
      </w:r>
      <w:r>
        <w:rPr>
          <w:sz w:val="20"/>
          <w:szCs w:val="20"/>
          <w:color w:val="231F20"/>
        </w:rPr>
        <w:t>IL</w:t>
      </w:r>
      <w:r>
        <w:rPr>
          <w:sz w:val="20"/>
          <w:szCs w:val="20"/>
          <w:color w:val="231F20"/>
          <w:spacing w:val="1"/>
        </w:rPr>
        <w:t>-6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是一种多效性、前炎性细胞因子，可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促进多种炎性细胞因子的释放而加重炎症反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应及炎性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损伤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6"/>
          <w:position w:val="8"/>
        </w:rPr>
        <w:t>［</w:t>
      </w:r>
      <w:r>
        <w:rPr>
          <w:sz w:val="10"/>
          <w:szCs w:val="10"/>
          <w:color w:val="231F20"/>
          <w:spacing w:val="-16"/>
          <w:position w:val="8"/>
        </w:rPr>
        <w:t>19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6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。</w:t>
      </w:r>
      <w:r>
        <w:rPr>
          <w:sz w:val="20"/>
          <w:szCs w:val="20"/>
          <w:color w:val="231F20"/>
        </w:rPr>
        <w:t>CA</w:t>
      </w:r>
      <w:r>
        <w:rPr>
          <w:sz w:val="20"/>
          <w:szCs w:val="20"/>
          <w:color w:val="231F20"/>
          <w:spacing w:val="3"/>
        </w:rPr>
        <w:t>125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源于自体腔上皮细胞，对卵巢癌、肺癌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等多种肿瘤具有较高的灵敏度，在卵巢良性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疾病及炎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性疾病中也可大幅度升高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7"/>
          <w:position w:val="8"/>
        </w:rPr>
        <w:t>［</w:t>
      </w:r>
      <w:r>
        <w:rPr>
          <w:sz w:val="10"/>
          <w:szCs w:val="10"/>
          <w:color w:val="231F20"/>
          <w:spacing w:val="7"/>
          <w:position w:val="8"/>
        </w:rPr>
        <w:t>20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7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。本研究检测结果显示，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两组治疗后血清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sz w:val="20"/>
          <w:szCs w:val="20"/>
          <w:color w:val="231F20"/>
        </w:rPr>
        <w:t>hs</w:t>
      </w:r>
      <w:r>
        <w:rPr>
          <w:sz w:val="20"/>
          <w:szCs w:val="20"/>
          <w:color w:val="231F20"/>
          <w:spacing w:val="4"/>
        </w:rPr>
        <w:t>-</w:t>
      </w:r>
      <w:r>
        <w:rPr>
          <w:sz w:val="20"/>
          <w:szCs w:val="20"/>
          <w:color w:val="231F20"/>
        </w:rPr>
        <w:t>CRP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、</w:t>
      </w:r>
      <w:r>
        <w:rPr>
          <w:sz w:val="20"/>
          <w:szCs w:val="20"/>
          <w:color w:val="231F20"/>
        </w:rPr>
        <w:t>IL</w:t>
      </w:r>
      <w:r>
        <w:rPr>
          <w:sz w:val="20"/>
          <w:szCs w:val="20"/>
          <w:color w:val="231F20"/>
          <w:spacing w:val="4"/>
        </w:rPr>
        <w:t>-6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、</w:t>
      </w:r>
      <w:r>
        <w:rPr>
          <w:sz w:val="20"/>
          <w:szCs w:val="20"/>
          <w:color w:val="231F20"/>
        </w:rPr>
        <w:t>CA</w:t>
      </w:r>
      <w:r>
        <w:rPr>
          <w:sz w:val="20"/>
          <w:szCs w:val="20"/>
          <w:color w:val="231F20"/>
          <w:spacing w:val="4"/>
        </w:rPr>
        <w:t>125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均大幅下降，而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观察组的降低更为显著，证实了消积冲剂联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合中药热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敷可能更有利于减轻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sz w:val="20"/>
          <w:szCs w:val="20"/>
          <w:color w:val="231F20"/>
        </w:rPr>
        <w:t>APID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患者的炎症状态，促进炎症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吸收。</w:t>
      </w:r>
    </w:p>
    <w:p>
      <w:pPr>
        <w:pStyle w:val="BodyText"/>
        <w:ind w:left="826" w:right="150" w:firstLine="418"/>
        <w:spacing w:before="2" w:line="213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综上所述，在西医常规治疗基础上应用消积冲剂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>联合中药热敷治疗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sz w:val="20"/>
          <w:szCs w:val="20"/>
          <w:color w:val="231F20"/>
        </w:rPr>
        <w:t>APID</w:t>
      </w:r>
      <w:r>
        <w:rPr>
          <w:sz w:val="20"/>
          <w:szCs w:val="20"/>
          <w:color w:val="231F20"/>
          <w:spacing w:val="-5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>能够更快速有效地缓解临床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症状及体征，并可降低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 xml:space="preserve"> </w:t>
      </w:r>
      <w:r>
        <w:rPr>
          <w:sz w:val="20"/>
          <w:szCs w:val="20"/>
          <w:color w:val="231F20"/>
        </w:rPr>
        <w:t>hs</w:t>
      </w:r>
      <w:r>
        <w:rPr>
          <w:sz w:val="20"/>
          <w:szCs w:val="20"/>
          <w:color w:val="231F20"/>
          <w:spacing w:val="4"/>
        </w:rPr>
        <w:t>-</w:t>
      </w:r>
      <w:r>
        <w:rPr>
          <w:sz w:val="20"/>
          <w:szCs w:val="20"/>
          <w:color w:val="231F20"/>
        </w:rPr>
        <w:t>CRP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、</w:t>
      </w:r>
      <w:r>
        <w:rPr>
          <w:sz w:val="20"/>
          <w:szCs w:val="20"/>
          <w:color w:val="231F20"/>
        </w:rPr>
        <w:t>IL</w:t>
      </w:r>
      <w:r>
        <w:rPr>
          <w:sz w:val="20"/>
          <w:szCs w:val="20"/>
          <w:color w:val="231F20"/>
          <w:spacing w:val="4"/>
        </w:rPr>
        <w:t>-6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、</w:t>
      </w:r>
      <w:r>
        <w:rPr>
          <w:sz w:val="20"/>
          <w:szCs w:val="20"/>
          <w:color w:val="231F20"/>
        </w:rPr>
        <w:t>CA</w:t>
      </w:r>
      <w:r>
        <w:rPr>
          <w:sz w:val="20"/>
          <w:szCs w:val="20"/>
          <w:color w:val="231F20"/>
          <w:spacing w:val="4"/>
        </w:rPr>
        <w:t>125</w:t>
      </w:r>
      <w:r>
        <w:rPr>
          <w:sz w:val="20"/>
          <w:szCs w:val="20"/>
          <w:color w:val="231F20"/>
          <w:spacing w:val="-5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等水平，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减轻患者的炎症反应程度，促进盆腔积液的吸收，提高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治疗效果，具有良好的临床应用价值。</w:t>
      </w:r>
    </w:p>
    <w:p>
      <w:pPr>
        <w:ind w:left="2620"/>
        <w:spacing w:before="102" w:line="233" w:lineRule="exact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-1"/>
          <w:position w:val="1"/>
        </w:rPr>
        <w:t>参</w:t>
      </w:r>
      <w:r>
        <w:rPr>
          <w:rFonts w:ascii="SimHei" w:hAnsi="SimHei" w:eastAsia="SimHei" w:cs="SimHei"/>
          <w:sz w:val="17"/>
          <w:szCs w:val="17"/>
          <w:color w:val="231F20"/>
          <w:spacing w:val="9"/>
          <w:position w:val="1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-1"/>
          <w:position w:val="1"/>
        </w:rPr>
        <w:t>考</w:t>
      </w:r>
      <w:r>
        <w:rPr>
          <w:rFonts w:ascii="SimHei" w:hAnsi="SimHei" w:eastAsia="SimHei" w:cs="SimHei"/>
          <w:sz w:val="17"/>
          <w:szCs w:val="17"/>
          <w:color w:val="231F20"/>
          <w:spacing w:val="10"/>
          <w:position w:val="1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-1"/>
          <w:position w:val="1"/>
        </w:rPr>
        <w:t>文</w:t>
      </w:r>
      <w:r>
        <w:rPr>
          <w:rFonts w:ascii="SimHei" w:hAnsi="SimHei" w:eastAsia="SimHei" w:cs="SimHei"/>
          <w:sz w:val="17"/>
          <w:szCs w:val="17"/>
          <w:color w:val="231F20"/>
          <w:spacing w:val="9"/>
          <w:position w:val="1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-1"/>
          <w:position w:val="1"/>
        </w:rPr>
        <w:t>献</w:t>
      </w:r>
    </w:p>
    <w:p>
      <w:pPr>
        <w:pStyle w:val="BodyText"/>
        <w:ind w:left="1275" w:right="161" w:hanging="513"/>
        <w:spacing w:before="45" w:line="236" w:lineRule="auto"/>
        <w:rPr/>
      </w:pPr>
      <w:r>
        <w:rPr>
          <w:rFonts w:ascii="Microsoft YaHei" w:hAnsi="Microsoft YaHei" w:eastAsia="Microsoft YaHei" w:cs="Microsoft YaHei"/>
          <w:color w:val="231F20"/>
          <w:spacing w:val="-1"/>
        </w:rPr>
        <w:t>［</w:t>
      </w:r>
      <w:r>
        <w:rPr>
          <w:color w:val="231F20"/>
          <w:spacing w:val="-1"/>
        </w:rPr>
        <w:t>1</w:t>
      </w:r>
      <w:r>
        <w:rPr>
          <w:rFonts w:ascii="Microsoft YaHei" w:hAnsi="Microsoft YaHei" w:eastAsia="Microsoft YaHei" w:cs="Microsoft YaHei"/>
          <w:color w:val="231F20"/>
          <w:spacing w:val="-1"/>
        </w:rPr>
        <w:t>］  钟有芳，牛向馨，刘穗，等</w:t>
      </w:r>
      <w:r>
        <w:rPr>
          <w:color w:val="231F20"/>
          <w:spacing w:val="-1"/>
        </w:rPr>
        <w:t>.</w:t>
      </w:r>
      <w:r>
        <w:rPr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龙胆泻肝汤联合抗菌药物治疗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7"/>
        </w:rPr>
        <w:t>急性盆腔炎的临床观察［</w:t>
      </w:r>
      <w:r>
        <w:rPr>
          <w:color w:val="231F20"/>
          <w:spacing w:val="-7"/>
        </w:rPr>
        <w:t>J</w:t>
      </w:r>
      <w:r>
        <w:rPr>
          <w:rFonts w:ascii="Microsoft YaHei" w:hAnsi="Microsoft YaHei" w:eastAsia="Microsoft YaHei" w:cs="Microsoft YaHei"/>
          <w:color w:val="231F20"/>
          <w:spacing w:val="-7"/>
        </w:rPr>
        <w:t>］</w:t>
      </w:r>
      <w:r>
        <w:rPr>
          <w:color w:val="231F20"/>
          <w:spacing w:val="-7"/>
        </w:rPr>
        <w:t>.</w:t>
      </w:r>
      <w:r>
        <w:rPr>
          <w:color w:val="231F20"/>
          <w:spacing w:val="-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7"/>
        </w:rPr>
        <w:t>中国中医急</w:t>
      </w:r>
      <w:r>
        <w:rPr>
          <w:rFonts w:ascii="Microsoft YaHei" w:hAnsi="Microsoft YaHei" w:eastAsia="Microsoft YaHei" w:cs="Microsoft YaHei"/>
          <w:color w:val="231F20"/>
          <w:spacing w:val="-8"/>
        </w:rPr>
        <w:t>症，</w:t>
      </w:r>
      <w:r>
        <w:rPr>
          <w:color w:val="231F20"/>
          <w:spacing w:val="-8"/>
        </w:rPr>
        <w:t>2023</w:t>
      </w:r>
      <w:r>
        <w:rPr>
          <w:rFonts w:ascii="Microsoft YaHei" w:hAnsi="Microsoft YaHei" w:eastAsia="Microsoft YaHei" w:cs="Microsoft YaHei"/>
          <w:color w:val="231F20"/>
          <w:spacing w:val="-8"/>
        </w:rPr>
        <w:t>，</w:t>
      </w:r>
      <w:r>
        <w:rPr>
          <w:color w:val="231F20"/>
          <w:spacing w:val="-8"/>
        </w:rPr>
        <w:t>32</w:t>
      </w:r>
      <w:r>
        <w:rPr>
          <w:rFonts w:ascii="Microsoft YaHei" w:hAnsi="Microsoft YaHei" w:eastAsia="Microsoft YaHei" w:cs="Microsoft YaHei"/>
          <w:color w:val="231F20"/>
          <w:spacing w:val="-8"/>
        </w:rPr>
        <w:t>（</w:t>
      </w:r>
      <w:r>
        <w:rPr>
          <w:color w:val="231F20"/>
          <w:spacing w:val="-8"/>
        </w:rPr>
        <w:t>8</w:t>
      </w:r>
      <w:r>
        <w:rPr>
          <w:rFonts w:ascii="Microsoft YaHei" w:hAnsi="Microsoft YaHei" w:eastAsia="Microsoft YaHei" w:cs="Microsoft YaHei"/>
          <w:color w:val="231F20"/>
          <w:spacing w:val="-45"/>
          <w:w w:val="96"/>
        </w:rPr>
        <w:t>）：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color w:val="231F20"/>
          <w:spacing w:val="4"/>
        </w:rPr>
        <w:t>1440-1442.</w:t>
      </w:r>
    </w:p>
    <w:p>
      <w:pPr>
        <w:pStyle w:val="BodyText"/>
        <w:ind w:left="762"/>
        <w:spacing w:before="26" w:line="169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-1"/>
        </w:rPr>
        <w:t>［</w:t>
      </w:r>
      <w:r>
        <w:rPr>
          <w:color w:val="231F20"/>
          <w:spacing w:val="-1"/>
        </w:rPr>
        <w:t>2</w:t>
      </w:r>
      <w:r>
        <w:rPr>
          <w:rFonts w:ascii="Microsoft YaHei" w:hAnsi="Microsoft YaHei" w:eastAsia="Microsoft YaHei" w:cs="Microsoft YaHei"/>
          <w:color w:val="231F20"/>
          <w:spacing w:val="-1"/>
        </w:rPr>
        <w:t>］  罗艺苹，李茂雅，魏绍斌，等</w:t>
      </w:r>
      <w:r>
        <w:rPr>
          <w:color w:val="231F20"/>
          <w:spacing w:val="-1"/>
        </w:rPr>
        <w:t>.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"/>
        </w:rPr>
        <w:t>1601</w:t>
      </w:r>
      <w:r>
        <w:rPr>
          <w:rFonts w:ascii="Microsoft YaHei" w:hAnsi="Microsoft YaHei" w:eastAsia="Microsoft YaHei" w:cs="Microsoft YaHei"/>
          <w:color w:val="231F20"/>
          <w:spacing w:val="-1"/>
        </w:rPr>
        <w:t>例盆腔</w:t>
      </w:r>
      <w:r>
        <w:rPr>
          <w:rFonts w:ascii="Microsoft YaHei" w:hAnsi="Microsoft YaHei" w:eastAsia="Microsoft YaHei" w:cs="Microsoft YaHei"/>
          <w:color w:val="231F20"/>
          <w:spacing w:val="-2"/>
        </w:rPr>
        <w:t>炎性疾病及其后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11" w:hanging="1"/>
        <w:spacing w:before="38" w:line="224" w:lineRule="auto"/>
        <w:rPr/>
      </w:pPr>
      <w:r>
        <w:rPr>
          <w:rFonts w:ascii="Microsoft YaHei" w:hAnsi="Microsoft YaHei" w:eastAsia="Microsoft YaHei" w:cs="Microsoft YaHei"/>
          <w:color w:val="231F20"/>
          <w:spacing w:val="5"/>
        </w:rPr>
        <w:t>遗症患者中医证型分布特征［</w:t>
      </w:r>
      <w:r>
        <w:rPr>
          <w:color w:val="231F20"/>
          <w:spacing w:val="5"/>
        </w:rPr>
        <w:t>J</w:t>
      </w:r>
      <w:r>
        <w:rPr>
          <w:rFonts w:ascii="Microsoft YaHei" w:hAnsi="Microsoft YaHei" w:eastAsia="Microsoft YaHei" w:cs="Microsoft YaHei"/>
          <w:color w:val="231F20"/>
          <w:spacing w:val="5"/>
        </w:rPr>
        <w:t>］</w:t>
      </w:r>
      <w:r>
        <w:rPr>
          <w:color w:val="231F20"/>
          <w:spacing w:val="5"/>
        </w:rPr>
        <w:t>.</w:t>
      </w:r>
      <w:r>
        <w:rPr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5"/>
        </w:rPr>
        <w:t>安徽中医</w:t>
      </w:r>
      <w:r>
        <w:rPr>
          <w:rFonts w:ascii="Microsoft YaHei" w:hAnsi="Microsoft YaHei" w:eastAsia="Microsoft YaHei" w:cs="Microsoft YaHei"/>
          <w:color w:val="231F20"/>
          <w:spacing w:val="4"/>
        </w:rPr>
        <w:t>药大学学报，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color w:val="231F20"/>
          <w:spacing w:val="-9"/>
        </w:rPr>
        <w:t>2024</w:t>
      </w:r>
      <w:r>
        <w:rPr>
          <w:rFonts w:ascii="Microsoft YaHei" w:hAnsi="Microsoft YaHei" w:eastAsia="Microsoft YaHei" w:cs="Microsoft YaHei"/>
          <w:color w:val="231F20"/>
          <w:spacing w:val="-9"/>
        </w:rPr>
        <w:t>，</w:t>
      </w:r>
      <w:r>
        <w:rPr>
          <w:color w:val="231F20"/>
          <w:spacing w:val="-9"/>
        </w:rPr>
        <w:t>43</w:t>
      </w:r>
      <w:r>
        <w:rPr>
          <w:rFonts w:ascii="Microsoft YaHei" w:hAnsi="Microsoft YaHei" w:eastAsia="Microsoft YaHei" w:cs="Microsoft YaHei"/>
          <w:color w:val="231F20"/>
          <w:spacing w:val="-9"/>
        </w:rPr>
        <w:t>（</w:t>
      </w:r>
      <w:r>
        <w:rPr>
          <w:color w:val="231F20"/>
          <w:spacing w:val="-9"/>
        </w:rPr>
        <w:t>1</w:t>
      </w:r>
      <w:r>
        <w:rPr>
          <w:rFonts w:ascii="Microsoft YaHei" w:hAnsi="Microsoft YaHei" w:eastAsia="Microsoft YaHei" w:cs="Microsoft YaHei"/>
          <w:color w:val="231F20"/>
          <w:spacing w:val="-39"/>
          <w:w w:val="83"/>
        </w:rPr>
        <w:t>）：</w:t>
      </w:r>
      <w:r>
        <w:rPr>
          <w:color w:val="231F20"/>
          <w:spacing w:val="-9"/>
        </w:rPr>
        <w:t>16-21.</w:t>
      </w:r>
    </w:p>
    <w:p>
      <w:pPr>
        <w:pStyle w:val="BodyText"/>
        <w:ind w:left="440" w:right="53" w:hanging="441"/>
        <w:spacing w:line="219" w:lineRule="auto"/>
        <w:rPr/>
      </w:pPr>
      <w:r>
        <w:rPr>
          <w:rFonts w:ascii="Microsoft YaHei" w:hAnsi="Microsoft YaHei" w:eastAsia="Microsoft YaHei" w:cs="Microsoft YaHei"/>
          <w:color w:val="231F20"/>
          <w:spacing w:val="4"/>
        </w:rPr>
        <w:t>［</w:t>
      </w:r>
      <w:r>
        <w:rPr>
          <w:color w:val="231F20"/>
          <w:spacing w:val="4"/>
        </w:rPr>
        <w:t>3</w:t>
      </w:r>
      <w:r>
        <w:rPr>
          <w:rFonts w:ascii="Microsoft YaHei" w:hAnsi="Microsoft YaHei" w:eastAsia="Microsoft YaHei" w:cs="Microsoft YaHei"/>
          <w:color w:val="231F20"/>
          <w:spacing w:val="4"/>
        </w:rPr>
        <w:t>］  魏绍斌</w:t>
      </w:r>
      <w:r>
        <w:rPr>
          <w:color w:val="231F20"/>
          <w:spacing w:val="4"/>
        </w:rPr>
        <w:t>.</w:t>
      </w:r>
      <w:r>
        <w:rPr>
          <w:color w:val="231F20"/>
          <w:spacing w:val="-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4"/>
        </w:rPr>
        <w:t>中医药防治盆腔炎性疾病及其后遗症的思路，方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5"/>
        </w:rPr>
        <w:t>法及长期管理策略［</w:t>
      </w:r>
      <w:r>
        <w:rPr>
          <w:color w:val="231F20"/>
          <w:spacing w:val="5"/>
        </w:rPr>
        <w:t>J</w:t>
      </w:r>
      <w:r>
        <w:rPr>
          <w:rFonts w:ascii="Microsoft YaHei" w:hAnsi="Microsoft YaHei" w:eastAsia="Microsoft YaHei" w:cs="Microsoft YaHei"/>
          <w:color w:val="231F20"/>
          <w:spacing w:val="5"/>
        </w:rPr>
        <w:t>］</w:t>
      </w:r>
      <w:r>
        <w:rPr>
          <w:color w:val="231F20"/>
          <w:spacing w:val="5"/>
        </w:rPr>
        <w:t>.</w:t>
      </w:r>
      <w:r>
        <w:rPr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5"/>
        </w:rPr>
        <w:t>北京中医药大学学报，</w:t>
      </w:r>
      <w:r>
        <w:rPr>
          <w:color w:val="231F20"/>
          <w:spacing w:val="5"/>
        </w:rPr>
        <w:t>2</w:t>
      </w:r>
      <w:r>
        <w:rPr>
          <w:color w:val="231F20"/>
          <w:spacing w:val="4"/>
        </w:rPr>
        <w:t>023</w:t>
      </w:r>
      <w:r>
        <w:rPr>
          <w:rFonts w:ascii="Microsoft YaHei" w:hAnsi="Microsoft YaHei" w:eastAsia="Microsoft YaHei" w:cs="Microsoft YaHei"/>
          <w:color w:val="231F20"/>
          <w:spacing w:val="4"/>
        </w:rPr>
        <w:t>，</w:t>
      </w:r>
      <w:r>
        <w:rPr>
          <w:color w:val="231F20"/>
          <w:spacing w:val="4"/>
        </w:rPr>
        <w:t>46</w:t>
      </w:r>
      <w:r>
        <w:rPr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"/>
        </w:rPr>
        <w:t>（</w:t>
      </w:r>
      <w:r>
        <w:rPr>
          <w:color w:val="231F20"/>
          <w:spacing w:val="1"/>
        </w:rPr>
        <w:t>9</w:t>
      </w:r>
      <w:r>
        <w:rPr>
          <w:rFonts w:ascii="Microsoft YaHei" w:hAnsi="Microsoft YaHei" w:eastAsia="Microsoft YaHei" w:cs="Microsoft YaHei"/>
          <w:color w:val="231F20"/>
          <w:spacing w:val="-38"/>
          <w:w w:val="81"/>
        </w:rPr>
        <w:t>）：</w:t>
      </w:r>
      <w:r>
        <w:rPr>
          <w:color w:val="231F20"/>
          <w:spacing w:val="1"/>
        </w:rPr>
        <w:t>1204-1212.</w:t>
      </w:r>
    </w:p>
    <w:p>
      <w:pPr>
        <w:pStyle w:val="BodyText"/>
        <w:ind w:left="512" w:hanging="512"/>
        <w:spacing w:before="17" w:line="219" w:lineRule="auto"/>
        <w:rPr/>
      </w:pPr>
      <w:r>
        <w:rPr>
          <w:rFonts w:ascii="Microsoft YaHei" w:hAnsi="Microsoft YaHei" w:eastAsia="Microsoft YaHei" w:cs="Microsoft YaHei"/>
          <w:color w:val="231F20"/>
          <w:spacing w:val="4"/>
        </w:rPr>
        <w:t>［</w:t>
      </w:r>
      <w:r>
        <w:rPr>
          <w:color w:val="231F20"/>
          <w:spacing w:val="4"/>
        </w:rPr>
        <w:t>4</w:t>
      </w:r>
      <w:r>
        <w:rPr>
          <w:rFonts w:ascii="Microsoft YaHei" w:hAnsi="Microsoft YaHei" w:eastAsia="Microsoft YaHei" w:cs="Microsoft YaHei"/>
          <w:color w:val="231F20"/>
          <w:spacing w:val="4"/>
        </w:rPr>
        <w:t>］  胡晓云</w:t>
      </w:r>
      <w:r>
        <w:rPr>
          <w:color w:val="231F20"/>
          <w:spacing w:val="4"/>
        </w:rPr>
        <w:t>.</w:t>
      </w:r>
      <w:r>
        <w:rPr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4"/>
        </w:rPr>
        <w:t>甲硝唑片、左氧氟沙星</w:t>
      </w:r>
      <w:r>
        <w:rPr>
          <w:rFonts w:ascii="Microsoft YaHei" w:hAnsi="Microsoft YaHei" w:eastAsia="Microsoft YaHei" w:cs="Microsoft YaHei"/>
          <w:color w:val="231F20"/>
          <w:spacing w:val="3"/>
        </w:rPr>
        <w:t>联合消积颗粒治疗慢性盆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4"/>
        </w:rPr>
        <w:t>腔炎临床疗效观察［</w:t>
      </w:r>
      <w:r>
        <w:rPr>
          <w:color w:val="231F20"/>
          <w:spacing w:val="-4"/>
        </w:rPr>
        <w:t>J</w:t>
      </w:r>
      <w:r>
        <w:rPr>
          <w:rFonts w:ascii="Microsoft YaHei" w:hAnsi="Microsoft YaHei" w:eastAsia="Microsoft YaHei" w:cs="Microsoft YaHei"/>
          <w:color w:val="231F20"/>
          <w:spacing w:val="-4"/>
        </w:rPr>
        <w:t>］</w:t>
      </w:r>
      <w:r>
        <w:rPr>
          <w:color w:val="231F20"/>
          <w:spacing w:val="-4"/>
        </w:rPr>
        <w:t>.</w:t>
      </w:r>
      <w:r>
        <w:rPr>
          <w:color w:val="231F20"/>
          <w:spacing w:val="-3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河北北方学院学报（自然科学版</w:t>
      </w:r>
      <w:r>
        <w:rPr>
          <w:rFonts w:ascii="Microsoft YaHei" w:hAnsi="Microsoft YaHei" w:eastAsia="Microsoft YaHei" w:cs="Microsoft YaHei"/>
          <w:color w:val="231F20"/>
          <w:spacing w:val="-37"/>
          <w:w w:val="91"/>
        </w:rPr>
        <w:t>），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color w:val="231F20"/>
          <w:spacing w:val="-5"/>
        </w:rPr>
        <w:t>2018</w:t>
      </w:r>
      <w:r>
        <w:rPr>
          <w:rFonts w:ascii="Microsoft YaHei" w:hAnsi="Microsoft YaHei" w:eastAsia="Microsoft YaHei" w:cs="Microsoft YaHei"/>
          <w:color w:val="231F20"/>
          <w:spacing w:val="-5"/>
        </w:rPr>
        <w:t>，</w:t>
      </w:r>
      <w:r>
        <w:rPr>
          <w:color w:val="231F20"/>
          <w:spacing w:val="-5"/>
        </w:rPr>
        <w:t>34</w:t>
      </w:r>
      <w:r>
        <w:rPr>
          <w:rFonts w:ascii="Microsoft YaHei" w:hAnsi="Microsoft YaHei" w:eastAsia="Microsoft YaHei" w:cs="Microsoft YaHei"/>
          <w:color w:val="231F20"/>
          <w:spacing w:val="-5"/>
        </w:rPr>
        <w:t>（</w:t>
      </w:r>
      <w:r>
        <w:rPr>
          <w:color w:val="231F20"/>
          <w:spacing w:val="-5"/>
        </w:rPr>
        <w:t>8</w:t>
      </w:r>
      <w:r>
        <w:rPr>
          <w:rFonts w:ascii="Microsoft YaHei" w:hAnsi="Microsoft YaHei" w:eastAsia="Microsoft YaHei" w:cs="Microsoft YaHei"/>
          <w:color w:val="231F20"/>
          <w:spacing w:val="-30"/>
          <w:w w:val="64"/>
        </w:rPr>
        <w:t>）：</w:t>
      </w:r>
      <w:r>
        <w:rPr>
          <w:color w:val="231F20"/>
          <w:spacing w:val="-5"/>
        </w:rPr>
        <w:t>36-37.</w:t>
      </w:r>
    </w:p>
    <w:p>
      <w:pPr>
        <w:pStyle w:val="BodyText"/>
        <w:ind w:left="510" w:hanging="510"/>
        <w:spacing w:before="18" w:line="219" w:lineRule="auto"/>
        <w:rPr/>
      </w:pPr>
      <w:r>
        <w:rPr>
          <w:rFonts w:ascii="Microsoft YaHei" w:hAnsi="Microsoft YaHei" w:eastAsia="Microsoft YaHei" w:cs="Microsoft YaHei"/>
          <w:color w:val="231F20"/>
          <w:spacing w:val="5"/>
        </w:rPr>
        <w:t>［</w:t>
      </w:r>
      <w:r>
        <w:rPr>
          <w:color w:val="231F20"/>
          <w:spacing w:val="5"/>
        </w:rPr>
        <w:t>5</w:t>
      </w:r>
      <w:r>
        <w:rPr>
          <w:rFonts w:ascii="Microsoft YaHei" w:hAnsi="Microsoft YaHei" w:eastAsia="Microsoft YaHei" w:cs="Microsoft YaHei"/>
          <w:color w:val="231F20"/>
          <w:spacing w:val="5"/>
        </w:rPr>
        <w:t>］  中华医学会妇产科学分会感染性疾病协作组</w:t>
      </w:r>
      <w:r>
        <w:rPr>
          <w:color w:val="231F20"/>
          <w:spacing w:val="5"/>
        </w:rPr>
        <w:t>.</w:t>
      </w:r>
      <w:r>
        <w:rPr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5"/>
        </w:rPr>
        <w:t>盆腔炎</w:t>
      </w:r>
      <w:r>
        <w:rPr>
          <w:rFonts w:ascii="Microsoft YaHei" w:hAnsi="Microsoft YaHei" w:eastAsia="Microsoft YaHei" w:cs="Microsoft YaHei"/>
          <w:color w:val="231F20"/>
          <w:spacing w:val="4"/>
        </w:rPr>
        <w:t>症性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2"/>
        </w:rPr>
        <w:t>疾病诊治规范（</w:t>
      </w:r>
      <w:r>
        <w:rPr>
          <w:color w:val="231F20"/>
          <w:spacing w:val="-2"/>
        </w:rPr>
        <w:t>2019</w:t>
      </w:r>
      <w:r>
        <w:rPr>
          <w:rFonts w:ascii="Microsoft YaHei" w:hAnsi="Microsoft YaHei" w:eastAsia="Microsoft YaHei" w:cs="Microsoft YaHei"/>
          <w:color w:val="231F20"/>
          <w:spacing w:val="-2"/>
        </w:rPr>
        <w:t>修订版</w:t>
      </w:r>
      <w:r>
        <w:rPr>
          <w:rFonts w:ascii="Microsoft YaHei" w:hAnsi="Microsoft YaHei" w:eastAsia="Microsoft YaHei" w:cs="Microsoft YaHei"/>
          <w:color w:val="231F20"/>
          <w:spacing w:val="-20"/>
          <w:w w:val="60"/>
        </w:rPr>
        <w:t>）［</w:t>
      </w:r>
      <w:r>
        <w:rPr>
          <w:color w:val="231F20"/>
          <w:spacing w:val="-2"/>
        </w:rPr>
        <w:t>J</w:t>
      </w:r>
      <w:r>
        <w:rPr>
          <w:rFonts w:ascii="Microsoft YaHei" w:hAnsi="Microsoft YaHei" w:eastAsia="Microsoft YaHei" w:cs="Microsoft YaHei"/>
          <w:color w:val="231F20"/>
          <w:spacing w:val="-2"/>
        </w:rPr>
        <w:t>］</w:t>
      </w:r>
      <w:r>
        <w:rPr>
          <w:color w:val="231F20"/>
          <w:spacing w:val="-2"/>
        </w:rPr>
        <w:t>.</w:t>
      </w:r>
      <w:r>
        <w:rPr>
          <w:color w:val="231F20"/>
          <w:spacing w:val="-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2"/>
        </w:rPr>
        <w:t>中华妇产科杂志</w:t>
      </w:r>
      <w:r>
        <w:rPr>
          <w:rFonts w:ascii="Microsoft YaHei" w:hAnsi="Microsoft YaHei" w:eastAsia="Microsoft YaHei" w:cs="Microsoft YaHei"/>
          <w:color w:val="231F20"/>
          <w:spacing w:val="-3"/>
        </w:rPr>
        <w:t>，</w:t>
      </w:r>
      <w:r>
        <w:rPr>
          <w:color w:val="231F20"/>
          <w:spacing w:val="-3"/>
        </w:rPr>
        <w:t>2019</w:t>
      </w:r>
      <w:r>
        <w:rPr>
          <w:rFonts w:ascii="Microsoft YaHei" w:hAnsi="Microsoft YaHei" w:eastAsia="Microsoft YaHei" w:cs="Microsoft YaHei"/>
          <w:color w:val="231F20"/>
          <w:spacing w:val="-3"/>
        </w:rPr>
        <w:t>，</w:t>
      </w:r>
      <w:r>
        <w:rPr>
          <w:rFonts w:ascii="Microsoft YaHei" w:hAnsi="Microsoft YaHei" w:eastAsia="Microsoft YaHei" w:cs="Microsoft YaHei"/>
          <w:color w:val="231F20"/>
          <w:spacing w:val="2"/>
        </w:rPr>
        <w:t xml:space="preserve"> </w:t>
      </w:r>
      <w:r>
        <w:rPr>
          <w:color w:val="231F20"/>
          <w:spacing w:val="1"/>
        </w:rPr>
        <w:t>54</w:t>
      </w:r>
      <w:r>
        <w:rPr>
          <w:rFonts w:ascii="Microsoft YaHei" w:hAnsi="Microsoft YaHei" w:eastAsia="Microsoft YaHei" w:cs="Microsoft YaHei"/>
          <w:color w:val="231F20"/>
          <w:spacing w:val="1"/>
        </w:rPr>
        <w:t>（</w:t>
      </w:r>
      <w:r>
        <w:rPr>
          <w:color w:val="231F20"/>
          <w:spacing w:val="1"/>
        </w:rPr>
        <w:t>7</w:t>
      </w:r>
      <w:r>
        <w:rPr>
          <w:rFonts w:ascii="Microsoft YaHei" w:hAnsi="Microsoft YaHei" w:eastAsia="Microsoft YaHei" w:cs="Microsoft YaHei"/>
          <w:color w:val="231F20"/>
          <w:spacing w:val="-27"/>
          <w:w w:val="58"/>
        </w:rPr>
        <w:t>）：</w:t>
      </w:r>
      <w:r>
        <w:rPr>
          <w:color w:val="231F20"/>
          <w:spacing w:val="1"/>
        </w:rPr>
        <w:t>433-437.</w:t>
      </w:r>
    </w:p>
    <w:p>
      <w:pPr>
        <w:pStyle w:val="BodyText"/>
        <w:ind w:left="440" w:right="53" w:hanging="441"/>
        <w:spacing w:before="17" w:line="217" w:lineRule="auto"/>
        <w:rPr/>
      </w:pPr>
      <w:r>
        <w:rPr>
          <w:rFonts w:ascii="Microsoft YaHei" w:hAnsi="Microsoft YaHei" w:eastAsia="Microsoft YaHei" w:cs="Microsoft YaHei"/>
          <w:color w:val="231F20"/>
          <w:spacing w:val="4"/>
        </w:rPr>
        <w:t>［</w:t>
      </w:r>
      <w:r>
        <w:rPr>
          <w:color w:val="231F20"/>
          <w:spacing w:val="4"/>
        </w:rPr>
        <w:t>6</w:t>
      </w:r>
      <w:r>
        <w:rPr>
          <w:rFonts w:ascii="Microsoft YaHei" w:hAnsi="Microsoft YaHei" w:eastAsia="Microsoft YaHei" w:cs="Microsoft YaHei"/>
          <w:color w:val="231F20"/>
          <w:spacing w:val="4"/>
        </w:rPr>
        <w:t>］  中华医学会妇产科学分会</w:t>
      </w:r>
      <w:r>
        <w:rPr>
          <w:color w:val="231F20"/>
          <w:spacing w:val="4"/>
        </w:rPr>
        <w:t>.</w:t>
      </w:r>
      <w:r>
        <w:rPr>
          <w:color w:val="231F20"/>
          <w:spacing w:val="-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4"/>
        </w:rPr>
        <w:t>临床诊疗指南：妇产科学分册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（</w:t>
      </w:r>
      <w:r>
        <w:rPr>
          <w:color w:val="231F20"/>
          <w:spacing w:val="-4"/>
        </w:rPr>
        <w:t>2024</w:t>
      </w:r>
      <w:r>
        <w:rPr>
          <w:rFonts w:ascii="Microsoft YaHei" w:hAnsi="Microsoft YaHei" w:eastAsia="Microsoft YaHei" w:cs="Microsoft YaHei"/>
          <w:color w:val="231F20"/>
          <w:spacing w:val="-4"/>
        </w:rPr>
        <w:t>修订版</w:t>
      </w:r>
      <w:r>
        <w:rPr>
          <w:rFonts w:ascii="Microsoft YaHei" w:hAnsi="Microsoft YaHei" w:eastAsia="Microsoft YaHei" w:cs="Microsoft YaHei"/>
          <w:color w:val="231F20"/>
          <w:spacing w:val="-19"/>
          <w:w w:val="58"/>
        </w:rPr>
        <w:t>）［</w:t>
      </w:r>
      <w:r>
        <w:rPr>
          <w:color w:val="231F20"/>
          <w:spacing w:val="-4"/>
        </w:rPr>
        <w:t>M</w:t>
      </w:r>
      <w:r>
        <w:rPr>
          <w:rFonts w:ascii="Microsoft YaHei" w:hAnsi="Microsoft YaHei" w:eastAsia="Microsoft YaHei" w:cs="Microsoft YaHei"/>
          <w:color w:val="231F20"/>
          <w:spacing w:val="-4"/>
        </w:rPr>
        <w:t>］</w:t>
      </w:r>
      <w:r>
        <w:rPr>
          <w:color w:val="231F20"/>
          <w:spacing w:val="-4"/>
        </w:rPr>
        <w:t>.</w:t>
      </w:r>
      <w:r>
        <w:rPr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北京：人民卫生出版社，</w:t>
      </w:r>
      <w:r>
        <w:rPr>
          <w:color w:val="231F20"/>
          <w:spacing w:val="-4"/>
        </w:rPr>
        <w:t>2024</w:t>
      </w:r>
      <w:r>
        <w:rPr>
          <w:rFonts w:ascii="Microsoft YaHei" w:hAnsi="Microsoft YaHei" w:eastAsia="Microsoft YaHei" w:cs="Microsoft YaHei"/>
          <w:color w:val="231F20"/>
          <w:spacing w:val="-4"/>
        </w:rPr>
        <w:t>：</w:t>
      </w:r>
      <w:r>
        <w:rPr>
          <w:color w:val="231F20"/>
          <w:spacing w:val="-4"/>
        </w:rPr>
        <w:t>20-23.</w:t>
      </w:r>
    </w:p>
    <w:p>
      <w:pPr>
        <w:pStyle w:val="BodyText"/>
        <w:ind w:left="512" w:right="53" w:hanging="513"/>
        <w:spacing w:before="17" w:line="219" w:lineRule="auto"/>
        <w:rPr/>
      </w:pPr>
      <w:r>
        <w:rPr>
          <w:rFonts w:ascii="Microsoft YaHei" w:hAnsi="Microsoft YaHei" w:eastAsia="Microsoft YaHei" w:cs="Microsoft YaHei"/>
          <w:color w:val="231F20"/>
          <w:spacing w:val="-5"/>
        </w:rPr>
        <w:t>［</w:t>
      </w:r>
      <w:r>
        <w:rPr>
          <w:color w:val="231F20"/>
          <w:spacing w:val="-5"/>
        </w:rPr>
        <w:t>7</w:t>
      </w:r>
      <w:r>
        <w:rPr>
          <w:rFonts w:ascii="Microsoft YaHei" w:hAnsi="Microsoft YaHei" w:eastAsia="Microsoft YaHei" w:cs="Microsoft YaHei"/>
          <w:color w:val="231F20"/>
          <w:spacing w:val="-5"/>
        </w:rPr>
        <w:t>］  马宝璋，齐聪</w:t>
      </w:r>
      <w:r>
        <w:rPr>
          <w:color w:val="231F20"/>
          <w:spacing w:val="-5"/>
        </w:rPr>
        <w:t>.</w:t>
      </w:r>
      <w:r>
        <w:rPr>
          <w:color w:val="231F20"/>
          <w:spacing w:val="-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5"/>
        </w:rPr>
        <w:t>中医妇科学［</w:t>
      </w:r>
      <w:r>
        <w:rPr>
          <w:color w:val="231F20"/>
          <w:spacing w:val="-5"/>
        </w:rPr>
        <w:t>M</w:t>
      </w:r>
      <w:r>
        <w:rPr>
          <w:rFonts w:ascii="Microsoft YaHei" w:hAnsi="Microsoft YaHei" w:eastAsia="Microsoft YaHei" w:cs="Microsoft YaHei"/>
          <w:color w:val="231F20"/>
          <w:spacing w:val="-5"/>
        </w:rPr>
        <w:t>］</w:t>
      </w:r>
      <w:r>
        <w:rPr>
          <w:color w:val="231F20"/>
          <w:spacing w:val="-5"/>
        </w:rPr>
        <w:t>.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5"/>
        </w:rPr>
        <w:t>3</w:t>
      </w:r>
      <w:r>
        <w:rPr>
          <w:rFonts w:ascii="Microsoft YaHei" w:hAnsi="Microsoft YaHei" w:eastAsia="Microsoft YaHei" w:cs="Microsoft YaHei"/>
          <w:color w:val="231F20"/>
          <w:spacing w:val="-5"/>
        </w:rPr>
        <w:t>版</w:t>
      </w:r>
      <w:r>
        <w:rPr>
          <w:color w:val="231F20"/>
          <w:spacing w:val="-5"/>
        </w:rPr>
        <w:t>.</w:t>
      </w:r>
      <w:r>
        <w:rPr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5"/>
        </w:rPr>
        <w:t>北京：中国中医药出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7"/>
        </w:rPr>
        <w:t>版，</w:t>
      </w:r>
      <w:r>
        <w:rPr>
          <w:color w:val="231F20"/>
          <w:spacing w:val="-7"/>
        </w:rPr>
        <w:t>2012</w:t>
      </w:r>
      <w:r>
        <w:rPr>
          <w:rFonts w:ascii="Microsoft YaHei" w:hAnsi="Microsoft YaHei" w:eastAsia="Microsoft YaHei" w:cs="Microsoft YaHei"/>
          <w:color w:val="231F20"/>
          <w:spacing w:val="-7"/>
        </w:rPr>
        <w:t>：</w:t>
      </w:r>
      <w:r>
        <w:rPr>
          <w:color w:val="231F20"/>
          <w:spacing w:val="-7"/>
        </w:rPr>
        <w:t>233-234.</w:t>
      </w:r>
    </w:p>
    <w:p>
      <w:pPr>
        <w:pStyle w:val="BodyText"/>
        <w:ind w:left="510" w:right="53" w:hanging="510"/>
        <w:spacing w:before="12" w:line="219" w:lineRule="auto"/>
        <w:rPr/>
      </w:pPr>
      <w:r>
        <w:rPr>
          <w:rFonts w:ascii="Microsoft YaHei" w:hAnsi="Microsoft YaHei" w:eastAsia="Microsoft YaHei" w:cs="Microsoft YaHei"/>
          <w:color w:val="231F20"/>
          <w:spacing w:val="-7"/>
        </w:rPr>
        <w:t>［</w:t>
      </w:r>
      <w:r>
        <w:rPr>
          <w:color w:val="231F20"/>
          <w:spacing w:val="-7"/>
        </w:rPr>
        <w:t>8</w:t>
      </w:r>
      <w:r>
        <w:rPr>
          <w:rFonts w:ascii="Microsoft YaHei" w:hAnsi="Microsoft YaHei" w:eastAsia="Microsoft YaHei" w:cs="Microsoft YaHei"/>
          <w:color w:val="231F20"/>
          <w:spacing w:val="-7"/>
        </w:rPr>
        <w:t>］</w:t>
      </w:r>
      <w:r>
        <w:rPr>
          <w:rFonts w:ascii="Microsoft YaHei" w:hAnsi="Microsoft YaHei" w:eastAsia="Microsoft YaHei" w:cs="Microsoft YaHei"/>
          <w:color w:val="231F20"/>
          <w:spacing w:val="12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7"/>
        </w:rPr>
        <w:t>国家食品药品监督管理局</w:t>
      </w:r>
      <w:r>
        <w:rPr>
          <w:color w:val="231F20"/>
          <w:spacing w:val="-7"/>
        </w:rPr>
        <w:t>.</w:t>
      </w:r>
      <w:r>
        <w:rPr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7"/>
        </w:rPr>
        <w:t>中药新药临床研究</w:t>
      </w:r>
      <w:r>
        <w:rPr>
          <w:rFonts w:ascii="Microsoft YaHei" w:hAnsi="Microsoft YaHei" w:eastAsia="Microsoft YaHei" w:cs="Microsoft YaHei"/>
          <w:color w:val="231F20"/>
          <w:spacing w:val="-8"/>
        </w:rPr>
        <w:t>指导原则［</w:t>
      </w:r>
      <w:r>
        <w:rPr>
          <w:color w:val="231F20"/>
          <w:spacing w:val="-8"/>
        </w:rPr>
        <w:t>M</w:t>
      </w:r>
      <w:r>
        <w:rPr>
          <w:rFonts w:ascii="Microsoft YaHei" w:hAnsi="Microsoft YaHei" w:eastAsia="Microsoft YaHei" w:cs="Microsoft YaHei"/>
          <w:color w:val="231F20"/>
          <w:spacing w:val="-8"/>
        </w:rPr>
        <w:t>］</w:t>
      </w:r>
      <w:r>
        <w:rPr>
          <w:color w:val="231F20"/>
          <w:spacing w:val="-8"/>
        </w:rPr>
        <w:t>.</w:t>
      </w:r>
      <w:r>
        <w:rPr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3"/>
        </w:rPr>
        <w:t>北京：中国医药科技出版社，</w:t>
      </w:r>
      <w:r>
        <w:rPr>
          <w:color w:val="231F20"/>
          <w:spacing w:val="-3"/>
        </w:rPr>
        <w:t>2002</w:t>
      </w:r>
      <w:r>
        <w:rPr>
          <w:rFonts w:ascii="Microsoft YaHei" w:hAnsi="Microsoft YaHei" w:eastAsia="Microsoft YaHei" w:cs="Microsoft YaHei"/>
          <w:color w:val="231F20"/>
          <w:spacing w:val="-3"/>
        </w:rPr>
        <w:t>：</w:t>
      </w:r>
      <w:r>
        <w:rPr>
          <w:color w:val="231F20"/>
          <w:spacing w:val="-3"/>
        </w:rPr>
        <w:t>2</w:t>
      </w:r>
      <w:r>
        <w:rPr>
          <w:color w:val="231F20"/>
          <w:spacing w:val="-4"/>
        </w:rPr>
        <w:t>43-253.</w:t>
      </w:r>
    </w:p>
    <w:p>
      <w:pPr>
        <w:pStyle w:val="BodyText"/>
        <w:ind w:left="440" w:right="53" w:hanging="441"/>
        <w:spacing w:before="13" w:line="219" w:lineRule="auto"/>
        <w:rPr/>
      </w:pPr>
      <w:r>
        <w:rPr>
          <w:rFonts w:ascii="Microsoft YaHei" w:hAnsi="Microsoft YaHei" w:eastAsia="Microsoft YaHei" w:cs="Microsoft YaHei"/>
          <w:color w:val="231F20"/>
          <w:spacing w:val="-1"/>
        </w:rPr>
        <w:t>［</w:t>
      </w:r>
      <w:r>
        <w:rPr>
          <w:color w:val="231F20"/>
          <w:spacing w:val="-1"/>
        </w:rPr>
        <w:t>9</w:t>
      </w:r>
      <w:r>
        <w:rPr>
          <w:rFonts w:ascii="Microsoft YaHei" w:hAnsi="Microsoft YaHei" w:eastAsia="Microsoft YaHei" w:cs="Microsoft YaHei"/>
          <w:color w:val="231F20"/>
          <w:spacing w:val="-1"/>
        </w:rPr>
        <w:t>］  陈怡，张家玮，黄缨，等</w:t>
      </w:r>
      <w:r>
        <w:rPr>
          <w:color w:val="231F20"/>
          <w:spacing w:val="-1"/>
        </w:rPr>
        <w:t>.</w:t>
      </w:r>
      <w:r>
        <w:rPr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妇炎清颗粒治疗湿热瘀结型盆腔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4"/>
        </w:rPr>
        <w:t>炎性疾病后遗症临床研究［</w:t>
      </w:r>
      <w:r>
        <w:rPr>
          <w:color w:val="231F20"/>
          <w:spacing w:val="4"/>
        </w:rPr>
        <w:t>J</w:t>
      </w:r>
      <w:r>
        <w:rPr>
          <w:rFonts w:ascii="Microsoft YaHei" w:hAnsi="Microsoft YaHei" w:eastAsia="Microsoft YaHei" w:cs="Microsoft YaHei"/>
          <w:color w:val="231F20"/>
          <w:spacing w:val="4"/>
        </w:rPr>
        <w:t>］</w:t>
      </w:r>
      <w:r>
        <w:rPr>
          <w:color w:val="231F20"/>
          <w:spacing w:val="4"/>
        </w:rPr>
        <w:t>.</w:t>
      </w:r>
      <w:r>
        <w:rPr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4"/>
        </w:rPr>
        <w:t>辽宁中医杂志</w:t>
      </w:r>
      <w:r>
        <w:rPr>
          <w:rFonts w:ascii="Microsoft YaHei" w:hAnsi="Microsoft YaHei" w:eastAsia="Microsoft YaHei" w:cs="Microsoft YaHei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4"/>
        </w:rPr>
        <w:t>，</w:t>
      </w:r>
      <w:r>
        <w:rPr>
          <w:color w:val="231F20"/>
          <w:spacing w:val="4"/>
        </w:rPr>
        <w:t>202</w:t>
      </w:r>
      <w:r>
        <w:rPr>
          <w:color w:val="231F20"/>
          <w:spacing w:val="3"/>
        </w:rPr>
        <w:t>4</w:t>
      </w:r>
      <w:r>
        <w:rPr>
          <w:rFonts w:ascii="Microsoft YaHei" w:hAnsi="Microsoft YaHei" w:eastAsia="Microsoft YaHei" w:cs="Microsoft YaHei"/>
          <w:color w:val="231F20"/>
          <w:spacing w:val="3"/>
        </w:rPr>
        <w:t>，</w:t>
      </w:r>
      <w:r>
        <w:rPr>
          <w:color w:val="231F20"/>
          <w:spacing w:val="3"/>
        </w:rPr>
        <w:t>51</w:t>
      </w:r>
      <w:r>
        <w:rPr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（</w:t>
      </w:r>
      <w:r>
        <w:rPr>
          <w:color w:val="231F20"/>
        </w:rPr>
        <w:t>3</w:t>
      </w:r>
      <w:r>
        <w:rPr>
          <w:rFonts w:ascii="Microsoft YaHei" w:hAnsi="Microsoft YaHei" w:eastAsia="Microsoft YaHei" w:cs="Microsoft YaHei"/>
          <w:color w:val="231F20"/>
          <w:spacing w:val="-39"/>
          <w:w w:val="83"/>
        </w:rPr>
        <w:t>）：</w:t>
      </w:r>
      <w:r>
        <w:rPr>
          <w:color w:val="231F20"/>
        </w:rPr>
        <w:t>116-120.</w:t>
      </w:r>
    </w:p>
    <w:p>
      <w:pPr>
        <w:pStyle w:val="BodyText"/>
        <w:ind w:left="512" w:hanging="512"/>
        <w:spacing w:before="18" w:line="219" w:lineRule="auto"/>
        <w:rPr/>
      </w:pPr>
      <w:r>
        <w:rPr>
          <w:rFonts w:ascii="Microsoft YaHei" w:hAnsi="Microsoft YaHei" w:eastAsia="Microsoft YaHei" w:cs="Microsoft YaHei"/>
          <w:color w:val="231F20"/>
          <w:spacing w:val="5"/>
        </w:rPr>
        <w:t>［</w:t>
      </w:r>
      <w:r>
        <w:rPr>
          <w:color w:val="231F20"/>
          <w:spacing w:val="5"/>
        </w:rPr>
        <w:t>10</w:t>
      </w:r>
      <w:r>
        <w:rPr>
          <w:rFonts w:ascii="Microsoft YaHei" w:hAnsi="Microsoft YaHei" w:eastAsia="Microsoft YaHei" w:cs="Microsoft YaHei"/>
          <w:color w:val="231F20"/>
          <w:spacing w:val="5"/>
        </w:rPr>
        <w:t>］余梦黎，金芳和</w:t>
      </w:r>
      <w:r>
        <w:rPr>
          <w:color w:val="231F20"/>
          <w:spacing w:val="5"/>
        </w:rPr>
        <w:t>.</w:t>
      </w:r>
      <w:r>
        <w:rPr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5"/>
        </w:rPr>
        <w:t>祛湿清热方联合盐酸左氧氟沙星治疗湿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9"/>
        </w:rPr>
        <w:t>热蕴结型盆腔炎的临床疗效观察［</w:t>
      </w:r>
      <w:r>
        <w:rPr>
          <w:color w:val="231F20"/>
          <w:spacing w:val="9"/>
        </w:rPr>
        <w:t>J</w:t>
      </w:r>
      <w:r>
        <w:rPr>
          <w:rFonts w:ascii="Microsoft YaHei" w:hAnsi="Microsoft YaHei" w:eastAsia="Microsoft YaHei" w:cs="Microsoft YaHei"/>
          <w:color w:val="231F20"/>
          <w:spacing w:val="9"/>
        </w:rPr>
        <w:t>］</w:t>
      </w:r>
      <w:r>
        <w:rPr>
          <w:color w:val="231F20"/>
          <w:spacing w:val="9"/>
        </w:rPr>
        <w:t>.</w:t>
      </w:r>
      <w:r>
        <w:rPr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9"/>
        </w:rPr>
        <w:t>山西医药杂志</w:t>
      </w:r>
      <w:r>
        <w:rPr>
          <w:rFonts w:ascii="Microsoft YaHei" w:hAnsi="Microsoft YaHei" w:eastAsia="Microsoft YaHei" w:cs="Microsoft YaHei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9"/>
        </w:rPr>
        <w:t>，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color w:val="231F20"/>
          <w:spacing w:val="-6"/>
        </w:rPr>
        <w:t>2020</w:t>
      </w:r>
      <w:r>
        <w:rPr>
          <w:rFonts w:ascii="Microsoft YaHei" w:hAnsi="Microsoft YaHei" w:eastAsia="Microsoft YaHei" w:cs="Microsoft YaHei"/>
          <w:color w:val="231F20"/>
          <w:spacing w:val="-6"/>
        </w:rPr>
        <w:t>，</w:t>
      </w:r>
      <w:r>
        <w:rPr>
          <w:color w:val="231F20"/>
          <w:spacing w:val="-6"/>
        </w:rPr>
        <w:t>49</w:t>
      </w:r>
      <w:r>
        <w:rPr>
          <w:rFonts w:ascii="Microsoft YaHei" w:hAnsi="Microsoft YaHei" w:eastAsia="Microsoft YaHei" w:cs="Microsoft YaHei"/>
          <w:color w:val="231F20"/>
          <w:spacing w:val="-6"/>
        </w:rPr>
        <w:t>（</w:t>
      </w:r>
      <w:r>
        <w:rPr>
          <w:color w:val="231F20"/>
          <w:spacing w:val="-6"/>
        </w:rPr>
        <w:t>9</w:t>
      </w:r>
      <w:r>
        <w:rPr>
          <w:rFonts w:ascii="Microsoft YaHei" w:hAnsi="Microsoft YaHei" w:eastAsia="Microsoft YaHei" w:cs="Microsoft YaHei"/>
          <w:color w:val="231F20"/>
          <w:spacing w:val="-38"/>
          <w:w w:val="81"/>
        </w:rPr>
        <w:t>）：</w:t>
      </w:r>
      <w:r>
        <w:rPr>
          <w:color w:val="231F20"/>
          <w:spacing w:val="-6"/>
        </w:rPr>
        <w:t>1147-1149.</w:t>
      </w:r>
    </w:p>
    <w:p>
      <w:pPr>
        <w:pStyle w:val="BodyText"/>
        <w:ind w:left="440" w:right="1" w:hanging="441"/>
        <w:spacing w:before="15" w:line="233" w:lineRule="auto"/>
        <w:tabs>
          <w:tab w:val="left" w:pos="525"/>
        </w:tabs>
        <w:rPr/>
      </w:pPr>
      <w:r>
        <w:rPr>
          <w:rFonts w:ascii="Microsoft YaHei" w:hAnsi="Microsoft YaHei" w:eastAsia="Microsoft YaHei" w:cs="Microsoft YaHei"/>
          <w:color w:val="231F20"/>
        </w:rPr>
        <w:t>［</w:t>
      </w:r>
      <w:r>
        <w:rPr>
          <w:color w:val="231F20"/>
        </w:rPr>
        <w:t>11</w:t>
      </w:r>
      <w:r>
        <w:rPr>
          <w:rFonts w:ascii="Microsoft YaHei" w:hAnsi="Microsoft YaHei" w:eastAsia="Microsoft YaHei" w:cs="Microsoft YaHei"/>
          <w:color w:val="231F20"/>
        </w:rPr>
        <w:t>］刘艳霞，刘朝晖，周德平，等</w:t>
      </w:r>
      <w:r>
        <w:rPr>
          <w:color w:val="231F20"/>
        </w:rPr>
        <w:t>.</w:t>
      </w:r>
      <w:r>
        <w:rPr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金英胶囊</w:t>
      </w:r>
      <w:r>
        <w:rPr>
          <w:rFonts w:ascii="Microsoft YaHei" w:hAnsi="Microsoft YaHei" w:eastAsia="Microsoft YaHei" w:cs="Microsoft YaHei"/>
          <w:color w:val="231F20"/>
          <w:spacing w:val="-1"/>
        </w:rPr>
        <w:t>治疗盆腔炎性疾病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5"/>
        </w:rPr>
        <w:t>（湿热蕴结证）的随机，双盲双模拟，阳性</w:t>
      </w:r>
      <w:r>
        <w:rPr>
          <w:rFonts w:ascii="Microsoft YaHei" w:hAnsi="Microsoft YaHei" w:eastAsia="Microsoft YaHei" w:cs="Microsoft YaHei"/>
          <w:color w:val="231F20"/>
          <w:spacing w:val="-6"/>
        </w:rPr>
        <w:t>药平行对照，多中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5"/>
        </w:rPr>
        <w:t>心临床研究［</w:t>
      </w:r>
      <w:r>
        <w:rPr>
          <w:color w:val="231F20"/>
          <w:spacing w:val="-5"/>
        </w:rPr>
        <w:t>J</w:t>
      </w:r>
      <w:r>
        <w:rPr>
          <w:rFonts w:ascii="Microsoft YaHei" w:hAnsi="Microsoft YaHei" w:eastAsia="Microsoft YaHei" w:cs="Microsoft YaHei"/>
          <w:color w:val="231F20"/>
          <w:spacing w:val="-5"/>
        </w:rPr>
        <w:t>］</w:t>
      </w:r>
      <w:r>
        <w:rPr>
          <w:color w:val="231F20"/>
          <w:spacing w:val="-5"/>
        </w:rPr>
        <w:t>.</w:t>
      </w:r>
      <w:r>
        <w:rPr>
          <w:color w:val="231F20"/>
          <w:spacing w:val="-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5"/>
        </w:rPr>
        <w:t>中国实用妇科与产科杂志，</w:t>
      </w:r>
      <w:r>
        <w:rPr>
          <w:color w:val="231F20"/>
          <w:spacing w:val="-5"/>
        </w:rPr>
        <w:t>2020</w:t>
      </w:r>
      <w:r>
        <w:rPr>
          <w:rFonts w:ascii="Microsoft YaHei" w:hAnsi="Microsoft YaHei" w:eastAsia="Microsoft YaHei" w:cs="Microsoft YaHei"/>
          <w:color w:val="231F20"/>
          <w:spacing w:val="-5"/>
        </w:rPr>
        <w:t>，</w:t>
      </w:r>
      <w:r>
        <w:rPr>
          <w:color w:val="231F20"/>
          <w:spacing w:val="-5"/>
        </w:rPr>
        <w:t>36</w:t>
      </w:r>
      <w:r>
        <w:rPr>
          <w:rFonts w:ascii="Microsoft YaHei" w:hAnsi="Microsoft YaHei" w:eastAsia="Microsoft YaHei" w:cs="Microsoft YaHei"/>
          <w:color w:val="231F20"/>
          <w:spacing w:val="-6"/>
        </w:rPr>
        <w:t>（</w:t>
      </w:r>
      <w:r>
        <w:rPr>
          <w:color w:val="231F20"/>
          <w:spacing w:val="-6"/>
        </w:rPr>
        <w:t>2</w:t>
      </w:r>
      <w:r>
        <w:rPr>
          <w:rFonts w:ascii="Microsoft YaHei" w:hAnsi="Microsoft YaHei" w:eastAsia="Microsoft YaHei" w:cs="Microsoft YaHei"/>
          <w:color w:val="231F20"/>
          <w:spacing w:val="-45"/>
          <w:w w:val="96"/>
        </w:rPr>
        <w:t>）：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color w:val="231F20"/>
        </w:rPr>
        <w:tab/>
      </w:r>
      <w:r>
        <w:rPr>
          <w:color w:val="231F20"/>
          <w:spacing w:val="2"/>
        </w:rPr>
        <w:t>163-167.</w:t>
      </w:r>
    </w:p>
    <w:p>
      <w:pPr>
        <w:pStyle w:val="BodyText"/>
        <w:ind w:left="509" w:right="53" w:hanging="509"/>
        <w:spacing w:before="26" w:line="217" w:lineRule="auto"/>
        <w:rPr/>
      </w:pPr>
      <w:r>
        <w:rPr>
          <w:rFonts w:ascii="Microsoft YaHei" w:hAnsi="Microsoft YaHei" w:eastAsia="Microsoft YaHei" w:cs="Microsoft YaHei"/>
          <w:color w:val="231F20"/>
          <w:spacing w:val="5"/>
        </w:rPr>
        <w:t>［</w:t>
      </w:r>
      <w:r>
        <w:rPr>
          <w:color w:val="231F20"/>
          <w:spacing w:val="5"/>
        </w:rPr>
        <w:t>12</w:t>
      </w:r>
      <w:r>
        <w:rPr>
          <w:rFonts w:ascii="Microsoft YaHei" w:hAnsi="Microsoft YaHei" w:eastAsia="Microsoft YaHei" w:cs="Microsoft YaHei"/>
          <w:color w:val="231F20"/>
          <w:spacing w:val="5"/>
        </w:rPr>
        <w:t>］刘石凤</w:t>
      </w:r>
      <w:r>
        <w:rPr>
          <w:color w:val="231F20"/>
          <w:spacing w:val="5"/>
        </w:rPr>
        <w:t>.</w:t>
      </w:r>
      <w:r>
        <w:rPr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5"/>
        </w:rPr>
        <w:t>中药热奄包配合四黄散治疗慢性和急性盆腔炎的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0"/>
        </w:rPr>
        <w:t>疗效观察［</w:t>
      </w:r>
      <w:r>
        <w:rPr>
          <w:color w:val="231F20"/>
          <w:spacing w:val="-10"/>
        </w:rPr>
        <w:t>J</w:t>
      </w:r>
      <w:r>
        <w:rPr>
          <w:rFonts w:ascii="Microsoft YaHei" w:hAnsi="Microsoft YaHei" w:eastAsia="Microsoft YaHei" w:cs="Microsoft YaHei"/>
          <w:color w:val="231F20"/>
          <w:spacing w:val="-10"/>
        </w:rPr>
        <w:t>］</w:t>
      </w:r>
      <w:r>
        <w:rPr>
          <w:color w:val="231F20"/>
          <w:spacing w:val="-10"/>
        </w:rPr>
        <w:t>.</w:t>
      </w:r>
      <w:r>
        <w:rPr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0"/>
        </w:rPr>
        <w:t>中外医药研究，</w:t>
      </w:r>
      <w:r>
        <w:rPr>
          <w:color w:val="231F20"/>
          <w:spacing w:val="-10"/>
        </w:rPr>
        <w:t>2023</w:t>
      </w:r>
      <w:r>
        <w:rPr>
          <w:rFonts w:ascii="Microsoft YaHei" w:hAnsi="Microsoft YaHei" w:eastAsia="Microsoft YaHei" w:cs="Microsoft YaHei"/>
          <w:color w:val="231F20"/>
          <w:spacing w:val="-10"/>
        </w:rPr>
        <w:t>，</w:t>
      </w:r>
      <w:r>
        <w:rPr>
          <w:color w:val="231F20"/>
          <w:spacing w:val="-10"/>
        </w:rPr>
        <w:t>2</w:t>
      </w:r>
      <w:r>
        <w:rPr>
          <w:rFonts w:ascii="Microsoft YaHei" w:hAnsi="Microsoft YaHei" w:eastAsia="Microsoft YaHei" w:cs="Microsoft YaHei"/>
          <w:color w:val="231F20"/>
          <w:spacing w:val="-10"/>
        </w:rPr>
        <w:t>（</w:t>
      </w:r>
      <w:r>
        <w:rPr>
          <w:color w:val="231F20"/>
          <w:spacing w:val="-10"/>
        </w:rPr>
        <w:t>28</w:t>
      </w:r>
      <w:r>
        <w:rPr>
          <w:rFonts w:ascii="Microsoft YaHei" w:hAnsi="Microsoft YaHei" w:eastAsia="Microsoft YaHei" w:cs="Microsoft YaHei"/>
          <w:color w:val="231F20"/>
          <w:spacing w:val="-28"/>
          <w:w w:val="59"/>
        </w:rPr>
        <w:t>）：</w:t>
      </w:r>
      <w:r>
        <w:rPr>
          <w:color w:val="231F20"/>
          <w:spacing w:val="-10"/>
        </w:rPr>
        <w:t>72-</w:t>
      </w:r>
      <w:r>
        <w:rPr>
          <w:color w:val="231F20"/>
          <w:spacing w:val="-11"/>
        </w:rPr>
        <w:t>74.</w:t>
      </w:r>
    </w:p>
    <w:p>
      <w:pPr>
        <w:pStyle w:val="BodyText"/>
        <w:ind w:left="515" w:right="53" w:hanging="516"/>
        <w:spacing w:before="17" w:line="217" w:lineRule="auto"/>
        <w:rPr/>
      </w:pPr>
      <w:r>
        <w:rPr>
          <w:rFonts w:ascii="Microsoft YaHei" w:hAnsi="Microsoft YaHei" w:eastAsia="Microsoft YaHei" w:cs="Microsoft YaHei"/>
          <w:color w:val="231F20"/>
          <w:spacing w:val="5"/>
        </w:rPr>
        <w:t>［</w:t>
      </w:r>
      <w:r>
        <w:rPr>
          <w:color w:val="231F20"/>
          <w:spacing w:val="5"/>
        </w:rPr>
        <w:t>13</w:t>
      </w:r>
      <w:r>
        <w:rPr>
          <w:rFonts w:ascii="Microsoft YaHei" w:hAnsi="Microsoft YaHei" w:eastAsia="Microsoft YaHei" w:cs="Microsoft YaHei"/>
          <w:color w:val="231F20"/>
          <w:spacing w:val="5"/>
        </w:rPr>
        <w:t>］孙丹</w:t>
      </w:r>
      <w:r>
        <w:rPr>
          <w:color w:val="231F20"/>
          <w:spacing w:val="5"/>
        </w:rPr>
        <w:t>.</w:t>
      </w:r>
      <w:r>
        <w:rPr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5"/>
        </w:rPr>
        <w:t>黄芪丹参注射液对慢性盆腔炎患者病情及血清</w:t>
      </w:r>
      <w:r>
        <w:rPr>
          <w:color w:val="231F20"/>
        </w:rPr>
        <w:t>IL</w:t>
      </w:r>
      <w:r>
        <w:rPr>
          <w:color w:val="231F20"/>
          <w:spacing w:val="5"/>
        </w:rPr>
        <w:t>-8</w:t>
      </w:r>
      <w:r>
        <w:rPr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7"/>
        </w:rPr>
        <w:t>和</w:t>
      </w:r>
      <w:r>
        <w:rPr>
          <w:color w:val="231F20"/>
          <w:spacing w:val="-7"/>
        </w:rPr>
        <w:t>TNF-α</w:t>
      </w:r>
      <w:r>
        <w:rPr>
          <w:rFonts w:ascii="Microsoft YaHei" w:hAnsi="Microsoft YaHei" w:eastAsia="Microsoft YaHei" w:cs="Microsoft YaHei"/>
          <w:color w:val="231F20"/>
          <w:spacing w:val="-7"/>
        </w:rPr>
        <w:t>的影响［</w:t>
      </w:r>
      <w:r>
        <w:rPr>
          <w:color w:val="231F20"/>
          <w:spacing w:val="-7"/>
        </w:rPr>
        <w:t>J</w:t>
      </w:r>
      <w:r>
        <w:rPr>
          <w:rFonts w:ascii="Microsoft YaHei" w:hAnsi="Microsoft YaHei" w:eastAsia="Microsoft YaHei" w:cs="Microsoft YaHei"/>
          <w:color w:val="231F20"/>
          <w:spacing w:val="-7"/>
        </w:rPr>
        <w:t>］</w:t>
      </w:r>
      <w:r>
        <w:rPr>
          <w:color w:val="231F20"/>
          <w:spacing w:val="-7"/>
        </w:rPr>
        <w:t>.</w:t>
      </w:r>
      <w:r>
        <w:rPr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7"/>
        </w:rPr>
        <w:t>实用临床医学，</w:t>
      </w:r>
      <w:r>
        <w:rPr>
          <w:color w:val="231F20"/>
          <w:spacing w:val="-7"/>
        </w:rPr>
        <w:t>2</w:t>
      </w:r>
      <w:r>
        <w:rPr>
          <w:color w:val="231F20"/>
          <w:spacing w:val="-8"/>
        </w:rPr>
        <w:t>020</w:t>
      </w:r>
      <w:r>
        <w:rPr>
          <w:rFonts w:ascii="Microsoft YaHei" w:hAnsi="Microsoft YaHei" w:eastAsia="Microsoft YaHei" w:cs="Microsoft YaHei"/>
          <w:color w:val="231F20"/>
          <w:spacing w:val="-8"/>
        </w:rPr>
        <w:t>，</w:t>
      </w:r>
      <w:r>
        <w:rPr>
          <w:color w:val="231F20"/>
          <w:spacing w:val="-8"/>
        </w:rPr>
        <w:t>21</w:t>
      </w:r>
      <w:r>
        <w:rPr>
          <w:rFonts w:ascii="Microsoft YaHei" w:hAnsi="Microsoft YaHei" w:eastAsia="Microsoft YaHei" w:cs="Microsoft YaHei"/>
          <w:color w:val="231F20"/>
          <w:spacing w:val="-8"/>
        </w:rPr>
        <w:t>（</w:t>
      </w:r>
      <w:r>
        <w:rPr>
          <w:color w:val="231F20"/>
          <w:spacing w:val="-8"/>
        </w:rPr>
        <w:t>11</w:t>
      </w:r>
      <w:r>
        <w:rPr>
          <w:rFonts w:ascii="Microsoft YaHei" w:hAnsi="Microsoft YaHei" w:eastAsia="Microsoft YaHei" w:cs="Microsoft YaHei"/>
          <w:color w:val="231F20"/>
          <w:spacing w:val="-28"/>
          <w:w w:val="59"/>
        </w:rPr>
        <w:t>）：</w:t>
      </w:r>
      <w:r>
        <w:rPr>
          <w:color w:val="231F20"/>
          <w:spacing w:val="-8"/>
        </w:rPr>
        <w:t>38-40.</w:t>
      </w:r>
    </w:p>
    <w:p>
      <w:pPr>
        <w:pStyle w:val="BodyText"/>
        <w:ind w:left="510" w:hanging="511"/>
        <w:spacing w:before="18" w:line="219" w:lineRule="auto"/>
        <w:rPr/>
      </w:pPr>
      <w:r>
        <w:rPr>
          <w:rFonts w:ascii="Microsoft YaHei" w:hAnsi="Microsoft YaHei" w:eastAsia="Microsoft YaHei" w:cs="Microsoft YaHei"/>
          <w:color w:val="231F20"/>
          <w:spacing w:val="2"/>
        </w:rPr>
        <w:t>［</w:t>
      </w:r>
      <w:r>
        <w:rPr>
          <w:color w:val="231F20"/>
          <w:spacing w:val="2"/>
        </w:rPr>
        <w:t>14</w:t>
      </w:r>
      <w:r>
        <w:rPr>
          <w:rFonts w:ascii="Microsoft YaHei" w:hAnsi="Microsoft YaHei" w:eastAsia="Microsoft YaHei" w:cs="Microsoft YaHei"/>
          <w:color w:val="231F20"/>
          <w:spacing w:val="2"/>
        </w:rPr>
        <w:t>］</w:t>
      </w:r>
      <w:r>
        <w:rPr>
          <w:rFonts w:ascii="Microsoft YaHei" w:hAnsi="Microsoft YaHei" w:eastAsia="Microsoft YaHei" w:cs="Microsoft YaHei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2"/>
        </w:rPr>
        <w:t>丁宁，王晓梅，徐世杰</w:t>
      </w:r>
      <w:r>
        <w:rPr>
          <w:color w:val="231F20"/>
          <w:spacing w:val="2"/>
        </w:rPr>
        <w:t>.</w:t>
      </w:r>
      <w:r>
        <w:rPr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2"/>
        </w:rPr>
        <w:t>基于网络药理学探讨赤</w:t>
      </w:r>
      <w:r>
        <w:rPr>
          <w:rFonts w:ascii="Microsoft YaHei" w:hAnsi="Microsoft YaHei" w:eastAsia="Microsoft YaHei" w:cs="Microsoft YaHei"/>
          <w:color w:val="231F20"/>
          <w:spacing w:val="1"/>
        </w:rPr>
        <w:t>芍</w:t>
      </w:r>
      <w:r>
        <w:rPr>
          <w:color w:val="231F20"/>
          <w:spacing w:val="1"/>
        </w:rPr>
        <w:t>-</w:t>
      </w:r>
      <w:r>
        <w:rPr>
          <w:rFonts w:ascii="Microsoft YaHei" w:hAnsi="Microsoft YaHei" w:eastAsia="Microsoft YaHei" w:cs="Microsoft YaHei"/>
          <w:color w:val="231F20"/>
          <w:spacing w:val="1"/>
        </w:rPr>
        <w:t>牡丹皮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2"/>
        </w:rPr>
        <w:t>药对治疗异常子宫出血的作用机制［</w:t>
      </w:r>
      <w:r>
        <w:rPr>
          <w:color w:val="231F20"/>
          <w:spacing w:val="-2"/>
        </w:rPr>
        <w:t>J</w:t>
      </w:r>
      <w:r>
        <w:rPr>
          <w:rFonts w:ascii="Microsoft YaHei" w:hAnsi="Microsoft YaHei" w:eastAsia="Microsoft YaHei" w:cs="Microsoft YaHei"/>
          <w:color w:val="231F20"/>
          <w:spacing w:val="-2"/>
        </w:rPr>
        <w:t>］</w:t>
      </w:r>
      <w:r>
        <w:rPr>
          <w:color w:val="231F20"/>
          <w:spacing w:val="-2"/>
        </w:rPr>
        <w:t>.</w:t>
      </w:r>
      <w:r>
        <w:rPr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2"/>
        </w:rPr>
        <w:t>海南医学院学报，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color w:val="231F20"/>
          <w:spacing w:val="-7"/>
        </w:rPr>
        <w:t>2021</w:t>
      </w:r>
      <w:r>
        <w:rPr>
          <w:rFonts w:ascii="Microsoft YaHei" w:hAnsi="Microsoft YaHei" w:eastAsia="Microsoft YaHei" w:cs="Microsoft YaHei"/>
          <w:color w:val="231F20"/>
          <w:spacing w:val="-7"/>
        </w:rPr>
        <w:t>，</w:t>
      </w:r>
      <w:r>
        <w:rPr>
          <w:color w:val="231F20"/>
          <w:spacing w:val="-7"/>
        </w:rPr>
        <w:t>27</w:t>
      </w:r>
      <w:r>
        <w:rPr>
          <w:rFonts w:ascii="Microsoft YaHei" w:hAnsi="Microsoft YaHei" w:eastAsia="Microsoft YaHei" w:cs="Microsoft YaHei"/>
          <w:color w:val="231F20"/>
          <w:spacing w:val="-7"/>
        </w:rPr>
        <w:t>（</w:t>
      </w:r>
      <w:r>
        <w:rPr>
          <w:color w:val="231F20"/>
          <w:spacing w:val="-7"/>
        </w:rPr>
        <w:t>18</w:t>
      </w:r>
      <w:r>
        <w:rPr>
          <w:rFonts w:ascii="Microsoft YaHei" w:hAnsi="Microsoft YaHei" w:eastAsia="Microsoft YaHei" w:cs="Microsoft YaHei"/>
          <w:color w:val="231F20"/>
          <w:spacing w:val="-39"/>
          <w:w w:val="83"/>
        </w:rPr>
        <w:t>）：</w:t>
      </w:r>
      <w:r>
        <w:rPr>
          <w:color w:val="231F20"/>
          <w:spacing w:val="-7"/>
        </w:rPr>
        <w:t>1408-1415</w:t>
      </w:r>
      <w:r>
        <w:rPr>
          <w:rFonts w:ascii="Microsoft YaHei" w:hAnsi="Microsoft YaHei" w:eastAsia="Microsoft YaHei" w:cs="Microsoft YaHei"/>
          <w:color w:val="231F20"/>
          <w:spacing w:val="-7"/>
        </w:rPr>
        <w:t>，</w:t>
      </w:r>
      <w:r>
        <w:rPr>
          <w:color w:val="231F20"/>
          <w:spacing w:val="-7"/>
        </w:rPr>
        <w:t>1425.</w:t>
      </w:r>
    </w:p>
    <w:p>
      <w:pPr>
        <w:pStyle w:val="BodyText"/>
        <w:ind w:left="510" w:hanging="511"/>
        <w:spacing w:before="18" w:line="219" w:lineRule="auto"/>
        <w:rPr/>
      </w:pPr>
      <w:r>
        <w:rPr>
          <w:rFonts w:ascii="Microsoft YaHei" w:hAnsi="Microsoft YaHei" w:eastAsia="Microsoft YaHei" w:cs="Microsoft YaHei"/>
          <w:color w:val="231F20"/>
          <w:spacing w:val="8"/>
        </w:rPr>
        <w:t>［</w:t>
      </w:r>
      <w:r>
        <w:rPr>
          <w:color w:val="231F20"/>
          <w:spacing w:val="8"/>
        </w:rPr>
        <w:t>15</w:t>
      </w:r>
      <w:r>
        <w:rPr>
          <w:rFonts w:ascii="Microsoft YaHei" w:hAnsi="Microsoft YaHei" w:eastAsia="Microsoft YaHei" w:cs="Microsoft YaHei"/>
          <w:color w:val="231F20"/>
          <w:spacing w:val="8"/>
        </w:rPr>
        <w:t>］谢巍，杨妮</w:t>
      </w:r>
      <w:r>
        <w:rPr>
          <w:color w:val="231F20"/>
          <w:spacing w:val="8"/>
        </w:rPr>
        <w:t>.</w:t>
      </w:r>
      <w:r>
        <w:rPr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8"/>
        </w:rPr>
        <w:t>基于网络药理学及分子对接技术探寻</w:t>
      </w:r>
      <w:r>
        <w:rPr>
          <w:color w:val="231F20"/>
          <w:spacing w:val="8"/>
        </w:rPr>
        <w:t>"</w:t>
      </w:r>
      <w:r>
        <w:rPr>
          <w:rFonts w:ascii="Microsoft YaHei" w:hAnsi="Microsoft YaHei" w:eastAsia="Microsoft YaHei" w:cs="Microsoft YaHei"/>
          <w:color w:val="231F20"/>
          <w:spacing w:val="8"/>
        </w:rPr>
        <w:t>延胡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10"/>
        </w:rPr>
        <w:t>索</w:t>
      </w:r>
      <w:r>
        <w:rPr>
          <w:color w:val="231F20"/>
          <w:spacing w:val="10"/>
        </w:rPr>
        <w:t>-</w:t>
      </w:r>
      <w:r>
        <w:rPr>
          <w:rFonts w:ascii="Microsoft YaHei" w:hAnsi="Microsoft YaHei" w:eastAsia="Microsoft YaHei" w:cs="Microsoft YaHei"/>
          <w:color w:val="231F20"/>
          <w:spacing w:val="10"/>
        </w:rPr>
        <w:t>赤芍</w:t>
      </w:r>
      <w:r>
        <w:rPr>
          <w:color w:val="231F20"/>
          <w:spacing w:val="10"/>
        </w:rPr>
        <w:t>"</w:t>
      </w:r>
      <w:r>
        <w:rPr>
          <w:rFonts w:ascii="Microsoft YaHei" w:hAnsi="Microsoft YaHei" w:eastAsia="Microsoft YaHei" w:cs="Microsoft YaHei"/>
          <w:color w:val="231F20"/>
          <w:spacing w:val="10"/>
        </w:rPr>
        <w:t>治疗盆腔炎的作用机理研究［</w:t>
      </w:r>
      <w:r>
        <w:rPr>
          <w:color w:val="231F20"/>
          <w:spacing w:val="10"/>
        </w:rPr>
        <w:t>J</w:t>
      </w:r>
      <w:r>
        <w:rPr>
          <w:rFonts w:ascii="Microsoft YaHei" w:hAnsi="Microsoft YaHei" w:eastAsia="Microsoft YaHei" w:cs="Microsoft YaHei"/>
          <w:color w:val="231F20"/>
          <w:spacing w:val="10"/>
        </w:rPr>
        <w:t>］</w:t>
      </w:r>
      <w:r>
        <w:rPr>
          <w:color w:val="231F20"/>
          <w:spacing w:val="10"/>
        </w:rPr>
        <w:t>.</w:t>
      </w:r>
      <w:r>
        <w:rPr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0"/>
        </w:rPr>
        <w:t>天津化工</w:t>
      </w:r>
      <w:r>
        <w:rPr>
          <w:rFonts w:ascii="Microsoft YaHei" w:hAnsi="Microsoft YaHei" w:eastAsia="Microsoft YaHei" w:cs="Microsoft YaHei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0"/>
        </w:rPr>
        <w:t>，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color w:val="231F20"/>
          <w:spacing w:val="-5"/>
        </w:rPr>
        <w:t>2024</w:t>
      </w:r>
      <w:r>
        <w:rPr>
          <w:rFonts w:ascii="Microsoft YaHei" w:hAnsi="Microsoft YaHei" w:eastAsia="Microsoft YaHei" w:cs="Microsoft YaHei"/>
          <w:color w:val="231F20"/>
          <w:spacing w:val="-5"/>
        </w:rPr>
        <w:t>，</w:t>
      </w:r>
      <w:r>
        <w:rPr>
          <w:color w:val="231F20"/>
          <w:spacing w:val="-5"/>
        </w:rPr>
        <w:t>38</w:t>
      </w:r>
      <w:r>
        <w:rPr>
          <w:rFonts w:ascii="Microsoft YaHei" w:hAnsi="Microsoft YaHei" w:eastAsia="Microsoft YaHei" w:cs="Microsoft YaHei"/>
          <w:color w:val="231F20"/>
          <w:spacing w:val="-5"/>
        </w:rPr>
        <w:t>（</w:t>
      </w:r>
      <w:r>
        <w:rPr>
          <w:color w:val="231F20"/>
          <w:spacing w:val="-5"/>
        </w:rPr>
        <w:t>1</w:t>
      </w:r>
      <w:r>
        <w:rPr>
          <w:rFonts w:ascii="Microsoft YaHei" w:hAnsi="Microsoft YaHei" w:eastAsia="Microsoft YaHei" w:cs="Microsoft YaHei"/>
          <w:color w:val="231F20"/>
          <w:spacing w:val="-30"/>
          <w:w w:val="64"/>
        </w:rPr>
        <w:t>）：</w:t>
      </w:r>
      <w:r>
        <w:rPr>
          <w:color w:val="231F20"/>
          <w:spacing w:val="-5"/>
        </w:rPr>
        <w:t>36-39.</w:t>
      </w:r>
    </w:p>
    <w:p>
      <w:pPr>
        <w:pStyle w:val="BodyText"/>
        <w:ind w:left="510" w:right="53" w:hanging="510"/>
        <w:spacing w:before="16" w:line="217" w:lineRule="auto"/>
        <w:rPr/>
      </w:pPr>
      <w:r>
        <w:rPr>
          <w:rFonts w:ascii="Microsoft YaHei" w:hAnsi="Microsoft YaHei" w:eastAsia="Microsoft YaHei" w:cs="Microsoft YaHei"/>
          <w:color w:val="231F20"/>
        </w:rPr>
        <w:t>［</w:t>
      </w:r>
      <w:r>
        <w:rPr>
          <w:color w:val="231F20"/>
        </w:rPr>
        <w:t>16</w:t>
      </w:r>
      <w:r>
        <w:rPr>
          <w:rFonts w:ascii="Microsoft YaHei" w:hAnsi="Microsoft YaHei" w:eastAsia="Microsoft YaHei" w:cs="Microsoft YaHei"/>
          <w:color w:val="231F20"/>
        </w:rPr>
        <w:t>］聂文佳，徐帅师，张咏梅</w:t>
      </w:r>
      <w:r>
        <w:rPr>
          <w:color w:val="231F20"/>
        </w:rPr>
        <w:t>.</w:t>
      </w:r>
      <w:r>
        <w:rPr>
          <w:color w:val="231F20"/>
          <w:spacing w:val="-36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蒲公英有效成分及其</w:t>
      </w:r>
      <w:r>
        <w:rPr>
          <w:rFonts w:ascii="Microsoft YaHei" w:hAnsi="Microsoft YaHei" w:eastAsia="Microsoft YaHei" w:cs="Microsoft YaHei"/>
          <w:color w:val="231F20"/>
          <w:spacing w:val="-1"/>
        </w:rPr>
        <w:t>药理作用研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9"/>
        </w:rPr>
        <w:t>究进展［</w:t>
      </w:r>
      <w:r>
        <w:rPr>
          <w:color w:val="231F20"/>
          <w:spacing w:val="-9"/>
        </w:rPr>
        <w:t>J</w:t>
      </w:r>
      <w:r>
        <w:rPr>
          <w:rFonts w:ascii="Microsoft YaHei" w:hAnsi="Microsoft YaHei" w:eastAsia="Microsoft YaHei" w:cs="Microsoft YaHei"/>
          <w:color w:val="231F20"/>
          <w:spacing w:val="-9"/>
        </w:rPr>
        <w:t>］</w:t>
      </w:r>
      <w:r>
        <w:rPr>
          <w:color w:val="231F20"/>
          <w:spacing w:val="-9"/>
        </w:rPr>
        <w:t>.</w:t>
      </w:r>
      <w:r>
        <w:rPr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9"/>
        </w:rPr>
        <w:t>辽宁中医药大学学报，</w:t>
      </w:r>
      <w:r>
        <w:rPr>
          <w:color w:val="231F20"/>
          <w:spacing w:val="-9"/>
        </w:rPr>
        <w:t>2020</w:t>
      </w:r>
      <w:r>
        <w:rPr>
          <w:rFonts w:ascii="Microsoft YaHei" w:hAnsi="Microsoft YaHei" w:eastAsia="Microsoft YaHei" w:cs="Microsoft YaHei"/>
          <w:color w:val="231F20"/>
          <w:spacing w:val="-9"/>
        </w:rPr>
        <w:t>，</w:t>
      </w:r>
      <w:r>
        <w:rPr>
          <w:color w:val="231F20"/>
          <w:spacing w:val="-9"/>
        </w:rPr>
        <w:t>2</w:t>
      </w:r>
      <w:r>
        <w:rPr>
          <w:color w:val="231F20"/>
          <w:spacing w:val="-10"/>
        </w:rPr>
        <w:t>2</w:t>
      </w:r>
      <w:r>
        <w:rPr>
          <w:rFonts w:ascii="Microsoft YaHei" w:hAnsi="Microsoft YaHei" w:eastAsia="Microsoft YaHei" w:cs="Microsoft YaHei"/>
          <w:color w:val="231F20"/>
          <w:spacing w:val="-10"/>
        </w:rPr>
        <w:t>（</w:t>
      </w:r>
      <w:r>
        <w:rPr>
          <w:color w:val="231F20"/>
          <w:spacing w:val="-10"/>
        </w:rPr>
        <w:t>7</w:t>
      </w:r>
      <w:r>
        <w:rPr>
          <w:rFonts w:ascii="Microsoft YaHei" w:hAnsi="Microsoft YaHei" w:eastAsia="Microsoft YaHei" w:cs="Microsoft YaHei"/>
          <w:color w:val="231F20"/>
          <w:spacing w:val="-38"/>
          <w:w w:val="80"/>
        </w:rPr>
        <w:t>）：</w:t>
      </w:r>
      <w:r>
        <w:rPr>
          <w:color w:val="231F20"/>
          <w:spacing w:val="-10"/>
        </w:rPr>
        <w:t>140-145.</w:t>
      </w:r>
    </w:p>
    <w:p>
      <w:pPr>
        <w:pStyle w:val="BodyText"/>
        <w:ind w:left="512" w:right="53" w:hanging="513"/>
        <w:spacing w:before="18" w:line="219" w:lineRule="auto"/>
        <w:rPr/>
      </w:pPr>
      <w:r>
        <w:rPr>
          <w:rFonts w:ascii="Microsoft YaHei" w:hAnsi="Microsoft YaHei" w:eastAsia="Microsoft YaHei" w:cs="Microsoft YaHei"/>
          <w:color w:val="231F20"/>
        </w:rPr>
        <w:t>［</w:t>
      </w:r>
      <w:r>
        <w:rPr>
          <w:color w:val="231F20"/>
        </w:rPr>
        <w:t>17</w:t>
      </w:r>
      <w:r>
        <w:rPr>
          <w:rFonts w:ascii="Microsoft YaHei" w:hAnsi="Microsoft YaHei" w:eastAsia="Microsoft YaHei" w:cs="Microsoft YaHei"/>
          <w:color w:val="231F20"/>
        </w:rPr>
        <w:t>］黄碗文，林智摸，余卓燊，等</w:t>
      </w:r>
      <w:r>
        <w:rPr>
          <w:color w:val="231F20"/>
        </w:rPr>
        <w:t>.</w:t>
      </w:r>
      <w:r>
        <w:rPr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仙方活命饮</w:t>
      </w:r>
      <w:r>
        <w:rPr>
          <w:rFonts w:ascii="Microsoft YaHei" w:hAnsi="Microsoft YaHei" w:eastAsia="Microsoft YaHei" w:cs="Microsoft YaHei"/>
          <w:color w:val="231F20"/>
          <w:spacing w:val="-1"/>
        </w:rPr>
        <w:t>加减联合针刺对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5"/>
        </w:rPr>
        <w:t>急性盆腔炎（湿热蕴结证）患者免疫功能和炎症状态的影</w:t>
      </w:r>
      <w:r>
        <w:rPr>
          <w:rFonts w:ascii="Microsoft YaHei" w:hAnsi="Microsoft YaHei" w:eastAsia="Microsoft YaHei" w:cs="Microsoft YaHei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7"/>
        </w:rPr>
        <w:t>响［</w:t>
      </w:r>
      <w:r>
        <w:rPr>
          <w:color w:val="231F20"/>
          <w:spacing w:val="-7"/>
        </w:rPr>
        <w:t>J</w:t>
      </w:r>
      <w:r>
        <w:rPr>
          <w:rFonts w:ascii="Microsoft YaHei" w:hAnsi="Microsoft YaHei" w:eastAsia="Microsoft YaHei" w:cs="Microsoft YaHei"/>
          <w:color w:val="231F20"/>
          <w:spacing w:val="-7"/>
        </w:rPr>
        <w:t>］</w:t>
      </w:r>
      <w:r>
        <w:rPr>
          <w:color w:val="231F20"/>
          <w:spacing w:val="-7"/>
        </w:rPr>
        <w:t>.</w:t>
      </w:r>
      <w:r>
        <w:rPr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7"/>
        </w:rPr>
        <w:t>中国中医急症，</w:t>
      </w:r>
      <w:r>
        <w:rPr>
          <w:color w:val="231F20"/>
          <w:spacing w:val="-7"/>
        </w:rPr>
        <w:t>2023</w:t>
      </w:r>
      <w:r>
        <w:rPr>
          <w:rFonts w:ascii="Microsoft YaHei" w:hAnsi="Microsoft YaHei" w:eastAsia="Microsoft YaHei" w:cs="Microsoft YaHei"/>
          <w:color w:val="231F20"/>
          <w:spacing w:val="-7"/>
        </w:rPr>
        <w:t>，</w:t>
      </w:r>
      <w:r>
        <w:rPr>
          <w:color w:val="231F20"/>
          <w:spacing w:val="-7"/>
        </w:rPr>
        <w:t>32</w:t>
      </w:r>
      <w:r>
        <w:rPr>
          <w:rFonts w:ascii="Microsoft YaHei" w:hAnsi="Microsoft YaHei" w:eastAsia="Microsoft YaHei" w:cs="Microsoft YaHei"/>
          <w:color w:val="231F20"/>
          <w:spacing w:val="-7"/>
        </w:rPr>
        <w:t>（</w:t>
      </w:r>
      <w:r>
        <w:rPr>
          <w:color w:val="231F20"/>
          <w:spacing w:val="-7"/>
        </w:rPr>
        <w:t>12</w:t>
      </w:r>
      <w:r>
        <w:rPr>
          <w:rFonts w:ascii="Microsoft YaHei" w:hAnsi="Microsoft YaHei" w:eastAsia="Microsoft YaHei" w:cs="Microsoft YaHei"/>
          <w:color w:val="231F20"/>
          <w:spacing w:val="-30"/>
          <w:w w:val="63"/>
        </w:rPr>
        <w:t>）：</w:t>
      </w:r>
      <w:r>
        <w:rPr>
          <w:color w:val="231F20"/>
          <w:spacing w:val="-7"/>
        </w:rPr>
        <w:t>2112-2115.</w:t>
      </w:r>
    </w:p>
    <w:p>
      <w:pPr>
        <w:pStyle w:val="BodyText"/>
        <w:ind w:left="510" w:right="53" w:hanging="511"/>
        <w:spacing w:before="18" w:line="219" w:lineRule="auto"/>
        <w:rPr/>
      </w:pPr>
      <w:r>
        <w:rPr>
          <w:rFonts w:ascii="Microsoft YaHei" w:hAnsi="Microsoft YaHei" w:eastAsia="Microsoft YaHei" w:cs="Microsoft YaHei"/>
          <w:color w:val="231F20"/>
          <w:spacing w:val="-1"/>
        </w:rPr>
        <w:t>［</w:t>
      </w:r>
      <w:r>
        <w:rPr>
          <w:color w:val="231F20"/>
          <w:spacing w:val="-1"/>
        </w:rPr>
        <w:t>18</w:t>
      </w:r>
      <w:r>
        <w:rPr>
          <w:rFonts w:ascii="Microsoft YaHei" w:hAnsi="Microsoft YaHei" w:eastAsia="Microsoft YaHei" w:cs="Microsoft YaHei"/>
          <w:color w:val="231F20"/>
          <w:spacing w:val="-1"/>
        </w:rPr>
        <w:t>］</w:t>
      </w:r>
      <w:r>
        <w:rPr>
          <w:rFonts w:ascii="Microsoft YaHei" w:hAnsi="Microsoft YaHei" w:eastAsia="Microsoft YaHei" w:cs="Microsoft YaHei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张璐，符圆圆，刘文之，等</w:t>
      </w:r>
      <w:r>
        <w:rPr>
          <w:color w:val="231F20"/>
          <w:spacing w:val="-1"/>
        </w:rPr>
        <w:t>.</w:t>
      </w:r>
      <w:r>
        <w:rPr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化毒除湿汤加味联合常规抗生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"/>
        </w:rPr>
        <w:t>素治疗急性盆腔炎湿毒壅盛证的临床研究［</w:t>
      </w:r>
      <w:r>
        <w:rPr>
          <w:color w:val="231F20"/>
          <w:spacing w:val="1"/>
        </w:rPr>
        <w:t>J</w:t>
      </w:r>
      <w:r>
        <w:rPr>
          <w:rFonts w:ascii="Microsoft YaHei" w:hAnsi="Microsoft YaHei" w:eastAsia="Microsoft YaHei" w:cs="Microsoft YaHei"/>
          <w:color w:val="231F20"/>
          <w:spacing w:val="1"/>
        </w:rPr>
        <w:t>］</w:t>
      </w:r>
      <w:r>
        <w:rPr>
          <w:color w:val="231F20"/>
          <w:spacing w:val="1"/>
        </w:rPr>
        <w:t>.</w:t>
      </w:r>
      <w:r>
        <w:rPr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"/>
        </w:rPr>
        <w:t>中医药学</w:t>
      </w:r>
      <w:r>
        <w:rPr>
          <w:rFonts w:ascii="Microsoft YaHei" w:hAnsi="Microsoft YaHei" w:eastAsia="Microsoft YaHei" w:cs="Microsoft YaHei"/>
          <w:color w:val="231F20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8"/>
        </w:rPr>
        <w:t>报，</w:t>
      </w:r>
      <w:r>
        <w:rPr>
          <w:color w:val="231F20"/>
          <w:spacing w:val="-8"/>
        </w:rPr>
        <w:t>2023</w:t>
      </w:r>
      <w:r>
        <w:rPr>
          <w:rFonts w:ascii="Microsoft YaHei" w:hAnsi="Microsoft YaHei" w:eastAsia="Microsoft YaHei" w:cs="Microsoft YaHei"/>
          <w:color w:val="231F20"/>
          <w:spacing w:val="-8"/>
        </w:rPr>
        <w:t>，</w:t>
      </w:r>
      <w:r>
        <w:rPr>
          <w:color w:val="231F20"/>
          <w:spacing w:val="-8"/>
        </w:rPr>
        <w:t>51</w:t>
      </w:r>
      <w:r>
        <w:rPr>
          <w:rFonts w:ascii="Microsoft YaHei" w:hAnsi="Microsoft YaHei" w:eastAsia="Microsoft YaHei" w:cs="Microsoft YaHei"/>
          <w:color w:val="231F20"/>
          <w:spacing w:val="-8"/>
        </w:rPr>
        <w:t>（</w:t>
      </w:r>
      <w:r>
        <w:rPr>
          <w:color w:val="231F20"/>
          <w:spacing w:val="-8"/>
        </w:rPr>
        <w:t>8</w:t>
      </w:r>
      <w:r>
        <w:rPr>
          <w:rFonts w:ascii="Microsoft YaHei" w:hAnsi="Microsoft YaHei" w:eastAsia="Microsoft YaHei" w:cs="Microsoft YaHei"/>
          <w:color w:val="231F20"/>
          <w:spacing w:val="-28"/>
          <w:w w:val="59"/>
        </w:rPr>
        <w:t>）：</w:t>
      </w:r>
      <w:r>
        <w:rPr>
          <w:color w:val="231F20"/>
          <w:spacing w:val="-8"/>
        </w:rPr>
        <w:t>71-75.</w:t>
      </w:r>
    </w:p>
    <w:p>
      <w:pPr>
        <w:pStyle w:val="BodyText"/>
        <w:ind w:left="512" w:hanging="512"/>
        <w:spacing w:before="18" w:line="219" w:lineRule="auto"/>
        <w:rPr/>
      </w:pPr>
      <w:r>
        <w:rPr>
          <w:rFonts w:ascii="Microsoft YaHei" w:hAnsi="Microsoft YaHei" w:eastAsia="Microsoft YaHei" w:cs="Microsoft YaHei"/>
          <w:color w:val="231F20"/>
          <w:spacing w:val="-1"/>
        </w:rPr>
        <w:t>［</w:t>
      </w:r>
      <w:r>
        <w:rPr>
          <w:color w:val="231F20"/>
          <w:spacing w:val="-1"/>
        </w:rPr>
        <w:t>19</w:t>
      </w:r>
      <w:r>
        <w:rPr>
          <w:rFonts w:ascii="Microsoft YaHei" w:hAnsi="Microsoft YaHei" w:eastAsia="Microsoft YaHei" w:cs="Microsoft YaHei"/>
          <w:color w:val="231F20"/>
          <w:spacing w:val="-1"/>
        </w:rPr>
        <w:t>］周莉娜，王华勇，李新平，等</w:t>
      </w:r>
      <w:r>
        <w:rPr>
          <w:color w:val="231F20"/>
          <w:spacing w:val="-1"/>
        </w:rPr>
        <w:t>.</w:t>
      </w:r>
      <w:r>
        <w:rPr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中药汤剂联合西药治疗急性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3"/>
        </w:rPr>
        <w:t>盆腔炎效果及对炎症因子表达的影响［</w:t>
      </w:r>
      <w:r>
        <w:rPr>
          <w:color w:val="231F20"/>
          <w:spacing w:val="3"/>
        </w:rPr>
        <w:t>J</w:t>
      </w:r>
      <w:r>
        <w:rPr>
          <w:rFonts w:ascii="Microsoft YaHei" w:hAnsi="Microsoft YaHei" w:eastAsia="Microsoft YaHei" w:cs="Microsoft YaHei"/>
          <w:color w:val="231F20"/>
          <w:spacing w:val="3"/>
        </w:rPr>
        <w:t>］</w:t>
      </w:r>
      <w:r>
        <w:rPr>
          <w:color w:val="231F20"/>
          <w:spacing w:val="3"/>
        </w:rPr>
        <w:t>.</w:t>
      </w:r>
      <w:r>
        <w:rPr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3"/>
        </w:rPr>
        <w:t>中国性科学，</w:t>
      </w:r>
      <w:r>
        <w:rPr>
          <w:rFonts w:ascii="Microsoft YaHei" w:hAnsi="Microsoft YaHei" w:eastAsia="Microsoft YaHei" w:cs="Microsoft YaHei"/>
          <w:color w:val="231F20"/>
          <w:spacing w:val="14"/>
          <w:w w:val="101"/>
        </w:rPr>
        <w:t xml:space="preserve"> </w:t>
      </w:r>
      <w:r>
        <w:rPr>
          <w:color w:val="231F20"/>
          <w:spacing w:val="-7"/>
        </w:rPr>
        <w:t>2020</w:t>
      </w:r>
      <w:r>
        <w:rPr>
          <w:rFonts w:ascii="Microsoft YaHei" w:hAnsi="Microsoft YaHei" w:eastAsia="Microsoft YaHei" w:cs="Microsoft YaHei"/>
          <w:color w:val="231F20"/>
          <w:spacing w:val="-7"/>
        </w:rPr>
        <w:t>，</w:t>
      </w:r>
      <w:r>
        <w:rPr>
          <w:color w:val="231F20"/>
          <w:spacing w:val="-7"/>
        </w:rPr>
        <w:t>29</w:t>
      </w:r>
      <w:r>
        <w:rPr>
          <w:rFonts w:ascii="Microsoft YaHei" w:hAnsi="Microsoft YaHei" w:eastAsia="Microsoft YaHei" w:cs="Microsoft YaHei"/>
          <w:color w:val="231F20"/>
          <w:spacing w:val="-7"/>
        </w:rPr>
        <w:t>（</w:t>
      </w:r>
      <w:r>
        <w:rPr>
          <w:color w:val="231F20"/>
          <w:spacing w:val="-7"/>
        </w:rPr>
        <w:t>6</w:t>
      </w:r>
      <w:r>
        <w:rPr>
          <w:rFonts w:ascii="Microsoft YaHei" w:hAnsi="Microsoft YaHei" w:eastAsia="Microsoft YaHei" w:cs="Microsoft YaHei"/>
          <w:color w:val="231F20"/>
          <w:spacing w:val="-38"/>
          <w:w w:val="80"/>
        </w:rPr>
        <w:t>）：</w:t>
      </w:r>
      <w:r>
        <w:rPr>
          <w:color w:val="231F20"/>
          <w:spacing w:val="-7"/>
        </w:rPr>
        <w:t>102-104.</w:t>
      </w:r>
    </w:p>
    <w:p>
      <w:pPr>
        <w:pStyle w:val="BodyText"/>
        <w:ind w:left="512" w:right="53" w:hanging="513"/>
        <w:spacing w:before="17" w:line="236" w:lineRule="auto"/>
        <w:rPr/>
      </w:pPr>
      <w:r>
        <w:rPr>
          <w:rFonts w:ascii="Microsoft YaHei" w:hAnsi="Microsoft YaHei" w:eastAsia="Microsoft YaHei" w:cs="Microsoft YaHei"/>
          <w:color w:val="231F20"/>
          <w:spacing w:val="11"/>
        </w:rPr>
        <w:t>［</w:t>
      </w:r>
      <w:r>
        <w:rPr>
          <w:color w:val="231F20"/>
          <w:spacing w:val="11"/>
        </w:rPr>
        <w:t>20</w:t>
      </w:r>
      <w:r>
        <w:rPr>
          <w:rFonts w:ascii="Microsoft YaHei" w:hAnsi="Microsoft YaHei" w:eastAsia="Microsoft YaHei" w:cs="Microsoft YaHei"/>
          <w:color w:val="231F20"/>
          <w:spacing w:val="11"/>
        </w:rPr>
        <w:t>］谢敏霞，林琳</w:t>
      </w:r>
      <w:r>
        <w:rPr>
          <w:color w:val="231F20"/>
          <w:spacing w:val="11"/>
        </w:rPr>
        <w:t>.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HE</w:t>
      </w:r>
      <w:r>
        <w:rPr>
          <w:color w:val="231F20"/>
          <w:spacing w:val="11"/>
        </w:rPr>
        <w:t>4</w:t>
      </w:r>
      <w:r>
        <w:rPr>
          <w:rFonts w:ascii="Microsoft YaHei" w:hAnsi="Microsoft YaHei" w:eastAsia="Microsoft YaHei" w:cs="Microsoft YaHei"/>
          <w:color w:val="231F20"/>
          <w:spacing w:val="11"/>
        </w:rPr>
        <w:t>与</w:t>
      </w:r>
      <w:r>
        <w:rPr>
          <w:color w:val="231F20"/>
        </w:rPr>
        <w:t>CA</w:t>
      </w:r>
      <w:r>
        <w:rPr>
          <w:color w:val="231F20"/>
          <w:spacing w:val="11"/>
        </w:rPr>
        <w:t>125</w:t>
      </w:r>
      <w:r>
        <w:rPr>
          <w:rFonts w:ascii="Microsoft YaHei" w:hAnsi="Microsoft YaHei" w:eastAsia="Microsoft YaHei" w:cs="Microsoft YaHei"/>
          <w:color w:val="231F20"/>
          <w:spacing w:val="11"/>
        </w:rPr>
        <w:t>联合检测在妇科肿瘤诊断中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5"/>
        </w:rPr>
        <w:t>的作用评价［</w:t>
      </w:r>
      <w:r>
        <w:rPr>
          <w:color w:val="231F20"/>
          <w:spacing w:val="-5"/>
        </w:rPr>
        <w:t>J</w:t>
      </w:r>
      <w:r>
        <w:rPr>
          <w:rFonts w:ascii="Microsoft YaHei" w:hAnsi="Microsoft YaHei" w:eastAsia="Microsoft YaHei" w:cs="Microsoft YaHei"/>
          <w:color w:val="231F20"/>
          <w:spacing w:val="-5"/>
        </w:rPr>
        <w:t>］</w:t>
      </w:r>
      <w:r>
        <w:rPr>
          <w:color w:val="231F20"/>
          <w:spacing w:val="-5"/>
        </w:rPr>
        <w:t>.</w:t>
      </w:r>
      <w:r>
        <w:rPr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5"/>
        </w:rPr>
        <w:t>深圳中西医结合杂志，</w:t>
      </w:r>
      <w:r>
        <w:rPr>
          <w:color w:val="231F20"/>
          <w:spacing w:val="-5"/>
        </w:rPr>
        <w:t>2023</w:t>
      </w:r>
      <w:r>
        <w:rPr>
          <w:rFonts w:ascii="Microsoft YaHei" w:hAnsi="Microsoft YaHei" w:eastAsia="Microsoft YaHei" w:cs="Microsoft YaHei"/>
          <w:color w:val="231F20"/>
          <w:spacing w:val="-5"/>
        </w:rPr>
        <w:t>，</w:t>
      </w:r>
      <w:r>
        <w:rPr>
          <w:color w:val="231F20"/>
          <w:spacing w:val="-5"/>
        </w:rPr>
        <w:t>33</w:t>
      </w:r>
      <w:r>
        <w:rPr>
          <w:rFonts w:ascii="Microsoft YaHei" w:hAnsi="Microsoft YaHei" w:eastAsia="Microsoft YaHei" w:cs="Microsoft YaHei"/>
          <w:color w:val="231F20"/>
          <w:spacing w:val="-6"/>
        </w:rPr>
        <w:t>（</w:t>
      </w:r>
      <w:r>
        <w:rPr>
          <w:color w:val="231F20"/>
          <w:spacing w:val="-6"/>
        </w:rPr>
        <w:t>15</w:t>
      </w:r>
      <w:r>
        <w:rPr>
          <w:rFonts w:ascii="Microsoft YaHei" w:hAnsi="Microsoft YaHei" w:eastAsia="Microsoft YaHei" w:cs="Microsoft YaHei"/>
          <w:color w:val="231F20"/>
          <w:spacing w:val="-29"/>
          <w:w w:val="61"/>
        </w:rPr>
        <w:t>）：</w:t>
      </w:r>
      <w:r>
        <w:rPr>
          <w:color w:val="231F20"/>
          <w:spacing w:val="-6"/>
        </w:rPr>
        <w:t>64-</w:t>
      </w:r>
      <w:r>
        <w:rPr>
          <w:color w:val="231F20"/>
        </w:rPr>
        <w:t xml:space="preserve"> </w:t>
      </w:r>
      <w:r>
        <w:rPr>
          <w:color w:val="231F20"/>
        </w:rPr>
        <w:t>67.</w:t>
      </w:r>
    </w:p>
    <w:p>
      <w:pPr>
        <w:pStyle w:val="BodyText"/>
        <w:ind w:left="2513"/>
        <w:spacing w:before="25" w:line="189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（收稿日期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sz w:val="20"/>
          <w:szCs w:val="20"/>
          <w:color w:val="231F20"/>
          <w:spacing w:val="5"/>
        </w:rPr>
        <w:t>2024-08-01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）</w:t>
      </w:r>
    </w:p>
    <w:sectPr>
      <w:type w:val="continuous"/>
      <w:pgSz w:w="12246" w:h="17179"/>
      <w:pgMar w:top="1671" w:right="909" w:bottom="0" w:left="424" w:header="1394" w:footer="0" w:gutter="0"/>
      <w:cols w:equalWidth="0" w:num="2">
        <w:col w:w="5868" w:space="100"/>
        <w:col w:w="4945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21.2pt;margin-top:828.7pt;mso-position-vertical-relative:page;mso-position-horizontal-relative:page;width:168.95pt;height:12.5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59"/>
      <w:spacing w:before="47" w:line="195" w:lineRule="auto"/>
      <w:rPr/>
    </w:pPr>
    <w:r>
      <w:pict>
        <v:shape id="WordPictureWatermark4" style="position:absolute;margin-left:21.2pt;margin-top:828.7pt;mso-position-vertical-relative:page;mso-position-horizontal-relative:page;width:168.95pt;height:12.5pt;z-index:-251657216;" o:allowincell="f" filled="false" stroked="false" type="#_x0000_t75">
          <v:imagedata o:title="" r:id="rId1"/>
        </v:shape>
      </w:pict>
    </w:r>
    <w:r>
      <w:rPr>
        <w:rFonts w:ascii="Microsoft YaHei" w:hAnsi="Microsoft YaHei" w:eastAsia="Microsoft YaHei" w:cs="Microsoft YaHei"/>
        <w:sz w:val="15"/>
        <w:szCs w:val="15"/>
        <w:color w:val="231F20"/>
        <w:spacing w:val="3"/>
      </w:rPr>
      <w:t>中国中医急症  </w:t>
    </w:r>
    <w:r>
      <w:rPr>
        <w:sz w:val="15"/>
        <w:szCs w:val="15"/>
        <w:color w:val="231F20"/>
        <w:spacing w:val="3"/>
      </w:rPr>
      <w:t>2024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3"/>
      </w:rPr>
      <w:t>年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7"/>
      </w:rPr>
      <w:t xml:space="preserve"> </w:t>
    </w:r>
    <w:r>
      <w:rPr>
        <w:sz w:val="15"/>
        <w:szCs w:val="15"/>
        <w:color w:val="231F20"/>
        <w:spacing w:val="3"/>
      </w:rPr>
      <w:t>12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3"/>
      </w:rPr>
      <w:t>月第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17"/>
      </w:rPr>
      <w:t xml:space="preserve"> </w:t>
    </w:r>
    <w:r>
      <w:rPr>
        <w:sz w:val="15"/>
        <w:szCs w:val="15"/>
        <w:color w:val="231F20"/>
        <w:spacing w:val="3"/>
      </w:rPr>
      <w:t>33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3"/>
      </w:rPr>
      <w:t>卷第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7"/>
      </w:rPr>
      <w:t xml:space="preserve"> </w:t>
    </w:r>
    <w:r>
      <w:rPr>
        <w:sz w:val="15"/>
        <w:szCs w:val="15"/>
        <w:color w:val="231F20"/>
        <w:spacing w:val="3"/>
      </w:rPr>
      <w:t>12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3"/>
      </w:rPr>
      <w:t>期    </w:t>
    </w:r>
    <w:r>
      <w:rPr>
        <w:sz w:val="15"/>
        <w:szCs w:val="15"/>
        <w:color w:val="231F20"/>
      </w:rPr>
      <w:t>JETCM</w:t>
    </w:r>
    <w:r>
      <w:rPr>
        <w:sz w:val="15"/>
        <w:szCs w:val="15"/>
        <w:color w:val="231F20"/>
        <w:spacing w:val="3"/>
      </w:rPr>
      <w:t>.</w:t>
    </w:r>
    <w:r>
      <w:rPr>
        <w:sz w:val="15"/>
        <w:szCs w:val="15"/>
        <w:color w:val="231F20"/>
        <w:spacing w:val="3"/>
      </w:rPr>
      <w:t xml:space="preserve">  </w:t>
    </w:r>
    <w:r>
      <w:rPr>
        <w:sz w:val="15"/>
        <w:szCs w:val="15"/>
        <w:color w:val="231F20"/>
      </w:rPr>
      <w:t>Dec</w:t>
    </w:r>
    <w:r>
      <w:rPr>
        <w:sz w:val="15"/>
        <w:szCs w:val="15"/>
        <w:color w:val="231F20"/>
        <w:spacing w:val="3"/>
      </w:rPr>
      <w:t>.</w:t>
    </w:r>
    <w:r>
      <w:rPr>
        <w:sz w:val="15"/>
        <w:szCs w:val="15"/>
        <w:color w:val="231F20"/>
        <w:spacing w:val="30"/>
        <w:w w:val="101"/>
      </w:rPr>
      <w:t xml:space="preserve"> </w:t>
    </w:r>
    <w:r>
      <w:rPr>
        <w:sz w:val="15"/>
        <w:szCs w:val="15"/>
        <w:color w:val="231F20"/>
        <w:spacing w:val="3"/>
      </w:rPr>
      <w:t>2024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3"/>
      </w:rPr>
      <w:t>，</w:t>
    </w:r>
    <w:r>
      <w:rPr>
        <w:sz w:val="15"/>
        <w:szCs w:val="15"/>
        <w:color w:val="231F20"/>
      </w:rPr>
      <w:t>Vol</w:t>
    </w:r>
    <w:r>
      <w:rPr>
        <w:sz w:val="15"/>
        <w:szCs w:val="15"/>
        <w:color w:val="231F20"/>
        <w:spacing w:val="3"/>
      </w:rPr>
      <w:t>.</w:t>
    </w:r>
    <w:r>
      <w:rPr>
        <w:sz w:val="15"/>
        <w:szCs w:val="15"/>
        <w:color w:val="231F20"/>
        <w:spacing w:val="-29"/>
      </w:rPr>
      <w:t xml:space="preserve"> </w:t>
    </w:r>
    <w:r>
      <w:rPr>
        <w:sz w:val="15"/>
        <w:szCs w:val="15"/>
        <w:color w:val="231F20"/>
        <w:spacing w:val="3"/>
      </w:rPr>
      <w:t>33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3"/>
      </w:rPr>
      <w:t>，</w:t>
    </w:r>
    <w:r>
      <w:rPr>
        <w:sz w:val="15"/>
        <w:szCs w:val="15"/>
        <w:color w:val="231F20"/>
      </w:rPr>
      <w:t>No</w:t>
    </w:r>
    <w:r>
      <w:rPr>
        <w:sz w:val="15"/>
        <w:szCs w:val="15"/>
        <w:color w:val="231F20"/>
        <w:spacing w:val="3"/>
      </w:rPr>
      <w:t>.12</w:t>
    </w:r>
    <w:r>
      <w:rPr>
        <w:sz w:val="15"/>
        <w:szCs w:val="15"/>
        <w:color w:val="231F20"/>
        <w:spacing w:val="2"/>
      </w:rPr>
      <w:t xml:space="preserve">                                                 </w:t>
    </w:r>
    <w:r>
      <w:rPr>
        <w:color w:val="231F20"/>
        <w:spacing w:val="2"/>
        <w:position w:val="-3"/>
      </w:rPr>
      <w:t>-</w:t>
    </w:r>
    <w:r>
      <w:rPr>
        <w:color w:val="231F20"/>
        <w:spacing w:val="2"/>
        <w:position w:val="-3"/>
      </w:rPr>
      <w:t xml:space="preserve"> </w:t>
    </w:r>
    <w:r>
      <w:rPr>
        <w:color w:val="231F20"/>
        <w:spacing w:val="2"/>
        <w:position w:val="-3"/>
      </w:rPr>
      <w:t>2167</w:t>
    </w:r>
    <w:r>
      <w:rPr>
        <w:color w:val="231F20"/>
        <w:spacing w:val="2"/>
        <w:position w:val="-3"/>
      </w:rPr>
      <w:t xml:space="preserve"> </w:t>
    </w:r>
    <w:r>
      <w:rPr>
        <w:color w:val="231F20"/>
        <w:spacing w:val="2"/>
        <w:position w:val="-3"/>
      </w:rPr>
      <w:t>-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52"/>
      <w:spacing w:before="47" w:line="195" w:lineRule="auto"/>
      <w:rPr>
        <w:sz w:val="15"/>
        <w:szCs w:val="15"/>
      </w:rPr>
    </w:pPr>
    <w:r>
      <w:pict>
        <v:shape id="WordPictureWatermark6" style="position:absolute;margin-left:21.2pt;margin-top:828.7pt;mso-position-vertical-relative:page;mso-position-horizontal-relative:page;width:168.95pt;height:12.5pt;z-index:-251656192;" o:allowincell="f" filled="false" stroked="false" type="#_x0000_t75">
          <v:imagedata o:title="" r:id="rId1"/>
        </v:shape>
      </w:pict>
    </w:r>
    <w:r>
      <w:rPr>
        <w:color w:val="231F20"/>
        <w:spacing w:val="3"/>
        <w:position w:val="-3"/>
      </w:rPr>
      <w:t>-</w:t>
    </w:r>
    <w:r>
      <w:rPr>
        <w:color w:val="231F20"/>
        <w:spacing w:val="3"/>
        <w:position w:val="-3"/>
      </w:rPr>
      <w:t xml:space="preserve"> </w:t>
    </w:r>
    <w:r>
      <w:rPr>
        <w:color w:val="231F20"/>
        <w:spacing w:val="3"/>
        <w:position w:val="-3"/>
      </w:rPr>
      <w:t>2168</w:t>
    </w:r>
    <w:r>
      <w:rPr>
        <w:color w:val="231F20"/>
        <w:spacing w:val="3"/>
        <w:position w:val="-3"/>
      </w:rPr>
      <w:t xml:space="preserve"> </w:t>
    </w:r>
    <w:r>
      <w:rPr>
        <w:color w:val="231F20"/>
        <w:spacing w:val="3"/>
        <w:position w:val="-3"/>
      </w:rPr>
      <w:t>-</w:t>
    </w:r>
    <w:r>
      <w:rPr>
        <w:color w:val="231F20"/>
        <w:spacing w:val="3"/>
        <w:position w:val="-3"/>
      </w:rPr>
      <w:t xml:space="preserve">                                  </w:t>
    </w:r>
    <w:r>
      <w:rPr>
        <w:color w:val="231F20"/>
        <w:spacing w:val="2"/>
        <w:position w:val="-3"/>
      </w:rPr>
      <w:t xml:space="preserve">         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2"/>
      </w:rPr>
      <w:t>中国中医急症  </w:t>
    </w:r>
    <w:r>
      <w:rPr>
        <w:sz w:val="15"/>
        <w:szCs w:val="15"/>
        <w:color w:val="231F20"/>
        <w:spacing w:val="2"/>
      </w:rPr>
      <w:t>2024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2"/>
      </w:rPr>
      <w:t>年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7"/>
      </w:rPr>
      <w:t xml:space="preserve"> </w:t>
    </w:r>
    <w:r>
      <w:rPr>
        <w:sz w:val="15"/>
        <w:szCs w:val="15"/>
        <w:color w:val="231F20"/>
        <w:spacing w:val="2"/>
      </w:rPr>
      <w:t>12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2"/>
      </w:rPr>
      <w:t>月第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18"/>
      </w:rPr>
      <w:t xml:space="preserve"> </w:t>
    </w:r>
    <w:r>
      <w:rPr>
        <w:sz w:val="15"/>
        <w:szCs w:val="15"/>
        <w:color w:val="231F20"/>
        <w:spacing w:val="2"/>
      </w:rPr>
      <w:t>33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2"/>
      </w:rPr>
      <w:t>卷第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7"/>
      </w:rPr>
      <w:t xml:space="preserve"> </w:t>
    </w:r>
    <w:r>
      <w:rPr>
        <w:sz w:val="15"/>
        <w:szCs w:val="15"/>
        <w:color w:val="231F20"/>
        <w:spacing w:val="2"/>
      </w:rPr>
      <w:t>12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2"/>
      </w:rPr>
      <w:t>期    </w:t>
    </w:r>
    <w:r>
      <w:rPr>
        <w:sz w:val="15"/>
        <w:szCs w:val="15"/>
        <w:color w:val="231F20"/>
      </w:rPr>
      <w:t>JETCM</w:t>
    </w:r>
    <w:r>
      <w:rPr>
        <w:sz w:val="15"/>
        <w:szCs w:val="15"/>
        <w:color w:val="231F20"/>
        <w:spacing w:val="2"/>
      </w:rPr>
      <w:t>.</w:t>
    </w:r>
    <w:r>
      <w:rPr>
        <w:sz w:val="15"/>
        <w:szCs w:val="15"/>
        <w:color w:val="231F20"/>
        <w:spacing w:val="2"/>
      </w:rPr>
      <w:t xml:space="preserve">  </w:t>
    </w:r>
    <w:r>
      <w:rPr>
        <w:sz w:val="15"/>
        <w:szCs w:val="15"/>
        <w:color w:val="231F20"/>
      </w:rPr>
      <w:t>Dec</w:t>
    </w:r>
    <w:r>
      <w:rPr>
        <w:sz w:val="15"/>
        <w:szCs w:val="15"/>
        <w:color w:val="231F20"/>
        <w:spacing w:val="2"/>
      </w:rPr>
      <w:t>.</w:t>
    </w:r>
    <w:r>
      <w:rPr>
        <w:sz w:val="15"/>
        <w:szCs w:val="15"/>
        <w:color w:val="231F20"/>
        <w:spacing w:val="2"/>
      </w:rPr>
      <w:t xml:space="preserve"> </w:t>
    </w:r>
    <w:r>
      <w:rPr>
        <w:sz w:val="15"/>
        <w:szCs w:val="15"/>
        <w:color w:val="231F20"/>
        <w:spacing w:val="2"/>
      </w:rPr>
      <w:t>2024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2"/>
      </w:rPr>
      <w:t>，</w:t>
    </w:r>
    <w:r>
      <w:rPr>
        <w:sz w:val="15"/>
        <w:szCs w:val="15"/>
        <w:color w:val="231F20"/>
      </w:rPr>
      <w:t>Vol</w:t>
    </w:r>
    <w:r>
      <w:rPr>
        <w:sz w:val="15"/>
        <w:szCs w:val="15"/>
        <w:color w:val="231F20"/>
        <w:spacing w:val="2"/>
      </w:rPr>
      <w:t>.</w:t>
    </w:r>
    <w:r>
      <w:rPr>
        <w:sz w:val="15"/>
        <w:szCs w:val="15"/>
        <w:color w:val="231F20"/>
        <w:spacing w:val="-28"/>
      </w:rPr>
      <w:t xml:space="preserve"> </w:t>
    </w:r>
    <w:r>
      <w:rPr>
        <w:sz w:val="15"/>
        <w:szCs w:val="15"/>
        <w:color w:val="231F20"/>
        <w:spacing w:val="2"/>
      </w:rPr>
      <w:t>33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2"/>
      </w:rPr>
      <w:t>，</w:t>
    </w:r>
    <w:r>
      <w:rPr>
        <w:sz w:val="15"/>
        <w:szCs w:val="15"/>
        <w:color w:val="231F20"/>
      </w:rPr>
      <w:t>No</w:t>
    </w:r>
    <w:r>
      <w:rPr>
        <w:sz w:val="15"/>
        <w:szCs w:val="15"/>
        <w:color w:val="231F20"/>
        <w:spacing w:val="2"/>
      </w:rPr>
      <w:t>.12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59"/>
      <w:spacing w:before="47" w:line="195" w:lineRule="auto"/>
      <w:rPr/>
    </w:pPr>
    <w:r>
      <w:pict>
        <v:shape id="WordPictureWatermark8" style="position:absolute;margin-left:21.2pt;margin-top:828.7pt;mso-position-vertical-relative:page;mso-position-horizontal-relative:page;width:168.95pt;height:12.5pt;z-index:-251655168;" o:allowincell="f" filled="false" stroked="false" type="#_x0000_t75">
          <v:imagedata o:title="" r:id="rId1"/>
        </v:shape>
      </w:pict>
    </w:r>
    <w:r>
      <w:rPr>
        <w:rFonts w:ascii="Microsoft YaHei" w:hAnsi="Microsoft YaHei" w:eastAsia="Microsoft YaHei" w:cs="Microsoft YaHei"/>
        <w:sz w:val="15"/>
        <w:szCs w:val="15"/>
        <w:color w:val="231F20"/>
        <w:spacing w:val="3"/>
      </w:rPr>
      <w:t>中国中医急症  </w:t>
    </w:r>
    <w:r>
      <w:rPr>
        <w:sz w:val="15"/>
        <w:szCs w:val="15"/>
        <w:color w:val="231F20"/>
        <w:spacing w:val="3"/>
      </w:rPr>
      <w:t>2024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3"/>
      </w:rPr>
      <w:t>年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7"/>
      </w:rPr>
      <w:t xml:space="preserve"> </w:t>
    </w:r>
    <w:r>
      <w:rPr>
        <w:sz w:val="15"/>
        <w:szCs w:val="15"/>
        <w:color w:val="231F20"/>
        <w:spacing w:val="3"/>
      </w:rPr>
      <w:t>12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3"/>
      </w:rPr>
      <w:t>月第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17"/>
      </w:rPr>
      <w:t xml:space="preserve"> </w:t>
    </w:r>
    <w:r>
      <w:rPr>
        <w:sz w:val="15"/>
        <w:szCs w:val="15"/>
        <w:color w:val="231F20"/>
        <w:spacing w:val="3"/>
      </w:rPr>
      <w:t>33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3"/>
      </w:rPr>
      <w:t>卷第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7"/>
      </w:rPr>
      <w:t xml:space="preserve"> </w:t>
    </w:r>
    <w:r>
      <w:rPr>
        <w:sz w:val="15"/>
        <w:szCs w:val="15"/>
        <w:color w:val="231F20"/>
        <w:spacing w:val="3"/>
      </w:rPr>
      <w:t>12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3"/>
      </w:rPr>
      <w:t>期    </w:t>
    </w:r>
    <w:r>
      <w:rPr>
        <w:sz w:val="15"/>
        <w:szCs w:val="15"/>
        <w:color w:val="231F20"/>
      </w:rPr>
      <w:t>JETCM</w:t>
    </w:r>
    <w:r>
      <w:rPr>
        <w:sz w:val="15"/>
        <w:szCs w:val="15"/>
        <w:color w:val="231F20"/>
        <w:spacing w:val="3"/>
      </w:rPr>
      <w:t>.</w:t>
    </w:r>
    <w:r>
      <w:rPr>
        <w:sz w:val="15"/>
        <w:szCs w:val="15"/>
        <w:color w:val="231F20"/>
        <w:spacing w:val="3"/>
      </w:rPr>
      <w:t xml:space="preserve">  </w:t>
    </w:r>
    <w:r>
      <w:rPr>
        <w:sz w:val="15"/>
        <w:szCs w:val="15"/>
        <w:color w:val="231F20"/>
      </w:rPr>
      <w:t>Dec</w:t>
    </w:r>
    <w:r>
      <w:rPr>
        <w:sz w:val="15"/>
        <w:szCs w:val="15"/>
        <w:color w:val="231F20"/>
        <w:spacing w:val="3"/>
      </w:rPr>
      <w:t>.</w:t>
    </w:r>
    <w:r>
      <w:rPr>
        <w:sz w:val="15"/>
        <w:szCs w:val="15"/>
        <w:color w:val="231F20"/>
        <w:spacing w:val="30"/>
        <w:w w:val="101"/>
      </w:rPr>
      <w:t xml:space="preserve"> </w:t>
    </w:r>
    <w:r>
      <w:rPr>
        <w:sz w:val="15"/>
        <w:szCs w:val="15"/>
        <w:color w:val="231F20"/>
        <w:spacing w:val="3"/>
      </w:rPr>
      <w:t>2024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3"/>
      </w:rPr>
      <w:t>，</w:t>
    </w:r>
    <w:r>
      <w:rPr>
        <w:sz w:val="15"/>
        <w:szCs w:val="15"/>
        <w:color w:val="231F20"/>
      </w:rPr>
      <w:t>Vol</w:t>
    </w:r>
    <w:r>
      <w:rPr>
        <w:sz w:val="15"/>
        <w:szCs w:val="15"/>
        <w:color w:val="231F20"/>
        <w:spacing w:val="3"/>
      </w:rPr>
      <w:t>.</w:t>
    </w:r>
    <w:r>
      <w:rPr>
        <w:sz w:val="15"/>
        <w:szCs w:val="15"/>
        <w:color w:val="231F20"/>
        <w:spacing w:val="-29"/>
      </w:rPr>
      <w:t xml:space="preserve"> </w:t>
    </w:r>
    <w:r>
      <w:rPr>
        <w:sz w:val="15"/>
        <w:szCs w:val="15"/>
        <w:color w:val="231F20"/>
        <w:spacing w:val="3"/>
      </w:rPr>
      <w:t>33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3"/>
      </w:rPr>
      <w:t>，</w:t>
    </w:r>
    <w:r>
      <w:rPr>
        <w:sz w:val="15"/>
        <w:szCs w:val="15"/>
        <w:color w:val="231F20"/>
      </w:rPr>
      <w:t>No</w:t>
    </w:r>
    <w:r>
      <w:rPr>
        <w:sz w:val="15"/>
        <w:szCs w:val="15"/>
        <w:color w:val="231F20"/>
        <w:spacing w:val="3"/>
      </w:rPr>
      <w:t>.12</w:t>
    </w:r>
    <w:r>
      <w:rPr>
        <w:sz w:val="15"/>
        <w:szCs w:val="15"/>
        <w:color w:val="231F20"/>
        <w:spacing w:val="2"/>
      </w:rPr>
      <w:t xml:space="preserve">                                                 </w:t>
    </w:r>
    <w:r>
      <w:rPr>
        <w:color w:val="231F20"/>
        <w:spacing w:val="2"/>
        <w:position w:val="-3"/>
      </w:rPr>
      <w:t>-</w:t>
    </w:r>
    <w:r>
      <w:rPr>
        <w:color w:val="231F20"/>
        <w:spacing w:val="2"/>
        <w:position w:val="-3"/>
      </w:rPr>
      <w:t xml:space="preserve"> </w:t>
    </w:r>
    <w:r>
      <w:rPr>
        <w:color w:val="231F20"/>
        <w:spacing w:val="2"/>
        <w:position w:val="-3"/>
      </w:rPr>
      <w:t>2169</w:t>
    </w:r>
    <w:r>
      <w:rPr>
        <w:color w:val="231F20"/>
        <w:spacing w:val="2"/>
        <w:position w:val="-3"/>
      </w:rPr>
      <w:t xml:space="preserve"> </w:t>
    </w:r>
    <w:r>
      <w:rPr>
        <w:color w:val="231F20"/>
        <w:spacing w:val="2"/>
        <w:position w:val="-3"/>
      </w:rPr>
      <w:t>-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S Gothic" w:hAnsi="MS Gothic" w:eastAsia="MS Gothic" w:cs="MS Gothic"/>
      <w:sz w:val="17"/>
      <w:szCs w:val="17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S Gothic" w:hAnsi="MS Gothic" w:eastAsia="MS Gothic" w:cs="MS Gothic"/>
      <w:sz w:val="17"/>
      <w:szCs w:val="1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9.png"/><Relationship Id="rId8" Type="http://schemas.openxmlformats.org/officeDocument/2006/relationships/image" Target="media/image8.png"/><Relationship Id="rId7" Type="http://schemas.openxmlformats.org/officeDocument/2006/relationships/image" Target="media/image7.png"/><Relationship Id="rId6" Type="http://schemas.openxmlformats.org/officeDocument/2006/relationships/image" Target="media/image6.png"/><Relationship Id="rId5" Type="http://schemas.openxmlformats.org/officeDocument/2006/relationships/header" Target="header3.xml"/><Relationship Id="rId4" Type="http://schemas.openxmlformats.org/officeDocument/2006/relationships/image" Target="media/image4.png"/><Relationship Id="rId3" Type="http://schemas.openxmlformats.org/officeDocument/2006/relationships/header" Target="header2.xml"/><Relationship Id="rId2" Type="http://schemas.openxmlformats.org/officeDocument/2006/relationships/image" Target="media/image2.png"/><Relationship Id="rId15" Type="http://schemas.openxmlformats.org/officeDocument/2006/relationships/fontTable" Target="fontTable.xml"/><Relationship Id="rId14" Type="http://schemas.openxmlformats.org/officeDocument/2006/relationships/styles" Target="styles.xml"/><Relationship Id="rId13" Type="http://schemas.openxmlformats.org/officeDocument/2006/relationships/settings" Target="settings.xml"/><Relationship Id="rId12" Type="http://schemas.openxmlformats.org/officeDocument/2006/relationships/image" Target="media/image12.png"/><Relationship Id="rId11" Type="http://schemas.openxmlformats.org/officeDocument/2006/relationships/header" Target="header4.xml"/><Relationship Id="rId10" Type="http://schemas.openxmlformats.org/officeDocument/2006/relationships/image" Target="media/image10.png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2.6.0 Build 4111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2025-02-15T21:47:32Z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2025-10-28T21:30:16</vt:filetime>
  </property>
</Properties>
</file>