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04"/>
        <w:spacing w:before="53" w:line="19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论著</w:t>
      </w:r>
    </w:p>
    <w:p>
      <w:pPr>
        <w:ind w:firstLine="805"/>
        <w:spacing w:line="339" w:lineRule="exact"/>
        <w:rPr/>
      </w:pPr>
      <w:r>
        <w:rPr>
          <w:position w:val="-6"/>
        </w:rPr>
        <w:pict>
          <v:shape id="_x0000_s2" style="mso-position-vertical-relative:line;mso-position-horizontal-relative:char;width:549.95pt;height:17pt;" fillcolor="#80808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64" w:line="187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7"/>
                    </w:rPr>
                    <w:t>Original Article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1"/>
                    </w:rPr>
                    <w:t xml:space="preserve">       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</w:rPr>
                    <w:t xml:space="preserve">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7"/>
                    </w:rPr>
                    <w:t>2024 年  第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7"/>
                    </w:rPr>
                    <w:t>19 卷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8"/>
                    </w:rPr>
                    <w:t xml:space="preserve">  第 8 期</w:t>
                  </w:r>
                </w:p>
              </w:txbxContent>
            </v:textbox>
          </v:shape>
        </w:pic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636" w:right="1704" w:hanging="1318"/>
        <w:spacing w:before="143" w:line="36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spacing w:val="-6"/>
        </w:rPr>
        <w:t>米诺环素与头孢西丁钠对急性盆腔炎患者炎性</w:t>
      </w:r>
      <w:r>
        <w:rPr>
          <w:rFonts w:ascii="SimSun" w:hAnsi="SimSun" w:eastAsia="SimSun" w:cs="SimSun"/>
          <w:sz w:val="44"/>
          <w:szCs w:val="44"/>
          <w:spacing w:val="7"/>
        </w:rPr>
        <w:t xml:space="preserve"> </w:t>
      </w:r>
      <w:r>
        <w:rPr>
          <w:rFonts w:ascii="SimSun" w:hAnsi="SimSun" w:eastAsia="SimSun" w:cs="SimSun"/>
          <w:sz w:val="44"/>
          <w:szCs w:val="44"/>
          <w:b/>
          <w:bCs/>
          <w:spacing w:val="-6"/>
        </w:rPr>
        <w:t>包块直径及盆腔积液深度的影响</w:t>
      </w:r>
    </w:p>
    <w:p>
      <w:pPr>
        <w:ind w:left="5411"/>
        <w:spacing w:line="196" w:lineRule="auto"/>
        <w:outlineLvl w:val="0"/>
        <w:rPr>
          <w:rFonts w:ascii="STXihei" w:hAnsi="STXihei" w:eastAsia="STXihei" w:cs="STXihei"/>
          <w:sz w:val="24"/>
          <w:szCs w:val="24"/>
        </w:rPr>
      </w:pPr>
      <w:r>
        <w:rPr>
          <w:rFonts w:ascii="STXihei" w:hAnsi="STXihei" w:eastAsia="STXihei" w:cs="STXihei"/>
          <w:sz w:val="24"/>
          <w:szCs w:val="24"/>
          <w:spacing w:val="-7"/>
        </w:rPr>
        <w:t>周</w:t>
      </w:r>
      <w:r>
        <w:rPr>
          <w:rFonts w:ascii="STXihei" w:hAnsi="STXihei" w:eastAsia="STXihei" w:cs="STXihei"/>
          <w:sz w:val="24"/>
          <w:szCs w:val="24"/>
          <w:spacing w:val="4"/>
        </w:rPr>
        <w:t xml:space="preserve">  </w:t>
      </w:r>
      <w:r>
        <w:rPr>
          <w:rFonts w:ascii="STXihei" w:hAnsi="STXihei" w:eastAsia="STXihei" w:cs="STXihei"/>
          <w:sz w:val="24"/>
          <w:szCs w:val="24"/>
          <w:spacing w:val="-7"/>
        </w:rPr>
        <w:t>璇</w:t>
      </w:r>
    </w:p>
    <w:p>
      <w:pPr>
        <w:pStyle w:val="BodyText"/>
        <w:ind w:firstLine="1049"/>
        <w:spacing w:before="182" w:line="2914" w:lineRule="exact"/>
        <w:rPr/>
      </w:pPr>
      <w:r>
        <w:rPr>
          <w:position w:val="-58"/>
        </w:rPr>
        <w:pict>
          <v:shape id="_x0000_s4" style="mso-position-vertical-relative:line;mso-position-horizontal-relative:char;width:464.95pt;height:145.7pt;" fillcolor="#D2D2D2" filled="true" stroked="false" type="#_x0000_t202">
            <v:fill opacity="0.97647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4" w:right="360" w:hanging="3"/>
                    <w:spacing w:before="176" w:line="329" w:lineRule="auto"/>
                    <w:jc w:val="both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8"/>
                    </w:rPr>
                    <w:t>【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8"/>
                    </w:rPr>
                    <w:t>摘要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8"/>
                    </w:rPr>
                    <w:t>】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8"/>
                    </w:rPr>
                    <w:t>目的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8"/>
                    </w:rPr>
                    <w:t>探讨米诺环素、头孢西丁对急性盆腔炎患者炎性包块直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径、盆腔积液深度的影响。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7"/>
                    </w:rPr>
                    <w:t>方法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选取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2022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年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8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月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至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2023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年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8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月十堰市茅箭区人民医院收治的急性盆腔炎患者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87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例作为研究对象，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按照随机数字表法分为观察组（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7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=44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）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和对照组（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7"/>
                    </w:rPr>
                    <w:t>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=43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）。对照组给予头孢西丁钠治疗，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观察组在对照组基础上采用米诺环素治疗，比较两组患者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6"/>
                    </w:rPr>
                    <w:t>盆腔积液深度、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0"/>
                    </w:rPr>
                    <w:t>炎性包块直径、炎症因子水平、治疗效果。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0"/>
                    </w:rPr>
                    <w:t>结果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0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0"/>
                    </w:rPr>
                    <w:t>治疗前观察组盆腔积液深度、炎性包块直径与对照组比较差异无统计学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意义（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7"/>
                    </w:rPr>
                    <w:t>P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＞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0.05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7"/>
                    </w:rPr>
                    <w:t>）；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治疗后观察组盆腔积液深度、炎性包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6"/>
                    </w:rPr>
                    <w:t>块直径低于对照组（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6"/>
                    </w:rPr>
                    <w:t>P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6"/>
                    </w:rPr>
                    <w:t>＜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6"/>
                    </w:rPr>
                    <w:t>0.05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7"/>
                    </w:rPr>
                    <w:t>）；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6"/>
                    </w:rPr>
                    <w:t>治疗前两组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6"/>
                    </w:rPr>
                    <w:t>C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6"/>
                    </w:rPr>
                    <w:t>反应蛋白（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CRP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6"/>
                    </w:rPr>
                    <w:t>）、白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细胞介素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-6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IL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-6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）、肿瘤坏死因子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-α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TNF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-α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) 水平比较差异无统计学意义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6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6"/>
                    </w:rPr>
                    <w:t>P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6"/>
                    </w:rPr>
                    <w:t>＞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6"/>
                    </w:rPr>
                    <w:t>0.05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6"/>
                    </w:rPr>
                    <w:t>）；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6"/>
                    </w:rPr>
                    <w:t>治疗后观察组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CRP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6"/>
                    </w:rPr>
                    <w:t>、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IL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6"/>
                    </w:rPr>
                    <w:t>-6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6"/>
                    </w:rPr>
                    <w:t>、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TNF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6"/>
                    </w:rPr>
                    <w:t>-α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9"/>
                    </w:rPr>
                    <w:t>水平低于对照组（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9"/>
                    </w:rPr>
                    <w:t>P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9"/>
                    </w:rPr>
                    <w:t>＜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>0.05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34"/>
                    </w:rPr>
                    <w:t>）；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9"/>
                    </w:rPr>
                    <w:t>观察组治疗有效率高于对照组（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i/>
                      <w:iCs/>
                      <w:spacing w:val="9"/>
                    </w:rPr>
                    <w:t>P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9"/>
                    </w:rPr>
                    <w:t>＜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>0.05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9"/>
                    </w:rPr>
                    <w:t>）。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9"/>
                    </w:rPr>
                    <w:t>结论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8"/>
                    </w:rPr>
                    <w:t>对急性盆腔炎患者给予米诺环素、头孢西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8"/>
                    </w:rPr>
                    <w:t>丁钠治疗，疗效显著，可减轻炎症反应，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8"/>
                    </w:rPr>
                    <w:t>降低盆腔积液深度及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7"/>
                    </w:rPr>
                    <w:t>缩小炎性包块直径。</w:t>
                  </w:r>
                </w:p>
                <w:p>
                  <w:pPr>
                    <w:ind w:left="401" w:right="4431"/>
                    <w:spacing w:line="32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9"/>
                    </w:rPr>
                    <w:t>【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9"/>
                    </w:rPr>
                    <w:t>关键词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9"/>
                    </w:rPr>
                    <w:t>】米诺环素；头孢西丁钠；急性盆腔炎；炎性包块直径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5"/>
                    </w:rPr>
                    <w:t>【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5"/>
                    </w:rPr>
                    <w:t>中图分类号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5"/>
                    </w:rPr>
                    <w:t>】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5"/>
                    </w:rPr>
                    <w:t>R711.3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5"/>
                    </w:rPr>
                    <w:t>；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5"/>
                    </w:rPr>
                    <w:t>R978.1          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5"/>
                    </w:rPr>
                    <w:t>【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5"/>
                    </w:rPr>
                    <w:t>文献标识码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5"/>
                    </w:rPr>
                    <w:t>】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5"/>
                    </w:rPr>
                    <w:t>A</w:t>
                  </w:r>
                </w:p>
              </w:txbxContent>
            </v:textbox>
          </v:shape>
        </w:pict>
      </w:r>
    </w:p>
    <w:p>
      <w:pPr>
        <w:pStyle w:val="BodyText"/>
        <w:ind w:left="1452" w:right="1854"/>
        <w:spacing w:before="204" w:line="233" w:lineRule="auto"/>
        <w:outlineLvl w:val="1"/>
        <w:rPr>
          <w:sz w:val="20"/>
          <w:szCs w:val="20"/>
        </w:rPr>
      </w:pPr>
      <w:r>
        <w:rPr>
          <w:sz w:val="20"/>
          <w:szCs w:val="20"/>
          <w:b/>
          <w:bCs/>
        </w:rPr>
        <w:t>Effect of</w:t>
      </w:r>
      <w:r>
        <w:rPr>
          <w:sz w:val="20"/>
          <w:szCs w:val="20"/>
          <w:b/>
          <w:bCs/>
          <w:spacing w:val="-12"/>
        </w:rPr>
        <w:t xml:space="preserve"> </w:t>
      </w:r>
      <w:r>
        <w:rPr>
          <w:sz w:val="20"/>
          <w:szCs w:val="20"/>
          <w:b/>
          <w:bCs/>
        </w:rPr>
        <w:t>Minocycline and Cefoxitin Sodium on Diameter of</w:t>
      </w:r>
      <w:r>
        <w:rPr>
          <w:sz w:val="20"/>
          <w:szCs w:val="20"/>
          <w:b/>
          <w:bCs/>
          <w:spacing w:val="-13"/>
        </w:rPr>
        <w:t xml:space="preserve"> </w:t>
      </w:r>
      <w:r>
        <w:rPr>
          <w:sz w:val="20"/>
          <w:szCs w:val="20"/>
          <w:b/>
          <w:bCs/>
        </w:rPr>
        <w:t>Inflammatory Mass and Depth of</w:t>
      </w:r>
      <w:r>
        <w:rPr>
          <w:sz w:val="20"/>
          <w:szCs w:val="20"/>
          <w:b/>
          <w:bCs/>
          <w:spacing w:val="-11"/>
        </w:rPr>
        <w:t xml:space="preserve"> </w:t>
      </w:r>
      <w:r>
        <w:rPr>
          <w:sz w:val="20"/>
          <w:szCs w:val="20"/>
          <w:b/>
          <w:bCs/>
        </w:rPr>
        <w:t>Pelvic </w:t>
      </w:r>
      <w:r>
        <w:rPr>
          <w:sz w:val="20"/>
          <w:szCs w:val="20"/>
          <w:b/>
          <w:bCs/>
        </w:rPr>
        <w:t>Effusion in Patients with</w:t>
      </w:r>
      <w:r>
        <w:rPr>
          <w:sz w:val="20"/>
          <w:szCs w:val="20"/>
          <w:b/>
          <w:bCs/>
          <w:spacing w:val="-10"/>
        </w:rPr>
        <w:t xml:space="preserve"> </w:t>
      </w:r>
      <w:r>
        <w:rPr>
          <w:sz w:val="20"/>
          <w:szCs w:val="20"/>
          <w:b/>
          <w:bCs/>
        </w:rPr>
        <w:t>Acute Pelvic Inflammatory Di</w:t>
      </w:r>
      <w:r>
        <w:rPr>
          <w:sz w:val="20"/>
          <w:szCs w:val="20"/>
          <w:b/>
          <w:bCs/>
          <w:spacing w:val="-1"/>
        </w:rPr>
        <w:t>sease</w:t>
      </w:r>
    </w:p>
    <w:p>
      <w:pPr>
        <w:pStyle w:val="BodyText"/>
        <w:ind w:left="1447"/>
        <w:spacing w:before="195" w:line="186" w:lineRule="auto"/>
        <w:rPr>
          <w:sz w:val="18"/>
          <w:szCs w:val="18"/>
        </w:rPr>
      </w:pPr>
      <w:r>
        <w:rPr>
          <w:sz w:val="18"/>
          <w:szCs w:val="18"/>
          <w:i/>
          <w:iCs/>
          <w:spacing w:val="3"/>
        </w:rPr>
        <w:t>ZHOU</w:t>
      </w:r>
      <w:r>
        <w:rPr>
          <w:sz w:val="18"/>
          <w:szCs w:val="18"/>
          <w:i/>
          <w:iCs/>
          <w:spacing w:val="-26"/>
        </w:rPr>
        <w:t xml:space="preserve"> </w:t>
      </w:r>
      <w:r>
        <w:rPr>
          <w:sz w:val="18"/>
          <w:szCs w:val="18"/>
          <w:i/>
          <w:iCs/>
          <w:spacing w:val="3"/>
        </w:rPr>
        <w:t>Xuan</w:t>
      </w:r>
    </w:p>
    <w:p>
      <w:pPr>
        <w:pStyle w:val="BodyText"/>
        <w:ind w:left="1443"/>
        <w:spacing w:before="117" w:line="202" w:lineRule="auto"/>
        <w:rPr/>
      </w:pPr>
      <w:r>
        <w:rPr>
          <w:i/>
          <w:iCs/>
          <w:spacing w:val="5"/>
        </w:rPr>
        <w:t>Department of Obstetrics and</w:t>
      </w:r>
      <w:r>
        <w:rPr>
          <w:i/>
          <w:iCs/>
          <w:spacing w:val="4"/>
        </w:rPr>
        <w:t xml:space="preserve"> Gynecology, Shiyan Maojian District</w:t>
      </w:r>
      <w:r>
        <w:rPr>
          <w:i/>
          <w:iCs/>
          <w:spacing w:val="-5"/>
        </w:rPr>
        <w:t xml:space="preserve"> </w:t>
      </w:r>
      <w:r>
        <w:rPr>
          <w:i/>
          <w:iCs/>
          <w:spacing w:val="4"/>
        </w:rPr>
        <w:t>People's Hospital, Shiyan 442000, China</w:t>
      </w:r>
    </w:p>
    <w:p>
      <w:pPr>
        <w:pStyle w:val="BodyText"/>
        <w:ind w:left="1447" w:right="1834" w:firstLine="3"/>
        <w:spacing w:before="162" w:line="352" w:lineRule="auto"/>
        <w:rPr/>
      </w:pPr>
      <w:r>
        <w:rPr>
          <w:rFonts w:ascii="SimSun" w:hAnsi="SimSun" w:eastAsia="SimSun" w:cs="SimSun"/>
          <w:spacing w:val="3"/>
        </w:rPr>
        <w:t>【</w:t>
      </w:r>
      <w:r>
        <w:rPr>
          <w:b/>
          <w:bCs/>
          <w:spacing w:val="3"/>
        </w:rPr>
        <w:t>Abstract</w:t>
      </w:r>
      <w:r>
        <w:rPr>
          <w:rFonts w:ascii="SimSun" w:hAnsi="SimSun" w:eastAsia="SimSun" w:cs="SimSun"/>
          <w:spacing w:val="3"/>
        </w:rPr>
        <w:t>】</w:t>
      </w:r>
      <w:r>
        <w:rPr>
          <w:b/>
          <w:bCs/>
          <w:spacing w:val="3"/>
        </w:rPr>
        <w:t>Objective    </w:t>
      </w:r>
      <w:r>
        <w:rPr>
          <w:spacing w:val="3"/>
        </w:rPr>
        <w:t>To</w:t>
      </w:r>
      <w:r>
        <w:rPr>
          <w:spacing w:val="21"/>
        </w:rPr>
        <w:t xml:space="preserve"> </w:t>
      </w:r>
      <w:r>
        <w:rPr>
          <w:spacing w:val="3"/>
        </w:rPr>
        <w:t>explore the</w:t>
      </w:r>
      <w:r>
        <w:rPr>
          <w:spacing w:val="14"/>
          <w:w w:val="101"/>
        </w:rPr>
        <w:t xml:space="preserve"> </w:t>
      </w:r>
      <w:r>
        <w:rPr>
          <w:spacing w:val="3"/>
        </w:rPr>
        <w:t>effects</w:t>
      </w:r>
      <w:r>
        <w:rPr>
          <w:spacing w:val="13"/>
          <w:w w:val="102"/>
        </w:rPr>
        <w:t xml:space="preserve"> </w:t>
      </w:r>
      <w:r>
        <w:rPr>
          <w:spacing w:val="3"/>
        </w:rPr>
        <w:t>of minocycline</w:t>
      </w:r>
      <w:r>
        <w:rPr>
          <w:spacing w:val="15"/>
          <w:w w:val="101"/>
        </w:rPr>
        <w:t xml:space="preserve"> </w:t>
      </w:r>
      <w:r>
        <w:rPr>
          <w:spacing w:val="3"/>
        </w:rPr>
        <w:t>and</w:t>
      </w:r>
      <w:r>
        <w:rPr>
          <w:spacing w:val="13"/>
          <w:w w:val="101"/>
        </w:rPr>
        <w:t xml:space="preserve"> </w:t>
      </w:r>
      <w:r>
        <w:rPr>
          <w:spacing w:val="3"/>
        </w:rPr>
        <w:t>cefoxitin</w:t>
      </w:r>
      <w:r>
        <w:rPr>
          <w:spacing w:val="13"/>
          <w:w w:val="102"/>
        </w:rPr>
        <w:t xml:space="preserve"> </w:t>
      </w:r>
      <w:r>
        <w:rPr>
          <w:spacing w:val="3"/>
        </w:rPr>
        <w:t>on the diameter of</w:t>
      </w:r>
      <w:r>
        <w:rPr>
          <w:spacing w:val="-5"/>
        </w:rPr>
        <w:t xml:space="preserve"> </w:t>
      </w:r>
      <w:r>
        <w:rPr>
          <w:spacing w:val="3"/>
        </w:rPr>
        <w:t>inflammatory mass</w:t>
      </w:r>
      <w:r>
        <w:rPr>
          <w:spacing w:val="13"/>
        </w:rPr>
        <w:t xml:space="preserve"> </w:t>
      </w:r>
      <w:r>
        <w:rPr>
          <w:spacing w:val="3"/>
        </w:rPr>
        <w:t>and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12"/>
          <w:w w:val="101"/>
        </w:rPr>
        <w:t xml:space="preserve"> </w:t>
      </w:r>
      <w:r>
        <w:rPr>
          <w:spacing w:val="3"/>
        </w:rPr>
        <w:t>depth</w:t>
      </w:r>
      <w:r>
        <w:rPr>
          <w:spacing w:val="12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pelvic effusion in patients with acute pelvic</w:t>
      </w:r>
      <w:r>
        <w:rPr>
          <w:spacing w:val="25"/>
          <w:w w:val="101"/>
        </w:rPr>
        <w:t xml:space="preserve"> </w:t>
      </w:r>
      <w:r>
        <w:rPr>
          <w:spacing w:val="4"/>
        </w:rPr>
        <w:t>inflammatory</w:t>
      </w:r>
      <w:r>
        <w:rPr>
          <w:spacing w:val="10"/>
        </w:rPr>
        <w:t xml:space="preserve"> </w:t>
      </w:r>
      <w:r>
        <w:rPr>
          <w:spacing w:val="4"/>
        </w:rPr>
        <w:t>disease. </w:t>
      </w:r>
      <w:r>
        <w:rPr>
          <w:b/>
          <w:bCs/>
          <w:spacing w:val="4"/>
        </w:rPr>
        <w:t>Methods</w:t>
      </w:r>
      <w:r>
        <w:rPr>
          <w:b/>
          <w:bCs/>
          <w:spacing w:val="3"/>
        </w:rPr>
        <w:t xml:space="preserve">    </w:t>
      </w:r>
      <w:r>
        <w:rPr>
          <w:spacing w:val="4"/>
        </w:rPr>
        <w:t>Eighty-seven</w:t>
      </w:r>
      <w:r>
        <w:rPr>
          <w:spacing w:val="8"/>
        </w:rPr>
        <w:t xml:space="preserve"> </w:t>
      </w:r>
      <w:r>
        <w:rPr>
          <w:spacing w:val="4"/>
        </w:rPr>
        <w:t>patients</w:t>
      </w:r>
      <w:r>
        <w:rPr>
          <w:spacing w:val="6"/>
        </w:rPr>
        <w:t xml:space="preserve"> </w:t>
      </w:r>
      <w:r>
        <w:rPr>
          <w:spacing w:val="4"/>
        </w:rPr>
        <w:t>with</w:t>
      </w:r>
      <w:r>
        <w:rPr>
          <w:spacing w:val="11"/>
          <w:w w:val="102"/>
        </w:rPr>
        <w:t xml:space="preserve"> </w:t>
      </w:r>
      <w:r>
        <w:rPr>
          <w:spacing w:val="4"/>
        </w:rPr>
        <w:t>acute</w:t>
      </w:r>
      <w:r>
        <w:rPr>
          <w:spacing w:val="5"/>
        </w:rPr>
        <w:t xml:space="preserve"> </w:t>
      </w:r>
      <w:r>
        <w:rPr>
          <w:spacing w:val="4"/>
        </w:rPr>
        <w:t>pelvic</w:t>
      </w:r>
      <w:r>
        <w:rPr>
          <w:spacing w:val="9"/>
          <w:w w:val="102"/>
        </w:rPr>
        <w:t xml:space="preserve"> </w:t>
      </w:r>
      <w:r>
        <w:rPr>
          <w:spacing w:val="4"/>
        </w:rPr>
        <w:t>inflammatory</w:t>
      </w:r>
      <w:r>
        <w:rPr/>
        <w:t xml:space="preserve">  </w:t>
      </w:r>
      <w:r>
        <w:rPr>
          <w:spacing w:val="4"/>
        </w:rPr>
        <w:t>disease</w:t>
      </w:r>
      <w:r>
        <w:rPr>
          <w:spacing w:val="16"/>
          <w:w w:val="102"/>
        </w:rPr>
        <w:t xml:space="preserve"> </w:t>
      </w:r>
      <w:r>
        <w:rPr>
          <w:spacing w:val="4"/>
        </w:rPr>
        <w:t>treated</w:t>
      </w:r>
      <w:r>
        <w:rPr>
          <w:spacing w:val="18"/>
          <w:w w:val="101"/>
        </w:rPr>
        <w:t xml:space="preserve"> </w:t>
      </w:r>
      <w:r>
        <w:rPr>
          <w:spacing w:val="4"/>
        </w:rPr>
        <w:t>in</w:t>
      </w:r>
      <w:r>
        <w:rPr>
          <w:spacing w:val="18"/>
          <w:w w:val="101"/>
        </w:rPr>
        <w:t xml:space="preserve"> </w:t>
      </w:r>
      <w:r>
        <w:rPr>
          <w:spacing w:val="4"/>
        </w:rPr>
        <w:t>Maojian</w:t>
      </w:r>
      <w:r>
        <w:rPr>
          <w:spacing w:val="17"/>
        </w:rPr>
        <w:t xml:space="preserve"> </w:t>
      </w:r>
      <w:r>
        <w:rPr>
          <w:spacing w:val="4"/>
        </w:rPr>
        <w:t>District</w:t>
      </w:r>
      <w:r>
        <w:rPr>
          <w:spacing w:val="17"/>
        </w:rPr>
        <w:t xml:space="preserve"> </w:t>
      </w:r>
      <w:r>
        <w:rPr>
          <w:spacing w:val="4"/>
        </w:rPr>
        <w:t>People's</w:t>
      </w:r>
      <w:r>
        <w:rPr>
          <w:spacing w:val="17"/>
          <w:w w:val="101"/>
        </w:rPr>
        <w:t xml:space="preserve"> </w:t>
      </w:r>
      <w:r>
        <w:rPr>
          <w:spacing w:val="4"/>
        </w:rPr>
        <w:t>Hospital</w:t>
      </w:r>
      <w:r>
        <w:rPr>
          <w:spacing w:val="19"/>
          <w:w w:val="102"/>
        </w:rPr>
        <w:t xml:space="preserve"> </w:t>
      </w:r>
      <w:r>
        <w:rPr>
          <w:spacing w:val="4"/>
        </w:rPr>
        <w:t>of Shiyan</w:t>
      </w:r>
      <w:r>
        <w:rPr>
          <w:spacing w:val="20"/>
          <w:w w:val="101"/>
        </w:rPr>
        <w:t xml:space="preserve"> </w:t>
      </w:r>
      <w:r>
        <w:rPr>
          <w:spacing w:val="4"/>
        </w:rPr>
        <w:t>City</w:t>
      </w:r>
      <w:r>
        <w:rPr>
          <w:spacing w:val="20"/>
          <w:w w:val="101"/>
        </w:rPr>
        <w:t xml:space="preserve"> </w:t>
      </w:r>
      <w:r>
        <w:rPr>
          <w:spacing w:val="4"/>
        </w:rPr>
        <w:t>from</w:t>
      </w:r>
      <w:r>
        <w:rPr>
          <w:spacing w:val="16"/>
          <w:w w:val="101"/>
        </w:rPr>
        <w:t xml:space="preserve"> </w:t>
      </w:r>
      <w:r>
        <w:rPr>
          <w:spacing w:val="4"/>
        </w:rPr>
        <w:t>August</w:t>
      </w:r>
      <w:r>
        <w:rPr>
          <w:spacing w:val="17"/>
          <w:w w:val="101"/>
        </w:rPr>
        <w:t xml:space="preserve"> </w:t>
      </w:r>
      <w:r>
        <w:rPr>
          <w:spacing w:val="4"/>
        </w:rPr>
        <w:t>2022</w:t>
      </w:r>
      <w:r>
        <w:rPr>
          <w:spacing w:val="16"/>
          <w:w w:val="101"/>
        </w:rPr>
        <w:t xml:space="preserve"> </w:t>
      </w:r>
      <w:r>
        <w:rPr>
          <w:spacing w:val="4"/>
        </w:rPr>
        <w:t>to</w:t>
      </w:r>
      <w:r>
        <w:rPr>
          <w:spacing w:val="15"/>
          <w:w w:val="101"/>
        </w:rPr>
        <w:t xml:space="preserve"> </w:t>
      </w:r>
      <w:r>
        <w:rPr>
          <w:spacing w:val="4"/>
        </w:rPr>
        <w:t>August</w:t>
      </w:r>
      <w:r>
        <w:rPr>
          <w:spacing w:val="17"/>
          <w:w w:val="102"/>
        </w:rPr>
        <w:t xml:space="preserve"> </w:t>
      </w:r>
      <w:r>
        <w:rPr>
          <w:spacing w:val="4"/>
        </w:rPr>
        <w:t>2023</w:t>
      </w:r>
      <w:r>
        <w:rPr>
          <w:spacing w:val="15"/>
          <w:w w:val="101"/>
        </w:rPr>
        <w:t xml:space="preserve"> </w:t>
      </w:r>
      <w:r>
        <w:rPr>
          <w:spacing w:val="4"/>
        </w:rPr>
        <w:t>were</w:t>
      </w:r>
      <w:r>
        <w:rPr>
          <w:spacing w:val="23"/>
        </w:rPr>
        <w:t xml:space="preserve"> </w:t>
      </w:r>
      <w:r>
        <w:rPr>
          <w:spacing w:val="4"/>
        </w:rPr>
        <w:t>s</w:t>
      </w:r>
      <w:r>
        <w:rPr>
          <w:spacing w:val="3"/>
        </w:rPr>
        <w:t>elected</w:t>
      </w:r>
      <w:r>
        <w:rPr>
          <w:spacing w:val="21"/>
        </w:rPr>
        <w:t xml:space="preserve"> </w:t>
      </w:r>
      <w:r>
        <w:rPr>
          <w:spacing w:val="3"/>
        </w:rPr>
        <w:t>as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study</w:t>
      </w:r>
      <w:r>
        <w:rPr/>
        <w:t xml:space="preserve"> </w:t>
      </w:r>
      <w:r>
        <w:rPr>
          <w:spacing w:val="4"/>
        </w:rPr>
        <w:t>objects,</w:t>
      </w:r>
      <w:r>
        <w:rPr>
          <w:spacing w:val="26"/>
        </w:rPr>
        <w:t xml:space="preserve"> </w:t>
      </w:r>
      <w:r>
        <w:rPr>
          <w:spacing w:val="4"/>
        </w:rPr>
        <w:t>and were</w:t>
      </w:r>
      <w:r>
        <w:rPr>
          <w:spacing w:val="17"/>
          <w:w w:val="101"/>
        </w:rPr>
        <w:t xml:space="preserve"> </w:t>
      </w:r>
      <w:r>
        <w:rPr>
          <w:spacing w:val="4"/>
        </w:rPr>
        <w:t>divided</w:t>
      </w:r>
      <w:r>
        <w:rPr>
          <w:spacing w:val="15"/>
          <w:w w:val="101"/>
        </w:rPr>
        <w:t xml:space="preserve"> </w:t>
      </w:r>
      <w:r>
        <w:rPr>
          <w:spacing w:val="4"/>
        </w:rPr>
        <w:t>into</w:t>
      </w:r>
      <w:r>
        <w:rPr>
          <w:spacing w:val="16"/>
          <w:w w:val="101"/>
        </w:rPr>
        <w:t xml:space="preserve"> </w:t>
      </w:r>
      <w:r>
        <w:rPr>
          <w:spacing w:val="4"/>
        </w:rPr>
        <w:t>observation</w:t>
      </w:r>
      <w:r>
        <w:rPr>
          <w:spacing w:val="15"/>
          <w:w w:val="102"/>
        </w:rPr>
        <w:t xml:space="preserve"> </w:t>
      </w:r>
      <w:r>
        <w:rPr>
          <w:spacing w:val="4"/>
        </w:rPr>
        <w:t>group</w:t>
      </w:r>
      <w:r>
        <w:rPr>
          <w:spacing w:val="17"/>
          <w:w w:val="101"/>
        </w:rPr>
        <w:t xml:space="preserve"> </w:t>
      </w:r>
      <w:r>
        <w:rPr>
          <w:spacing w:val="4"/>
        </w:rPr>
        <w:t>(</w:t>
      </w:r>
      <w:r>
        <w:rPr>
          <w:i/>
          <w:iCs/>
          <w:spacing w:val="4"/>
        </w:rPr>
        <w:t>n</w:t>
      </w:r>
      <w:r>
        <w:rPr>
          <w:spacing w:val="4"/>
        </w:rPr>
        <w:t>=44)</w:t>
      </w:r>
      <w:r>
        <w:rPr>
          <w:spacing w:val="16"/>
        </w:rPr>
        <w:t xml:space="preserve"> </w:t>
      </w:r>
      <w:r>
        <w:rPr>
          <w:spacing w:val="4"/>
        </w:rPr>
        <w:t>and</w:t>
      </w:r>
      <w:r>
        <w:rPr>
          <w:spacing w:val="16"/>
        </w:rPr>
        <w:t xml:space="preserve"> </w:t>
      </w:r>
      <w:r>
        <w:rPr>
          <w:spacing w:val="4"/>
        </w:rPr>
        <w:t>control</w:t>
      </w:r>
      <w:r>
        <w:rPr>
          <w:spacing w:val="15"/>
          <w:w w:val="101"/>
        </w:rPr>
        <w:t xml:space="preserve"> </w:t>
      </w:r>
      <w:r>
        <w:rPr>
          <w:spacing w:val="4"/>
        </w:rPr>
        <w:t>group</w:t>
      </w:r>
      <w:r>
        <w:rPr>
          <w:spacing w:val="17"/>
          <w:w w:val="102"/>
        </w:rPr>
        <w:t xml:space="preserve"> </w:t>
      </w:r>
      <w:r>
        <w:rPr>
          <w:spacing w:val="4"/>
        </w:rPr>
        <w:t>(</w:t>
      </w:r>
      <w:r>
        <w:rPr>
          <w:i/>
          <w:iCs/>
          <w:spacing w:val="4"/>
        </w:rPr>
        <w:t>n</w:t>
      </w:r>
      <w:r>
        <w:rPr>
          <w:spacing w:val="4"/>
        </w:rPr>
        <w:t>=43)</w:t>
      </w:r>
      <w:r>
        <w:rPr>
          <w:spacing w:val="16"/>
          <w:w w:val="101"/>
        </w:rPr>
        <w:t xml:space="preserve"> </w:t>
      </w:r>
      <w:r>
        <w:rPr>
          <w:spacing w:val="4"/>
        </w:rPr>
        <w:t>according</w:t>
      </w:r>
      <w:r>
        <w:rPr>
          <w:spacing w:val="12"/>
          <w:w w:val="101"/>
        </w:rPr>
        <w:t xml:space="preserve"> </w:t>
      </w:r>
      <w:r>
        <w:rPr>
          <w:spacing w:val="4"/>
        </w:rPr>
        <w:t>to random number table</w:t>
      </w:r>
      <w:r>
        <w:rPr>
          <w:spacing w:val="14"/>
          <w:w w:val="101"/>
        </w:rPr>
        <w:t xml:space="preserve"> </w:t>
      </w:r>
      <w:r>
        <w:rPr>
          <w:spacing w:val="4"/>
        </w:rPr>
        <w:t>method.</w:t>
      </w:r>
      <w:r>
        <w:rPr>
          <w:spacing w:val="16"/>
          <w:w w:val="102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control group was treated with cefoxitin</w:t>
      </w:r>
      <w:r>
        <w:rPr>
          <w:spacing w:val="24"/>
          <w:w w:val="101"/>
        </w:rPr>
        <w:t xml:space="preserve"> </w:t>
      </w:r>
      <w:r>
        <w:rPr>
          <w:spacing w:val="4"/>
        </w:rPr>
        <w:t>sodium,</w:t>
      </w:r>
      <w:r>
        <w:rPr>
          <w:spacing w:val="11"/>
          <w:w w:val="101"/>
        </w:rPr>
        <w:t xml:space="preserve"> </w:t>
      </w:r>
      <w:r>
        <w:rPr>
          <w:spacing w:val="4"/>
        </w:rPr>
        <w:t>and the</w:t>
      </w:r>
      <w:r>
        <w:rPr>
          <w:spacing w:val="11"/>
          <w:w w:val="101"/>
        </w:rPr>
        <w:t xml:space="preserve"> </w:t>
      </w:r>
      <w:r>
        <w:rPr>
          <w:spacing w:val="4"/>
        </w:rPr>
        <w:t>observation</w:t>
      </w:r>
      <w:r>
        <w:rPr>
          <w:spacing w:val="11"/>
        </w:rPr>
        <w:t xml:space="preserve"> </w:t>
      </w:r>
      <w:r>
        <w:rPr>
          <w:spacing w:val="4"/>
        </w:rPr>
        <w:t>group</w:t>
      </w:r>
      <w:r>
        <w:rPr>
          <w:spacing w:val="6"/>
        </w:rPr>
        <w:t xml:space="preserve"> </w:t>
      </w:r>
      <w:r>
        <w:rPr>
          <w:spacing w:val="4"/>
        </w:rPr>
        <w:t>was</w:t>
      </w:r>
      <w:r>
        <w:rPr>
          <w:spacing w:val="8"/>
        </w:rPr>
        <w:t xml:space="preserve"> </w:t>
      </w:r>
      <w:r>
        <w:rPr>
          <w:spacing w:val="4"/>
        </w:rPr>
        <w:t>treated with</w:t>
      </w:r>
      <w:r>
        <w:rPr>
          <w:spacing w:val="8"/>
        </w:rPr>
        <w:t xml:space="preserve"> </w:t>
      </w:r>
      <w:r>
        <w:rPr>
          <w:spacing w:val="4"/>
        </w:rPr>
        <w:t>minocycline</w:t>
      </w:r>
      <w:r>
        <w:rPr>
          <w:spacing w:val="12"/>
        </w:rPr>
        <w:t xml:space="preserve"> </w:t>
      </w:r>
      <w:r>
        <w:rPr>
          <w:spacing w:val="4"/>
        </w:rPr>
        <w:t>on</w:t>
      </w:r>
      <w:r>
        <w:rPr>
          <w:spacing w:val="7"/>
        </w:rPr>
        <w:t xml:space="preserve"> </w:t>
      </w:r>
      <w:r>
        <w:rPr>
          <w:spacing w:val="4"/>
        </w:rPr>
        <w:t>the</w:t>
      </w:r>
      <w:r>
        <w:rPr>
          <w:spacing w:val="6"/>
        </w:rPr>
        <w:t xml:space="preserve"> </w:t>
      </w:r>
      <w:r>
        <w:rPr>
          <w:spacing w:val="4"/>
        </w:rPr>
        <w:t>basis</w:t>
      </w:r>
      <w:r>
        <w:rPr>
          <w:spacing w:val="12"/>
        </w:rPr>
        <w:t xml:space="preserve"> </w:t>
      </w:r>
      <w:r>
        <w:rPr>
          <w:spacing w:val="4"/>
        </w:rPr>
        <w:t>of</w:t>
      </w:r>
      <w:r>
        <w:rPr>
          <w:spacing w:val="-9"/>
        </w:rPr>
        <w:t xml:space="preserve"> </w:t>
      </w:r>
      <w:r>
        <w:rPr>
          <w:spacing w:val="4"/>
        </w:rPr>
        <w:t>the</w:t>
      </w:r>
      <w:r>
        <w:rPr>
          <w:spacing w:val="11"/>
          <w:w w:val="102"/>
        </w:rPr>
        <w:t xml:space="preserve"> </w:t>
      </w:r>
      <w:r>
        <w:rPr>
          <w:spacing w:val="4"/>
        </w:rPr>
        <w:t>control</w:t>
      </w:r>
      <w:r>
        <w:rPr/>
        <w:t xml:space="preserve">  </w:t>
      </w:r>
      <w:r>
        <w:rPr>
          <w:spacing w:val="5"/>
        </w:rPr>
        <w:t>group. The depth of</w:t>
      </w:r>
      <w:r>
        <w:rPr>
          <w:spacing w:val="-11"/>
        </w:rPr>
        <w:t xml:space="preserve"> </w:t>
      </w:r>
      <w:r>
        <w:rPr>
          <w:spacing w:val="5"/>
        </w:rPr>
        <w:t>pelvic effusi</w:t>
      </w:r>
      <w:r>
        <w:rPr>
          <w:spacing w:val="4"/>
        </w:rPr>
        <w:t>on,</w:t>
      </w:r>
      <w:r>
        <w:rPr>
          <w:spacing w:val="7"/>
        </w:rPr>
        <w:t xml:space="preserve"> </w:t>
      </w:r>
      <w:r>
        <w:rPr>
          <w:spacing w:val="4"/>
        </w:rPr>
        <w:t>the</w:t>
      </w:r>
      <w:r>
        <w:rPr>
          <w:spacing w:val="12"/>
        </w:rPr>
        <w:t xml:space="preserve"> </w:t>
      </w:r>
      <w:r>
        <w:rPr>
          <w:spacing w:val="4"/>
        </w:rPr>
        <w:t>diameter</w:t>
      </w:r>
      <w:r>
        <w:rPr>
          <w:spacing w:val="10"/>
          <w:w w:val="102"/>
        </w:rPr>
        <w:t xml:space="preserve"> </w:t>
      </w:r>
      <w:r>
        <w:rPr>
          <w:spacing w:val="4"/>
        </w:rPr>
        <w:t>of</w:t>
      </w:r>
      <w:r>
        <w:rPr>
          <w:spacing w:val="-6"/>
        </w:rPr>
        <w:t xml:space="preserve"> </w:t>
      </w:r>
      <w:r>
        <w:rPr>
          <w:spacing w:val="4"/>
        </w:rPr>
        <w:t>inflammatory</w:t>
      </w:r>
      <w:r>
        <w:rPr>
          <w:spacing w:val="7"/>
        </w:rPr>
        <w:t xml:space="preserve"> </w:t>
      </w:r>
      <w:r>
        <w:rPr>
          <w:spacing w:val="4"/>
        </w:rPr>
        <w:t>mass,</w:t>
      </w:r>
      <w:r>
        <w:rPr>
          <w:spacing w:val="8"/>
        </w:rPr>
        <w:t xml:space="preserve"> </w:t>
      </w:r>
      <w:r>
        <w:rPr>
          <w:spacing w:val="4"/>
        </w:rPr>
        <w:t>the</w:t>
      </w:r>
      <w:r>
        <w:rPr>
          <w:spacing w:val="10"/>
          <w:w w:val="102"/>
        </w:rPr>
        <w:t xml:space="preserve"> </w:t>
      </w:r>
      <w:r>
        <w:rPr>
          <w:spacing w:val="4"/>
        </w:rPr>
        <w:t>level</w:t>
      </w:r>
      <w:r>
        <w:rPr>
          <w:spacing w:val="11"/>
          <w:w w:val="102"/>
        </w:rPr>
        <w:t xml:space="preserve"> </w:t>
      </w:r>
      <w:r>
        <w:rPr>
          <w:spacing w:val="4"/>
        </w:rPr>
        <w:t>of</w:t>
      </w:r>
      <w:r>
        <w:rPr>
          <w:spacing w:val="-6"/>
        </w:rPr>
        <w:t xml:space="preserve"> </w:t>
      </w:r>
      <w:r>
        <w:rPr>
          <w:spacing w:val="4"/>
        </w:rPr>
        <w:t>inflammatory</w:t>
      </w:r>
      <w:r>
        <w:rPr>
          <w:spacing w:val="11"/>
          <w:w w:val="102"/>
        </w:rPr>
        <w:t xml:space="preserve"> </w:t>
      </w:r>
      <w:r>
        <w:rPr>
          <w:spacing w:val="4"/>
        </w:rPr>
        <w:t>factors</w:t>
      </w:r>
      <w:r>
        <w:rPr>
          <w:spacing w:val="12"/>
          <w:w w:val="102"/>
        </w:rPr>
        <w:t xml:space="preserve"> </w:t>
      </w:r>
      <w:r>
        <w:rPr>
          <w:spacing w:val="4"/>
        </w:rPr>
        <w:t>and</w:t>
      </w:r>
      <w:r>
        <w:rPr>
          <w:spacing w:val="7"/>
        </w:rPr>
        <w:t xml:space="preserve"> </w:t>
      </w:r>
      <w:r>
        <w:rPr>
          <w:spacing w:val="4"/>
        </w:rPr>
        <w:t>the</w:t>
      </w:r>
      <w:r>
        <w:rPr>
          <w:spacing w:val="8"/>
        </w:rPr>
        <w:t xml:space="preserve"> </w:t>
      </w:r>
      <w:r>
        <w:rPr>
          <w:spacing w:val="4"/>
        </w:rPr>
        <w:t>therapeutic</w:t>
      </w:r>
      <w:r>
        <w:rPr>
          <w:spacing w:val="12"/>
        </w:rPr>
        <w:t xml:space="preserve"> </w:t>
      </w:r>
      <w:r>
        <w:rPr>
          <w:spacing w:val="4"/>
        </w:rPr>
        <w:t>effect</w:t>
      </w:r>
      <w:r>
        <w:rPr/>
        <w:t xml:space="preserve">  </w:t>
      </w:r>
      <w:r>
        <w:rPr>
          <w:spacing w:val="4"/>
        </w:rPr>
        <w:t>of</w:t>
      </w:r>
      <w:r>
        <w:rPr>
          <w:spacing w:val="-2"/>
        </w:rPr>
        <w:t xml:space="preserve"> </w:t>
      </w:r>
      <w:r>
        <w:rPr>
          <w:spacing w:val="4"/>
        </w:rPr>
        <w:t>the two groups were compared. </w:t>
      </w:r>
      <w:r>
        <w:rPr>
          <w:b/>
          <w:bCs/>
          <w:spacing w:val="4"/>
        </w:rPr>
        <w:t>Results    </w:t>
      </w:r>
      <w:r>
        <w:rPr>
          <w:spacing w:val="4"/>
        </w:rPr>
        <w:t>Before treatment, there was no</w:t>
      </w:r>
      <w:r>
        <w:rPr>
          <w:spacing w:val="11"/>
          <w:w w:val="101"/>
        </w:rPr>
        <w:t xml:space="preserve"> </w:t>
      </w:r>
      <w:r>
        <w:rPr>
          <w:spacing w:val="4"/>
        </w:rPr>
        <w:t>significant</w:t>
      </w:r>
      <w:r>
        <w:rPr>
          <w:spacing w:val="9"/>
        </w:rPr>
        <w:t xml:space="preserve"> </w:t>
      </w:r>
      <w:r>
        <w:rPr>
          <w:spacing w:val="4"/>
        </w:rPr>
        <w:t>difference</w:t>
      </w:r>
      <w:r>
        <w:rPr>
          <w:spacing w:val="8"/>
        </w:rPr>
        <w:t xml:space="preserve"> </w:t>
      </w:r>
      <w:r>
        <w:rPr>
          <w:spacing w:val="4"/>
        </w:rPr>
        <w:t>in the</w:t>
      </w:r>
      <w:r>
        <w:rPr>
          <w:spacing w:val="9"/>
        </w:rPr>
        <w:t xml:space="preserve"> </w:t>
      </w:r>
      <w:r>
        <w:rPr>
          <w:spacing w:val="4"/>
        </w:rPr>
        <w:t>depth</w:t>
      </w:r>
      <w:r>
        <w:rPr>
          <w:spacing w:val="9"/>
        </w:rPr>
        <w:t xml:space="preserve"> </w:t>
      </w:r>
      <w:r>
        <w:rPr>
          <w:spacing w:val="4"/>
        </w:rPr>
        <w:t>of</w:t>
      </w:r>
      <w:r>
        <w:rPr>
          <w:spacing w:val="-13"/>
        </w:rPr>
        <w:t xml:space="preserve"> </w:t>
      </w:r>
      <w:r>
        <w:rPr>
          <w:spacing w:val="4"/>
        </w:rPr>
        <w:t>pelvic</w:t>
      </w:r>
      <w:r>
        <w:rPr>
          <w:spacing w:val="9"/>
          <w:w w:val="102"/>
        </w:rPr>
        <w:t xml:space="preserve"> </w:t>
      </w:r>
      <w:r>
        <w:rPr>
          <w:spacing w:val="4"/>
        </w:rPr>
        <w:t>effusion</w:t>
      </w:r>
      <w:r>
        <w:rPr>
          <w:spacing w:val="8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5"/>
        </w:rPr>
        <w:t>diameter of</w:t>
      </w:r>
      <w:r>
        <w:rPr>
          <w:spacing w:val="-6"/>
        </w:rPr>
        <w:t xml:space="preserve"> </w:t>
      </w:r>
      <w:r>
        <w:rPr>
          <w:spacing w:val="5"/>
        </w:rPr>
        <w:t>inflammatory mass between th</w:t>
      </w:r>
      <w:r>
        <w:rPr>
          <w:spacing w:val="4"/>
        </w:rPr>
        <w:t>e observation group</w:t>
      </w:r>
      <w:r>
        <w:rPr>
          <w:spacing w:val="12"/>
          <w:w w:val="101"/>
        </w:rPr>
        <w:t xml:space="preserve"> </w:t>
      </w:r>
      <w:r>
        <w:rPr>
          <w:spacing w:val="4"/>
        </w:rPr>
        <w:t>and</w:t>
      </w:r>
      <w:r>
        <w:rPr>
          <w:spacing w:val="7"/>
        </w:rPr>
        <w:t xml:space="preserve"> </w:t>
      </w:r>
      <w:r>
        <w:rPr>
          <w:spacing w:val="4"/>
        </w:rPr>
        <w:t>the</w:t>
      </w:r>
      <w:r>
        <w:rPr>
          <w:spacing w:val="12"/>
        </w:rPr>
        <w:t xml:space="preserve"> </w:t>
      </w:r>
      <w:r>
        <w:rPr>
          <w:spacing w:val="4"/>
        </w:rPr>
        <w:t>control</w:t>
      </w:r>
      <w:r>
        <w:rPr>
          <w:spacing w:val="11"/>
        </w:rPr>
        <w:t xml:space="preserve"> </w:t>
      </w:r>
      <w:r>
        <w:rPr>
          <w:spacing w:val="4"/>
        </w:rPr>
        <w:t>group</w:t>
      </w:r>
      <w:r>
        <w:rPr>
          <w:spacing w:val="12"/>
          <w:w w:val="101"/>
        </w:rPr>
        <w:t xml:space="preserve"> </w:t>
      </w:r>
      <w:r>
        <w:rPr>
          <w:spacing w:val="4"/>
        </w:rPr>
        <w:t>(</w:t>
      </w:r>
      <w:r>
        <w:rPr>
          <w:i/>
          <w:iCs/>
          <w:spacing w:val="4"/>
        </w:rPr>
        <w:t>P</w:t>
      </w:r>
      <w:r>
        <w:rPr>
          <w:rFonts w:ascii="SimSun" w:hAnsi="SimSun" w:eastAsia="SimSun" w:cs="SimSun"/>
          <w:spacing w:val="4"/>
        </w:rPr>
        <w:t>＞</w:t>
      </w:r>
      <w:r>
        <w:rPr>
          <w:spacing w:val="4"/>
        </w:rPr>
        <w:t>0.05).</w:t>
      </w:r>
      <w:r>
        <w:rPr>
          <w:spacing w:val="7"/>
        </w:rPr>
        <w:t xml:space="preserve"> </w:t>
      </w:r>
      <w:r>
        <w:rPr>
          <w:spacing w:val="4"/>
        </w:rPr>
        <w:t>After</w:t>
      </w:r>
      <w:r>
        <w:rPr>
          <w:spacing w:val="5"/>
        </w:rPr>
        <w:t xml:space="preserve"> </w:t>
      </w:r>
      <w:r>
        <w:rPr>
          <w:spacing w:val="4"/>
        </w:rPr>
        <w:t>treatment,</w:t>
      </w:r>
      <w:r>
        <w:rPr>
          <w:spacing w:val="7"/>
        </w:rPr>
        <w:t xml:space="preserve"> </w:t>
      </w:r>
      <w:r>
        <w:rPr>
          <w:spacing w:val="4"/>
        </w:rPr>
        <w:t>the</w:t>
      </w:r>
      <w:r>
        <w:rPr>
          <w:spacing w:val="12"/>
        </w:rPr>
        <w:t xml:space="preserve"> </w:t>
      </w:r>
      <w:r>
        <w:rPr>
          <w:spacing w:val="4"/>
        </w:rPr>
        <w:t>depth</w:t>
      </w:r>
      <w:r>
        <w:rPr>
          <w:spacing w:val="11"/>
          <w:w w:val="101"/>
        </w:rPr>
        <w:t xml:space="preserve"> </w:t>
      </w:r>
      <w:r>
        <w:rPr>
          <w:spacing w:val="4"/>
        </w:rPr>
        <w:t>of</w:t>
      </w:r>
      <w:r>
        <w:rPr>
          <w:spacing w:val="-10"/>
        </w:rPr>
        <w:t xml:space="preserve"> </w:t>
      </w:r>
      <w:r>
        <w:rPr>
          <w:spacing w:val="4"/>
        </w:rPr>
        <w:t>pelvic</w:t>
      </w:r>
      <w:r>
        <w:rPr/>
        <w:t xml:space="preserve">  </w:t>
      </w:r>
      <w:r>
        <w:rPr>
          <w:spacing w:val="4"/>
        </w:rPr>
        <w:t>effusion</w:t>
      </w:r>
      <w:r>
        <w:rPr>
          <w:spacing w:val="31"/>
          <w:w w:val="101"/>
        </w:rPr>
        <w:t xml:space="preserve"> </w:t>
      </w:r>
      <w:r>
        <w:rPr>
          <w:spacing w:val="4"/>
        </w:rPr>
        <w:t>and</w:t>
      </w:r>
      <w:r>
        <w:rPr>
          <w:spacing w:val="16"/>
        </w:rPr>
        <w:t xml:space="preserve"> </w:t>
      </w:r>
      <w:r>
        <w:rPr>
          <w:spacing w:val="4"/>
        </w:rPr>
        <w:t>diameter</w:t>
      </w:r>
      <w:r>
        <w:rPr>
          <w:spacing w:val="14"/>
          <w:w w:val="101"/>
        </w:rPr>
        <w:t xml:space="preserve"> </w:t>
      </w:r>
      <w:r>
        <w:rPr>
          <w:spacing w:val="4"/>
        </w:rPr>
        <w:t>of inflammatory</w:t>
      </w:r>
      <w:r>
        <w:rPr>
          <w:spacing w:val="13"/>
          <w:w w:val="102"/>
        </w:rPr>
        <w:t xml:space="preserve"> </w:t>
      </w:r>
      <w:r>
        <w:rPr>
          <w:spacing w:val="4"/>
        </w:rPr>
        <w:t>mass</w:t>
      </w:r>
      <w:r>
        <w:rPr>
          <w:spacing w:val="15"/>
          <w:w w:val="101"/>
        </w:rPr>
        <w:t xml:space="preserve"> </w:t>
      </w:r>
      <w:r>
        <w:rPr>
          <w:spacing w:val="4"/>
        </w:rPr>
        <w:t>in</w:t>
      </w:r>
      <w:r>
        <w:rPr>
          <w:spacing w:val="16"/>
          <w:w w:val="101"/>
        </w:rPr>
        <w:t xml:space="preserve"> </w:t>
      </w:r>
      <w:r>
        <w:rPr>
          <w:spacing w:val="4"/>
        </w:rPr>
        <w:t>observation</w:t>
      </w:r>
      <w:r>
        <w:rPr>
          <w:spacing w:val="15"/>
          <w:w w:val="102"/>
        </w:rPr>
        <w:t xml:space="preserve"> </w:t>
      </w:r>
      <w:r>
        <w:rPr>
          <w:spacing w:val="4"/>
        </w:rPr>
        <w:t>group were</w:t>
      </w:r>
      <w:r>
        <w:rPr>
          <w:spacing w:val="15"/>
          <w:w w:val="101"/>
        </w:rPr>
        <w:t xml:space="preserve"> </w:t>
      </w:r>
      <w:r>
        <w:rPr>
          <w:spacing w:val="4"/>
        </w:rPr>
        <w:t>lower than</w:t>
      </w:r>
      <w:r>
        <w:rPr>
          <w:spacing w:val="12"/>
          <w:w w:val="101"/>
        </w:rPr>
        <w:t xml:space="preserve"> </w:t>
      </w:r>
      <w:r>
        <w:rPr>
          <w:spacing w:val="4"/>
        </w:rPr>
        <w:t>those</w:t>
      </w:r>
      <w:r>
        <w:rPr>
          <w:spacing w:val="15"/>
          <w:w w:val="101"/>
        </w:rPr>
        <w:t xml:space="preserve"> </w:t>
      </w:r>
      <w:r>
        <w:rPr>
          <w:spacing w:val="4"/>
        </w:rPr>
        <w:t>in</w:t>
      </w:r>
      <w:r>
        <w:rPr>
          <w:spacing w:val="16"/>
          <w:w w:val="101"/>
        </w:rPr>
        <w:t xml:space="preserve"> </w:t>
      </w:r>
      <w:r>
        <w:rPr>
          <w:spacing w:val="4"/>
        </w:rPr>
        <w:t>control</w:t>
      </w:r>
      <w:r>
        <w:rPr>
          <w:spacing w:val="15"/>
          <w:w w:val="102"/>
        </w:rPr>
        <w:t xml:space="preserve"> </w:t>
      </w:r>
      <w:r>
        <w:rPr>
          <w:spacing w:val="4"/>
        </w:rPr>
        <w:t>group</w:t>
      </w:r>
      <w:r>
        <w:rPr>
          <w:spacing w:val="17"/>
          <w:w w:val="101"/>
        </w:rPr>
        <w:t xml:space="preserve"> </w:t>
      </w:r>
      <w:r>
        <w:rPr>
          <w:spacing w:val="4"/>
        </w:rPr>
        <w:t>(</w:t>
      </w:r>
      <w:r>
        <w:rPr>
          <w:i/>
          <w:iCs/>
          <w:spacing w:val="4"/>
        </w:rPr>
        <w:t>P</w:t>
      </w:r>
      <w:r>
        <w:rPr>
          <w:rFonts w:ascii="SimSun" w:hAnsi="SimSun" w:eastAsia="SimSun" w:cs="SimSun"/>
          <w:spacing w:val="4"/>
        </w:rPr>
        <w:t>＜</w:t>
      </w:r>
      <w:r>
        <w:rPr>
          <w:spacing w:val="4"/>
        </w:rPr>
        <w:t>0.05).</w:t>
      </w:r>
      <w:r>
        <w:rPr>
          <w:spacing w:val="15"/>
        </w:rPr>
        <w:t xml:space="preserve"> </w:t>
      </w:r>
      <w:r>
        <w:rPr>
          <w:spacing w:val="4"/>
        </w:rPr>
        <w:t>There was no</w:t>
      </w:r>
      <w:r>
        <w:rPr/>
        <w:t xml:space="preserve">  </w:t>
      </w:r>
      <w:r>
        <w:rPr>
          <w:spacing w:val="4"/>
        </w:rPr>
        <w:t>significant difference in C-reactive protein (CRP), interleukin-6</w:t>
      </w:r>
      <w:r>
        <w:rPr>
          <w:spacing w:val="10"/>
          <w:w w:val="101"/>
        </w:rPr>
        <w:t xml:space="preserve"> </w:t>
      </w:r>
      <w:r>
        <w:rPr>
          <w:spacing w:val="4"/>
        </w:rPr>
        <w:t>(IL-6)</w:t>
      </w:r>
      <w:r>
        <w:rPr>
          <w:spacing w:val="9"/>
          <w:w w:val="101"/>
        </w:rPr>
        <w:t xml:space="preserve"> </w:t>
      </w:r>
      <w:r>
        <w:rPr>
          <w:spacing w:val="4"/>
        </w:rPr>
        <w:t>and tumor necrosis</w:t>
      </w:r>
      <w:r>
        <w:rPr>
          <w:spacing w:val="9"/>
          <w:w w:val="102"/>
        </w:rPr>
        <w:t xml:space="preserve"> </w:t>
      </w:r>
      <w:r>
        <w:rPr>
          <w:spacing w:val="4"/>
        </w:rPr>
        <w:t>factor-α(TNF-α)</w:t>
      </w:r>
      <w:r>
        <w:rPr>
          <w:spacing w:val="3"/>
        </w:rPr>
        <w:t xml:space="preserve">    </w:t>
      </w:r>
      <w:r>
        <w:rPr>
          <w:spacing w:val="4"/>
        </w:rPr>
        <w:t>levels betwe</w:t>
      </w:r>
      <w:r>
        <w:rPr>
          <w:spacing w:val="3"/>
        </w:rPr>
        <w:t>en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6"/>
        </w:rPr>
        <w:t xml:space="preserve"> </w:t>
      </w:r>
      <w:r>
        <w:rPr>
          <w:spacing w:val="3"/>
        </w:rPr>
        <w:t>two</w:t>
      </w:r>
      <w:r>
        <w:rPr/>
        <w:t xml:space="preserve">  </w:t>
      </w:r>
      <w:r>
        <w:rPr>
          <w:spacing w:val="4"/>
        </w:rPr>
        <w:t>groups before treatment</w:t>
      </w:r>
      <w:r>
        <w:rPr>
          <w:spacing w:val="23"/>
          <w:w w:val="101"/>
        </w:rPr>
        <w:t xml:space="preserve"> </w:t>
      </w:r>
      <w:r>
        <w:rPr>
          <w:spacing w:val="4"/>
        </w:rPr>
        <w:t>(</w:t>
      </w:r>
      <w:r>
        <w:rPr>
          <w:i/>
          <w:iCs/>
          <w:spacing w:val="4"/>
        </w:rPr>
        <w:t>P</w:t>
      </w:r>
      <w:r>
        <w:rPr>
          <w:rFonts w:ascii="SimSun" w:hAnsi="SimSun" w:eastAsia="SimSun" w:cs="SimSun"/>
          <w:spacing w:val="4"/>
        </w:rPr>
        <w:t>＞</w:t>
      </w:r>
      <w:r>
        <w:rPr>
          <w:spacing w:val="4"/>
        </w:rPr>
        <w:t>0.05). After treatment, the</w:t>
      </w:r>
      <w:r>
        <w:rPr>
          <w:spacing w:val="14"/>
          <w:w w:val="101"/>
        </w:rPr>
        <w:t xml:space="preserve"> </w:t>
      </w:r>
      <w:r>
        <w:rPr>
          <w:spacing w:val="4"/>
        </w:rPr>
        <w:t>levels</w:t>
      </w:r>
      <w:r>
        <w:rPr>
          <w:spacing w:val="14"/>
        </w:rPr>
        <w:t xml:space="preserve"> </w:t>
      </w:r>
      <w:r>
        <w:rPr>
          <w:spacing w:val="4"/>
        </w:rPr>
        <w:t>of CRP,</w:t>
      </w:r>
      <w:r>
        <w:rPr>
          <w:spacing w:val="11"/>
          <w:w w:val="102"/>
        </w:rPr>
        <w:t xml:space="preserve"> </w:t>
      </w:r>
      <w:r>
        <w:rPr>
          <w:spacing w:val="4"/>
        </w:rPr>
        <w:t>IL-6</w:t>
      </w:r>
      <w:r>
        <w:rPr>
          <w:spacing w:val="14"/>
          <w:w w:val="101"/>
        </w:rPr>
        <w:t xml:space="preserve"> </w:t>
      </w:r>
      <w:r>
        <w:rPr>
          <w:spacing w:val="4"/>
        </w:rPr>
        <w:t>and</w:t>
      </w:r>
      <w:r>
        <w:rPr>
          <w:spacing w:val="13"/>
        </w:rPr>
        <w:t xml:space="preserve"> </w:t>
      </w:r>
      <w:r>
        <w:rPr>
          <w:spacing w:val="4"/>
        </w:rPr>
        <w:t>TNF-α</w:t>
      </w:r>
      <w:r>
        <w:rPr>
          <w:spacing w:val="13"/>
        </w:rPr>
        <w:t xml:space="preserve"> </w:t>
      </w:r>
      <w:r>
        <w:rPr>
          <w:spacing w:val="4"/>
        </w:rPr>
        <w:t>in</w:t>
      </w:r>
      <w:r>
        <w:rPr>
          <w:spacing w:val="13"/>
          <w:w w:val="102"/>
        </w:rPr>
        <w:t xml:space="preserve"> </w:t>
      </w:r>
      <w:r>
        <w:rPr>
          <w:spacing w:val="4"/>
        </w:rPr>
        <w:t>observation</w:t>
      </w:r>
      <w:r>
        <w:rPr>
          <w:spacing w:val="13"/>
          <w:w w:val="101"/>
        </w:rPr>
        <w:t xml:space="preserve"> </w:t>
      </w:r>
      <w:r>
        <w:rPr>
          <w:spacing w:val="4"/>
        </w:rPr>
        <w:t>group were</w:t>
      </w:r>
      <w:r>
        <w:rPr>
          <w:spacing w:val="12"/>
          <w:w w:val="102"/>
        </w:rPr>
        <w:t xml:space="preserve"> </w:t>
      </w:r>
      <w:r>
        <w:rPr>
          <w:spacing w:val="4"/>
        </w:rPr>
        <w:t>lower</w:t>
      </w:r>
      <w:r>
        <w:rPr>
          <w:spacing w:val="8"/>
        </w:rPr>
        <w:t xml:space="preserve"> </w:t>
      </w:r>
      <w:r>
        <w:rPr>
          <w:spacing w:val="4"/>
        </w:rPr>
        <w:t>than</w:t>
      </w:r>
      <w:r>
        <w:rPr>
          <w:spacing w:val="10"/>
          <w:w w:val="101"/>
        </w:rPr>
        <w:t xml:space="preserve"> </w:t>
      </w:r>
      <w:r>
        <w:rPr>
          <w:spacing w:val="4"/>
        </w:rPr>
        <w:t>those</w:t>
      </w:r>
      <w:r>
        <w:rPr/>
        <w:t xml:space="preserve">  </w:t>
      </w:r>
      <w:r>
        <w:rPr>
          <w:spacing w:val="4"/>
        </w:rPr>
        <w:t>in</w:t>
      </w:r>
      <w:r>
        <w:rPr/>
        <w:t xml:space="preserve">  </w:t>
      </w:r>
      <w:r>
        <w:rPr>
          <w:spacing w:val="4"/>
        </w:rPr>
        <w:t>control</w:t>
      </w:r>
      <w:r>
        <w:rPr>
          <w:spacing w:val="1"/>
        </w:rPr>
        <w:t xml:space="preserve">  </w:t>
      </w:r>
      <w:r>
        <w:rPr>
          <w:spacing w:val="4"/>
        </w:rPr>
        <w:t>group</w:t>
      </w:r>
      <w:r>
        <w:rPr>
          <w:spacing w:val="1"/>
        </w:rPr>
        <w:t xml:space="preserve">  </w:t>
      </w:r>
      <w:r>
        <w:rPr>
          <w:spacing w:val="4"/>
        </w:rPr>
        <w:t>(</w:t>
      </w:r>
      <w:r>
        <w:rPr>
          <w:i/>
          <w:iCs/>
          <w:spacing w:val="4"/>
        </w:rPr>
        <w:t>P</w:t>
      </w:r>
      <w:r>
        <w:rPr>
          <w:rFonts w:ascii="SimSun" w:hAnsi="SimSun" w:eastAsia="SimSun" w:cs="SimSun"/>
          <w:spacing w:val="4"/>
        </w:rPr>
        <w:t>＜</w:t>
      </w:r>
      <w:r>
        <w:rPr>
          <w:spacing w:val="4"/>
        </w:rPr>
        <w:t>0.05).</w:t>
      </w:r>
      <w:r>
        <w:rPr>
          <w:spacing w:val="1"/>
        </w:rPr>
        <w:t xml:space="preserve"> 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effective</w:t>
      </w:r>
      <w:r>
        <w:rPr>
          <w:spacing w:val="35"/>
          <w:w w:val="102"/>
        </w:rPr>
        <w:t xml:space="preserve"> </w:t>
      </w:r>
      <w:r>
        <w:rPr>
          <w:spacing w:val="4"/>
        </w:rPr>
        <w:t>rate</w:t>
      </w:r>
      <w:r>
        <w:rPr/>
        <w:t xml:space="preserve">  </w:t>
      </w:r>
      <w:r>
        <w:rPr>
          <w:spacing w:val="4"/>
        </w:rPr>
        <w:t>of</w:t>
      </w:r>
      <w:r>
        <w:rPr>
          <w:spacing w:val="20"/>
          <w:w w:val="102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observation</w:t>
      </w:r>
      <w:r>
        <w:rPr>
          <w:spacing w:val="1"/>
        </w:rPr>
        <w:t xml:space="preserve">  </w:t>
      </w:r>
      <w:r>
        <w:rPr>
          <w:spacing w:val="4"/>
        </w:rPr>
        <w:t>group</w:t>
      </w:r>
      <w:r>
        <w:rPr>
          <w:spacing w:val="35"/>
        </w:rPr>
        <w:t xml:space="preserve"> </w:t>
      </w:r>
      <w:r>
        <w:rPr>
          <w:spacing w:val="4"/>
        </w:rPr>
        <w:t>was</w:t>
      </w:r>
      <w:r>
        <w:rPr>
          <w:spacing w:val="35"/>
        </w:rPr>
        <w:t xml:space="preserve"> </w:t>
      </w:r>
      <w:r>
        <w:rPr>
          <w:spacing w:val="4"/>
        </w:rPr>
        <w:t>higher</w:t>
      </w:r>
      <w:r>
        <w:rPr>
          <w:spacing w:val="34"/>
          <w:w w:val="101"/>
        </w:rPr>
        <w:t xml:space="preserve"> </w:t>
      </w:r>
      <w:r>
        <w:rPr>
          <w:spacing w:val="4"/>
        </w:rPr>
        <w:t>than</w:t>
      </w:r>
      <w:r>
        <w:rPr>
          <w:spacing w:val="35"/>
        </w:rPr>
        <w:t xml:space="preserve"> </w:t>
      </w:r>
      <w:r>
        <w:rPr>
          <w:spacing w:val="4"/>
        </w:rPr>
        <w:t>that</w:t>
      </w:r>
      <w:r>
        <w:rPr/>
        <w:t xml:space="preserve">  </w:t>
      </w:r>
      <w:r>
        <w:rPr>
          <w:spacing w:val="4"/>
        </w:rPr>
        <w:t>of</w:t>
      </w:r>
      <w:r>
        <w:rPr>
          <w:spacing w:val="20"/>
          <w:w w:val="102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control</w:t>
      </w:r>
      <w:r>
        <w:rPr>
          <w:spacing w:val="1"/>
        </w:rPr>
        <w:t xml:space="preserve">  </w:t>
      </w:r>
      <w:r>
        <w:rPr>
          <w:spacing w:val="4"/>
        </w:rPr>
        <w:t>group</w:t>
      </w:r>
      <w:r>
        <w:rPr>
          <w:spacing w:val="1"/>
        </w:rPr>
        <w:t xml:space="preserve">  </w:t>
      </w:r>
      <w:r>
        <w:rPr>
          <w:spacing w:val="4"/>
        </w:rPr>
        <w:t>(</w:t>
      </w:r>
      <w:r>
        <w:rPr>
          <w:i/>
          <w:iCs/>
          <w:spacing w:val="4"/>
        </w:rPr>
        <w:t>P</w:t>
      </w:r>
      <w:r>
        <w:rPr>
          <w:rFonts w:ascii="SimSun" w:hAnsi="SimSun" w:eastAsia="SimSun" w:cs="SimSun"/>
          <w:spacing w:val="4"/>
        </w:rPr>
        <w:t>＜</w:t>
      </w:r>
      <w:r>
        <w:rPr>
          <w:spacing w:val="4"/>
        </w:rPr>
        <w:t>0.0</w:t>
      </w:r>
      <w:r>
        <w:rPr>
          <w:spacing w:val="3"/>
        </w:rPr>
        <w:t>5).</w:t>
      </w:r>
      <w:r>
        <w:rPr/>
        <w:t xml:space="preserve">  </w:t>
      </w:r>
      <w:r>
        <w:rPr>
          <w:b/>
          <w:bCs/>
          <w:spacing w:val="4"/>
        </w:rPr>
        <w:t>Conclusion    </w:t>
      </w:r>
      <w:r>
        <w:rPr>
          <w:spacing w:val="4"/>
        </w:rPr>
        <w:t>Treatment</w:t>
      </w:r>
      <w:r>
        <w:rPr>
          <w:spacing w:val="28"/>
          <w:w w:val="102"/>
        </w:rPr>
        <w:t xml:space="preserve"> </w:t>
      </w:r>
      <w:r>
        <w:rPr>
          <w:spacing w:val="4"/>
        </w:rPr>
        <w:t>with</w:t>
      </w:r>
      <w:r>
        <w:rPr>
          <w:spacing w:val="31"/>
          <w:w w:val="101"/>
        </w:rPr>
        <w:t xml:space="preserve"> </w:t>
      </w:r>
      <w:r>
        <w:rPr>
          <w:spacing w:val="4"/>
        </w:rPr>
        <w:t>minocycline</w:t>
      </w:r>
      <w:r>
        <w:rPr>
          <w:spacing w:val="33"/>
          <w:w w:val="101"/>
        </w:rPr>
        <w:t xml:space="preserve"> </w:t>
      </w:r>
      <w:r>
        <w:rPr>
          <w:spacing w:val="4"/>
        </w:rPr>
        <w:t>and</w:t>
      </w:r>
      <w:r>
        <w:rPr>
          <w:spacing w:val="32"/>
          <w:w w:val="101"/>
        </w:rPr>
        <w:t xml:space="preserve"> </w:t>
      </w:r>
      <w:r>
        <w:rPr>
          <w:spacing w:val="4"/>
        </w:rPr>
        <w:t>cefoxitin</w:t>
      </w:r>
      <w:r>
        <w:rPr>
          <w:spacing w:val="35"/>
          <w:w w:val="101"/>
        </w:rPr>
        <w:t xml:space="preserve"> </w:t>
      </w:r>
      <w:r>
        <w:rPr>
          <w:spacing w:val="4"/>
        </w:rPr>
        <w:t>sodium</w:t>
      </w:r>
      <w:r>
        <w:rPr>
          <w:spacing w:val="30"/>
          <w:w w:val="101"/>
        </w:rPr>
        <w:t xml:space="preserve"> </w:t>
      </w:r>
      <w:r>
        <w:rPr>
          <w:spacing w:val="4"/>
        </w:rPr>
        <w:t>in</w:t>
      </w:r>
      <w:r>
        <w:rPr>
          <w:spacing w:val="27"/>
        </w:rPr>
        <w:t xml:space="preserve"> </w:t>
      </w:r>
      <w:r>
        <w:rPr>
          <w:spacing w:val="4"/>
        </w:rPr>
        <w:t>patients</w:t>
      </w:r>
      <w:r>
        <w:rPr>
          <w:spacing w:val="28"/>
          <w:w w:val="102"/>
        </w:rPr>
        <w:t xml:space="preserve"> </w:t>
      </w:r>
      <w:r>
        <w:rPr>
          <w:spacing w:val="4"/>
        </w:rPr>
        <w:t>with</w:t>
      </w:r>
      <w:r>
        <w:rPr>
          <w:spacing w:val="33"/>
        </w:rPr>
        <w:t xml:space="preserve"> </w:t>
      </w:r>
      <w:r>
        <w:rPr>
          <w:spacing w:val="4"/>
        </w:rPr>
        <w:t>acut</w:t>
      </w:r>
      <w:r>
        <w:rPr>
          <w:spacing w:val="3"/>
        </w:rPr>
        <w:t>e</w:t>
      </w:r>
      <w:r>
        <w:rPr>
          <w:spacing w:val="27"/>
          <w:w w:val="101"/>
        </w:rPr>
        <w:t xml:space="preserve"> </w:t>
      </w:r>
      <w:r>
        <w:rPr>
          <w:spacing w:val="3"/>
        </w:rPr>
        <w:t>pelvic</w:t>
      </w:r>
      <w:r>
        <w:rPr>
          <w:spacing w:val="32"/>
        </w:rPr>
        <w:t xml:space="preserve"> </w:t>
      </w:r>
      <w:r>
        <w:rPr>
          <w:spacing w:val="3"/>
        </w:rPr>
        <w:t>inflammatory</w:t>
      </w:r>
      <w:r>
        <w:rPr>
          <w:spacing w:val="34"/>
        </w:rPr>
        <w:t xml:space="preserve"> </w:t>
      </w:r>
      <w:r>
        <w:rPr>
          <w:spacing w:val="3"/>
        </w:rPr>
        <w:t>disease</w:t>
      </w:r>
      <w:r>
        <w:rPr>
          <w:spacing w:val="32"/>
        </w:rPr>
        <w:t xml:space="preserve"> </w:t>
      </w:r>
      <w:r>
        <w:rPr>
          <w:spacing w:val="3"/>
        </w:rPr>
        <w:t>is</w:t>
      </w:r>
      <w:r>
        <w:rPr>
          <w:spacing w:val="33"/>
          <w:w w:val="101"/>
        </w:rPr>
        <w:t xml:space="preserve"> </w:t>
      </w:r>
      <w:r>
        <w:rPr>
          <w:spacing w:val="3"/>
        </w:rPr>
        <w:t>effective,</w:t>
      </w:r>
      <w:r>
        <w:rPr/>
        <w:t xml:space="preserve">  </w:t>
      </w:r>
      <w:r>
        <w:rPr>
          <w:spacing w:val="5"/>
        </w:rPr>
        <w:t>which can reduce inflammatory res</w:t>
      </w:r>
      <w:r>
        <w:rPr>
          <w:spacing w:val="4"/>
        </w:rPr>
        <w:t>ponse, reduce the depth of</w:t>
      </w:r>
      <w:r>
        <w:rPr>
          <w:spacing w:val="-14"/>
        </w:rPr>
        <w:t xml:space="preserve"> </w:t>
      </w:r>
      <w:r>
        <w:rPr>
          <w:spacing w:val="4"/>
        </w:rPr>
        <w:t>pelvic effusion and reduce the</w:t>
      </w:r>
      <w:r>
        <w:rPr>
          <w:spacing w:val="8"/>
        </w:rPr>
        <w:t xml:space="preserve"> </w:t>
      </w:r>
      <w:r>
        <w:rPr>
          <w:spacing w:val="4"/>
        </w:rPr>
        <w:t>diameter</w:t>
      </w:r>
      <w:r>
        <w:rPr>
          <w:spacing w:val="6"/>
        </w:rPr>
        <w:t xml:space="preserve"> </w:t>
      </w:r>
      <w:r>
        <w:rPr>
          <w:spacing w:val="4"/>
        </w:rPr>
        <w:t>of</w:t>
      </w:r>
      <w:r>
        <w:rPr>
          <w:spacing w:val="-9"/>
        </w:rPr>
        <w:t xml:space="preserve"> </w:t>
      </w:r>
      <w:r>
        <w:rPr>
          <w:spacing w:val="4"/>
        </w:rPr>
        <w:t>inflammatory</w:t>
      </w:r>
      <w:r>
        <w:rPr>
          <w:spacing w:val="5"/>
        </w:rPr>
        <w:t xml:space="preserve"> </w:t>
      </w:r>
      <w:r>
        <w:rPr>
          <w:spacing w:val="4"/>
        </w:rPr>
        <w:t>mass.</w:t>
      </w:r>
    </w:p>
    <w:p>
      <w:pPr>
        <w:pStyle w:val="BodyText"/>
        <w:ind w:left="1451"/>
        <w:spacing w:before="34" w:line="210" w:lineRule="exact"/>
        <w:rPr/>
      </w:pPr>
      <w:r>
        <w:pict>
          <v:shape id="_x0000_s6" style="position:absolute;margin-left:17.68pt;margin-top:21.6259pt;mso-position-vertical-relative:text;mso-position-horizontal-relative:text;width:19.8pt;height:82.2pt;z-index:251658240;" fillcolor="#80808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123"/>
                    <w:spacing w:before="128" w:line="171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</w:rPr>
                    <w:t>中国药物经济学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pacing w:val="5"/>
          <w:position w:val="2"/>
        </w:rPr>
        <w:t>【</w:t>
      </w:r>
      <w:r>
        <w:rPr>
          <w:b/>
          <w:bCs/>
          <w:spacing w:val="5"/>
          <w:position w:val="2"/>
        </w:rPr>
        <w:t>Key words</w:t>
      </w:r>
      <w:r>
        <w:rPr>
          <w:rFonts w:ascii="SimSun" w:hAnsi="SimSun" w:eastAsia="SimSun" w:cs="SimSun"/>
          <w:spacing w:val="5"/>
          <w:position w:val="2"/>
        </w:rPr>
        <w:t>】</w:t>
      </w:r>
      <w:r>
        <w:rPr>
          <w:spacing w:val="5"/>
          <w:position w:val="2"/>
        </w:rPr>
        <w:t>Minocycline; Cefoxitin s</w:t>
      </w:r>
      <w:r>
        <w:rPr>
          <w:spacing w:val="4"/>
          <w:position w:val="2"/>
        </w:rPr>
        <w:t>odium;</w:t>
      </w:r>
      <w:r>
        <w:rPr>
          <w:spacing w:val="-5"/>
          <w:position w:val="2"/>
        </w:rPr>
        <w:t xml:space="preserve"> </w:t>
      </w:r>
      <w:r>
        <w:rPr>
          <w:spacing w:val="4"/>
          <w:position w:val="2"/>
        </w:rPr>
        <w:t>Acute pelvic inflammatory disease; Inflammatory mass</w:t>
      </w:r>
      <w:r>
        <w:rPr>
          <w:spacing w:val="7"/>
          <w:position w:val="2"/>
        </w:rPr>
        <w:t xml:space="preserve"> </w:t>
      </w:r>
      <w:r>
        <w:rPr>
          <w:spacing w:val="4"/>
          <w:position w:val="2"/>
        </w:rPr>
        <w:t>diameter</w:t>
      </w:r>
    </w:p>
    <w:p>
      <w:pPr>
        <w:spacing w:before="66"/>
        <w:rPr/>
      </w:pPr>
      <w:r/>
    </w:p>
    <w:p>
      <w:pPr>
        <w:sectPr>
          <w:pgSz w:w="12240" w:h="16160"/>
          <w:pgMar w:top="1029" w:right="11" w:bottom="0" w:left="424" w:header="0" w:footer="0" w:gutter="0"/>
          <w:cols w:equalWidth="0" w:num="1">
            <w:col w:w="11805" w:space="0"/>
          </w:cols>
        </w:sectPr>
        <w:rPr/>
      </w:pPr>
    </w:p>
    <w:p>
      <w:pPr>
        <w:pStyle w:val="BodyText"/>
        <w:ind w:left="1005" w:right="333" w:firstLine="396"/>
        <w:spacing w:before="40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盆腔炎是由多种微生物引起的下生殖道感染上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行蔓延导致的，分为慢性盆腔炎与急性盆腔炎</w:t>
      </w:r>
      <w:r>
        <w:rPr>
          <w:sz w:val="12"/>
          <w:szCs w:val="12"/>
          <w:spacing w:val="-3"/>
          <w:position w:val="8"/>
        </w:rPr>
        <w:t>[1]</w:t>
      </w:r>
      <w:r>
        <w:rPr>
          <w:rFonts w:ascii="SimSun" w:hAnsi="SimSun" w:eastAsia="SimSun" w:cs="SimSun"/>
          <w:sz w:val="20"/>
          <w:szCs w:val="20"/>
          <w:spacing w:val="-3"/>
        </w:rPr>
        <w:t>。其</w:t>
      </w:r>
    </w:p>
    <w:p>
      <w:pPr>
        <w:spacing w:line="273" w:lineRule="auto"/>
        <w:rPr>
          <w:rFonts w:ascii="Arial"/>
          <w:sz w:val="21"/>
        </w:rPr>
      </w:pPr>
      <w:r>
        <w:pict>
          <v:shape id="_x0000_s8" style="position:absolute;margin-left:50.08pt;margin-top:8.31146pt;mso-position-vertical-relative:text;mso-position-horizontal-relative:text;width:114.15pt;height:0.75pt;z-index:251662336;" filled="false" strokecolor="#000000" strokeweight="0.75pt" coordsize="2283,15" coordorigin="0,0" path="m7,7l2275,7e">
            <v:stroke endcap="round" miterlimit="10"/>
          </v:shape>
        </w:pict>
      </w:r>
      <w:r/>
    </w:p>
    <w:p>
      <w:pPr>
        <w:pStyle w:val="BodyText"/>
        <w:ind w:left="997"/>
        <w:spacing w:before="49" w:line="210" w:lineRule="exact"/>
        <w:rPr/>
      </w:pPr>
      <w:r>
        <w:rPr>
          <w:position w:val="3"/>
        </w:rPr>
        <w:t>DOI</w:t>
      </w:r>
      <w:r>
        <w:rPr>
          <w:rFonts w:ascii="SimSun" w:hAnsi="SimSun" w:eastAsia="SimSun" w:cs="SimSun"/>
          <w:spacing w:val="5"/>
          <w:position w:val="3"/>
        </w:rPr>
        <w:t>：</w:t>
      </w:r>
      <w:r>
        <w:rPr>
          <w:spacing w:val="5"/>
          <w:position w:val="3"/>
        </w:rPr>
        <w:t>10.12010/j.</w:t>
      </w:r>
      <w:r>
        <w:rPr>
          <w:position w:val="3"/>
        </w:rPr>
        <w:t>issn</w:t>
      </w:r>
      <w:r>
        <w:rPr>
          <w:spacing w:val="5"/>
          <w:position w:val="3"/>
        </w:rPr>
        <w:t>.1673-5846.2024.08.012</w:t>
      </w:r>
    </w:p>
    <w:p>
      <w:pPr>
        <w:pStyle w:val="BodyText"/>
        <w:ind w:left="1001"/>
        <w:spacing w:before="124" w:line="231" w:lineRule="auto"/>
        <w:rPr/>
      </w:pPr>
      <w:r>
        <w:pict>
          <v:shape id="_x0000_s10" style="position:absolute;margin-left:16.12pt;margin-top:18.8659pt;mso-position-vertical-relative:text;mso-position-horizontal-relative:text;width:369.25pt;height:0.75pt;z-index:251660288;" filled="false" strokecolor="#000000" strokeweight="0.75pt" coordsize="7385,15" coordorigin="0,0" path="m7,7l7376,7e">
            <v:stroke endcap="round" miterlimit="10"/>
          </v:shape>
        </w:pict>
      </w:r>
      <w:r>
        <w:rPr>
          <w:rFonts w:ascii="SimSun" w:hAnsi="SimSun" w:eastAsia="SimSun" w:cs="SimSun"/>
          <w:spacing w:val="8"/>
        </w:rPr>
        <w:t>作者单位：十堰市茅箭区人民医院妇产科，湖北十堰 </w:t>
      </w:r>
      <w:r>
        <w:rPr>
          <w:spacing w:val="8"/>
        </w:rPr>
        <w:t>442000</w:t>
      </w:r>
    </w:p>
    <w:p>
      <w:pPr>
        <w:spacing w:line="8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397" w:firstLine="15"/>
        <w:spacing w:before="38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中急性盆腔炎是发生在盆腔腹膜的急性炎症，可能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于一个部位或多个部位同时发病，主要表现为不规</w:t>
      </w:r>
    </w:p>
    <w:p>
      <w:pPr>
        <w:spacing w:line="288" w:lineRule="auto"/>
        <w:sectPr>
          <w:type w:val="continuous"/>
          <w:pgSz w:w="12240" w:h="16160"/>
          <w:pgMar w:top="1029" w:right="11" w:bottom="0" w:left="424" w:header="0" w:footer="0" w:gutter="0"/>
          <w:cols w:equalWidth="0" w:num="2">
            <w:col w:w="5824" w:space="100"/>
            <w:col w:w="588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5817"/>
        <w:spacing w:before="135" w:line="196" w:lineRule="auto"/>
        <w:rPr>
          <w:rFonts w:ascii="Arial" w:hAnsi="Arial" w:eastAsia="Arial" w:cs="Arial"/>
          <w:sz w:val="18"/>
          <w:szCs w:val="18"/>
        </w:rPr>
      </w:pPr>
      <w:r>
        <w:pict>
          <v:shape id="_x0000_s12" style="position:absolute;margin-left:39.52pt;margin-top:-697.352pt;mso-position-vertical-relative:text;mso-position-horizontal-relative:text;width:0.75pt;height:709.35pt;z-index:251659264;" filled="false" strokecolor="#000000" strokeweight="0.75pt" coordsize="15,14186" coordorigin="0,0" path="m7,7l7,14179e">
            <v:stroke endcap="round" miterlimit="10"/>
          </v:shape>
        </w:pict>
      </w:r>
      <w:r>
        <w:pict>
          <v:shape id="_x0000_s14" style="position:absolute;margin-left:16.92pt;margin-top:-0.85009pt;mso-position-vertical-relative:text;mso-position-horizontal-relative:text;width:22pt;height:17.8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1" w:lineRule="auto"/>
                    <w:tabs>
                      <w:tab w:val="left" w:pos="115"/>
                    </w:tabs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shd w:val="clear" w:fill="B3B3B3"/>
                      <w:rFonts w:ascii="Microsoft YaHei" w:hAnsi="Microsoft YaHei" w:eastAsia="Microsoft YaHei" w:cs="Microsoft YaHei"/>
                      <w:sz w:val="20"/>
                      <w:szCs w:val="20"/>
                    </w:rPr>
                    <w:tab/>
                  </w:r>
                  <w:r>
                    <w:rPr>
                      <w:shd w:val="clear" w:fill="B3B3B3"/>
                      <w:rFonts w:ascii="Microsoft YaHei" w:hAnsi="Microsoft YaHei" w:eastAsia="Microsoft YaHei" w:cs="Microsoft YaHei"/>
                      <w:sz w:val="20"/>
                      <w:szCs w:val="20"/>
                      <w:spacing w:val="-11"/>
                    </w:rPr>
                    <w:t>62</w:t>
                  </w:r>
                  <w:r>
                    <w:rPr>
                      <w:shd w:val="clear" w:fill="B3B3B3"/>
                      <w:rFonts w:ascii="Microsoft YaHei" w:hAnsi="Microsoft YaHei" w:eastAsia="Microsoft YaHei" w:cs="Microsoft YaHei"/>
                      <w:sz w:val="20"/>
                      <w:szCs w:val="20"/>
                    </w:rPr>
                    <w:t xml:space="preserve">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8"/>
          <w:szCs w:val="18"/>
          <w:color w:val="9A9A9A"/>
          <w:spacing w:val="-1"/>
        </w:rPr>
        <w:t>CHINA JOURNAL OF</w:t>
      </w:r>
      <w:r>
        <w:rPr>
          <w:rFonts w:ascii="Arial" w:hAnsi="Arial" w:eastAsia="Arial" w:cs="Arial"/>
          <w:sz w:val="18"/>
          <w:szCs w:val="18"/>
          <w:color w:val="9A9A9A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9A9A9A"/>
          <w:spacing w:val="-1"/>
        </w:rPr>
        <w:t>PHARMACEUTICAL ECO</w:t>
      </w:r>
      <w:r>
        <w:rPr>
          <w:rFonts w:ascii="Arial" w:hAnsi="Arial" w:eastAsia="Arial" w:cs="Arial"/>
          <w:sz w:val="18"/>
          <w:szCs w:val="18"/>
          <w:color w:val="9A9A9A"/>
          <w:spacing w:val="-2"/>
        </w:rPr>
        <w:t>NOMICS</w:t>
      </w:r>
    </w:p>
    <w:p>
      <w:pPr>
        <w:spacing w:before="268" w:line="159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9" w:lineRule="auto"/>
        <w:sectPr>
          <w:type w:val="continuous"/>
          <w:pgSz w:w="12240" w:h="16160"/>
          <w:pgMar w:top="1029" w:right="11" w:bottom="0" w:left="424" w:header="0" w:footer="0" w:gutter="0"/>
          <w:cols w:equalWidth="0" w:num="1">
            <w:col w:w="11805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ind w:left="10371"/>
        <w:spacing w:before="52" w:line="19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论著</w:t>
      </w:r>
    </w:p>
    <w:p>
      <w:pPr>
        <w:spacing w:line="339" w:lineRule="exact"/>
        <w:rPr/>
      </w:pPr>
      <w:r>
        <w:rPr>
          <w:position w:val="-6"/>
        </w:rPr>
        <w:pict>
          <v:shape id="_x0000_s16" style="mso-position-vertical-relative:line;mso-position-horizontal-relative:char;width:548.55pt;height:17pt;" fillcolor="#80808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0"/>
                    <w:spacing w:before="58" w:line="187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7"/>
                    </w:rPr>
                    <w:t>2024 年  第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7"/>
                    </w:rPr>
                    <w:t>19 卷  第 8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8"/>
                    </w:rPr>
                    <w:t>期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</w:rPr>
                    <w:t xml:space="preserve">                                                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8"/>
                    </w:rPr>
                    <w:t>Original Article</w:t>
                  </w:r>
                </w:p>
              </w:txbxContent>
            </v:textbox>
          </v:shape>
        </w:pict>
      </w:r>
    </w:p>
    <w:p>
      <w:pPr>
        <w:spacing w:line="148" w:lineRule="exact"/>
        <w:rPr/>
      </w:pPr>
      <w:r/>
    </w:p>
    <w:p>
      <w:pPr>
        <w:spacing w:line="148" w:lineRule="exact"/>
        <w:sectPr>
          <w:footerReference w:type="default" r:id="rId3"/>
          <w:pgSz w:w="12240" w:h="16160"/>
          <w:pgMar w:top="1030" w:right="740" w:bottom="604" w:left="48" w:header="0" w:footer="354" w:gutter="0"/>
          <w:cols w:equalWidth="0" w:num="1">
            <w:col w:w="11452" w:space="0"/>
          </w:cols>
        </w:sectPr>
        <w:rPr/>
      </w:pPr>
    </w:p>
    <w:p>
      <w:pPr>
        <w:pStyle w:val="BodyText"/>
        <w:ind w:left="1377" w:right="327" w:firstLine="4"/>
        <w:spacing w:before="8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则阴道出血、下腹疼痛等，随着病情发展可表现为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脓毒血症、败血症、不孕以及异位妊娠，严重</w:t>
      </w:r>
      <w:r>
        <w:rPr>
          <w:rFonts w:ascii="SimSun" w:hAnsi="SimSun" w:eastAsia="SimSun" w:cs="SimSun"/>
          <w:sz w:val="20"/>
          <w:szCs w:val="20"/>
          <w:spacing w:val="3"/>
        </w:rPr>
        <w:t>影响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患者身心健康</w:t>
      </w:r>
      <w:r>
        <w:rPr>
          <w:sz w:val="12"/>
          <w:szCs w:val="12"/>
          <w:position w:val="8"/>
        </w:rPr>
        <w:t>[2-3] </w:t>
      </w:r>
      <w:r>
        <w:rPr>
          <w:rFonts w:ascii="SimSun" w:hAnsi="SimSun" w:eastAsia="SimSun" w:cs="SimSun"/>
          <w:sz w:val="20"/>
          <w:szCs w:val="20"/>
        </w:rPr>
        <w:t>。目前，临床多采用抗生素进行治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疗，如头孢西丁钠，是一种第二代头霉素类半</w:t>
      </w:r>
      <w:r>
        <w:rPr>
          <w:rFonts w:ascii="SimSun" w:hAnsi="SimSun" w:eastAsia="SimSun" w:cs="SimSun"/>
          <w:sz w:val="20"/>
          <w:szCs w:val="20"/>
          <w:spacing w:val="3"/>
        </w:rPr>
        <w:t>合成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抗生素，具有长效、广谱的抗菌特性，其能够</w:t>
      </w:r>
      <w:r>
        <w:rPr>
          <w:rFonts w:ascii="SimSun" w:hAnsi="SimSun" w:eastAsia="SimSun" w:cs="SimSun"/>
          <w:sz w:val="20"/>
          <w:szCs w:val="20"/>
          <w:spacing w:val="3"/>
        </w:rPr>
        <w:t>通过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抗 </w:t>
      </w:r>
      <w:r>
        <w:rPr>
          <w:sz w:val="20"/>
          <w:szCs w:val="20"/>
        </w:rPr>
        <w:t>β-</w:t>
      </w:r>
      <w:r>
        <w:rPr>
          <w:rFonts w:ascii="SimSun" w:hAnsi="SimSun" w:eastAsia="SimSun" w:cs="SimSun"/>
          <w:sz w:val="20"/>
          <w:szCs w:val="20"/>
        </w:rPr>
        <w:t>内酰胺酶发挥一定杀菌作用。但由于急性盆腔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炎的致病菌包括需氧菌、厌氧菌、衣原体、支</w:t>
      </w:r>
      <w:r>
        <w:rPr>
          <w:rFonts w:ascii="SimSun" w:hAnsi="SimSun" w:eastAsia="SimSun" w:cs="SimSun"/>
          <w:sz w:val="20"/>
          <w:szCs w:val="20"/>
          <w:spacing w:val="3"/>
        </w:rPr>
        <w:t>原体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等多种病原体，而单一抗生素往往只能针对特</w:t>
      </w:r>
      <w:r>
        <w:rPr>
          <w:rFonts w:ascii="SimSun" w:hAnsi="SimSun" w:eastAsia="SimSun" w:cs="SimSun"/>
          <w:sz w:val="20"/>
          <w:szCs w:val="20"/>
          <w:spacing w:val="3"/>
        </w:rPr>
        <w:t>定类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型细菌发挥作用，治疗效果并不理想，故寻求</w:t>
      </w:r>
      <w:r>
        <w:rPr>
          <w:rFonts w:ascii="SimSun" w:hAnsi="SimSun" w:eastAsia="SimSun" w:cs="SimSun"/>
          <w:sz w:val="20"/>
          <w:szCs w:val="20"/>
          <w:spacing w:val="3"/>
        </w:rPr>
        <w:t>更安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全有效的治疗方案具有重要意义</w:t>
      </w:r>
      <w:r>
        <w:rPr>
          <w:sz w:val="12"/>
          <w:szCs w:val="12"/>
          <w:position w:val="8"/>
        </w:rPr>
        <w:t>[4-5] </w:t>
      </w:r>
      <w:r>
        <w:rPr>
          <w:rFonts w:ascii="SimSun" w:hAnsi="SimSun" w:eastAsia="SimSun" w:cs="SimSun"/>
          <w:sz w:val="20"/>
          <w:szCs w:val="20"/>
        </w:rPr>
        <w:t>。米诺环素属于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半合成四环素类抗生素，具有广谱抗菌活性，</w:t>
      </w:r>
      <w:r>
        <w:rPr>
          <w:rFonts w:ascii="SimSun" w:hAnsi="SimSun" w:eastAsia="SimSun" w:cs="SimSun"/>
          <w:sz w:val="20"/>
          <w:szCs w:val="20"/>
          <w:spacing w:val="3"/>
        </w:rPr>
        <w:t>能够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有效抑制多种细菌增殖，具有抗炎、抗氧化、</w:t>
      </w:r>
      <w:r>
        <w:rPr>
          <w:rFonts w:ascii="SimSun" w:hAnsi="SimSun" w:eastAsia="SimSun" w:cs="SimSun"/>
          <w:sz w:val="20"/>
          <w:szCs w:val="20"/>
          <w:spacing w:val="3"/>
        </w:rPr>
        <w:t>神经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保护等作用，已广泛应用于盆腔炎治疗中</w:t>
      </w:r>
      <w:r>
        <w:rPr>
          <w:sz w:val="12"/>
          <w:szCs w:val="12"/>
          <w:spacing w:val="-2"/>
          <w:position w:val="8"/>
        </w:rPr>
        <w:t>[6]</w:t>
      </w:r>
      <w:r>
        <w:rPr>
          <w:rFonts w:ascii="SimSun" w:hAnsi="SimSun" w:eastAsia="SimSun" w:cs="SimSun"/>
          <w:sz w:val="20"/>
          <w:szCs w:val="20"/>
          <w:spacing w:val="-3"/>
        </w:rPr>
        <w:t>。但目前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有关两者联合治疗急性盆腔炎的研究较为有限</w:t>
      </w:r>
      <w:r>
        <w:rPr>
          <w:rFonts w:ascii="SimSun" w:hAnsi="SimSun" w:eastAsia="SimSun" w:cs="SimSun"/>
          <w:sz w:val="20"/>
          <w:szCs w:val="20"/>
          <w:spacing w:val="3"/>
        </w:rPr>
        <w:t>，基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于此本研究就米诺环素、头孢西丁对急性盆腔</w:t>
      </w:r>
      <w:r>
        <w:rPr>
          <w:rFonts w:ascii="SimSun" w:hAnsi="SimSun" w:eastAsia="SimSun" w:cs="SimSun"/>
          <w:sz w:val="20"/>
          <w:szCs w:val="20"/>
          <w:spacing w:val="3"/>
        </w:rPr>
        <w:t>炎患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者炎性包块直径、盆腔积液深度的影响进行分析。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现报道如下。</w:t>
      </w:r>
    </w:p>
    <w:p>
      <w:pPr>
        <w:pStyle w:val="BodyText"/>
        <w:ind w:left="1394"/>
        <w:spacing w:before="146" w:line="20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-7"/>
        </w:rPr>
        <w:t>1</w:t>
      </w:r>
      <w:r>
        <w:rPr>
          <w:sz w:val="21"/>
          <w:szCs w:val="21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资料与方法</w:t>
      </w:r>
    </w:p>
    <w:p>
      <w:pPr>
        <w:pStyle w:val="BodyText"/>
        <w:ind w:left="1393"/>
        <w:spacing w:before="166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5"/>
        </w:rPr>
        <w:t>1.1</w:t>
      </w:r>
      <w:r>
        <w:rPr>
          <w:sz w:val="20"/>
          <w:szCs w:val="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一般资料</w:t>
      </w:r>
    </w:p>
    <w:p>
      <w:pPr>
        <w:pStyle w:val="BodyText"/>
        <w:ind w:left="1379" w:right="329" w:firstLine="397"/>
        <w:spacing w:before="25" w:line="28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选取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4"/>
        </w:rPr>
        <w:t>2022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年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4"/>
        </w:rPr>
        <w:t>8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月至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4"/>
        </w:rPr>
        <w:t>2023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年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4"/>
        </w:rPr>
        <w:t>8</w:t>
      </w:r>
      <w:r>
        <w:rPr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月十堰市茅箭区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人民医院收治的急性盆腔炎患者 </w:t>
      </w:r>
      <w:r>
        <w:rPr>
          <w:sz w:val="20"/>
          <w:szCs w:val="20"/>
          <w:spacing w:val="3"/>
        </w:rPr>
        <w:t>87</w:t>
      </w:r>
      <w:r>
        <w:rPr>
          <w:sz w:val="20"/>
          <w:szCs w:val="20"/>
          <w:spacing w:val="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例作为研究对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象，按照随机数字表法分为观察组（</w:t>
      </w:r>
      <w:r>
        <w:rPr>
          <w:sz w:val="20"/>
          <w:szCs w:val="20"/>
          <w:i/>
          <w:iCs/>
          <w:spacing w:val="2"/>
        </w:rPr>
        <w:t>n</w:t>
      </w:r>
      <w:r>
        <w:rPr>
          <w:sz w:val="20"/>
          <w:szCs w:val="20"/>
          <w:spacing w:val="2"/>
        </w:rPr>
        <w:t>=44</w:t>
      </w:r>
      <w:r>
        <w:rPr>
          <w:rFonts w:ascii="SimSun" w:hAnsi="SimSun" w:eastAsia="SimSun" w:cs="SimSun"/>
          <w:sz w:val="20"/>
          <w:szCs w:val="20"/>
          <w:spacing w:val="2"/>
        </w:rPr>
        <w:t>）和对照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组（</w:t>
      </w:r>
      <w:r>
        <w:rPr>
          <w:sz w:val="20"/>
          <w:szCs w:val="20"/>
          <w:i/>
          <w:iCs/>
          <w:spacing w:val="-5"/>
        </w:rPr>
        <w:t>n</w:t>
      </w:r>
      <w:r>
        <w:rPr>
          <w:sz w:val="20"/>
          <w:szCs w:val="20"/>
          <w:spacing w:val="-5"/>
        </w:rPr>
        <w:t>=43</w:t>
      </w:r>
      <w:r>
        <w:rPr>
          <w:rFonts w:ascii="SimSun" w:hAnsi="SimSun" w:eastAsia="SimSun" w:cs="SimSun"/>
          <w:sz w:val="20"/>
          <w:szCs w:val="20"/>
          <w:spacing w:val="-5"/>
        </w:rPr>
        <w:t>）。两组患者一般资料比较，</w:t>
      </w:r>
      <w:r>
        <w:rPr>
          <w:rFonts w:ascii="SimSun" w:hAnsi="SimSun" w:eastAsia="SimSun" w:cs="SimSun"/>
          <w:sz w:val="20"/>
          <w:szCs w:val="20"/>
          <w:spacing w:val="-6"/>
        </w:rPr>
        <w:t>差异无统计学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意义（</w:t>
      </w:r>
      <w:r>
        <w:rPr>
          <w:sz w:val="20"/>
          <w:szCs w:val="20"/>
          <w:i/>
          <w:iCs/>
          <w:spacing w:val="-9"/>
        </w:rPr>
        <w:t>P</w:t>
      </w:r>
      <w:r>
        <w:rPr>
          <w:rFonts w:ascii="SimSun" w:hAnsi="SimSun" w:eastAsia="SimSun" w:cs="SimSun"/>
          <w:sz w:val="20"/>
          <w:szCs w:val="20"/>
          <w:spacing w:val="-9"/>
        </w:rPr>
        <w:t>＞</w:t>
      </w:r>
      <w:r>
        <w:rPr>
          <w:sz w:val="20"/>
          <w:szCs w:val="20"/>
          <w:spacing w:val="-9"/>
        </w:rPr>
        <w:t>0.05</w:t>
      </w:r>
      <w:r>
        <w:rPr>
          <w:rFonts w:ascii="SimSun" w:hAnsi="SimSun" w:eastAsia="SimSun" w:cs="SimSun"/>
          <w:sz w:val="20"/>
          <w:szCs w:val="20"/>
          <w:spacing w:val="-9"/>
        </w:rPr>
        <w:t>）。见表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9"/>
        </w:rPr>
        <w:t>1</w:t>
      </w:r>
      <w:r>
        <w:rPr>
          <w:rFonts w:ascii="SimSun" w:hAnsi="SimSun" w:eastAsia="SimSun" w:cs="SimSun"/>
          <w:sz w:val="20"/>
          <w:szCs w:val="20"/>
          <w:spacing w:val="-9"/>
        </w:rPr>
        <w:t>。</w:t>
      </w:r>
    </w:p>
    <w:p>
      <w:pPr>
        <w:pStyle w:val="BodyText"/>
        <w:ind w:left="1393"/>
        <w:spacing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2"/>
        </w:rPr>
        <w:t>1.2   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纳入及排除标准</w:t>
      </w:r>
    </w:p>
    <w:p>
      <w:pPr>
        <w:pStyle w:val="BodyText"/>
        <w:ind w:left="1378" w:right="336" w:firstLine="401"/>
        <w:spacing w:before="2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纳入标准：</w:t>
      </w:r>
      <w:r>
        <w:rPr>
          <w:sz w:val="20"/>
          <w:szCs w:val="20"/>
          <w:spacing w:val="-2"/>
        </w:rPr>
        <w:t>1</w:t>
      </w:r>
      <w:r>
        <w:rPr>
          <w:rFonts w:ascii="SimSun" w:hAnsi="SimSun" w:eastAsia="SimSun" w:cs="SimSun"/>
          <w:sz w:val="20"/>
          <w:szCs w:val="20"/>
          <w:spacing w:val="-2"/>
        </w:rPr>
        <w:t>）符合《盆腔炎症性疾病诊治规范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（</w:t>
      </w:r>
      <w:r>
        <w:rPr>
          <w:sz w:val="20"/>
          <w:szCs w:val="20"/>
          <w:spacing w:val="-7"/>
        </w:rPr>
        <w:t>2019  </w:t>
      </w:r>
      <w:r>
        <w:rPr>
          <w:rFonts w:ascii="SimSun" w:hAnsi="SimSun" w:eastAsia="SimSun" w:cs="SimSun"/>
          <w:sz w:val="20"/>
          <w:szCs w:val="20"/>
          <w:spacing w:val="-7"/>
        </w:rPr>
        <w:t>修订版）》</w:t>
      </w:r>
      <w:r>
        <w:rPr>
          <w:sz w:val="12"/>
          <w:szCs w:val="12"/>
          <w:spacing w:val="-1"/>
          <w:position w:val="8"/>
        </w:rPr>
        <w:t>[7] </w:t>
      </w:r>
      <w:r>
        <w:rPr>
          <w:rFonts w:ascii="SimSun" w:hAnsi="SimSun" w:eastAsia="SimSun" w:cs="SimSun"/>
          <w:sz w:val="20"/>
          <w:szCs w:val="20"/>
          <w:spacing w:val="-1"/>
        </w:rPr>
        <w:t>中急性盆腔炎诊断标准；</w:t>
      </w:r>
      <w:r>
        <w:rPr>
          <w:sz w:val="20"/>
          <w:szCs w:val="20"/>
          <w:spacing w:val="-1"/>
        </w:rPr>
        <w:t>2</w:t>
      </w:r>
      <w:r>
        <w:rPr>
          <w:rFonts w:ascii="SimSun" w:hAnsi="SimSun" w:eastAsia="SimSun" w:cs="SimSun"/>
          <w:sz w:val="20"/>
          <w:szCs w:val="20"/>
          <w:spacing w:val="-1"/>
        </w:rPr>
        <w:t>）签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署了知情同意书；</w:t>
      </w:r>
      <w:r>
        <w:rPr>
          <w:sz w:val="20"/>
          <w:szCs w:val="20"/>
          <w:spacing w:val="-3"/>
        </w:rPr>
        <w:t>3</w:t>
      </w:r>
      <w:r>
        <w:rPr>
          <w:rFonts w:ascii="SimSun" w:hAnsi="SimSun" w:eastAsia="SimSun" w:cs="SimSun"/>
          <w:sz w:val="20"/>
          <w:szCs w:val="20"/>
          <w:spacing w:val="-3"/>
        </w:rPr>
        <w:t>）短期内未参与其他相关研究；</w:t>
      </w:r>
    </w:p>
    <w:p>
      <w:pPr>
        <w:pStyle w:val="BodyText"/>
        <w:ind w:left="1373"/>
        <w:spacing w:before="2" w:line="22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3"/>
        </w:rPr>
        <w:t>4</w:t>
      </w:r>
      <w:r>
        <w:rPr>
          <w:rFonts w:ascii="SimSun" w:hAnsi="SimSun" w:eastAsia="SimSun" w:cs="SimSun"/>
          <w:sz w:val="20"/>
          <w:szCs w:val="20"/>
          <w:spacing w:val="-3"/>
        </w:rPr>
        <w:t>）临床资料齐全。</w:t>
      </w:r>
    </w:p>
    <w:p>
      <w:pPr>
        <w:pStyle w:val="BodyText"/>
        <w:ind w:left="1801"/>
        <w:spacing w:before="70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排除标准：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7"/>
        </w:rPr>
        <w:t>1</w:t>
      </w:r>
      <w:r>
        <w:rPr>
          <w:rFonts w:ascii="SimSun" w:hAnsi="SimSun" w:eastAsia="SimSun" w:cs="SimSun"/>
          <w:sz w:val="20"/>
          <w:szCs w:val="20"/>
          <w:spacing w:val="7"/>
        </w:rPr>
        <w:t>）严重心、肾、肝等器官病变；</w:t>
      </w:r>
    </w:p>
    <w:p>
      <w:pPr>
        <w:pStyle w:val="BodyText"/>
        <w:ind w:left="1379" w:right="349" w:hanging="5"/>
        <w:spacing w:before="70" w:line="28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5"/>
        </w:rPr>
        <w:t>2</w:t>
      </w:r>
      <w:r>
        <w:rPr>
          <w:rFonts w:ascii="SimSun" w:hAnsi="SimSun" w:eastAsia="SimSun" w:cs="SimSun"/>
          <w:sz w:val="20"/>
          <w:szCs w:val="20"/>
          <w:spacing w:val="5"/>
        </w:rPr>
        <w:t>）精神疾病；</w:t>
      </w:r>
      <w:r>
        <w:rPr>
          <w:sz w:val="20"/>
          <w:szCs w:val="20"/>
          <w:spacing w:val="5"/>
        </w:rPr>
        <w:t>3</w:t>
      </w:r>
      <w:r>
        <w:rPr>
          <w:rFonts w:ascii="SimSun" w:hAnsi="SimSun" w:eastAsia="SimSun" w:cs="SimSun"/>
          <w:sz w:val="20"/>
          <w:szCs w:val="20"/>
          <w:spacing w:val="5"/>
        </w:rPr>
        <w:t>）严重传染疾病；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5"/>
        </w:rPr>
        <w:t>4</w:t>
      </w:r>
      <w:r>
        <w:rPr>
          <w:rFonts w:ascii="SimSun" w:hAnsi="SimSun" w:eastAsia="SimSun" w:cs="SimSun"/>
          <w:sz w:val="20"/>
          <w:szCs w:val="20"/>
          <w:spacing w:val="5"/>
        </w:rPr>
        <w:t>）妊娠期或哺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乳期。</w:t>
      </w:r>
    </w:p>
    <w:p>
      <w:pPr>
        <w:pStyle w:val="BodyText"/>
        <w:ind w:left="1393"/>
        <w:spacing w:before="2"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6"/>
        </w:rPr>
        <w:t>1.3</w:t>
      </w:r>
      <w:r>
        <w:rPr>
          <w:sz w:val="20"/>
          <w:szCs w:val="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方法</w:t>
      </w:r>
    </w:p>
    <w:p>
      <w:pPr>
        <w:ind w:left="1776"/>
        <w:spacing w:before="25" w:line="220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18" style="position:absolute;margin-left:203.7pt;margin-top:125.156pt;mso-position-vertical-relative:text;mso-position-horizontal-relative:text;width:369.3pt;height:0.75pt;z-index:251669504;" filled="false" strokecolor="#000000" strokeweight="0.75pt" coordsize="7385,15" coordorigin="0,0" path="m7,7l7377,7e">
            <v:stroke endcap="round" miterlimit="10"/>
          </v:shape>
        </w:pict>
      </w:r>
      <w:r>
        <w:rPr>
          <w:rFonts w:ascii="SimSun" w:hAnsi="SimSun" w:eastAsia="SimSun" w:cs="SimSun"/>
          <w:sz w:val="20"/>
          <w:szCs w:val="20"/>
          <w:spacing w:val="4"/>
        </w:rPr>
        <w:t>对照组采用注射用头孢西丁钠（海口市制药厂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69" w:firstLine="1"/>
        <w:spacing w:before="51" w:line="28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有限公司，国药准字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1"/>
        </w:rPr>
        <w:t>H20040992</w:t>
      </w:r>
      <w:r>
        <w:rPr>
          <w:rFonts w:ascii="SimSun" w:hAnsi="SimSun" w:eastAsia="SimSun" w:cs="SimSun"/>
          <w:sz w:val="20"/>
          <w:szCs w:val="20"/>
          <w:spacing w:val="-1"/>
        </w:rPr>
        <w:t>，规格：</w:t>
      </w:r>
      <w:r>
        <w:rPr>
          <w:sz w:val="20"/>
          <w:szCs w:val="20"/>
          <w:spacing w:val="-1"/>
        </w:rPr>
        <w:t>2 g/</w:t>
      </w:r>
      <w:r>
        <w:rPr>
          <w:rFonts w:ascii="SimSun" w:hAnsi="SimSun" w:eastAsia="SimSun" w:cs="SimSun"/>
          <w:sz w:val="20"/>
          <w:szCs w:val="20"/>
          <w:spacing w:val="-1"/>
        </w:rPr>
        <w:t>瓶）治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疗，每隔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2"/>
        </w:rPr>
        <w:t>6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2"/>
        </w:rPr>
        <w:t>h </w:t>
      </w:r>
      <w:r>
        <w:rPr>
          <w:rFonts w:ascii="SimSun" w:hAnsi="SimSun" w:eastAsia="SimSun" w:cs="SimSun"/>
          <w:sz w:val="20"/>
          <w:szCs w:val="20"/>
          <w:spacing w:val="-2"/>
        </w:rPr>
        <w:t>取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2"/>
        </w:rPr>
        <w:t>0.9%</w:t>
      </w:r>
      <w:r>
        <w:rPr>
          <w:rFonts w:ascii="SimSun" w:hAnsi="SimSun" w:eastAsia="SimSun" w:cs="SimSun"/>
          <w:sz w:val="20"/>
          <w:szCs w:val="20"/>
          <w:spacing w:val="-2"/>
        </w:rPr>
        <w:t>氯化钠注射液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2"/>
        </w:rPr>
        <w:t>10</w:t>
      </w:r>
      <w:r>
        <w:rPr>
          <w:sz w:val="20"/>
          <w:szCs w:val="20"/>
          <w:spacing w:val="-3"/>
        </w:rPr>
        <w:t>0  ml </w:t>
      </w:r>
      <w:r>
        <w:rPr>
          <w:rFonts w:ascii="SimSun" w:hAnsi="SimSun" w:eastAsia="SimSun" w:cs="SimSun"/>
          <w:sz w:val="20"/>
          <w:szCs w:val="20"/>
          <w:spacing w:val="-3"/>
        </w:rPr>
        <w:t>加入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3"/>
        </w:rPr>
        <w:t>2  g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注射用头孢西丁钠中，持续治疗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2"/>
        </w:rPr>
        <w:t>2 </w:t>
      </w:r>
      <w:r>
        <w:rPr>
          <w:rFonts w:ascii="SimSun" w:hAnsi="SimSun" w:eastAsia="SimSun" w:cs="SimSun"/>
          <w:sz w:val="20"/>
          <w:szCs w:val="20"/>
          <w:spacing w:val="-2"/>
        </w:rPr>
        <w:t>周。</w:t>
      </w:r>
    </w:p>
    <w:p>
      <w:pPr>
        <w:pStyle w:val="BodyText"/>
        <w:ind w:left="2" w:right="583" w:firstLine="400"/>
        <w:spacing w:before="40" w:line="28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观察组在对照组基础上采用盐酸米诺环素胶囊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（海口市制药厂有限公司，国药准字 </w:t>
      </w:r>
      <w:r>
        <w:rPr>
          <w:sz w:val="20"/>
          <w:szCs w:val="20"/>
          <w:spacing w:val="1"/>
        </w:rPr>
        <w:t>H10920124</w:t>
      </w:r>
      <w:r>
        <w:rPr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规格：</w:t>
      </w:r>
      <w:r>
        <w:rPr>
          <w:sz w:val="20"/>
          <w:szCs w:val="20"/>
          <w:spacing w:val="-3"/>
        </w:rPr>
        <w:t>50 mg/</w:t>
      </w:r>
      <w:r>
        <w:rPr>
          <w:rFonts w:ascii="SimSun" w:hAnsi="SimSun" w:eastAsia="SimSun" w:cs="SimSun"/>
          <w:sz w:val="20"/>
          <w:szCs w:val="20"/>
          <w:spacing w:val="-3"/>
        </w:rPr>
        <w:t>粒）治疗，嘱患者口服，首次使用剂量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为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4"/>
        </w:rPr>
        <w:t>200  mg</w:t>
      </w:r>
      <w:r>
        <w:rPr>
          <w:rFonts w:ascii="SimSun" w:hAnsi="SimSun" w:eastAsia="SimSun" w:cs="SimSun"/>
          <w:sz w:val="20"/>
          <w:szCs w:val="20"/>
          <w:spacing w:val="-4"/>
        </w:rPr>
        <w:t>，此后每隔 </w:t>
      </w:r>
      <w:r>
        <w:rPr>
          <w:sz w:val="20"/>
          <w:szCs w:val="20"/>
          <w:spacing w:val="-4"/>
        </w:rPr>
        <w:t>12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小时服用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4"/>
        </w:rPr>
        <w:t>100  mg</w:t>
      </w:r>
      <w:r>
        <w:rPr>
          <w:rFonts w:ascii="SimSun" w:hAnsi="SimSun" w:eastAsia="SimSun" w:cs="SimSun"/>
          <w:sz w:val="20"/>
          <w:szCs w:val="20"/>
          <w:spacing w:val="-4"/>
        </w:rPr>
        <w:t>，或每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4"/>
        </w:rPr>
        <w:t>6</w:t>
      </w:r>
      <w:r>
        <w:rPr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3"/>
        </w:rPr>
        <w:t>小时服用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3"/>
        </w:rPr>
        <w:t>50 mg</w:t>
      </w:r>
      <w:r>
        <w:rPr>
          <w:rFonts w:ascii="SimSun" w:hAnsi="SimSun" w:eastAsia="SimSun" w:cs="SimSun"/>
          <w:sz w:val="20"/>
          <w:szCs w:val="20"/>
          <w:spacing w:val="-3"/>
        </w:rPr>
        <w:t>，持续治疗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3"/>
        </w:rPr>
        <w:t>2 </w:t>
      </w:r>
      <w:r>
        <w:rPr>
          <w:rFonts w:ascii="SimSun" w:hAnsi="SimSun" w:eastAsia="SimSun" w:cs="SimSun"/>
          <w:sz w:val="20"/>
          <w:szCs w:val="20"/>
          <w:spacing w:val="-3"/>
        </w:rPr>
        <w:t>周。治疗过程</w:t>
      </w:r>
      <w:r>
        <w:rPr>
          <w:rFonts w:ascii="SimSun" w:hAnsi="SimSun" w:eastAsia="SimSun" w:cs="SimSun"/>
          <w:sz w:val="20"/>
          <w:szCs w:val="20"/>
          <w:spacing w:val="-4"/>
        </w:rPr>
        <w:t>中，若有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问题参考《抗菌药物临床应用指导原则（</w:t>
      </w:r>
      <w:r>
        <w:rPr>
          <w:sz w:val="20"/>
          <w:szCs w:val="20"/>
          <w:spacing w:val="-3"/>
        </w:rPr>
        <w:t>2015 </w:t>
      </w:r>
      <w:r>
        <w:rPr>
          <w:rFonts w:ascii="SimSun" w:hAnsi="SimSun" w:eastAsia="SimSun" w:cs="SimSun"/>
          <w:sz w:val="20"/>
          <w:szCs w:val="20"/>
          <w:spacing w:val="-3"/>
        </w:rPr>
        <w:t>年版）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存在的若干问题及建议》</w:t>
      </w:r>
      <w:r>
        <w:rPr>
          <w:sz w:val="12"/>
          <w:szCs w:val="12"/>
          <w:spacing w:val="-2"/>
          <w:position w:val="8"/>
        </w:rPr>
        <w:t>[8]</w:t>
      </w:r>
      <w:r>
        <w:rPr>
          <w:rFonts w:ascii="SimSun" w:hAnsi="SimSun" w:eastAsia="SimSun" w:cs="SimSun"/>
          <w:sz w:val="20"/>
          <w:szCs w:val="20"/>
          <w:spacing w:val="-2"/>
        </w:rPr>
        <w:t>，针对患者具体</w:t>
      </w:r>
      <w:r>
        <w:rPr>
          <w:rFonts w:ascii="SimSun" w:hAnsi="SimSun" w:eastAsia="SimSun" w:cs="SimSun"/>
          <w:sz w:val="20"/>
          <w:szCs w:val="20"/>
          <w:spacing w:val="-3"/>
        </w:rPr>
        <w:t>情况调整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治疗方案。</w:t>
      </w:r>
    </w:p>
    <w:p>
      <w:pPr>
        <w:pStyle w:val="BodyText"/>
        <w:ind w:left="19"/>
        <w:spacing w:before="5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5"/>
        </w:rPr>
        <w:t>1.4</w:t>
      </w:r>
      <w:r>
        <w:rPr>
          <w:sz w:val="20"/>
          <w:szCs w:val="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观察指标</w:t>
      </w:r>
    </w:p>
    <w:p>
      <w:pPr>
        <w:pStyle w:val="BodyText"/>
        <w:ind w:left="2" w:right="613" w:firstLine="416"/>
        <w:spacing w:before="22" w:line="277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4"/>
        </w:rPr>
        <w:t>1</w:t>
      </w:r>
      <w:r>
        <w:rPr>
          <w:rFonts w:ascii="SimSun" w:hAnsi="SimSun" w:eastAsia="SimSun" w:cs="SimSun"/>
          <w:sz w:val="20"/>
          <w:szCs w:val="20"/>
          <w:spacing w:val="-4"/>
        </w:rPr>
        <w:t>）盆腔积液深度以及炎性包块直径：采用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4"/>
        </w:rPr>
        <w:t>B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超声检测两组患者治疗前后盆腔积液深度以及</w:t>
      </w:r>
      <w:r>
        <w:rPr>
          <w:rFonts w:ascii="SimSun" w:hAnsi="SimSun" w:eastAsia="SimSun" w:cs="SimSun"/>
          <w:sz w:val="20"/>
          <w:szCs w:val="20"/>
          <w:spacing w:val="3"/>
        </w:rPr>
        <w:t>炎性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包块直径。</w:t>
      </w:r>
      <w:r>
        <w:rPr>
          <w:sz w:val="20"/>
          <w:szCs w:val="20"/>
          <w:spacing w:val="-10"/>
        </w:rPr>
        <w:t>2</w:t>
      </w:r>
      <w:r>
        <w:rPr>
          <w:rFonts w:ascii="SimSun" w:hAnsi="SimSun" w:eastAsia="SimSun" w:cs="SimSun"/>
          <w:sz w:val="20"/>
          <w:szCs w:val="20"/>
          <w:spacing w:val="-10"/>
        </w:rPr>
        <w:t>）炎症因子：抽取患者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0"/>
        </w:rPr>
        <w:t>5 ml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空腹静脉血，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离心操作后，对提取的上层血清使用全自动生</w:t>
      </w:r>
      <w:r>
        <w:rPr>
          <w:rFonts w:ascii="SimSun" w:hAnsi="SimSun" w:eastAsia="SimSun" w:cs="SimSun"/>
          <w:sz w:val="20"/>
          <w:szCs w:val="20"/>
          <w:spacing w:val="3"/>
        </w:rPr>
        <w:t>化分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析仪（南京鸿瑞杰生物医疗科技有限公司，型号：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苏械注准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3"/>
        </w:rPr>
        <w:t>20222221148</w:t>
      </w:r>
      <w:r>
        <w:rPr>
          <w:rFonts w:ascii="SimSun" w:hAnsi="SimSun" w:eastAsia="SimSun" w:cs="SimSun"/>
          <w:sz w:val="20"/>
          <w:szCs w:val="20"/>
          <w:spacing w:val="-3"/>
        </w:rPr>
        <w:t>）以及全自动酶免分析仪（烟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台艾德康生物科技有限公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司，型号： 鲁械注准</w:t>
      </w:r>
    </w:p>
    <w:p>
      <w:pPr>
        <w:pStyle w:val="BodyText"/>
        <w:ind w:left="2" w:right="613" w:hanging="2"/>
        <w:spacing w:before="72" w:line="28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4"/>
        </w:rPr>
        <w:t>20212220393</w:t>
      </w:r>
      <w:r>
        <w:rPr>
          <w:rFonts w:ascii="SimSun" w:hAnsi="SimSun" w:eastAsia="SimSun" w:cs="SimSun"/>
          <w:sz w:val="20"/>
          <w:szCs w:val="20"/>
          <w:spacing w:val="-4"/>
        </w:rPr>
        <w:t>）检测患者 </w:t>
      </w:r>
      <w:r>
        <w:rPr>
          <w:sz w:val="20"/>
          <w:szCs w:val="20"/>
          <w:spacing w:val="-4"/>
        </w:rPr>
        <w:t>C  </w:t>
      </w:r>
      <w:r>
        <w:rPr>
          <w:rFonts w:ascii="SimSun" w:hAnsi="SimSun" w:eastAsia="SimSun" w:cs="SimSun"/>
          <w:sz w:val="20"/>
          <w:szCs w:val="20"/>
          <w:spacing w:val="-4"/>
        </w:rPr>
        <w:t>反应蛋白（</w:t>
      </w:r>
      <w:r>
        <w:rPr>
          <w:sz w:val="20"/>
          <w:szCs w:val="20"/>
          <w:spacing w:val="-4"/>
        </w:rPr>
        <w:t>CRP</w:t>
      </w:r>
      <w:r>
        <w:rPr>
          <w:rFonts w:ascii="SimSun" w:hAnsi="SimSun" w:eastAsia="SimSun" w:cs="SimSun"/>
          <w:sz w:val="20"/>
          <w:szCs w:val="20"/>
          <w:spacing w:val="-4"/>
        </w:rPr>
        <w:t>）、白细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胞介素</w:t>
      </w:r>
      <w:r>
        <w:rPr>
          <w:sz w:val="20"/>
          <w:szCs w:val="20"/>
          <w:spacing w:val="5"/>
        </w:rPr>
        <w:t>-6</w:t>
      </w:r>
      <w:r>
        <w:rPr>
          <w:rFonts w:ascii="SimSun" w:hAnsi="SimSun" w:eastAsia="SimSun" w:cs="SimSun"/>
          <w:sz w:val="20"/>
          <w:szCs w:val="20"/>
          <w:spacing w:val="5"/>
        </w:rPr>
        <w:t>（</w:t>
      </w:r>
      <w:r>
        <w:rPr>
          <w:sz w:val="20"/>
          <w:szCs w:val="20"/>
        </w:rPr>
        <w:t>IL</w:t>
      </w:r>
      <w:r>
        <w:rPr>
          <w:sz w:val="20"/>
          <w:szCs w:val="20"/>
          <w:spacing w:val="5"/>
        </w:rPr>
        <w:t>-6</w:t>
      </w:r>
      <w:r>
        <w:rPr>
          <w:rFonts w:ascii="SimSun" w:hAnsi="SimSun" w:eastAsia="SimSun" w:cs="SimSun"/>
          <w:sz w:val="20"/>
          <w:szCs w:val="20"/>
          <w:spacing w:val="5"/>
        </w:rPr>
        <w:t>）以及肿瘤坏死因子</w:t>
      </w:r>
      <w:r>
        <w:rPr>
          <w:sz w:val="20"/>
          <w:szCs w:val="20"/>
          <w:spacing w:val="5"/>
        </w:rPr>
        <w:t>-α</w:t>
      </w:r>
      <w:r>
        <w:rPr>
          <w:rFonts w:ascii="SimSun" w:hAnsi="SimSun" w:eastAsia="SimSun" w:cs="SimSun"/>
          <w:sz w:val="20"/>
          <w:szCs w:val="20"/>
          <w:spacing w:val="5"/>
        </w:rPr>
        <w:t>（</w:t>
      </w:r>
      <w:r>
        <w:rPr>
          <w:sz w:val="20"/>
          <w:szCs w:val="20"/>
        </w:rPr>
        <w:t>TNF</w:t>
      </w:r>
      <w:r>
        <w:rPr>
          <w:sz w:val="20"/>
          <w:szCs w:val="20"/>
          <w:spacing w:val="5"/>
        </w:rPr>
        <w:t>-α</w:t>
      </w:r>
      <w:r>
        <w:rPr>
          <w:rFonts w:ascii="SimSun" w:hAnsi="SimSun" w:eastAsia="SimSun" w:cs="SimSun"/>
          <w:sz w:val="20"/>
          <w:szCs w:val="20"/>
          <w:spacing w:val="5"/>
        </w:rPr>
        <w:t>)水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平。</w:t>
      </w:r>
      <w:r>
        <w:rPr>
          <w:sz w:val="20"/>
          <w:szCs w:val="20"/>
          <w:spacing w:val="-2"/>
        </w:rPr>
        <w:t>3</w:t>
      </w:r>
      <w:r>
        <w:rPr>
          <w:rFonts w:ascii="SimSun" w:hAnsi="SimSun" w:eastAsia="SimSun" w:cs="SimSun"/>
          <w:sz w:val="20"/>
          <w:szCs w:val="20"/>
          <w:spacing w:val="-2"/>
        </w:rPr>
        <w:t>）疗效判定标准：治愈：</w:t>
      </w:r>
      <w:r>
        <w:rPr>
          <w:sz w:val="20"/>
          <w:szCs w:val="20"/>
          <w:spacing w:val="-2"/>
        </w:rPr>
        <w:t>CRP </w:t>
      </w:r>
      <w:r>
        <w:rPr>
          <w:rFonts w:ascii="SimSun" w:hAnsi="SimSun" w:eastAsia="SimSun" w:cs="SimSun"/>
          <w:sz w:val="20"/>
          <w:szCs w:val="20"/>
          <w:spacing w:val="-2"/>
        </w:rPr>
        <w:t>等指标水平恢复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正常，</w:t>
      </w:r>
      <w:r>
        <w:rPr>
          <w:sz w:val="20"/>
          <w:szCs w:val="20"/>
          <w:spacing w:val="-11"/>
        </w:rPr>
        <w:t>B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型超声结果显示未发现炎性包块、盆腔积液，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临床症状消失；显效：</w:t>
      </w:r>
      <w:r>
        <w:rPr>
          <w:sz w:val="20"/>
          <w:szCs w:val="20"/>
          <w:spacing w:val="-3"/>
        </w:rPr>
        <w:t>CRP </w:t>
      </w:r>
      <w:r>
        <w:rPr>
          <w:rFonts w:ascii="SimSun" w:hAnsi="SimSun" w:eastAsia="SimSun" w:cs="SimSun"/>
          <w:sz w:val="20"/>
          <w:szCs w:val="20"/>
          <w:spacing w:val="-3"/>
        </w:rPr>
        <w:t>等指标水平显著改善，</w:t>
      </w:r>
      <w:r>
        <w:rPr>
          <w:sz w:val="20"/>
          <w:szCs w:val="20"/>
          <w:spacing w:val="-3"/>
        </w:rPr>
        <w:t>B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型超声结果显示炎性包块、盆腔积液等显著改善，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临床症状明显减轻；有效：</w:t>
      </w:r>
      <w:r>
        <w:rPr>
          <w:sz w:val="20"/>
          <w:szCs w:val="20"/>
        </w:rPr>
        <w:t>CRP  </w:t>
      </w:r>
      <w:r>
        <w:rPr>
          <w:rFonts w:ascii="SimSun" w:hAnsi="SimSun" w:eastAsia="SimSun" w:cs="SimSun"/>
          <w:sz w:val="20"/>
          <w:szCs w:val="20"/>
        </w:rPr>
        <w:t>等指标水平有所改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善，</w:t>
      </w:r>
      <w:r>
        <w:rPr>
          <w:sz w:val="20"/>
          <w:szCs w:val="20"/>
          <w:spacing w:val="2"/>
        </w:rPr>
        <w:t>B  </w:t>
      </w:r>
      <w:r>
        <w:rPr>
          <w:rFonts w:ascii="SimSun" w:hAnsi="SimSun" w:eastAsia="SimSun" w:cs="SimSun"/>
          <w:sz w:val="20"/>
          <w:szCs w:val="20"/>
          <w:spacing w:val="2"/>
        </w:rPr>
        <w:t>型超声结果显示炎性包块、盆腔积液等减少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4"/>
        </w:rPr>
        <w:t>50%</w:t>
      </w:r>
      <w:r>
        <w:rPr>
          <w:rFonts w:ascii="SimSun" w:hAnsi="SimSun" w:eastAsia="SimSun" w:cs="SimSun"/>
          <w:sz w:val="20"/>
          <w:szCs w:val="20"/>
          <w:spacing w:val="-4"/>
        </w:rPr>
        <w:t>以上，临床症状有所改善；无效：临床症状无改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善甚至有加重趋势。治疗有效率（</w:t>
      </w:r>
      <w:r>
        <w:rPr>
          <w:sz w:val="20"/>
          <w:szCs w:val="20"/>
          <w:spacing w:val="-5"/>
        </w:rPr>
        <w:t>%</w:t>
      </w:r>
      <w:r>
        <w:rPr>
          <w:rFonts w:ascii="SimSun" w:hAnsi="SimSun" w:eastAsia="SimSun" w:cs="SimSun"/>
          <w:sz w:val="20"/>
          <w:szCs w:val="20"/>
          <w:spacing w:val="-5"/>
        </w:rPr>
        <w:t>）</w:t>
      </w:r>
      <w:r>
        <w:rPr>
          <w:sz w:val="20"/>
          <w:szCs w:val="20"/>
          <w:spacing w:val="-5"/>
        </w:rPr>
        <w:t>=</w:t>
      </w:r>
      <w:r>
        <w:rPr>
          <w:rFonts w:ascii="SimSun" w:hAnsi="SimSun" w:eastAsia="SimSun" w:cs="SimSun"/>
          <w:sz w:val="20"/>
          <w:szCs w:val="20"/>
          <w:spacing w:val="-5"/>
        </w:rPr>
        <w:t>（治愈例数</w:t>
      </w:r>
      <w:r>
        <w:rPr>
          <w:sz w:val="20"/>
          <w:szCs w:val="20"/>
          <w:spacing w:val="-5"/>
        </w:rPr>
        <w:t>+</w:t>
      </w:r>
      <w:r>
        <w:rPr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显效例数</w:t>
      </w:r>
      <w:r>
        <w:rPr>
          <w:sz w:val="20"/>
          <w:szCs w:val="20"/>
          <w:spacing w:val="-1"/>
        </w:rPr>
        <w:t>+</w:t>
      </w:r>
      <w:r>
        <w:rPr>
          <w:rFonts w:ascii="SimSun" w:hAnsi="SimSun" w:eastAsia="SimSun" w:cs="SimSun"/>
          <w:sz w:val="20"/>
          <w:szCs w:val="20"/>
          <w:spacing w:val="-1"/>
        </w:rPr>
        <w:t>有效例数）</w:t>
      </w:r>
      <w:r>
        <w:rPr>
          <w:sz w:val="20"/>
          <w:szCs w:val="20"/>
          <w:spacing w:val="-1"/>
        </w:rPr>
        <w:t>/</w:t>
      </w:r>
      <w:r>
        <w:rPr>
          <w:rFonts w:ascii="SimSun" w:hAnsi="SimSun" w:eastAsia="SimSun" w:cs="SimSun"/>
          <w:sz w:val="20"/>
          <w:szCs w:val="20"/>
          <w:spacing w:val="-1"/>
        </w:rPr>
        <w:t>总例数×</w:t>
      </w:r>
      <w:r>
        <w:rPr>
          <w:sz w:val="20"/>
          <w:szCs w:val="20"/>
          <w:spacing w:val="-1"/>
        </w:rPr>
        <w:t>100%</w:t>
      </w:r>
      <w:r>
        <w:rPr>
          <w:rFonts w:ascii="SimSun" w:hAnsi="SimSun" w:eastAsia="SimSun" w:cs="SimSun"/>
          <w:sz w:val="20"/>
          <w:szCs w:val="20"/>
          <w:spacing w:val="-1"/>
        </w:rPr>
        <w:t>。</w:t>
      </w:r>
    </w:p>
    <w:p>
      <w:pPr>
        <w:pStyle w:val="BodyText"/>
        <w:ind w:left="19"/>
        <w:spacing w:before="30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5"/>
        </w:rPr>
        <w:t>1.5</w:t>
      </w:r>
      <w:r>
        <w:rPr>
          <w:sz w:val="20"/>
          <w:szCs w:val="20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统计学分析</w:t>
      </w:r>
    </w:p>
    <w:p>
      <w:pPr>
        <w:pStyle w:val="BodyText"/>
        <w:ind w:left="3" w:right="669" w:firstLine="398"/>
        <w:spacing w:before="29" w:line="283" w:lineRule="auto"/>
        <w:jc w:val="both"/>
        <w:rPr>
          <w:rFonts w:ascii="SimSun" w:hAnsi="SimSun" w:eastAsia="SimSun" w:cs="SimSun"/>
          <w:sz w:val="20"/>
          <w:szCs w:val="20"/>
        </w:rPr>
      </w:pPr>
      <w:r>
        <w:pict>
          <v:shape id="_x0000_s20" style="position:absolute;margin-left:20.5525pt;margin-top:17.873pt;mso-position-vertical-relative:text;mso-position-horizontal-relative:text;width:6.9pt;height:0.6pt;z-index:-251653120;" filled="false" strokecolor="#000000" strokeweight="0.60pt" coordsize="138,12" coordorigin="0,0" path="m6,5l130,5e">
            <v:stroke endcap="round" miterlimit="10"/>
          </v:shape>
        </w:pict>
      </w:r>
      <w:r>
        <w:pict>
          <v:shape id="_x0000_s22" style="position:absolute;margin-left:236.368pt;margin-top:87.5335pt;mso-position-vertical-relative:text;mso-position-horizontal-relative:text;width:19.8pt;height:82.2pt;z-index:251666432;" fillcolor="#80808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123"/>
                    <w:spacing w:before="128" w:line="171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</w:rPr>
                    <w:t>中国药物经济学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-4"/>
        </w:rPr>
        <w:t>采用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4"/>
        </w:rPr>
        <w:t>SPSS 25.0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统计软件进行数据分析，计量资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料以</w:t>
      </w:r>
      <w:r>
        <w:rPr>
          <w:sz w:val="23"/>
          <w:szCs w:val="23"/>
          <w:i/>
          <w:iCs/>
          <w:spacing w:val="-2"/>
        </w:rPr>
        <w:t>x </w:t>
      </w:r>
      <w:r>
        <w:rPr>
          <w:rFonts w:ascii="SimSun" w:hAnsi="SimSun" w:eastAsia="SimSun" w:cs="SimSun"/>
          <w:sz w:val="20"/>
          <w:szCs w:val="20"/>
          <w:spacing w:val="-2"/>
        </w:rPr>
        <w:t>±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表示，组间比较采用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i/>
          <w:iCs/>
          <w:spacing w:val="-2"/>
        </w:rPr>
        <w:t>t</w:t>
      </w:r>
      <w:r>
        <w:rPr>
          <w:sz w:val="20"/>
          <w:szCs w:val="20"/>
          <w:i/>
          <w:iCs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检验，计数资料以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百分率表示，组间比较采用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sz w:val="20"/>
          <w:szCs w:val="20"/>
          <w:i/>
          <w:iCs/>
          <w:spacing w:val="-2"/>
        </w:rPr>
        <w:t>χ</w:t>
      </w:r>
      <w:r>
        <w:rPr>
          <w:sz w:val="12"/>
          <w:szCs w:val="12"/>
          <w:spacing w:val="-2"/>
          <w:position w:val="8"/>
        </w:rPr>
        <w:t>2</w:t>
      </w:r>
      <w:r>
        <w:rPr>
          <w:sz w:val="12"/>
          <w:szCs w:val="12"/>
          <w:spacing w:val="11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检验，</w:t>
      </w:r>
      <w:r>
        <w:rPr>
          <w:sz w:val="20"/>
          <w:szCs w:val="20"/>
          <w:i/>
          <w:iCs/>
          <w:spacing w:val="-2"/>
        </w:rPr>
        <w:t>P</w:t>
      </w:r>
      <w:r>
        <w:rPr>
          <w:rFonts w:ascii="SimSun" w:hAnsi="SimSun" w:eastAsia="SimSun" w:cs="SimSun"/>
          <w:sz w:val="20"/>
          <w:szCs w:val="20"/>
          <w:spacing w:val="-2"/>
        </w:rPr>
        <w:t>＜</w:t>
      </w:r>
      <w:r>
        <w:rPr>
          <w:sz w:val="20"/>
          <w:szCs w:val="20"/>
          <w:spacing w:val="-2"/>
        </w:rPr>
        <w:t>0.05 </w:t>
      </w:r>
      <w:r>
        <w:rPr>
          <w:rFonts w:ascii="SimSun" w:hAnsi="SimSun" w:eastAsia="SimSun" w:cs="SimSun"/>
          <w:sz w:val="20"/>
          <w:szCs w:val="20"/>
          <w:spacing w:val="-3"/>
        </w:rPr>
        <w:t>为差异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有统计学意义。</w:t>
      </w:r>
    </w:p>
    <w:p>
      <w:pPr>
        <w:spacing w:line="283" w:lineRule="auto"/>
        <w:sectPr>
          <w:type w:val="continuous"/>
          <w:pgSz w:w="12240" w:h="16160"/>
          <w:pgMar w:top="1030" w:right="740" w:bottom="604" w:left="48" w:header="0" w:footer="354" w:gutter="0"/>
          <w:cols w:equalWidth="0" w:num="2">
            <w:col w:w="6193" w:space="100"/>
            <w:col w:w="516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4934"/>
        <w:spacing w:before="10" w:line="185" w:lineRule="auto"/>
        <w:outlineLvl w:val="0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24" style="position:absolute;margin-left:548.7pt;margin-top:-588.194pt;mso-position-vertical-relative:text;mso-position-horizontal-relative:text;width:0.75pt;height:709.45pt;z-index:251668480;" filled="false" strokecolor="#000000" strokeweight="0.75pt" coordsize="15,14189" coordorigin="0,0" path="m7,7l7,14180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表 </w:t>
      </w:r>
      <w:r>
        <w:rPr>
          <w:sz w:val="18"/>
          <w:szCs w:val="18"/>
          <w:spacing w:val="-2"/>
        </w:rPr>
        <w:t>1</w:t>
      </w:r>
      <w:r>
        <w:rPr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两组患者一般资料比较</w:t>
      </w:r>
    </w:p>
    <w:tbl>
      <w:tblPr>
        <w:tblStyle w:val="TableNormal"/>
        <w:tblW w:w="9427" w:type="dxa"/>
        <w:tblInd w:w="13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1"/>
        <w:gridCol w:w="717"/>
        <w:gridCol w:w="1099"/>
        <w:gridCol w:w="1294"/>
        <w:gridCol w:w="1037"/>
        <w:gridCol w:w="1381"/>
        <w:gridCol w:w="1660"/>
        <w:gridCol w:w="1338"/>
      </w:tblGrid>
      <w:tr>
        <w:trPr>
          <w:trHeight w:val="607" w:hRule="atLeast"/>
        </w:trPr>
        <w:tc>
          <w:tcPr>
            <w:tcW w:w="90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16"/>
              <w:spacing w:before="247" w:line="23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组别</w:t>
            </w:r>
          </w:p>
        </w:tc>
        <w:tc>
          <w:tcPr>
            <w:tcW w:w="7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06"/>
              <w:spacing w:before="247" w:line="23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例数</w:t>
            </w:r>
          </w:p>
        </w:tc>
        <w:tc>
          <w:tcPr>
            <w:tcW w:w="109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445"/>
              <w:spacing w:before="104" w:line="23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pict>
                <v:shape id="_x0000_s26" style="position:absolute;margin-left:-28.206pt;margin-top:20.554pt;mso-position-vertical-relative:top-margin-area;mso-position-horizontal-relative:right-margin-area;width:5.35pt;height:0.5pt;z-index:-251651072;" filled="false" strokecolor="#000000" strokeweight="0.47pt" coordsize="106,10" coordorigin="0,0" path="m4,4l101,4e">
                  <v:stroke endcap="round" miterlimit="10"/>
                </v:shape>
              </w:pict>
            </w: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年龄</w:t>
            </w:r>
          </w:p>
          <w:p>
            <w:pPr>
              <w:pStyle w:val="TableText"/>
              <w:ind w:left="280"/>
              <w:spacing w:before="84" w:line="219" w:lineRule="exact"/>
              <w:rPr/>
            </w:pPr>
            <w:r>
              <w:rPr>
                <w:spacing w:val="2"/>
                <w:position w:val="2"/>
              </w:rPr>
              <w:t>(</w:t>
            </w:r>
            <w:r>
              <w:rPr>
                <w:rFonts w:ascii="SimSun" w:hAnsi="SimSun" w:eastAsia="SimSun" w:cs="SimSun"/>
                <w:spacing w:val="2"/>
                <w:position w:val="2"/>
              </w:rPr>
              <w:t>岁</w:t>
            </w:r>
            <w:r>
              <w:rPr>
                <w:spacing w:val="2"/>
                <w:position w:val="2"/>
              </w:rPr>
              <w:t>,</w:t>
            </w:r>
            <w:r>
              <w:rPr>
                <w:sz w:val="18"/>
                <w:szCs w:val="18"/>
                <w:i/>
                <w:iCs/>
                <w:spacing w:val="2"/>
                <w:position w:val="2"/>
              </w:rPr>
              <w:t>x</w:t>
            </w:r>
            <w:r>
              <w:rPr>
                <w:sz w:val="18"/>
                <w:szCs w:val="18"/>
                <w:i/>
                <w:iCs/>
                <w:spacing w:val="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  <w:position w:val="2"/>
              </w:rPr>
              <w:t>±</w:t>
            </w:r>
            <w:r>
              <w:rPr>
                <w:spacing w:val="2"/>
                <w:position w:val="2"/>
              </w:rPr>
              <w:t>s)</w:t>
            </w:r>
          </w:p>
        </w:tc>
        <w:tc>
          <w:tcPr>
            <w:tcW w:w="5372" w:type="dxa"/>
            <w:vAlign w:val="top"/>
            <w:gridSpan w:val="4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6"/>
              <w:spacing w:before="81" w:line="272" w:lineRule="auto"/>
              <w:tabs>
                <w:tab w:val="left" w:pos="2113"/>
              </w:tabs>
              <w:rPr/>
            </w:pPr>
            <w:r>
              <w:rPr>
                <w:rFonts w:ascii="SimSun" w:hAnsi="SimSun" w:eastAsia="SimSun" w:cs="SimSun"/>
                <w:u w:val="single" w:color="auto"/>
              </w:rPr>
              <w:tab/>
            </w:r>
            <w:r>
              <w:rPr>
                <w:rFonts w:ascii="SimSun" w:hAnsi="SimSun" w:eastAsia="SimSun" w:cs="SimSun"/>
                <w:u w:val="single" w:color="auto"/>
                <w:spacing w:val="3"/>
              </w:rPr>
              <w:t>疾病类型</w:t>
            </w:r>
            <w:r>
              <w:rPr>
                <w:u w:val="single" w:color="auto"/>
                <w:spacing w:val="3"/>
              </w:rPr>
              <w:t>[</w:t>
            </w:r>
            <w:r>
              <w:rPr>
                <w:rFonts w:ascii="SimSun" w:hAnsi="SimSun" w:eastAsia="SimSun" w:cs="SimSun"/>
                <w:u w:val="single" w:color="auto"/>
                <w:spacing w:val="3"/>
              </w:rPr>
              <w:t>例</w:t>
            </w:r>
            <w:r>
              <w:rPr>
                <w:u w:val="single" w:color="auto"/>
                <w:spacing w:val="3"/>
              </w:rPr>
              <w:t>(%)]                                                </w:t>
            </w:r>
            <w:r>
              <w:rPr>
                <w:u w:val="single" w:color="auto"/>
                <w:spacing w:val="2"/>
              </w:rPr>
              <w:t xml:space="preserve">  </w:t>
            </w:r>
          </w:p>
          <w:p>
            <w:pPr>
              <w:ind w:left="334"/>
              <w:spacing w:before="108" w:line="229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盆腔腹膜炎     输卵管炎     子宫内膜炎</w:t>
            </w: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 xml:space="preserve">      </w:t>
            </w: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盆腔</w:t>
            </w: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结缔组织炎</w:t>
            </w:r>
          </w:p>
        </w:tc>
        <w:tc>
          <w:tcPr>
            <w:tcW w:w="13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223" w:line="222" w:lineRule="exact"/>
              <w:rPr/>
            </w:pPr>
            <w:r>
              <w:pict>
                <v:shape id="_x0000_s28" style="position:absolute;margin-left:-31.666pt;margin-top:12.874pt;mso-position-vertical-relative:top-margin-area;mso-position-horizontal-relative:right-margin-area;width:5.35pt;height:0.5pt;z-index:-251652096;" filled="false" strokecolor="#000000" strokeweight="0.47pt" coordsize="106,10" coordorigin="0,0" path="m4,4l101,4e">
                  <v:stroke endcap="round" miterlimit="10"/>
                </v:shape>
              </w:pict>
            </w:r>
            <w:r>
              <w:rPr>
                <w:rFonts w:ascii="SimSun" w:hAnsi="SimSun" w:eastAsia="SimSun" w:cs="SimSun"/>
                <w:spacing w:val="4"/>
                <w:position w:val="2"/>
              </w:rPr>
              <w:t>病程</w:t>
            </w:r>
            <w:r>
              <w:rPr>
                <w:spacing w:val="4"/>
                <w:position w:val="2"/>
              </w:rPr>
              <w:t>(</w:t>
            </w:r>
            <w:r>
              <w:rPr>
                <w:rFonts w:ascii="SimSun" w:hAnsi="SimSun" w:eastAsia="SimSun" w:cs="SimSun"/>
                <w:spacing w:val="4"/>
                <w:position w:val="2"/>
              </w:rPr>
              <w:t>年</w:t>
            </w:r>
            <w:r>
              <w:rPr>
                <w:spacing w:val="4"/>
                <w:position w:val="2"/>
              </w:rPr>
              <w:t>,</w:t>
            </w:r>
            <w:r>
              <w:rPr>
                <w:sz w:val="18"/>
                <w:szCs w:val="18"/>
                <w:i/>
                <w:iCs/>
                <w:spacing w:val="4"/>
                <w:position w:val="2"/>
              </w:rPr>
              <w:t>x</w:t>
            </w:r>
            <w:r>
              <w:rPr>
                <w:sz w:val="18"/>
                <w:szCs w:val="18"/>
                <w:i/>
                <w:iCs/>
                <w:spacing w:val="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  <w:position w:val="2"/>
              </w:rPr>
              <w:t>±</w:t>
            </w:r>
            <w:r>
              <w:rPr>
                <w:spacing w:val="4"/>
                <w:position w:val="2"/>
              </w:rPr>
              <w:t>s)</w:t>
            </w:r>
          </w:p>
        </w:tc>
      </w:tr>
      <w:tr>
        <w:trPr>
          <w:trHeight w:val="332" w:hRule="atLeast"/>
        </w:trPr>
        <w:tc>
          <w:tcPr>
            <w:tcW w:w="901" w:type="dxa"/>
            <w:vAlign w:val="top"/>
            <w:tcBorders>
              <w:top w:val="single" w:color="000000" w:sz="2" w:space="0"/>
            </w:tcBorders>
          </w:tcPr>
          <w:p>
            <w:pPr>
              <w:ind w:left="227"/>
              <w:spacing w:before="104" w:line="23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对照组</w:t>
            </w:r>
          </w:p>
        </w:tc>
        <w:tc>
          <w:tcPr>
            <w:tcW w:w="7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2"/>
              <w:spacing w:before="134" w:line="195" w:lineRule="auto"/>
              <w:rPr/>
            </w:pPr>
            <w:r>
              <w:rPr>
                <w:spacing w:val="3"/>
              </w:rPr>
              <w:t>43</w:t>
            </w:r>
          </w:p>
        </w:tc>
        <w:tc>
          <w:tcPr>
            <w:tcW w:w="10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4"/>
              <w:spacing w:before="104" w:line="202" w:lineRule="exact"/>
              <w:rPr/>
            </w:pPr>
            <w:r>
              <w:rPr>
                <w:spacing w:val="4"/>
                <w:position w:val="1"/>
              </w:rPr>
              <w:t>35.75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5.76</w:t>
            </w:r>
          </w:p>
        </w:tc>
        <w:tc>
          <w:tcPr>
            <w:tcW w:w="129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2"/>
              <w:spacing w:before="81" w:line="209" w:lineRule="exact"/>
              <w:rPr/>
            </w:pPr>
            <w:r>
              <w:rPr>
                <w:spacing w:val="2"/>
                <w:position w:val="3"/>
              </w:rPr>
              <w:t>10(23.26)</w:t>
            </w:r>
          </w:p>
        </w:tc>
        <w:tc>
          <w:tcPr>
            <w:tcW w:w="10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8"/>
              <w:spacing w:before="81" w:line="209" w:lineRule="exact"/>
              <w:rPr/>
            </w:pPr>
            <w:r>
              <w:rPr>
                <w:spacing w:val="2"/>
                <w:position w:val="3"/>
              </w:rPr>
              <w:t>12(27.91)</w:t>
            </w:r>
          </w:p>
        </w:tc>
        <w:tc>
          <w:tcPr>
            <w:tcW w:w="13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0"/>
              <w:spacing w:before="81" w:line="209" w:lineRule="exact"/>
              <w:rPr/>
            </w:pPr>
            <w:r>
              <w:rPr>
                <w:spacing w:val="2"/>
                <w:position w:val="3"/>
              </w:rPr>
              <w:t>16(37.21)</w:t>
            </w:r>
          </w:p>
        </w:tc>
        <w:tc>
          <w:tcPr>
            <w:tcW w:w="16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0"/>
              <w:spacing w:before="81" w:line="209" w:lineRule="exact"/>
              <w:rPr/>
            </w:pPr>
            <w:r>
              <w:rPr>
                <w:spacing w:val="2"/>
                <w:position w:val="3"/>
              </w:rPr>
              <w:t>5(11.63)</w:t>
            </w:r>
          </w:p>
        </w:tc>
        <w:tc>
          <w:tcPr>
            <w:tcW w:w="13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0"/>
              <w:spacing w:before="104" w:line="202" w:lineRule="exact"/>
              <w:rPr/>
            </w:pPr>
            <w:r>
              <w:rPr>
                <w:spacing w:val="4"/>
                <w:position w:val="1"/>
              </w:rPr>
              <w:t>2.68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0.94</w:t>
            </w:r>
          </w:p>
        </w:tc>
      </w:tr>
      <w:tr>
        <w:trPr>
          <w:trHeight w:val="259" w:hRule="atLeast"/>
        </w:trPr>
        <w:tc>
          <w:tcPr>
            <w:tcW w:w="901" w:type="dxa"/>
            <w:vAlign w:val="top"/>
            <w:tcBorders>
              <w:bottom w:val="single" w:color="000000" w:sz="2" w:space="0"/>
            </w:tcBorders>
          </w:tcPr>
          <w:p>
            <w:pPr>
              <w:ind w:left="228"/>
              <w:spacing w:before="69" w:line="22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观察组</w:t>
            </w:r>
          </w:p>
        </w:tc>
        <w:tc>
          <w:tcPr>
            <w:tcW w:w="71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82"/>
              <w:spacing w:before="98" w:line="195" w:lineRule="auto"/>
              <w:rPr/>
            </w:pPr>
            <w:r>
              <w:rPr>
                <w:spacing w:val="3"/>
              </w:rPr>
              <w:t>44</w:t>
            </w:r>
          </w:p>
        </w:tc>
        <w:tc>
          <w:tcPr>
            <w:tcW w:w="109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4"/>
              <w:spacing w:before="69" w:line="221" w:lineRule="auto"/>
              <w:rPr/>
            </w:pPr>
            <w:r>
              <w:rPr>
                <w:spacing w:val="4"/>
              </w:rPr>
              <w:t>36.34</w:t>
            </w:r>
            <w:r>
              <w:rPr>
                <w:rFonts w:ascii="SimSun" w:hAnsi="SimSun" w:eastAsia="SimSun" w:cs="SimSun"/>
                <w:spacing w:val="4"/>
              </w:rPr>
              <w:t>±</w:t>
            </w:r>
            <w:r>
              <w:rPr>
                <w:spacing w:val="4"/>
              </w:rPr>
              <w:t>5.62</w:t>
            </w:r>
          </w:p>
        </w:tc>
        <w:tc>
          <w:tcPr>
            <w:tcW w:w="129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60"/>
              <w:spacing w:before="45" w:line="203" w:lineRule="exact"/>
              <w:rPr/>
            </w:pPr>
            <w:r>
              <w:rPr>
                <w:spacing w:val="3"/>
                <w:position w:val="3"/>
              </w:rPr>
              <w:t>9(20.45)</w:t>
            </w:r>
          </w:p>
        </w:tc>
        <w:tc>
          <w:tcPr>
            <w:tcW w:w="103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8"/>
              <w:spacing w:before="45" w:line="203" w:lineRule="exact"/>
              <w:rPr/>
            </w:pPr>
            <w:r>
              <w:rPr>
                <w:spacing w:val="2"/>
                <w:position w:val="3"/>
              </w:rPr>
              <w:t>10(22.73)</w:t>
            </w:r>
          </w:p>
        </w:tc>
        <w:tc>
          <w:tcPr>
            <w:tcW w:w="1381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40"/>
              <w:spacing w:before="45" w:line="203" w:lineRule="exact"/>
              <w:rPr/>
            </w:pPr>
            <w:r>
              <w:rPr>
                <w:spacing w:val="2"/>
                <w:position w:val="3"/>
              </w:rPr>
              <w:t>19(43.18)</w:t>
            </w:r>
          </w:p>
        </w:tc>
        <w:tc>
          <w:tcPr>
            <w:tcW w:w="16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37"/>
              <w:spacing w:before="45" w:line="203" w:lineRule="exact"/>
              <w:rPr/>
            </w:pPr>
            <w:r>
              <w:rPr>
                <w:spacing w:val="3"/>
                <w:position w:val="3"/>
              </w:rPr>
              <w:t>6(13.64)</w:t>
            </w:r>
          </w:p>
        </w:tc>
        <w:tc>
          <w:tcPr>
            <w:tcW w:w="133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0"/>
              <w:spacing w:before="69" w:line="221" w:lineRule="auto"/>
              <w:rPr/>
            </w:pPr>
            <w:r>
              <w:rPr>
                <w:spacing w:val="4"/>
              </w:rPr>
              <w:t>2.51</w:t>
            </w:r>
            <w:r>
              <w:rPr>
                <w:rFonts w:ascii="SimSun" w:hAnsi="SimSun" w:eastAsia="SimSun" w:cs="SimSun"/>
                <w:spacing w:val="4"/>
              </w:rPr>
              <w:t>±</w:t>
            </w:r>
            <w:r>
              <w:rPr>
                <w:spacing w:val="4"/>
              </w:rPr>
              <w:t>0.82</w:t>
            </w:r>
          </w:p>
        </w:tc>
      </w:tr>
      <w:tr>
        <w:trPr>
          <w:trHeight w:val="324" w:hRule="atLeast"/>
        </w:trPr>
        <w:tc>
          <w:tcPr>
            <w:tcW w:w="9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7"/>
              <w:spacing w:before="110" w:line="221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7"/>
                <w:position w:val="2"/>
              </w:rPr>
              <w:t>χ</w:t>
            </w:r>
            <w:r>
              <w:rPr>
                <w:sz w:val="9"/>
                <w:szCs w:val="9"/>
                <w:spacing w:val="7"/>
                <w:position w:val="5"/>
              </w:rPr>
              <w:t>2</w:t>
            </w:r>
            <w:r>
              <w:rPr>
                <w:i/>
                <w:iCs/>
                <w:spacing w:val="7"/>
              </w:rPr>
              <w:t>/t </w:t>
            </w:r>
            <w:r>
              <w:rPr>
                <w:rFonts w:ascii="SimSun" w:hAnsi="SimSun" w:eastAsia="SimSun" w:cs="SimSun"/>
                <w:spacing w:val="7"/>
              </w:rPr>
              <w:t>值</w:t>
            </w:r>
          </w:p>
        </w:tc>
        <w:tc>
          <w:tcPr>
            <w:tcW w:w="717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22"/>
              <w:spacing w:before="139" w:line="195" w:lineRule="auto"/>
              <w:rPr/>
            </w:pPr>
            <w:r>
              <w:rPr>
                <w:spacing w:val="3"/>
              </w:rPr>
              <w:t>0.484</w:t>
            </w:r>
          </w:p>
        </w:tc>
        <w:tc>
          <w:tcPr>
            <w:tcW w:w="1294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5"/>
              <w:spacing w:before="139" w:line="195" w:lineRule="auto"/>
              <w:rPr/>
            </w:pPr>
            <w:r>
              <w:rPr>
                <w:spacing w:val="3"/>
              </w:rPr>
              <w:t>0.571</w:t>
            </w:r>
          </w:p>
        </w:tc>
        <w:tc>
          <w:tcPr>
            <w:tcW w:w="1660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3"/>
              <w:spacing w:before="139" w:line="195" w:lineRule="auto"/>
              <w:rPr/>
            </w:pPr>
            <w:r>
              <w:rPr>
                <w:spacing w:val="3"/>
              </w:rPr>
              <w:t>0.900</w:t>
            </w:r>
          </w:p>
        </w:tc>
      </w:tr>
      <w:tr>
        <w:trPr>
          <w:trHeight w:val="284" w:hRule="atLeast"/>
        </w:trPr>
        <w:tc>
          <w:tcPr>
            <w:tcW w:w="90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8"/>
              <w:spacing w:before="82" w:line="232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7"/>
              </w:rPr>
              <w:t>P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</w:rPr>
              <w:t>值</w:t>
            </w:r>
          </w:p>
        </w:tc>
        <w:tc>
          <w:tcPr>
            <w:tcW w:w="717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22"/>
              <w:spacing w:before="111" w:line="195" w:lineRule="auto"/>
              <w:rPr/>
            </w:pPr>
            <w:r>
              <w:rPr>
                <w:spacing w:val="3"/>
              </w:rPr>
              <w:t>0.630</w:t>
            </w:r>
          </w:p>
        </w:tc>
        <w:tc>
          <w:tcPr>
            <w:tcW w:w="1294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7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5"/>
              <w:spacing w:before="111" w:line="195" w:lineRule="auto"/>
              <w:rPr/>
            </w:pPr>
            <w:r>
              <w:rPr>
                <w:spacing w:val="3"/>
              </w:rPr>
              <w:t>0.903</w:t>
            </w:r>
          </w:p>
        </w:tc>
        <w:tc>
          <w:tcPr>
            <w:tcW w:w="1660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33"/>
              <w:spacing w:before="111" w:line="195" w:lineRule="auto"/>
              <w:rPr/>
            </w:pPr>
            <w:r>
              <w:rPr>
                <w:spacing w:val="3"/>
              </w:rPr>
              <w:t>0.371</w:t>
            </w:r>
          </w:p>
        </w:tc>
      </w:tr>
    </w:tbl>
    <w:p>
      <w:pPr>
        <w:ind w:left="1379"/>
        <w:spacing w:before="221" w:line="133" w:lineRule="exact"/>
        <w:rPr>
          <w:rFonts w:ascii="Arial" w:hAnsi="Arial" w:eastAsia="Arial" w:cs="Arial"/>
          <w:sz w:val="18"/>
          <w:szCs w:val="18"/>
        </w:rPr>
      </w:pPr>
      <w:r>
        <w:pict>
          <v:shape id="_x0000_s30" style="position:absolute;margin-left:549.98pt;margin-top:3.50204pt;mso-position-vertical-relative:text;mso-position-horizontal-relative:text;width:22pt;height:17.8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1" w:lineRule="auto"/>
                    <w:tabs>
                      <w:tab w:val="left" w:pos="115"/>
                    </w:tabs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shd w:val="clear" w:fill="B3B3B3"/>
                      <w:rFonts w:ascii="Microsoft YaHei" w:hAnsi="Microsoft YaHei" w:eastAsia="Microsoft YaHei" w:cs="Microsoft YaHei"/>
                      <w:sz w:val="20"/>
                      <w:szCs w:val="20"/>
                    </w:rPr>
                    <w:tab/>
                  </w:r>
                  <w:r>
                    <w:rPr>
                      <w:shd w:val="clear" w:fill="B3B3B3"/>
                      <w:rFonts w:ascii="Microsoft YaHei" w:hAnsi="Microsoft YaHei" w:eastAsia="Microsoft YaHei" w:cs="Microsoft YaHei"/>
                      <w:sz w:val="20"/>
                      <w:szCs w:val="20"/>
                      <w:spacing w:val="-11"/>
                    </w:rPr>
                    <w:t>63</w:t>
                  </w:r>
                  <w:r>
                    <w:rPr>
                      <w:shd w:val="clear" w:fill="B3B3B3"/>
                      <w:rFonts w:ascii="Microsoft YaHei" w:hAnsi="Microsoft YaHei" w:eastAsia="Microsoft YaHei" w:cs="Microsoft YaHei"/>
                      <w:sz w:val="20"/>
                      <w:szCs w:val="20"/>
                    </w:rPr>
                    <w:t xml:space="preserve">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8"/>
          <w:szCs w:val="18"/>
          <w:color w:val="9A9A9A"/>
          <w:spacing w:val="-1"/>
          <w:position w:val="-2"/>
        </w:rPr>
        <w:t>CHINA JOURNAL OF</w:t>
      </w:r>
      <w:r>
        <w:rPr>
          <w:rFonts w:ascii="Arial" w:hAnsi="Arial" w:eastAsia="Arial" w:cs="Arial"/>
          <w:sz w:val="18"/>
          <w:szCs w:val="18"/>
          <w:color w:val="9A9A9A"/>
          <w:spacing w:val="15"/>
          <w:position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9A9A9A"/>
          <w:spacing w:val="-1"/>
          <w:position w:val="-2"/>
        </w:rPr>
        <w:t>PHARMACEUTICAL ECO</w:t>
      </w:r>
      <w:r>
        <w:rPr>
          <w:rFonts w:ascii="Arial" w:hAnsi="Arial" w:eastAsia="Arial" w:cs="Arial"/>
          <w:sz w:val="18"/>
          <w:szCs w:val="18"/>
          <w:color w:val="9A9A9A"/>
          <w:spacing w:val="-2"/>
          <w:position w:val="-2"/>
        </w:rPr>
        <w:t>NOMICS</w:t>
      </w:r>
    </w:p>
    <w:p>
      <w:pPr>
        <w:spacing w:line="133" w:lineRule="exact"/>
        <w:sectPr>
          <w:type w:val="continuous"/>
          <w:pgSz w:w="12240" w:h="16160"/>
          <w:pgMar w:top="1030" w:right="740" w:bottom="604" w:left="48" w:header="0" w:footer="354" w:gutter="0"/>
          <w:cols w:equalWidth="0" w:num="1">
            <w:col w:w="11452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ind w:left="1004"/>
        <w:spacing w:before="53" w:line="19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论著</w:t>
      </w:r>
    </w:p>
    <w:p>
      <w:pPr>
        <w:ind w:firstLine="805"/>
        <w:spacing w:line="339" w:lineRule="exact"/>
        <w:rPr/>
      </w:pPr>
      <w:r>
        <w:rPr>
          <w:position w:val="-6"/>
        </w:rPr>
        <w:pict>
          <v:shape id="_x0000_s32" style="mso-position-vertical-relative:line;mso-position-horizontal-relative:char;width:549.95pt;height:17pt;" fillcolor="#80808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64" w:line="187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7"/>
                    </w:rPr>
                    <w:t>Original Article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1"/>
                    </w:rPr>
                    <w:t xml:space="preserve">       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</w:rPr>
                    <w:t xml:space="preserve">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7"/>
                    </w:rPr>
                    <w:t>2024 年  第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7"/>
                    </w:rPr>
                    <w:t>19 卷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8"/>
                    </w:rPr>
                    <w:t xml:space="preserve">  第 8 期</w:t>
                  </w:r>
                </w:p>
              </w:txbxContent>
            </v:textbox>
          </v:shape>
        </w:pict>
      </w:r>
    </w:p>
    <w:p>
      <w:pPr>
        <w:spacing w:line="178" w:lineRule="exact"/>
        <w:rPr/>
      </w:pPr>
      <w:r/>
    </w:p>
    <w:p>
      <w:pPr>
        <w:spacing w:line="178" w:lineRule="exact"/>
        <w:sectPr>
          <w:footerReference w:type="default" r:id="rId4"/>
          <w:pgSz w:w="12240" w:h="16160"/>
          <w:pgMar w:top="1029" w:right="11" w:bottom="604" w:left="424" w:header="0" w:footer="354" w:gutter="0"/>
          <w:cols w:equalWidth="0" w:num="1">
            <w:col w:w="11805" w:space="0"/>
          </w:cols>
        </w:sectPr>
        <w:rPr/>
      </w:pPr>
    </w:p>
    <w:p>
      <w:pPr>
        <w:pStyle w:val="BodyText"/>
        <w:ind w:left="998"/>
        <w:spacing w:before="196" w:line="20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-4"/>
        </w:rPr>
        <w:t>2</w:t>
      </w:r>
      <w:r>
        <w:rPr>
          <w:sz w:val="21"/>
          <w:szCs w:val="21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结果</w:t>
      </w:r>
    </w:p>
    <w:p>
      <w:pPr>
        <w:pStyle w:val="BodyText"/>
        <w:ind w:left="998"/>
        <w:spacing w:before="166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1"/>
        </w:rPr>
        <w:t>2.1  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盆腔积液深度、炎性包块直径</w:t>
      </w:r>
    </w:p>
    <w:p>
      <w:pPr>
        <w:pStyle w:val="BodyText"/>
        <w:ind w:left="1001" w:right="329" w:firstLine="405"/>
        <w:spacing w:before="24" w:line="28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治疗前观察组盆腔积液深度、炎性包块直径与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对照组比较差异无统计学意义（</w:t>
      </w:r>
      <w:r>
        <w:rPr>
          <w:sz w:val="20"/>
          <w:szCs w:val="20"/>
          <w:i/>
          <w:iCs/>
          <w:spacing w:val="-3"/>
        </w:rPr>
        <w:t>P</w:t>
      </w:r>
      <w:r>
        <w:rPr>
          <w:rFonts w:ascii="SimSun" w:hAnsi="SimSun" w:eastAsia="SimSun" w:cs="SimSun"/>
          <w:sz w:val="20"/>
          <w:szCs w:val="20"/>
          <w:spacing w:val="-3"/>
        </w:rPr>
        <w:t>＞</w:t>
      </w:r>
      <w:r>
        <w:rPr>
          <w:sz w:val="20"/>
          <w:szCs w:val="20"/>
          <w:spacing w:val="-3"/>
        </w:rPr>
        <w:t>0.05</w:t>
      </w:r>
      <w:r>
        <w:rPr>
          <w:rFonts w:ascii="SimSun" w:hAnsi="SimSun" w:eastAsia="SimSun" w:cs="SimSun"/>
          <w:sz w:val="20"/>
          <w:szCs w:val="20"/>
          <w:spacing w:val="-52"/>
          <w:w w:val="97"/>
        </w:rPr>
        <w:t>）；</w:t>
      </w:r>
      <w:r>
        <w:rPr>
          <w:rFonts w:ascii="SimSun" w:hAnsi="SimSun" w:eastAsia="SimSun" w:cs="SimSun"/>
          <w:sz w:val="20"/>
          <w:szCs w:val="20"/>
          <w:spacing w:val="-3"/>
        </w:rPr>
        <w:t>治疗后观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察组盆腔积液深度、炎性包块直径低于对照组（</w:t>
      </w:r>
      <w:r>
        <w:rPr>
          <w:sz w:val="20"/>
          <w:szCs w:val="20"/>
          <w:i/>
          <w:iCs/>
          <w:spacing w:val="1"/>
        </w:rPr>
        <w:t>P</w:t>
      </w:r>
      <w:r>
        <w:rPr>
          <w:rFonts w:ascii="SimSun" w:hAnsi="SimSun" w:eastAsia="SimSun" w:cs="SimSun"/>
          <w:sz w:val="20"/>
          <w:szCs w:val="20"/>
          <w:spacing w:val="1"/>
        </w:rPr>
        <w:t>&lt;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1"/>
        </w:rPr>
        <w:t>0.05</w:t>
      </w:r>
      <w:r>
        <w:rPr>
          <w:rFonts w:ascii="SimSun" w:hAnsi="SimSun" w:eastAsia="SimSun" w:cs="SimSun"/>
          <w:sz w:val="20"/>
          <w:szCs w:val="20"/>
          <w:spacing w:val="-11"/>
        </w:rPr>
        <w:t>）。见表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11"/>
        </w:rPr>
        <w:t>2</w:t>
      </w:r>
      <w:r>
        <w:rPr>
          <w:rFonts w:ascii="SimSun" w:hAnsi="SimSun" w:eastAsia="SimSun" w:cs="SimSun"/>
          <w:sz w:val="20"/>
          <w:szCs w:val="20"/>
          <w:spacing w:val="-11"/>
        </w:rPr>
        <w:t>。</w:t>
      </w:r>
    </w:p>
    <w:p>
      <w:pPr>
        <w:pStyle w:val="BodyText"/>
        <w:ind w:left="1013"/>
        <w:spacing w:before="1" w:line="201" w:lineRule="auto"/>
        <w:rPr>
          <w:sz w:val="18"/>
          <w:szCs w:val="18"/>
        </w:rPr>
      </w:pPr>
      <w:r>
        <w:pict>
          <v:shape id="_x0000_s34" style="position:absolute;margin-left:253.12pt;margin-top:2.55333pt;mso-position-vertical-relative:text;mso-position-horizontal-relative:text;width:5.7pt;height:0.55pt;z-index:-251643904;" filled="false" strokecolor="#000000" strokeweight="0.50pt" coordsize="113,11" coordorigin="0,0" path="m5,5l108,5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表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2</w:t>
      </w:r>
      <w:r>
        <w:rPr>
          <w:sz w:val="18"/>
          <w:szCs w:val="18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两组患者盆腔积液深度、炎性包块直径比较</w:t>
      </w:r>
      <w:r>
        <w:rPr>
          <w:sz w:val="18"/>
          <w:szCs w:val="18"/>
          <w:spacing w:val="-7"/>
        </w:rPr>
        <w:t>(cm,</w:t>
      </w:r>
      <w:r>
        <w:rPr>
          <w:sz w:val="20"/>
          <w:szCs w:val="20"/>
          <w:i/>
          <w:iCs/>
          <w:spacing w:val="-7"/>
        </w:rPr>
        <w:t>x</w:t>
      </w:r>
      <w:r>
        <w:rPr>
          <w:sz w:val="20"/>
          <w:szCs w:val="20"/>
          <w:i/>
          <w:iCs/>
          <w:spacing w:val="-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7"/>
        </w:rPr>
        <w:t>±</w:t>
      </w:r>
      <w:r>
        <w:rPr>
          <w:sz w:val="18"/>
          <w:szCs w:val="18"/>
          <w:spacing w:val="-7"/>
        </w:rPr>
        <w:t>s)</w:t>
      </w:r>
    </w:p>
    <w:tbl>
      <w:tblPr>
        <w:tblStyle w:val="TableNormal"/>
        <w:tblW w:w="4492" w:type="dxa"/>
        <w:tblInd w:w="98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0"/>
        <w:gridCol w:w="440"/>
        <w:gridCol w:w="865"/>
        <w:gridCol w:w="858"/>
        <w:gridCol w:w="859"/>
        <w:gridCol w:w="860"/>
      </w:tblGrid>
      <w:tr>
        <w:trPr>
          <w:trHeight w:val="305" w:hRule="atLeast"/>
        </w:trPr>
        <w:tc>
          <w:tcPr>
            <w:tcW w:w="610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65"/>
              <w:spacing w:before="250" w:line="23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组别</w:t>
            </w:r>
          </w:p>
        </w:tc>
        <w:tc>
          <w:tcPr>
            <w:tcW w:w="440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74"/>
              <w:spacing w:before="251" w:line="23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例数</w:t>
            </w:r>
          </w:p>
        </w:tc>
        <w:tc>
          <w:tcPr>
            <w:tcW w:w="1723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92"/>
              <w:spacing w:before="107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盆腔积液深度</w:t>
            </w:r>
          </w:p>
        </w:tc>
        <w:tc>
          <w:tcPr>
            <w:tcW w:w="1719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391"/>
              <w:spacing w:before="107" w:line="23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炎性包块直径</w:t>
            </w:r>
          </w:p>
        </w:tc>
      </w:tr>
      <w:tr>
        <w:trPr>
          <w:trHeight w:val="301" w:hRule="atLeast"/>
        </w:trPr>
        <w:tc>
          <w:tcPr>
            <w:tcW w:w="61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6"/>
              <w:spacing w:before="104" w:line="23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治疗前</w:t>
            </w:r>
          </w:p>
        </w:tc>
        <w:tc>
          <w:tcPr>
            <w:tcW w:w="8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1"/>
              <w:spacing w:before="104" w:line="23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治疗后</w:t>
            </w:r>
          </w:p>
        </w:tc>
        <w:tc>
          <w:tcPr>
            <w:tcW w:w="8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104" w:line="23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治疗前</w:t>
            </w:r>
          </w:p>
        </w:tc>
        <w:tc>
          <w:tcPr>
            <w:tcW w:w="8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02"/>
              <w:spacing w:before="104" w:line="230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治疗后</w:t>
            </w:r>
          </w:p>
        </w:tc>
      </w:tr>
      <w:tr>
        <w:trPr>
          <w:trHeight w:val="325" w:hRule="atLeast"/>
        </w:trPr>
        <w:tc>
          <w:tcPr>
            <w:tcW w:w="610" w:type="dxa"/>
            <w:vAlign w:val="top"/>
            <w:tcBorders>
              <w:top w:val="single" w:color="000000" w:sz="2" w:space="0"/>
            </w:tcBorders>
          </w:tcPr>
          <w:p>
            <w:pPr>
              <w:ind w:left="67"/>
              <w:spacing w:before="106" w:line="23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对照组</w:t>
            </w:r>
          </w:p>
        </w:tc>
        <w:tc>
          <w:tcPr>
            <w:tcW w:w="44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9"/>
              <w:spacing w:before="136" w:line="195" w:lineRule="auto"/>
              <w:rPr/>
            </w:pPr>
            <w:r>
              <w:rPr>
                <w:spacing w:val="3"/>
              </w:rPr>
              <w:t>43</w:t>
            </w:r>
          </w:p>
        </w:tc>
        <w:tc>
          <w:tcPr>
            <w:tcW w:w="8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8"/>
              <w:spacing w:before="106" w:line="202" w:lineRule="exact"/>
              <w:rPr/>
            </w:pPr>
            <w:r>
              <w:rPr>
                <w:spacing w:val="4"/>
                <w:position w:val="1"/>
              </w:rPr>
              <w:t>2.83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0.79</w:t>
            </w:r>
          </w:p>
        </w:tc>
        <w:tc>
          <w:tcPr>
            <w:tcW w:w="8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5"/>
              <w:spacing w:before="106" w:line="202" w:lineRule="exact"/>
              <w:rPr/>
            </w:pPr>
            <w:r>
              <w:rPr>
                <w:spacing w:val="4"/>
                <w:position w:val="1"/>
              </w:rPr>
              <w:t>0.96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0.64</w:t>
            </w:r>
          </w:p>
        </w:tc>
        <w:tc>
          <w:tcPr>
            <w:tcW w:w="8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3"/>
              <w:spacing w:before="106" w:line="202" w:lineRule="exact"/>
              <w:rPr/>
            </w:pPr>
            <w:r>
              <w:rPr>
                <w:spacing w:val="4"/>
                <w:position w:val="1"/>
              </w:rPr>
              <w:t>4.48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1.23</w:t>
            </w:r>
          </w:p>
        </w:tc>
        <w:tc>
          <w:tcPr>
            <w:tcW w:w="8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74"/>
              <w:spacing w:before="106" w:line="202" w:lineRule="exact"/>
              <w:rPr/>
            </w:pPr>
            <w:r>
              <w:rPr>
                <w:spacing w:val="4"/>
                <w:position w:val="1"/>
              </w:rPr>
              <w:t>2.75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0.86</w:t>
            </w:r>
          </w:p>
        </w:tc>
      </w:tr>
      <w:tr>
        <w:trPr>
          <w:trHeight w:val="271" w:hRule="atLeast"/>
        </w:trPr>
        <w:tc>
          <w:tcPr>
            <w:tcW w:w="610" w:type="dxa"/>
            <w:vAlign w:val="top"/>
            <w:tcBorders>
              <w:bottom w:val="single" w:color="000000" w:sz="2" w:space="0"/>
            </w:tcBorders>
          </w:tcPr>
          <w:p>
            <w:pPr>
              <w:ind w:left="68"/>
              <w:spacing w:before="78" w:line="22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观察组</w:t>
            </w:r>
          </w:p>
        </w:tc>
        <w:tc>
          <w:tcPr>
            <w:tcW w:w="44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49"/>
              <w:spacing w:before="108" w:line="195" w:lineRule="auto"/>
              <w:rPr/>
            </w:pPr>
            <w:r>
              <w:rPr>
                <w:spacing w:val="3"/>
              </w:rPr>
              <w:t>44</w:t>
            </w:r>
          </w:p>
        </w:tc>
        <w:tc>
          <w:tcPr>
            <w:tcW w:w="8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8"/>
              <w:spacing w:before="78" w:line="224" w:lineRule="auto"/>
              <w:rPr/>
            </w:pPr>
            <w:r>
              <w:rPr>
                <w:spacing w:val="4"/>
              </w:rPr>
              <w:t>2.79</w:t>
            </w:r>
            <w:r>
              <w:rPr>
                <w:rFonts w:ascii="SimSun" w:hAnsi="SimSun" w:eastAsia="SimSun" w:cs="SimSun"/>
                <w:spacing w:val="4"/>
              </w:rPr>
              <w:t>±</w:t>
            </w:r>
            <w:r>
              <w:rPr>
                <w:spacing w:val="4"/>
              </w:rPr>
              <w:t>0.77</w:t>
            </w:r>
          </w:p>
        </w:tc>
        <w:tc>
          <w:tcPr>
            <w:tcW w:w="85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5"/>
              <w:spacing w:before="78" w:line="224" w:lineRule="auto"/>
              <w:rPr/>
            </w:pPr>
            <w:r>
              <w:rPr>
                <w:spacing w:val="4"/>
              </w:rPr>
              <w:t>0.53</w:t>
            </w:r>
            <w:r>
              <w:rPr>
                <w:rFonts w:ascii="SimSun" w:hAnsi="SimSun" w:eastAsia="SimSun" w:cs="SimSun"/>
                <w:spacing w:val="4"/>
              </w:rPr>
              <w:t>±</w:t>
            </w:r>
            <w:r>
              <w:rPr>
                <w:spacing w:val="4"/>
              </w:rPr>
              <w:t>0.62</w:t>
            </w:r>
          </w:p>
        </w:tc>
        <w:tc>
          <w:tcPr>
            <w:tcW w:w="85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3"/>
              <w:spacing w:before="78" w:line="224" w:lineRule="auto"/>
              <w:rPr/>
            </w:pPr>
            <w:r>
              <w:rPr>
                <w:spacing w:val="4"/>
              </w:rPr>
              <w:t>4.53</w:t>
            </w:r>
            <w:r>
              <w:rPr>
                <w:rFonts w:ascii="SimSun" w:hAnsi="SimSun" w:eastAsia="SimSun" w:cs="SimSun"/>
                <w:spacing w:val="4"/>
              </w:rPr>
              <w:t>±</w:t>
            </w:r>
            <w:r>
              <w:rPr>
                <w:spacing w:val="4"/>
              </w:rPr>
              <w:t>1.19</w:t>
            </w:r>
          </w:p>
        </w:tc>
        <w:tc>
          <w:tcPr>
            <w:tcW w:w="86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9"/>
              <w:spacing w:before="78" w:line="224" w:lineRule="auto"/>
              <w:rPr/>
            </w:pPr>
            <w:r>
              <w:rPr>
                <w:spacing w:val="2"/>
              </w:rPr>
              <w:t>1.88</w:t>
            </w:r>
            <w:r>
              <w:rPr>
                <w:rFonts w:ascii="SimSun" w:hAnsi="SimSun" w:eastAsia="SimSun" w:cs="SimSun"/>
                <w:spacing w:val="2"/>
              </w:rPr>
              <w:t>±</w:t>
            </w:r>
            <w:r>
              <w:rPr>
                <w:spacing w:val="2"/>
              </w:rPr>
              <w:t>0.93</w:t>
            </w:r>
          </w:p>
        </w:tc>
      </w:tr>
      <w:tr>
        <w:trPr>
          <w:trHeight w:val="326" w:hRule="atLeast"/>
        </w:trPr>
        <w:tc>
          <w:tcPr>
            <w:tcW w:w="61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8"/>
              <w:spacing w:before="111" w:line="232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1"/>
              </w:rPr>
              <w:t>t</w:t>
            </w:r>
            <w:r>
              <w:rPr>
                <w:i/>
                <w:iCs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值</w:t>
            </w:r>
          </w:p>
        </w:tc>
        <w:tc>
          <w:tcPr>
            <w:tcW w:w="440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1"/>
              <w:spacing w:before="141" w:line="195" w:lineRule="auto"/>
              <w:rPr/>
            </w:pPr>
            <w:r>
              <w:rPr>
                <w:spacing w:val="3"/>
              </w:rPr>
              <w:t>0.239</w:t>
            </w:r>
          </w:p>
        </w:tc>
        <w:tc>
          <w:tcPr>
            <w:tcW w:w="8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6"/>
              <w:spacing w:before="141" w:line="195" w:lineRule="auto"/>
              <w:rPr/>
            </w:pPr>
            <w:r>
              <w:rPr>
                <w:spacing w:val="3"/>
              </w:rPr>
              <w:t>3.183</w:t>
            </w:r>
          </w:p>
        </w:tc>
        <w:tc>
          <w:tcPr>
            <w:tcW w:w="85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6"/>
              <w:spacing w:before="141" w:line="195" w:lineRule="auto"/>
              <w:rPr/>
            </w:pPr>
            <w:r>
              <w:rPr>
                <w:spacing w:val="3"/>
              </w:rPr>
              <w:t>0.193</w:t>
            </w:r>
          </w:p>
        </w:tc>
        <w:tc>
          <w:tcPr>
            <w:tcW w:w="86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3"/>
              <w:spacing w:before="141" w:line="195" w:lineRule="auto"/>
              <w:rPr/>
            </w:pPr>
            <w:r>
              <w:rPr>
                <w:spacing w:val="4"/>
              </w:rPr>
              <w:t>4.528</w:t>
            </w:r>
          </w:p>
        </w:tc>
      </w:tr>
      <w:tr>
        <w:trPr>
          <w:trHeight w:val="284" w:hRule="atLeast"/>
        </w:trPr>
        <w:tc>
          <w:tcPr>
            <w:tcW w:w="61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8"/>
              <w:spacing w:before="83" w:line="232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7"/>
              </w:rPr>
              <w:t>P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</w:rPr>
              <w:t>值</w:t>
            </w:r>
          </w:p>
        </w:tc>
        <w:tc>
          <w:tcPr>
            <w:tcW w:w="440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61"/>
              <w:spacing w:before="112" w:line="195" w:lineRule="auto"/>
              <w:rPr/>
            </w:pPr>
            <w:r>
              <w:rPr>
                <w:spacing w:val="3"/>
              </w:rPr>
              <w:t>0.812</w:t>
            </w:r>
          </w:p>
        </w:tc>
        <w:tc>
          <w:tcPr>
            <w:tcW w:w="85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5"/>
              <w:spacing w:before="112" w:line="195" w:lineRule="auto"/>
              <w:rPr/>
            </w:pPr>
            <w:r>
              <w:rPr>
                <w:spacing w:val="3"/>
              </w:rPr>
              <w:t>0.002</w:t>
            </w:r>
          </w:p>
        </w:tc>
        <w:tc>
          <w:tcPr>
            <w:tcW w:w="85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6"/>
              <w:spacing w:before="112" w:line="195" w:lineRule="auto"/>
              <w:rPr/>
            </w:pPr>
            <w:r>
              <w:rPr>
                <w:spacing w:val="3"/>
              </w:rPr>
              <w:t>0.848</w:t>
            </w:r>
          </w:p>
        </w:tc>
        <w:tc>
          <w:tcPr>
            <w:tcW w:w="8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0"/>
              <w:spacing w:before="83" w:line="235" w:lineRule="auto"/>
              <w:rPr/>
            </w:pPr>
            <w:r>
              <w:rPr>
                <w:rFonts w:ascii="SimSun" w:hAnsi="SimSun" w:eastAsia="SimSun" w:cs="SimSun"/>
                <w:spacing w:val="14"/>
              </w:rPr>
              <w:t>&lt;</w:t>
            </w:r>
            <w:r>
              <w:rPr>
                <w:spacing w:val="14"/>
              </w:rPr>
              <w:t>0.001</w:t>
            </w:r>
          </w:p>
        </w:tc>
      </w:tr>
    </w:tbl>
    <w:p>
      <w:pPr>
        <w:pStyle w:val="BodyText"/>
        <w:ind w:left="998"/>
        <w:spacing w:before="68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3"/>
        </w:rPr>
        <w:t>2.2</w:t>
      </w:r>
      <w:r>
        <w:rPr>
          <w:sz w:val="20"/>
          <w:szCs w:val="20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炎症因子</w:t>
      </w:r>
    </w:p>
    <w:p>
      <w:pPr>
        <w:pStyle w:val="BodyText"/>
        <w:ind w:left="1000" w:right="297" w:firstLine="406"/>
        <w:spacing w:before="27" w:line="28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治疗前两组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4"/>
        </w:rPr>
        <w:t>CRP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sz w:val="20"/>
          <w:szCs w:val="20"/>
          <w:spacing w:val="-4"/>
        </w:rPr>
        <w:t>IL-6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sz w:val="20"/>
          <w:szCs w:val="20"/>
          <w:spacing w:val="-4"/>
        </w:rPr>
        <w:t>TNF-α </w:t>
      </w:r>
      <w:r>
        <w:rPr>
          <w:rFonts w:ascii="SimSun" w:hAnsi="SimSun" w:eastAsia="SimSun" w:cs="SimSun"/>
          <w:sz w:val="20"/>
          <w:szCs w:val="20"/>
          <w:spacing w:val="-4"/>
        </w:rPr>
        <w:t>水平比较差</w:t>
      </w:r>
      <w:r>
        <w:rPr>
          <w:rFonts w:ascii="SimSun" w:hAnsi="SimSun" w:eastAsia="SimSun" w:cs="SimSun"/>
          <w:sz w:val="20"/>
          <w:szCs w:val="20"/>
          <w:spacing w:val="-5"/>
        </w:rPr>
        <w:t>异无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统计学意义（</w:t>
      </w:r>
      <w:r>
        <w:rPr>
          <w:sz w:val="20"/>
          <w:szCs w:val="20"/>
          <w:i/>
          <w:iCs/>
          <w:spacing w:val="-2"/>
        </w:rPr>
        <w:t>P</w:t>
      </w:r>
      <w:r>
        <w:rPr>
          <w:rFonts w:ascii="SimSun" w:hAnsi="SimSun" w:eastAsia="SimSun" w:cs="SimSun"/>
          <w:sz w:val="20"/>
          <w:szCs w:val="20"/>
          <w:spacing w:val="-2"/>
        </w:rPr>
        <w:t>＞</w:t>
      </w:r>
      <w:r>
        <w:rPr>
          <w:sz w:val="20"/>
          <w:szCs w:val="20"/>
          <w:spacing w:val="-2"/>
        </w:rPr>
        <w:t>0.05</w:t>
      </w:r>
      <w:r>
        <w:rPr>
          <w:rFonts w:ascii="SimSun" w:hAnsi="SimSun" w:eastAsia="SimSun" w:cs="SimSun"/>
          <w:sz w:val="20"/>
          <w:szCs w:val="20"/>
          <w:spacing w:val="-53"/>
          <w:w w:val="98"/>
        </w:rPr>
        <w:t>）；</w:t>
      </w:r>
      <w:r>
        <w:rPr>
          <w:rFonts w:ascii="SimSun" w:hAnsi="SimSun" w:eastAsia="SimSun" w:cs="SimSun"/>
          <w:sz w:val="20"/>
          <w:szCs w:val="20"/>
          <w:spacing w:val="-2"/>
        </w:rPr>
        <w:t>治疗后观察组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2"/>
        </w:rPr>
        <w:t>CRP</w:t>
      </w:r>
      <w:r>
        <w:rPr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sz w:val="20"/>
          <w:szCs w:val="20"/>
          <w:spacing w:val="-2"/>
        </w:rPr>
        <w:t>IL-6</w:t>
      </w:r>
      <w:r>
        <w:rPr>
          <w:rFonts w:ascii="SimSun" w:hAnsi="SimSun" w:eastAsia="SimSun" w:cs="SimSun"/>
          <w:sz w:val="20"/>
          <w:szCs w:val="20"/>
          <w:spacing w:val="-2"/>
        </w:rPr>
        <w:t>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TNF-α </w:t>
      </w:r>
      <w:r>
        <w:rPr>
          <w:rFonts w:ascii="SimSun" w:hAnsi="SimSun" w:eastAsia="SimSun" w:cs="SimSun"/>
          <w:sz w:val="20"/>
          <w:szCs w:val="20"/>
          <w:spacing w:val="-5"/>
        </w:rPr>
        <w:t>水平低于对照组（</w:t>
      </w:r>
      <w:r>
        <w:rPr>
          <w:sz w:val="20"/>
          <w:szCs w:val="20"/>
          <w:i/>
          <w:iCs/>
          <w:spacing w:val="-5"/>
        </w:rPr>
        <w:t>P</w:t>
      </w:r>
      <w:r>
        <w:rPr>
          <w:rFonts w:ascii="SimSun" w:hAnsi="SimSun" w:eastAsia="SimSun" w:cs="SimSun"/>
          <w:sz w:val="20"/>
          <w:szCs w:val="20"/>
          <w:spacing w:val="-5"/>
        </w:rPr>
        <w:t>＜</w:t>
      </w:r>
      <w:r>
        <w:rPr>
          <w:sz w:val="20"/>
          <w:szCs w:val="20"/>
          <w:spacing w:val="-5"/>
        </w:rPr>
        <w:t>0.05</w:t>
      </w:r>
      <w:r>
        <w:rPr>
          <w:rFonts w:ascii="SimSun" w:hAnsi="SimSun" w:eastAsia="SimSun" w:cs="SimSun"/>
          <w:sz w:val="20"/>
          <w:szCs w:val="20"/>
          <w:spacing w:val="-5"/>
        </w:rPr>
        <w:t>）。见表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5"/>
        </w:rPr>
        <w:t>3</w:t>
      </w:r>
      <w:r>
        <w:rPr>
          <w:rFonts w:ascii="SimSun" w:hAnsi="SimSun" w:eastAsia="SimSun" w:cs="SimSun"/>
          <w:sz w:val="20"/>
          <w:szCs w:val="20"/>
          <w:spacing w:val="-5"/>
        </w:rPr>
        <w:t>。</w:t>
      </w:r>
    </w:p>
    <w:p>
      <w:pPr>
        <w:pStyle w:val="BodyText"/>
        <w:ind w:left="998"/>
        <w:spacing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-3"/>
        </w:rPr>
        <w:t>2.3</w:t>
      </w:r>
      <w:r>
        <w:rPr>
          <w:sz w:val="20"/>
          <w:szCs w:val="20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治疗效果</w:t>
      </w:r>
    </w:p>
    <w:p>
      <w:pPr>
        <w:pStyle w:val="BodyText"/>
        <w:ind w:left="1418"/>
        <w:spacing w:before="2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观察组治疗有效率高于对照组（</w:t>
      </w:r>
      <w:r>
        <w:rPr>
          <w:sz w:val="20"/>
          <w:szCs w:val="20"/>
          <w:i/>
          <w:iCs/>
          <w:spacing w:val="-1"/>
        </w:rPr>
        <w:t>P</w:t>
      </w:r>
      <w:r>
        <w:rPr>
          <w:rFonts w:ascii="SimSun" w:hAnsi="SimSun" w:eastAsia="SimSun" w:cs="SimSun"/>
          <w:sz w:val="20"/>
          <w:szCs w:val="20"/>
          <w:spacing w:val="-1"/>
        </w:rPr>
        <w:t>＜</w:t>
      </w:r>
      <w:r>
        <w:rPr>
          <w:sz w:val="20"/>
          <w:szCs w:val="20"/>
          <w:spacing w:val="-1"/>
        </w:rPr>
        <w:t>0.05</w:t>
      </w:r>
      <w:r>
        <w:rPr>
          <w:rFonts w:ascii="SimSun" w:hAnsi="SimSun" w:eastAsia="SimSun" w:cs="SimSun"/>
          <w:sz w:val="20"/>
          <w:szCs w:val="20"/>
          <w:spacing w:val="-1"/>
        </w:rPr>
        <w:t>）。见</w:t>
      </w:r>
    </w:p>
    <w:p>
      <w:pPr>
        <w:pStyle w:val="BodyText"/>
        <w:ind w:left="1001"/>
        <w:spacing w:before="71" w:line="222" w:lineRule="auto"/>
        <w:outlineLvl w:val="1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表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4"/>
        </w:rPr>
        <w:t>4</w:t>
      </w:r>
      <w:r>
        <w:rPr>
          <w:rFonts w:ascii="SimSun" w:hAnsi="SimSun" w:eastAsia="SimSun" w:cs="SimSun"/>
          <w:sz w:val="20"/>
          <w:szCs w:val="20"/>
          <w:spacing w:val="-4"/>
        </w:rPr>
        <w:t>。</w:t>
      </w:r>
    </w:p>
    <w:p>
      <w:pPr>
        <w:pStyle w:val="BodyText"/>
        <w:ind w:left="2099"/>
        <w:spacing w:before="80" w:line="185" w:lineRule="auto"/>
        <w:outlineLvl w:val="0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表 </w:t>
      </w:r>
      <w:r>
        <w:rPr>
          <w:sz w:val="18"/>
          <w:szCs w:val="18"/>
          <w:spacing w:val="-1"/>
        </w:rPr>
        <w:t>4  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两组患者治疗效果比较</w:t>
      </w:r>
    </w:p>
    <w:tbl>
      <w:tblPr>
        <w:tblStyle w:val="TableNormal"/>
        <w:tblW w:w="4492" w:type="dxa"/>
        <w:tblInd w:w="98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69"/>
        <w:gridCol w:w="386"/>
        <w:gridCol w:w="548"/>
        <w:gridCol w:w="636"/>
        <w:gridCol w:w="580"/>
        <w:gridCol w:w="649"/>
        <w:gridCol w:w="1124"/>
      </w:tblGrid>
      <w:tr>
        <w:trPr>
          <w:trHeight w:val="305" w:hRule="atLeast"/>
        </w:trPr>
        <w:tc>
          <w:tcPr>
            <w:tcW w:w="4492" w:type="dxa"/>
            <w:vAlign w:val="top"/>
            <w:gridSpan w:val="7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83" w:line="210" w:lineRule="exact"/>
              <w:rPr/>
            </w:pPr>
            <w:r>
              <w:rPr>
                <w:rFonts w:ascii="SimSun" w:hAnsi="SimSun" w:eastAsia="SimSun" w:cs="SimSun"/>
                <w:spacing w:val="1"/>
                <w:position w:val="2"/>
              </w:rPr>
              <w:t>组别</w:t>
            </w:r>
            <w:r>
              <w:rPr>
                <w:rFonts w:ascii="SimSun" w:hAnsi="SimSun" w:eastAsia="SimSun" w:cs="SimSun"/>
                <w:spacing w:val="5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  <w:position w:val="2"/>
              </w:rPr>
              <w:t>例数</w:t>
            </w:r>
            <w:r>
              <w:rPr>
                <w:rFonts w:ascii="SimSun" w:hAnsi="SimSun" w:eastAsia="SimSun" w:cs="SimSun"/>
                <w:spacing w:val="-1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  <w:position w:val="2"/>
              </w:rPr>
              <w:t>治愈</w:t>
            </w:r>
            <w:r>
              <w:rPr>
                <w:spacing w:val="1"/>
                <w:position w:val="2"/>
              </w:rPr>
              <w:t>(</w:t>
            </w:r>
            <w:r>
              <w:rPr>
                <w:rFonts w:ascii="SimSun" w:hAnsi="SimSun" w:eastAsia="SimSun" w:cs="SimSun"/>
                <w:spacing w:val="1"/>
                <w:position w:val="2"/>
              </w:rPr>
              <w:t>例</w:t>
            </w:r>
            <w:r>
              <w:rPr>
                <w:spacing w:val="1"/>
                <w:position w:val="2"/>
              </w:rPr>
              <w:t>)</w:t>
            </w:r>
            <w:r>
              <w:rPr>
                <w:spacing w:val="2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  <w:position w:val="2"/>
              </w:rPr>
              <w:t>显效</w:t>
            </w:r>
            <w:r>
              <w:rPr>
                <w:spacing w:val="1"/>
                <w:position w:val="2"/>
              </w:rPr>
              <w:t>(</w:t>
            </w:r>
            <w:r>
              <w:rPr>
                <w:rFonts w:ascii="SimSun" w:hAnsi="SimSun" w:eastAsia="SimSun" w:cs="SimSun"/>
                <w:spacing w:val="1"/>
                <w:position w:val="2"/>
              </w:rPr>
              <w:t>例</w:t>
            </w:r>
            <w:r>
              <w:rPr>
                <w:spacing w:val="1"/>
                <w:position w:val="2"/>
              </w:rPr>
              <w:t>)</w:t>
            </w:r>
            <w:r>
              <w:rPr>
                <w:spacing w:val="2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  <w:position w:val="2"/>
              </w:rPr>
              <w:t>有效</w:t>
            </w:r>
            <w:r>
              <w:rPr>
                <w:spacing w:val="1"/>
                <w:position w:val="2"/>
              </w:rPr>
              <w:t>(</w:t>
            </w:r>
            <w:r>
              <w:rPr>
                <w:rFonts w:ascii="SimSun" w:hAnsi="SimSun" w:eastAsia="SimSun" w:cs="SimSun"/>
                <w:spacing w:val="1"/>
                <w:position w:val="2"/>
              </w:rPr>
              <w:t>例</w:t>
            </w:r>
            <w:r>
              <w:rPr>
                <w:spacing w:val="1"/>
                <w:position w:val="2"/>
              </w:rPr>
              <w:t>)</w:t>
            </w:r>
            <w:r>
              <w:rPr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>无效</w:t>
            </w:r>
            <w:r>
              <w:rPr>
                <w:position w:val="2"/>
              </w:rPr>
              <w:t>(</w:t>
            </w:r>
            <w:r>
              <w:rPr>
                <w:rFonts w:ascii="SimSun" w:hAnsi="SimSun" w:eastAsia="SimSun" w:cs="SimSun"/>
                <w:position w:val="2"/>
              </w:rPr>
              <w:t>例</w:t>
            </w:r>
            <w:r>
              <w:rPr>
                <w:position w:val="2"/>
              </w:rPr>
              <w:t>)</w:t>
            </w:r>
            <w:r>
              <w:rPr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position w:val="2"/>
              </w:rPr>
              <w:t>治疗有效</w:t>
            </w:r>
            <w:r>
              <w:rPr>
                <w:position w:val="2"/>
              </w:rPr>
              <w:t>[</w:t>
            </w:r>
            <w:r>
              <w:rPr>
                <w:rFonts w:ascii="SimSun" w:hAnsi="SimSun" w:eastAsia="SimSun" w:cs="SimSun"/>
                <w:position w:val="2"/>
              </w:rPr>
              <w:t>例</w:t>
            </w:r>
            <w:r>
              <w:rPr>
                <w:position w:val="2"/>
              </w:rPr>
              <w:t>(%)]</w:t>
            </w:r>
          </w:p>
        </w:tc>
      </w:tr>
      <w:tr>
        <w:trPr>
          <w:trHeight w:val="335" w:hRule="atLeast"/>
        </w:trPr>
        <w:tc>
          <w:tcPr>
            <w:tcW w:w="569" w:type="dxa"/>
            <w:vAlign w:val="top"/>
            <w:tcBorders>
              <w:top w:val="single" w:color="000000" w:sz="2" w:space="0"/>
            </w:tcBorders>
          </w:tcPr>
          <w:p>
            <w:pPr>
              <w:ind w:left="47"/>
              <w:spacing w:before="103" w:line="23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2"/>
              </w:rPr>
              <w:t>对照组</w:t>
            </w:r>
          </w:p>
        </w:tc>
        <w:tc>
          <w:tcPr>
            <w:tcW w:w="3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8"/>
              <w:spacing w:before="133" w:line="195" w:lineRule="auto"/>
              <w:rPr/>
            </w:pPr>
            <w:r>
              <w:rPr>
                <w:spacing w:val="2"/>
              </w:rPr>
              <w:t>43</w:t>
            </w:r>
          </w:p>
        </w:tc>
        <w:tc>
          <w:tcPr>
            <w:tcW w:w="54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85"/>
              <w:spacing w:before="133" w:line="195" w:lineRule="auto"/>
              <w:rPr/>
            </w:pPr>
            <w:r>
              <w:rPr>
                <w:spacing w:val="-4"/>
              </w:rPr>
              <w:t>14</w:t>
            </w:r>
          </w:p>
        </w:tc>
        <w:tc>
          <w:tcPr>
            <w:tcW w:w="6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0"/>
              <w:spacing w:before="133" w:line="195" w:lineRule="auto"/>
              <w:rPr/>
            </w:pPr>
            <w:r>
              <w:rPr>
                <w:spacing w:val="-4"/>
              </w:rPr>
              <w:t>10</w:t>
            </w:r>
          </w:p>
        </w:tc>
        <w:tc>
          <w:tcPr>
            <w:tcW w:w="58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4"/>
              <w:spacing w:before="133" w:line="195" w:lineRule="auto"/>
              <w:rPr/>
            </w:pPr>
            <w:r>
              <w:rPr/>
              <w:t>9</w:t>
            </w:r>
          </w:p>
        </w:tc>
        <w:tc>
          <w:tcPr>
            <w:tcW w:w="6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1"/>
              <w:spacing w:before="133" w:line="195" w:lineRule="auto"/>
              <w:rPr/>
            </w:pPr>
            <w:r>
              <w:rPr>
                <w:spacing w:val="-4"/>
              </w:rPr>
              <w:t>10</w:t>
            </w:r>
          </w:p>
        </w:tc>
        <w:tc>
          <w:tcPr>
            <w:tcW w:w="112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1"/>
              <w:spacing w:before="80" w:line="210" w:lineRule="exact"/>
              <w:rPr/>
            </w:pPr>
            <w:r>
              <w:rPr>
                <w:position w:val="3"/>
              </w:rPr>
              <w:t>33(76.74)</w:t>
            </w:r>
          </w:p>
        </w:tc>
      </w:tr>
      <w:tr>
        <w:trPr>
          <w:trHeight w:val="260" w:hRule="atLeast"/>
        </w:trPr>
        <w:tc>
          <w:tcPr>
            <w:tcW w:w="569" w:type="dxa"/>
            <w:vAlign w:val="top"/>
            <w:tcBorders>
              <w:bottom w:val="single" w:color="000000" w:sz="2" w:space="0"/>
            </w:tcBorders>
          </w:tcPr>
          <w:p>
            <w:pPr>
              <w:ind w:left="48"/>
              <w:spacing w:before="67" w:line="22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2"/>
              </w:rPr>
              <w:t>观察组</w:t>
            </w:r>
          </w:p>
        </w:tc>
        <w:tc>
          <w:tcPr>
            <w:tcW w:w="38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68"/>
              <w:spacing w:before="97" w:line="195" w:lineRule="auto"/>
              <w:rPr/>
            </w:pPr>
            <w:r>
              <w:rPr>
                <w:spacing w:val="2"/>
              </w:rPr>
              <w:t>44</w:t>
            </w:r>
          </w:p>
        </w:tc>
        <w:tc>
          <w:tcPr>
            <w:tcW w:w="54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0"/>
              <w:spacing w:before="97" w:line="195" w:lineRule="auto"/>
              <w:rPr/>
            </w:pPr>
            <w:r>
              <w:rPr>
                <w:spacing w:val="1"/>
              </w:rPr>
              <w:t>20</w:t>
            </w:r>
          </w:p>
        </w:tc>
        <w:tc>
          <w:tcPr>
            <w:tcW w:w="6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0"/>
              <w:spacing w:before="97" w:line="195" w:lineRule="auto"/>
              <w:rPr/>
            </w:pPr>
            <w:r>
              <w:rPr>
                <w:spacing w:val="-4"/>
              </w:rPr>
              <w:t>13</w:t>
            </w:r>
          </w:p>
        </w:tc>
        <w:tc>
          <w:tcPr>
            <w:tcW w:w="58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7"/>
              <w:spacing w:before="97" w:line="195" w:lineRule="auto"/>
              <w:rPr/>
            </w:pPr>
            <w:r>
              <w:rPr/>
              <w:t>8</w:t>
            </w:r>
          </w:p>
        </w:tc>
        <w:tc>
          <w:tcPr>
            <w:tcW w:w="6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87"/>
              <w:spacing w:before="97" w:line="195" w:lineRule="auto"/>
              <w:rPr/>
            </w:pPr>
            <w:r>
              <w:rPr/>
              <w:t>3</w:t>
            </w:r>
          </w:p>
        </w:tc>
        <w:tc>
          <w:tcPr>
            <w:tcW w:w="1124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57"/>
              <w:spacing w:before="44" w:line="206" w:lineRule="exact"/>
              <w:rPr/>
            </w:pPr>
            <w:r>
              <w:rPr>
                <w:position w:val="3"/>
              </w:rPr>
              <w:t>41(93.18)</w:t>
            </w:r>
          </w:p>
        </w:tc>
      </w:tr>
      <w:tr>
        <w:trPr>
          <w:trHeight w:val="610" w:hRule="atLeast"/>
        </w:trPr>
        <w:tc>
          <w:tcPr>
            <w:tcW w:w="569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27"/>
              <w:spacing w:before="110" w:line="221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9"/>
                <w:position w:val="1"/>
              </w:rPr>
              <w:t>χ</w:t>
            </w:r>
            <w:r>
              <w:rPr>
                <w:sz w:val="9"/>
                <w:szCs w:val="9"/>
                <w:spacing w:val="9"/>
                <w:position w:val="5"/>
              </w:rPr>
              <w:t>2</w:t>
            </w:r>
            <w:r>
              <w:rPr>
                <w:sz w:val="9"/>
                <w:szCs w:val="9"/>
                <w:spacing w:val="9"/>
                <w:w w:val="102"/>
                <w:position w:val="5"/>
              </w:rPr>
              <w:t xml:space="preserve"> </w:t>
            </w:r>
            <w:r>
              <w:rPr>
                <w:rFonts w:ascii="SimSun" w:hAnsi="SimSun" w:eastAsia="SimSun" w:cs="SimSun"/>
                <w:spacing w:val="9"/>
                <w:position w:val="-1"/>
              </w:rPr>
              <w:t>值</w:t>
            </w:r>
          </w:p>
          <w:p>
            <w:pPr>
              <w:pStyle w:val="TableText"/>
              <w:ind w:left="38"/>
              <w:spacing w:before="110" w:line="232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5"/>
              </w:rPr>
              <w:t>P </w:t>
            </w:r>
            <w:r>
              <w:rPr>
                <w:rFonts w:ascii="SimSun" w:hAnsi="SimSun" w:eastAsia="SimSun" w:cs="SimSun"/>
                <w:spacing w:val="5"/>
              </w:rPr>
              <w:t>值</w:t>
            </w:r>
          </w:p>
        </w:tc>
        <w:tc>
          <w:tcPr>
            <w:tcW w:w="386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8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6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0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4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383"/>
              <w:spacing w:before="139" w:line="195" w:lineRule="auto"/>
              <w:rPr/>
            </w:pPr>
            <w:r>
              <w:rPr/>
              <w:t>4.623</w:t>
            </w:r>
          </w:p>
          <w:p>
            <w:pPr>
              <w:pStyle w:val="TableText"/>
              <w:ind w:left="386"/>
              <w:spacing w:before="158" w:line="195" w:lineRule="auto"/>
              <w:rPr/>
            </w:pPr>
            <w:r>
              <w:rPr/>
              <w:t>0.032</w:t>
            </w:r>
          </w:p>
        </w:tc>
      </w:tr>
    </w:tbl>
    <w:p>
      <w:pPr>
        <w:pStyle w:val="BodyText"/>
        <w:ind w:left="1003"/>
        <w:spacing w:before="230" w:line="17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spacing w:val="-5"/>
        </w:rPr>
        <w:t>3</w:t>
      </w:r>
      <w:r>
        <w:rPr>
          <w:sz w:val="21"/>
          <w:szCs w:val="21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讨论</w:t>
      </w:r>
    </w:p>
    <w:p>
      <w:pPr>
        <w:pStyle w:val="BodyText"/>
        <w:ind w:left="1001" w:right="267" w:firstLine="400"/>
        <w:spacing w:before="200" w:line="284" w:lineRule="auto"/>
        <w:jc w:val="both"/>
        <w:rPr>
          <w:rFonts w:ascii="SimSun" w:hAnsi="SimSun" w:eastAsia="SimSun" w:cs="SimSun"/>
          <w:sz w:val="20"/>
          <w:szCs w:val="20"/>
        </w:rPr>
      </w:pPr>
      <w:r>
        <w:pict>
          <v:shape id="_x0000_s36" style="position:absolute;margin-left:16.12pt;margin-top:209.916pt;mso-position-vertical-relative:text;mso-position-horizontal-relative:text;width:369.25pt;height:0.75pt;z-index:251675648;" filled="false" strokecolor="#000000" strokeweight="0.75pt" coordsize="7385,15" coordorigin="0,0" path="m7,7l7376,7e">
            <v:stroke endcap="round" miterlimit="10"/>
          </v:shape>
        </w:pict>
      </w:r>
      <w:r>
        <w:pict>
          <v:shape id="_x0000_s38" style="position:absolute;margin-left:17.68pt;margin-top:125.556pt;mso-position-vertical-relative:text;mso-position-horizontal-relative:text;width:19.8pt;height:82.2pt;z-index:251673600;" fillcolor="#80808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123"/>
                    <w:spacing w:before="128" w:line="171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</w:rPr>
                    <w:t>中国药物经济学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-3"/>
        </w:rPr>
        <w:t>相关报道显示，急性盆腔炎多见于育龄期女性，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发病率可达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2"/>
        </w:rPr>
        <w:t>30%</w:t>
      </w:r>
      <w:r>
        <w:rPr>
          <w:sz w:val="12"/>
          <w:szCs w:val="12"/>
          <w:spacing w:val="-2"/>
          <w:position w:val="8"/>
        </w:rPr>
        <w:t>[9]</w:t>
      </w:r>
      <w:r>
        <w:rPr>
          <w:rFonts w:ascii="SimSun" w:hAnsi="SimSun" w:eastAsia="SimSun" w:cs="SimSun"/>
          <w:sz w:val="20"/>
          <w:szCs w:val="20"/>
          <w:spacing w:val="-2"/>
        </w:rPr>
        <w:t>。而在美国 </w:t>
      </w:r>
      <w:r>
        <w:rPr>
          <w:sz w:val="20"/>
          <w:szCs w:val="20"/>
          <w:spacing w:val="-2"/>
        </w:rPr>
        <w:t>15</w:t>
      </w:r>
      <w:r>
        <w:rPr>
          <w:rFonts w:ascii="SimSun" w:hAnsi="SimSun" w:eastAsia="SimSun" w:cs="SimSun"/>
          <w:sz w:val="20"/>
          <w:szCs w:val="20"/>
          <w:spacing w:val="-2"/>
        </w:rPr>
        <w:t>～</w:t>
      </w:r>
      <w:r>
        <w:rPr>
          <w:sz w:val="20"/>
          <w:szCs w:val="20"/>
          <w:spacing w:val="-2"/>
        </w:rPr>
        <w:t>28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岁</w:t>
      </w:r>
      <w:r>
        <w:rPr>
          <w:rFonts w:ascii="SimSun" w:hAnsi="SimSun" w:eastAsia="SimSun" w:cs="SimSun"/>
          <w:sz w:val="20"/>
          <w:szCs w:val="20"/>
          <w:spacing w:val="-3"/>
        </w:rPr>
        <w:t>女性中，因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急性盆腔炎而住院的比例可达 </w:t>
      </w:r>
      <w:r>
        <w:rPr>
          <w:sz w:val="20"/>
          <w:szCs w:val="20"/>
          <w:spacing w:val="-1"/>
        </w:rPr>
        <w:t>49.3/10  000</w:t>
      </w:r>
      <w:r>
        <w:rPr>
          <w:rFonts w:ascii="SimSun" w:hAnsi="SimSun" w:eastAsia="SimSun" w:cs="SimSun"/>
          <w:sz w:val="20"/>
          <w:szCs w:val="20"/>
          <w:spacing w:val="-1"/>
        </w:rPr>
        <w:t>，所需治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疗费用在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"/>
        </w:rPr>
        <w:t>8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亿～</w:t>
      </w:r>
      <w:r>
        <w:rPr>
          <w:sz w:val="20"/>
          <w:szCs w:val="20"/>
          <w:spacing w:val="-2"/>
        </w:rPr>
        <w:t>30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亿美元，可对患者身心健康造成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严重影响，因此需及时采取有效措施进行治疗</w:t>
      </w:r>
      <w:r>
        <w:rPr>
          <w:sz w:val="12"/>
          <w:szCs w:val="12"/>
          <w:spacing w:val="-1"/>
          <w:position w:val="8"/>
        </w:rPr>
        <w:t>[10-11]</w:t>
      </w:r>
      <w:r>
        <w:rPr>
          <w:rFonts w:ascii="SimSun" w:hAnsi="SimSun" w:eastAsia="SimSun" w:cs="SimSun"/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目前有研究发现米诺环素与头孢西丁钠可持续</w:t>
      </w:r>
      <w:r>
        <w:rPr>
          <w:rFonts w:ascii="SimSun" w:hAnsi="SimSun" w:eastAsia="SimSun" w:cs="SimSun"/>
          <w:sz w:val="20"/>
          <w:szCs w:val="20"/>
          <w:spacing w:val="3"/>
        </w:rPr>
        <w:t>高效</w:t>
      </w:r>
    </w:p>
    <w:p>
      <w:pPr>
        <w:spacing w:line="6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5" w:line="2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position w:val="-1"/>
        </w:rPr>
        <w:t>抗菌、杀菌</w:t>
      </w:r>
      <w:r>
        <w:rPr>
          <w:sz w:val="12"/>
          <w:szCs w:val="12"/>
          <w:position w:val="7"/>
        </w:rPr>
        <w:t>[12]</w:t>
      </w:r>
      <w:r>
        <w:rPr>
          <w:rFonts w:ascii="SimSun" w:hAnsi="SimSun" w:eastAsia="SimSun" w:cs="SimSun"/>
          <w:sz w:val="20"/>
          <w:szCs w:val="20"/>
          <w:position w:val="-1"/>
        </w:rPr>
        <w:t>。</w:t>
      </w:r>
    </w:p>
    <w:p>
      <w:pPr>
        <w:pStyle w:val="BodyText"/>
        <w:ind w:right="1397" w:firstLine="416"/>
        <w:spacing w:before="59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闫慧婵和杨俊平</w:t>
      </w:r>
      <w:r>
        <w:rPr>
          <w:sz w:val="12"/>
          <w:szCs w:val="12"/>
          <w:spacing w:val="-1"/>
          <w:position w:val="8"/>
        </w:rPr>
        <w:t>[13]</w:t>
      </w:r>
      <w:r>
        <w:rPr>
          <w:rFonts w:ascii="SimSun" w:hAnsi="SimSun" w:eastAsia="SimSun" w:cs="SimSun"/>
          <w:sz w:val="20"/>
          <w:szCs w:val="20"/>
          <w:spacing w:val="-1"/>
        </w:rPr>
        <w:t>一项纳入 </w:t>
      </w:r>
      <w:r>
        <w:rPr>
          <w:sz w:val="20"/>
          <w:szCs w:val="20"/>
          <w:spacing w:val="-1"/>
        </w:rPr>
        <w:t>450</w:t>
      </w:r>
      <w:r>
        <w:rPr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例急性盆</w:t>
      </w:r>
      <w:r>
        <w:rPr>
          <w:rFonts w:ascii="SimSun" w:hAnsi="SimSun" w:eastAsia="SimSun" w:cs="SimSun"/>
          <w:sz w:val="20"/>
          <w:szCs w:val="20"/>
          <w:spacing w:val="-2"/>
        </w:rPr>
        <w:t>腔炎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患者的研究显示，头孢西丁钠联合其他药物治</w:t>
      </w:r>
      <w:r>
        <w:rPr>
          <w:rFonts w:ascii="SimSun" w:hAnsi="SimSun" w:eastAsia="SimSun" w:cs="SimSun"/>
          <w:sz w:val="20"/>
          <w:szCs w:val="20"/>
          <w:spacing w:val="3"/>
        </w:rPr>
        <w:t>疗的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效果优于单独使用头孢西丁钠治疗。同时本研</w:t>
      </w:r>
      <w:r>
        <w:rPr>
          <w:rFonts w:ascii="SimSun" w:hAnsi="SimSun" w:eastAsia="SimSun" w:cs="SimSun"/>
          <w:sz w:val="20"/>
          <w:szCs w:val="20"/>
          <w:spacing w:val="3"/>
        </w:rPr>
        <w:t>究结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果表明，观察组痊愈率显著高于对照组，提示</w:t>
      </w:r>
      <w:r>
        <w:rPr>
          <w:rFonts w:ascii="SimSun" w:hAnsi="SimSun" w:eastAsia="SimSun" w:cs="SimSun"/>
          <w:sz w:val="20"/>
          <w:szCs w:val="20"/>
          <w:spacing w:val="3"/>
        </w:rPr>
        <w:t>对急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性盆腔炎患者单用头孢西丁钠治疗的效果，不</w:t>
      </w:r>
      <w:r>
        <w:rPr>
          <w:rFonts w:ascii="SimSun" w:hAnsi="SimSun" w:eastAsia="SimSun" w:cs="SimSun"/>
          <w:sz w:val="20"/>
          <w:szCs w:val="20"/>
          <w:spacing w:val="3"/>
        </w:rPr>
        <w:t>如米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诺环素与其联合治疗。急性盆腔炎的致病原因</w:t>
      </w:r>
      <w:r>
        <w:rPr>
          <w:rFonts w:ascii="SimSun" w:hAnsi="SimSun" w:eastAsia="SimSun" w:cs="SimSun"/>
          <w:sz w:val="20"/>
          <w:szCs w:val="20"/>
          <w:spacing w:val="3"/>
        </w:rPr>
        <w:t>主要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在于感染病原体，其中以厌氧菌、葡萄球菌、</w:t>
      </w:r>
      <w:r>
        <w:rPr>
          <w:rFonts w:ascii="SimSun" w:hAnsi="SimSun" w:eastAsia="SimSun" w:cs="SimSun"/>
          <w:sz w:val="20"/>
          <w:szCs w:val="20"/>
          <w:spacing w:val="3"/>
        </w:rPr>
        <w:t>革兰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阴性菌等致病菌较为常见，而米诺环素对上述</w:t>
      </w:r>
      <w:r>
        <w:rPr>
          <w:rFonts w:ascii="SimSun" w:hAnsi="SimSun" w:eastAsia="SimSun" w:cs="SimSun"/>
          <w:sz w:val="20"/>
          <w:szCs w:val="20"/>
          <w:spacing w:val="3"/>
        </w:rPr>
        <w:t>病原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菌更为敏感，因此能够更好地发挥抗菌效用。</w:t>
      </w:r>
      <w:r>
        <w:rPr>
          <w:rFonts w:ascii="SimSun" w:hAnsi="SimSun" w:eastAsia="SimSun" w:cs="SimSun"/>
          <w:sz w:val="20"/>
          <w:szCs w:val="20"/>
          <w:spacing w:val="3"/>
        </w:rPr>
        <w:t>米诺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环素能够与细菌核糖体 </w:t>
      </w:r>
      <w:r>
        <w:rPr>
          <w:sz w:val="20"/>
          <w:szCs w:val="20"/>
          <w:spacing w:val="-1"/>
        </w:rPr>
        <w:t>30S  </w:t>
      </w:r>
      <w:r>
        <w:rPr>
          <w:rFonts w:ascii="SimSun" w:hAnsi="SimSun" w:eastAsia="SimSun" w:cs="SimSun"/>
          <w:sz w:val="20"/>
          <w:szCs w:val="20"/>
          <w:spacing w:val="-1"/>
        </w:rPr>
        <w:t>亚单位特异性结合，抑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制细菌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3"/>
        </w:rPr>
        <w:t>DNA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复制与蛋白质合成；同时还可通过影响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细菌生物膜形成和胞膜的通透性，进而抑制细</w:t>
      </w:r>
      <w:r>
        <w:rPr>
          <w:rFonts w:ascii="SimSun" w:hAnsi="SimSun" w:eastAsia="SimSun" w:cs="SimSun"/>
          <w:sz w:val="20"/>
          <w:szCs w:val="20"/>
          <w:spacing w:val="3"/>
        </w:rPr>
        <w:t>菌活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-1"/>
        </w:rPr>
        <w:t>性，减轻炎症反应</w:t>
      </w:r>
      <w:r>
        <w:rPr>
          <w:sz w:val="12"/>
          <w:szCs w:val="12"/>
          <w:position w:val="7"/>
        </w:rPr>
        <w:t>[14]</w:t>
      </w:r>
      <w:r>
        <w:rPr>
          <w:rFonts w:ascii="SimSun" w:hAnsi="SimSun" w:eastAsia="SimSun" w:cs="SimSun"/>
          <w:sz w:val="20"/>
          <w:szCs w:val="20"/>
          <w:position w:val="-1"/>
        </w:rPr>
        <w:t>。</w:t>
      </w:r>
    </w:p>
    <w:p>
      <w:pPr>
        <w:pStyle w:val="BodyText"/>
        <w:ind w:right="1341" w:firstLine="401"/>
        <w:spacing w:before="3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本研究中，治疗后观察组盆腔积液深度、炎性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包块直径显著低于对照组，</w:t>
      </w:r>
      <w:r>
        <w:rPr>
          <w:sz w:val="20"/>
          <w:szCs w:val="20"/>
          <w:spacing w:val="-3"/>
        </w:rPr>
        <w:t>CRP</w:t>
      </w:r>
      <w:r>
        <w:rPr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sz w:val="20"/>
          <w:szCs w:val="20"/>
          <w:spacing w:val="-3"/>
        </w:rPr>
        <w:t>IL-6</w:t>
      </w:r>
      <w:r>
        <w:rPr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sz w:val="20"/>
          <w:szCs w:val="20"/>
          <w:spacing w:val="-3"/>
        </w:rPr>
        <w:t>TNF-α</w:t>
      </w:r>
      <w:r>
        <w:rPr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水平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低于对照组。提示米诺环素与头孢西丁钠能够</w:t>
      </w:r>
      <w:r>
        <w:rPr>
          <w:rFonts w:ascii="SimSun" w:hAnsi="SimSun" w:eastAsia="SimSun" w:cs="SimSun"/>
          <w:sz w:val="20"/>
          <w:szCs w:val="20"/>
          <w:spacing w:val="3"/>
        </w:rPr>
        <w:t>降低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患者炎症因子水平，降低盆腔积液深度以及缩</w:t>
      </w:r>
      <w:r>
        <w:rPr>
          <w:rFonts w:ascii="SimSun" w:hAnsi="SimSun" w:eastAsia="SimSun" w:cs="SimSun"/>
          <w:sz w:val="20"/>
          <w:szCs w:val="20"/>
          <w:spacing w:val="3"/>
        </w:rPr>
        <w:t>小炎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性包块直径。过往研究表明，急性盆腔炎会引</w:t>
      </w:r>
      <w:r>
        <w:rPr>
          <w:rFonts w:ascii="SimSun" w:hAnsi="SimSun" w:eastAsia="SimSun" w:cs="SimSun"/>
          <w:sz w:val="20"/>
          <w:szCs w:val="20"/>
          <w:spacing w:val="3"/>
        </w:rPr>
        <w:t>发较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为严重的炎症反应</w:t>
      </w:r>
      <w:r>
        <w:rPr>
          <w:sz w:val="12"/>
          <w:szCs w:val="12"/>
          <w:spacing w:val="3"/>
          <w:position w:val="8"/>
        </w:rPr>
        <w:t>[15]</w:t>
      </w:r>
      <w:r>
        <w:rPr>
          <w:rFonts w:ascii="SimSun" w:hAnsi="SimSun" w:eastAsia="SimSun" w:cs="SimSun"/>
          <w:sz w:val="20"/>
          <w:szCs w:val="20"/>
          <w:spacing w:val="3"/>
        </w:rPr>
        <w:t>。原因可能在于盆腔积液与炎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性包块变化均由炎症反应引起，而患者受内毒</w:t>
      </w:r>
      <w:r>
        <w:rPr>
          <w:rFonts w:ascii="SimSun" w:hAnsi="SimSun" w:eastAsia="SimSun" w:cs="SimSun"/>
          <w:sz w:val="20"/>
          <w:szCs w:val="20"/>
          <w:spacing w:val="3"/>
        </w:rPr>
        <w:t>素与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病原菌双重刺激，会促使炎症因子水平升高，</w:t>
      </w:r>
      <w:r>
        <w:rPr>
          <w:rFonts w:ascii="SimSun" w:hAnsi="SimSun" w:eastAsia="SimSun" w:cs="SimSun"/>
          <w:sz w:val="20"/>
          <w:szCs w:val="20"/>
          <w:spacing w:val="3"/>
        </w:rPr>
        <w:t>进而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加重炎症反应，最终导致病情恶化。同时吴帅</w:t>
      </w:r>
      <w:r>
        <w:rPr>
          <w:sz w:val="12"/>
          <w:szCs w:val="12"/>
          <w:spacing w:val="3"/>
          <w:position w:val="8"/>
        </w:rPr>
        <w:t>[16]</w:t>
      </w:r>
      <w:r>
        <w:rPr>
          <w:rFonts w:ascii="SimSun" w:hAnsi="SimSun" w:eastAsia="SimSun" w:cs="SimSun"/>
          <w:sz w:val="20"/>
          <w:szCs w:val="20"/>
          <w:spacing w:val="3"/>
        </w:rPr>
        <w:t>通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过对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"/>
        </w:rPr>
        <w:t>90 </w:t>
      </w:r>
      <w:r>
        <w:rPr>
          <w:rFonts w:ascii="SimSun" w:hAnsi="SimSun" w:eastAsia="SimSun" w:cs="SimSun"/>
          <w:sz w:val="20"/>
          <w:szCs w:val="20"/>
          <w:spacing w:val="-1"/>
        </w:rPr>
        <w:t>例急性盆腔炎患者采用头孢西丁钠联合米诺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环素治疗，发现患者炎症因子水平、盆腔积液</w:t>
      </w:r>
      <w:r>
        <w:rPr>
          <w:rFonts w:ascii="SimSun" w:hAnsi="SimSun" w:eastAsia="SimSun" w:cs="SimSun"/>
          <w:sz w:val="20"/>
          <w:szCs w:val="20"/>
          <w:spacing w:val="3"/>
        </w:rPr>
        <w:t>深度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以及炎性包块直径均得到显著改善，与本研究</w:t>
      </w:r>
      <w:r>
        <w:rPr>
          <w:rFonts w:ascii="SimSun" w:hAnsi="SimSun" w:eastAsia="SimSun" w:cs="SimSun"/>
          <w:sz w:val="20"/>
          <w:szCs w:val="20"/>
          <w:spacing w:val="3"/>
        </w:rPr>
        <w:t>结果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一致。米诺环素与头孢西丁可抑制机体病原菌繁殖，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降低促炎细胞因子分泌，缓解患者盆腔内炎症反应，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  <w:position w:val="-1"/>
        </w:rPr>
        <w:t>加速盆腔积液与炎性包块消失</w:t>
      </w:r>
      <w:r>
        <w:rPr>
          <w:sz w:val="12"/>
          <w:szCs w:val="12"/>
          <w:spacing w:val="1"/>
          <w:position w:val="7"/>
        </w:rPr>
        <w:t>[17-18]</w:t>
      </w:r>
      <w:r>
        <w:rPr>
          <w:rFonts w:ascii="SimSun" w:hAnsi="SimSun" w:eastAsia="SimSun" w:cs="SimSun"/>
          <w:sz w:val="20"/>
          <w:szCs w:val="20"/>
          <w:spacing w:val="1"/>
          <w:position w:val="-1"/>
        </w:rPr>
        <w:t>。</w:t>
      </w:r>
    </w:p>
    <w:p>
      <w:pPr>
        <w:ind w:right="1397" w:firstLine="402"/>
        <w:spacing w:before="1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综上所述，对急性盆腔炎患者给予米诺环素、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头孢西丁钠治疗，疗效显著，可减轻炎症反应</w:t>
      </w:r>
      <w:r>
        <w:rPr>
          <w:rFonts w:ascii="SimSun" w:hAnsi="SimSun" w:eastAsia="SimSun" w:cs="SimSun"/>
          <w:sz w:val="20"/>
          <w:szCs w:val="20"/>
          <w:spacing w:val="3"/>
        </w:rPr>
        <w:t>，降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低盆腔积液深度及缩小炎性包块直径。</w:t>
      </w:r>
    </w:p>
    <w:p>
      <w:pPr>
        <w:ind w:left="2"/>
        <w:spacing w:before="140" w:line="20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参考文献</w:t>
      </w:r>
    </w:p>
    <w:p>
      <w:pPr>
        <w:pStyle w:val="BodyText"/>
        <w:ind w:left="6"/>
        <w:spacing w:before="209" w:line="225" w:lineRule="auto"/>
        <w:rPr>
          <w:rFonts w:ascii="SimSun" w:hAnsi="SimSun" w:eastAsia="SimSun" w:cs="SimSun"/>
        </w:rPr>
      </w:pPr>
      <w:r>
        <w:pict>
          <v:shape id="_x0000_s40" style="position:absolute;margin-left:46.6896pt;margin-top:27.6949pt;mso-position-vertical-relative:text;mso-position-horizontal-relative:text;width:5.7pt;height:0.55pt;z-index:-251644928;" filled="false" strokecolor="#000000" strokeweight="0.50pt" coordsize="113,11" coordorigin="0,0" path="m5,5l108,5e">
            <v:stroke endcap="round" miterlimit="10"/>
          </v:shape>
        </w:pict>
      </w:r>
      <w:r>
        <w:rPr>
          <w:spacing w:val="11"/>
        </w:rPr>
        <w:t>[1]  </w:t>
      </w:r>
      <w:r>
        <w:rPr>
          <w:rFonts w:ascii="SimSun" w:hAnsi="SimSun" w:eastAsia="SimSun" w:cs="SimSun"/>
          <w:spacing w:val="11"/>
        </w:rPr>
        <w:t>孙宏</w:t>
      </w:r>
      <w:r>
        <w:rPr>
          <w:spacing w:val="11"/>
        </w:rPr>
        <w:t>,</w:t>
      </w:r>
      <w:r>
        <w:rPr>
          <w:rFonts w:ascii="SimSun" w:hAnsi="SimSun" w:eastAsia="SimSun" w:cs="SimSun"/>
          <w:spacing w:val="11"/>
        </w:rPr>
        <w:t>堵晓英</w:t>
      </w:r>
      <w:r>
        <w:rPr>
          <w:spacing w:val="11"/>
        </w:rPr>
        <w:t>,</w:t>
      </w:r>
      <w:r>
        <w:rPr>
          <w:rFonts w:ascii="SimSun" w:hAnsi="SimSun" w:eastAsia="SimSun" w:cs="SimSun"/>
          <w:spacing w:val="11"/>
        </w:rPr>
        <w:t>王昊珏</w:t>
      </w:r>
      <w:r>
        <w:rPr>
          <w:spacing w:val="11"/>
        </w:rPr>
        <w:t>.</w:t>
      </w:r>
      <w:r>
        <w:rPr>
          <w:rFonts w:ascii="SimSun" w:hAnsi="SimSun" w:eastAsia="SimSun" w:cs="SimSun"/>
          <w:spacing w:val="11"/>
        </w:rPr>
        <w:t>金刚藤片联合头孢西丁钠注射液对盆腔</w:t>
      </w:r>
    </w:p>
    <w:p>
      <w:pPr>
        <w:spacing w:line="225" w:lineRule="auto"/>
        <w:sectPr>
          <w:type w:val="continuous"/>
          <w:pgSz w:w="12240" w:h="16160"/>
          <w:pgMar w:top="1029" w:right="11" w:bottom="604" w:left="424" w:header="0" w:footer="354" w:gutter="0"/>
          <w:cols w:equalWidth="0" w:num="2">
            <w:col w:w="5820" w:space="100"/>
            <w:col w:w="5885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4131"/>
        <w:spacing w:line="201" w:lineRule="auto"/>
        <w:rPr>
          <w:sz w:val="18"/>
          <w:szCs w:val="18"/>
        </w:rPr>
      </w:pPr>
      <w:r>
        <w:pict>
          <v:shape id="_x0000_s42" style="position:absolute;margin-left:39.52pt;margin-top:-589.167pt;mso-position-vertical-relative:text;mso-position-horizontal-relative:text;width:0.75pt;height:709.35pt;z-index:251674624;" filled="false" strokecolor="#000000" strokeweight="0.75pt" coordsize="15,14186" coordorigin="0,0" path="m7,7l7,14179e">
            <v:stroke endcap="round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表 </w:t>
      </w:r>
      <w:r>
        <w:rPr>
          <w:sz w:val="18"/>
          <w:szCs w:val="18"/>
          <w:spacing w:val="-1"/>
        </w:rPr>
        <w:t>3  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两组患者炎症因子水平比较</w:t>
      </w:r>
      <w:r>
        <w:rPr>
          <w:sz w:val="18"/>
          <w:szCs w:val="18"/>
          <w:spacing w:val="-1"/>
        </w:rPr>
        <w:t>(</w:t>
      </w:r>
      <w:r>
        <w:rPr>
          <w:sz w:val="20"/>
          <w:szCs w:val="20"/>
          <w:i/>
          <w:iCs/>
          <w:spacing w:val="-1"/>
        </w:rPr>
        <w:t>x</w:t>
      </w:r>
      <w:r>
        <w:rPr>
          <w:sz w:val="20"/>
          <w:szCs w:val="20"/>
          <w:i/>
          <w:iCs/>
          <w:spacing w:val="-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±</w:t>
      </w:r>
      <w:r>
        <w:rPr>
          <w:sz w:val="18"/>
          <w:szCs w:val="18"/>
          <w:spacing w:val="-2"/>
        </w:rPr>
        <w:t>s)</w:t>
      </w:r>
    </w:p>
    <w:tbl>
      <w:tblPr>
        <w:tblStyle w:val="TableNormal"/>
        <w:tblW w:w="9427" w:type="dxa"/>
        <w:tblInd w:w="9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2"/>
        <w:gridCol w:w="673"/>
        <w:gridCol w:w="1249"/>
        <w:gridCol w:w="1365"/>
        <w:gridCol w:w="1435"/>
        <w:gridCol w:w="1358"/>
        <w:gridCol w:w="1429"/>
        <w:gridCol w:w="1136"/>
      </w:tblGrid>
      <w:tr>
        <w:trPr>
          <w:trHeight w:val="299" w:hRule="atLeast"/>
        </w:trPr>
        <w:tc>
          <w:tcPr>
            <w:tcW w:w="782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246"/>
              <w:spacing w:before="242" w:line="233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组别</w:t>
            </w:r>
          </w:p>
        </w:tc>
        <w:tc>
          <w:tcPr>
            <w:tcW w:w="673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ind w:left="186"/>
              <w:spacing w:before="242" w:line="23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例数</w:t>
            </w:r>
          </w:p>
        </w:tc>
        <w:tc>
          <w:tcPr>
            <w:tcW w:w="2614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72"/>
              <w:spacing w:before="128" w:line="202" w:lineRule="auto"/>
              <w:rPr/>
            </w:pPr>
            <w:r>
              <w:rPr/>
              <w:t>CRP</w:t>
            </w:r>
            <w:r>
              <w:rPr>
                <w:spacing w:val="9"/>
              </w:rPr>
              <w:t>(</w:t>
            </w:r>
            <w:r>
              <w:rPr/>
              <w:t>mg</w:t>
            </w:r>
            <w:r>
              <w:rPr>
                <w:spacing w:val="9"/>
              </w:rPr>
              <w:t>/L)</w:t>
            </w:r>
          </w:p>
        </w:tc>
        <w:tc>
          <w:tcPr>
            <w:tcW w:w="2793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51"/>
              <w:spacing w:before="78" w:line="210" w:lineRule="exact"/>
              <w:rPr/>
            </w:pPr>
            <w:r>
              <w:rPr>
                <w:position w:val="3"/>
              </w:rPr>
              <w:t>IL</w:t>
            </w:r>
            <w:r>
              <w:rPr>
                <w:spacing w:val="8"/>
                <w:position w:val="3"/>
              </w:rPr>
              <w:t>-6(</w:t>
            </w:r>
            <w:r>
              <w:rPr>
                <w:position w:val="3"/>
              </w:rPr>
              <w:t>pg</w:t>
            </w:r>
            <w:r>
              <w:rPr>
                <w:spacing w:val="8"/>
                <w:position w:val="3"/>
              </w:rPr>
              <w:t>/</w:t>
            </w:r>
            <w:r>
              <w:rPr>
                <w:position w:val="3"/>
              </w:rPr>
              <w:t>ml</w:t>
            </w:r>
            <w:r>
              <w:rPr>
                <w:spacing w:val="8"/>
                <w:position w:val="3"/>
              </w:rPr>
              <w:t>)</w:t>
            </w:r>
          </w:p>
        </w:tc>
        <w:tc>
          <w:tcPr>
            <w:tcW w:w="2565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60"/>
              <w:spacing w:before="78" w:line="210" w:lineRule="exact"/>
              <w:rPr/>
            </w:pPr>
            <w:r>
              <w:rPr>
                <w:position w:val="3"/>
              </w:rPr>
              <w:t>TNF</w:t>
            </w:r>
            <w:r>
              <w:rPr>
                <w:spacing w:val="6"/>
                <w:position w:val="3"/>
              </w:rPr>
              <w:t>-α(μg/L)</w:t>
            </w:r>
          </w:p>
        </w:tc>
      </w:tr>
      <w:tr>
        <w:trPr>
          <w:trHeight w:val="295" w:hRule="atLeast"/>
        </w:trPr>
        <w:tc>
          <w:tcPr>
            <w:tcW w:w="782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3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97"/>
              <w:spacing w:before="99" w:line="22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治疗前</w:t>
            </w:r>
          </w:p>
        </w:tc>
        <w:tc>
          <w:tcPr>
            <w:tcW w:w="136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85"/>
              <w:spacing w:before="99" w:line="22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治疗后</w:t>
            </w:r>
          </w:p>
        </w:tc>
        <w:tc>
          <w:tcPr>
            <w:tcW w:w="143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82"/>
              <w:spacing w:before="99" w:line="22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治疗前</w:t>
            </w:r>
          </w:p>
        </w:tc>
        <w:tc>
          <w:tcPr>
            <w:tcW w:w="135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84"/>
              <w:spacing w:before="99" w:line="22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治疗后</w:t>
            </w:r>
          </w:p>
        </w:tc>
        <w:tc>
          <w:tcPr>
            <w:tcW w:w="14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590"/>
              <w:spacing w:before="99" w:line="22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治疗前</w:t>
            </w:r>
          </w:p>
        </w:tc>
        <w:tc>
          <w:tcPr>
            <w:tcW w:w="113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342"/>
              <w:spacing w:before="99" w:line="228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治疗后</w:t>
            </w:r>
          </w:p>
        </w:tc>
      </w:tr>
      <w:tr>
        <w:trPr>
          <w:trHeight w:val="318" w:hRule="atLeast"/>
        </w:trPr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ind w:left="127"/>
              <w:spacing w:before="101" w:line="234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对照组</w:t>
            </w:r>
          </w:p>
        </w:tc>
        <w:tc>
          <w:tcPr>
            <w:tcW w:w="67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2"/>
              <w:spacing w:before="131" w:line="195" w:lineRule="auto"/>
              <w:rPr/>
            </w:pPr>
            <w:r>
              <w:rPr>
                <w:spacing w:val="3"/>
              </w:rPr>
              <w:t>43</w:t>
            </w:r>
          </w:p>
        </w:tc>
        <w:tc>
          <w:tcPr>
            <w:tcW w:w="12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8"/>
              <w:spacing w:before="101" w:line="202" w:lineRule="exact"/>
              <w:rPr/>
            </w:pPr>
            <w:r>
              <w:rPr>
                <w:spacing w:val="4"/>
                <w:position w:val="1"/>
              </w:rPr>
              <w:t>28.57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4.19</w:t>
            </w:r>
          </w:p>
        </w:tc>
        <w:tc>
          <w:tcPr>
            <w:tcW w:w="13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1"/>
              <w:spacing w:before="101" w:line="202" w:lineRule="exact"/>
              <w:rPr/>
            </w:pPr>
            <w:r>
              <w:rPr>
                <w:spacing w:val="3"/>
                <w:position w:val="1"/>
              </w:rPr>
              <w:t>13.46</w:t>
            </w:r>
            <w:r>
              <w:rPr>
                <w:rFonts w:ascii="SimSun" w:hAnsi="SimSun" w:eastAsia="SimSun" w:cs="SimSun"/>
                <w:spacing w:val="3"/>
                <w:position w:val="1"/>
              </w:rPr>
              <w:t>±</w:t>
            </w:r>
            <w:r>
              <w:rPr>
                <w:spacing w:val="3"/>
                <w:position w:val="1"/>
              </w:rPr>
              <w:t>3.41</w:t>
            </w:r>
          </w:p>
        </w:tc>
        <w:tc>
          <w:tcPr>
            <w:tcW w:w="14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3"/>
              <w:spacing w:before="101" w:line="202" w:lineRule="exact"/>
              <w:rPr/>
            </w:pPr>
            <w:r>
              <w:rPr>
                <w:spacing w:val="4"/>
                <w:position w:val="1"/>
              </w:rPr>
              <w:t>27.88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5.43</w:t>
            </w:r>
          </w:p>
        </w:tc>
        <w:tc>
          <w:tcPr>
            <w:tcW w:w="13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1"/>
              <w:spacing w:before="101" w:line="202" w:lineRule="exact"/>
              <w:rPr/>
            </w:pPr>
            <w:r>
              <w:rPr>
                <w:spacing w:val="3"/>
                <w:position w:val="1"/>
              </w:rPr>
              <w:t>12.36</w:t>
            </w:r>
            <w:r>
              <w:rPr>
                <w:rFonts w:ascii="SimSun" w:hAnsi="SimSun" w:eastAsia="SimSun" w:cs="SimSun"/>
                <w:spacing w:val="3"/>
                <w:position w:val="1"/>
              </w:rPr>
              <w:t>±</w:t>
            </w:r>
            <w:r>
              <w:rPr>
                <w:spacing w:val="3"/>
                <w:position w:val="1"/>
              </w:rPr>
              <w:t>2.72</w:t>
            </w:r>
          </w:p>
        </w:tc>
        <w:tc>
          <w:tcPr>
            <w:tcW w:w="14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7"/>
              <w:spacing w:before="101" w:line="202" w:lineRule="exact"/>
              <w:rPr/>
            </w:pPr>
            <w:r>
              <w:rPr>
                <w:spacing w:val="3"/>
                <w:position w:val="1"/>
              </w:rPr>
              <w:t>12.79</w:t>
            </w:r>
            <w:r>
              <w:rPr>
                <w:rFonts w:ascii="SimSun" w:hAnsi="SimSun" w:eastAsia="SimSun" w:cs="SimSun"/>
                <w:spacing w:val="3"/>
                <w:position w:val="1"/>
              </w:rPr>
              <w:t>±</w:t>
            </w:r>
            <w:r>
              <w:rPr>
                <w:spacing w:val="3"/>
                <w:position w:val="1"/>
              </w:rPr>
              <w:t>4.63</w:t>
            </w:r>
          </w:p>
        </w:tc>
        <w:tc>
          <w:tcPr>
            <w:tcW w:w="11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17"/>
              <w:spacing w:before="101" w:line="202" w:lineRule="exact"/>
              <w:rPr/>
            </w:pPr>
            <w:r>
              <w:rPr>
                <w:spacing w:val="4"/>
                <w:position w:val="1"/>
              </w:rPr>
              <w:t>9.52</w:t>
            </w:r>
            <w:r>
              <w:rPr>
                <w:rFonts w:ascii="SimSun" w:hAnsi="SimSun" w:eastAsia="SimSun" w:cs="SimSun"/>
                <w:spacing w:val="4"/>
                <w:position w:val="1"/>
              </w:rPr>
              <w:t>±</w:t>
            </w:r>
            <w:r>
              <w:rPr>
                <w:spacing w:val="4"/>
                <w:position w:val="1"/>
              </w:rPr>
              <w:t>2.86</w:t>
            </w:r>
          </w:p>
        </w:tc>
      </w:tr>
      <w:tr>
        <w:trPr>
          <w:trHeight w:val="266" w:hRule="atLeast"/>
        </w:trPr>
        <w:tc>
          <w:tcPr>
            <w:tcW w:w="782" w:type="dxa"/>
            <w:vAlign w:val="top"/>
            <w:tcBorders>
              <w:bottom w:val="single" w:color="000000" w:sz="2" w:space="0"/>
            </w:tcBorders>
          </w:tcPr>
          <w:p>
            <w:pPr>
              <w:ind w:left="128"/>
              <w:spacing w:before="76" w:line="221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7"/>
              </w:rPr>
              <w:t>观察组</w:t>
            </w:r>
          </w:p>
        </w:tc>
        <w:tc>
          <w:tcPr>
            <w:tcW w:w="673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62"/>
              <w:spacing w:before="106" w:line="195" w:lineRule="auto"/>
              <w:rPr/>
            </w:pPr>
            <w:r>
              <w:rPr>
                <w:spacing w:val="3"/>
              </w:rPr>
              <w:t>44</w:t>
            </w:r>
          </w:p>
        </w:tc>
        <w:tc>
          <w:tcPr>
            <w:tcW w:w="124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28"/>
              <w:spacing w:before="76" w:line="221" w:lineRule="auto"/>
              <w:rPr/>
            </w:pPr>
            <w:r>
              <w:rPr>
                <w:spacing w:val="4"/>
              </w:rPr>
              <w:t>27.61</w:t>
            </w:r>
            <w:r>
              <w:rPr>
                <w:rFonts w:ascii="SimSun" w:hAnsi="SimSun" w:eastAsia="SimSun" w:cs="SimSun"/>
                <w:spacing w:val="4"/>
              </w:rPr>
              <w:t>±</w:t>
            </w:r>
            <w:r>
              <w:rPr>
                <w:spacing w:val="4"/>
              </w:rPr>
              <w:t>4.23</w:t>
            </w:r>
          </w:p>
        </w:tc>
        <w:tc>
          <w:tcPr>
            <w:tcW w:w="13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35"/>
              <w:spacing w:before="76" w:line="221" w:lineRule="auto"/>
              <w:rPr/>
            </w:pPr>
            <w:r>
              <w:rPr>
                <w:spacing w:val="2"/>
              </w:rPr>
              <w:t>11.58</w:t>
            </w:r>
            <w:r>
              <w:rPr>
                <w:rFonts w:ascii="SimSun" w:hAnsi="SimSun" w:eastAsia="SimSun" w:cs="SimSun"/>
                <w:spacing w:val="2"/>
              </w:rPr>
              <w:t>±</w:t>
            </w:r>
            <w:r>
              <w:rPr>
                <w:spacing w:val="2"/>
              </w:rPr>
              <w:t>3.12</w:t>
            </w:r>
          </w:p>
        </w:tc>
        <w:tc>
          <w:tcPr>
            <w:tcW w:w="143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13"/>
              <w:spacing w:before="76" w:line="221" w:lineRule="auto"/>
              <w:rPr/>
            </w:pPr>
            <w:r>
              <w:rPr>
                <w:spacing w:val="4"/>
              </w:rPr>
              <w:t>28.26</w:t>
            </w:r>
            <w:r>
              <w:rPr>
                <w:rFonts w:ascii="SimSun" w:hAnsi="SimSun" w:eastAsia="SimSun" w:cs="SimSun"/>
                <w:spacing w:val="4"/>
              </w:rPr>
              <w:t>±</w:t>
            </w:r>
            <w:r>
              <w:rPr>
                <w:spacing w:val="4"/>
              </w:rPr>
              <w:t>5.29</w:t>
            </w:r>
          </w:p>
        </w:tc>
        <w:tc>
          <w:tcPr>
            <w:tcW w:w="135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9"/>
              <w:spacing w:before="76" w:line="221" w:lineRule="auto"/>
              <w:rPr/>
            </w:pPr>
            <w:r>
              <w:rPr>
                <w:spacing w:val="4"/>
              </w:rPr>
              <w:t>9.87</w:t>
            </w:r>
            <w:r>
              <w:rPr>
                <w:rFonts w:ascii="SimSun" w:hAnsi="SimSun" w:eastAsia="SimSun" w:cs="SimSun"/>
                <w:spacing w:val="4"/>
              </w:rPr>
              <w:t>±</w:t>
            </w:r>
            <w:r>
              <w:rPr>
                <w:spacing w:val="4"/>
              </w:rPr>
              <w:t>2.93</w:t>
            </w:r>
          </w:p>
        </w:tc>
        <w:tc>
          <w:tcPr>
            <w:tcW w:w="142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37"/>
              <w:spacing w:before="76" w:line="221" w:lineRule="auto"/>
              <w:rPr/>
            </w:pPr>
            <w:r>
              <w:rPr>
                <w:spacing w:val="3"/>
              </w:rPr>
              <w:t>13.24</w:t>
            </w:r>
            <w:r>
              <w:rPr>
                <w:rFonts w:ascii="SimSun" w:hAnsi="SimSun" w:eastAsia="SimSun" w:cs="SimSun"/>
                <w:spacing w:val="3"/>
              </w:rPr>
              <w:t>±</w:t>
            </w:r>
            <w:r>
              <w:rPr>
                <w:spacing w:val="3"/>
              </w:rPr>
              <w:t>4.59</w:t>
            </w:r>
          </w:p>
        </w:tc>
        <w:tc>
          <w:tcPr>
            <w:tcW w:w="11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17"/>
              <w:spacing w:before="76" w:line="221" w:lineRule="auto"/>
              <w:rPr/>
            </w:pPr>
            <w:r>
              <w:rPr>
                <w:spacing w:val="4"/>
              </w:rPr>
              <w:t>6.88</w:t>
            </w:r>
            <w:r>
              <w:rPr>
                <w:rFonts w:ascii="SimSun" w:hAnsi="SimSun" w:eastAsia="SimSun" w:cs="SimSun"/>
                <w:spacing w:val="4"/>
              </w:rPr>
              <w:t>±</w:t>
            </w:r>
            <w:r>
              <w:rPr>
                <w:spacing w:val="4"/>
              </w:rPr>
              <w:t>2.53</w:t>
            </w:r>
          </w:p>
        </w:tc>
      </w:tr>
      <w:tr>
        <w:trPr>
          <w:trHeight w:val="319" w:hRule="atLeast"/>
        </w:trPr>
        <w:tc>
          <w:tcPr>
            <w:tcW w:w="7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8"/>
              <w:spacing w:before="106" w:line="232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1"/>
              </w:rPr>
              <w:t>t</w:t>
            </w:r>
            <w:r>
              <w:rPr>
                <w:i/>
                <w:iCs/>
                <w:spacing w:val="5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</w:rPr>
              <w:t>值</w:t>
            </w:r>
          </w:p>
        </w:tc>
        <w:tc>
          <w:tcPr>
            <w:tcW w:w="67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64"/>
              <w:spacing w:before="136" w:line="195" w:lineRule="auto"/>
              <w:rPr/>
            </w:pPr>
            <w:r>
              <w:rPr/>
              <w:t>1.063</w:t>
            </w:r>
          </w:p>
        </w:tc>
        <w:tc>
          <w:tcPr>
            <w:tcW w:w="13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7"/>
              <w:spacing w:before="136" w:line="195" w:lineRule="auto"/>
              <w:rPr/>
            </w:pPr>
            <w:r>
              <w:rPr>
                <w:spacing w:val="3"/>
              </w:rPr>
              <w:t>2.684</w:t>
            </w:r>
          </w:p>
        </w:tc>
        <w:tc>
          <w:tcPr>
            <w:tcW w:w="143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37"/>
              <w:spacing w:before="136" w:line="195" w:lineRule="auto"/>
              <w:rPr/>
            </w:pPr>
            <w:r>
              <w:rPr>
                <w:spacing w:val="3"/>
              </w:rPr>
              <w:t>0.331</w:t>
            </w:r>
          </w:p>
        </w:tc>
        <w:tc>
          <w:tcPr>
            <w:tcW w:w="135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36"/>
              <w:spacing w:before="136" w:line="195" w:lineRule="auto"/>
              <w:rPr/>
            </w:pPr>
            <w:r>
              <w:rPr>
                <w:spacing w:val="4"/>
              </w:rPr>
              <w:t>4.106</w:t>
            </w:r>
          </w:p>
        </w:tc>
        <w:tc>
          <w:tcPr>
            <w:tcW w:w="142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45"/>
              <w:spacing w:before="136" w:line="195" w:lineRule="auto"/>
              <w:rPr/>
            </w:pPr>
            <w:r>
              <w:rPr>
                <w:spacing w:val="3"/>
              </w:rPr>
              <w:t>0.455</w:t>
            </w:r>
          </w:p>
        </w:tc>
        <w:tc>
          <w:tcPr>
            <w:tcW w:w="11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93"/>
              <w:spacing w:before="136" w:line="195" w:lineRule="auto"/>
              <w:rPr/>
            </w:pPr>
            <w:r>
              <w:rPr>
                <w:spacing w:val="4"/>
              </w:rPr>
              <w:t>4.563</w:t>
            </w:r>
          </w:p>
        </w:tc>
      </w:tr>
      <w:tr>
        <w:trPr>
          <w:trHeight w:val="280" w:hRule="atLeast"/>
        </w:trPr>
        <w:tc>
          <w:tcPr>
            <w:tcW w:w="7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8"/>
              <w:spacing w:before="80" w:line="232" w:lineRule="auto"/>
              <w:rPr>
                <w:rFonts w:ascii="SimSun" w:hAnsi="SimSun" w:eastAsia="SimSun" w:cs="SimSun"/>
              </w:rPr>
            </w:pPr>
            <w:r>
              <w:rPr>
                <w:i/>
                <w:iCs/>
                <w:spacing w:val="7"/>
              </w:rPr>
              <w:t>P</w:t>
            </w:r>
            <w:r>
              <w:rPr>
                <w:i/>
                <w:iCs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</w:rPr>
              <w:t>值</w:t>
            </w:r>
          </w:p>
        </w:tc>
        <w:tc>
          <w:tcPr>
            <w:tcW w:w="673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51"/>
              <w:spacing w:before="110" w:line="195" w:lineRule="auto"/>
              <w:rPr/>
            </w:pPr>
            <w:r>
              <w:rPr>
                <w:spacing w:val="3"/>
              </w:rPr>
              <w:t>0.291</w:t>
            </w:r>
          </w:p>
        </w:tc>
        <w:tc>
          <w:tcPr>
            <w:tcW w:w="136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39"/>
              <w:spacing w:before="110" w:line="195" w:lineRule="auto"/>
              <w:rPr/>
            </w:pPr>
            <w:r>
              <w:rPr>
                <w:spacing w:val="3"/>
              </w:rPr>
              <w:t>0.009</w:t>
            </w:r>
          </w:p>
        </w:tc>
        <w:tc>
          <w:tcPr>
            <w:tcW w:w="143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37"/>
              <w:spacing w:before="110" w:line="195" w:lineRule="auto"/>
              <w:rPr/>
            </w:pPr>
            <w:r>
              <w:rPr>
                <w:spacing w:val="3"/>
              </w:rPr>
              <w:t>0.742</w:t>
            </w:r>
          </w:p>
        </w:tc>
        <w:tc>
          <w:tcPr>
            <w:tcW w:w="135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71"/>
              <w:spacing w:before="80" w:line="233" w:lineRule="auto"/>
              <w:rPr/>
            </w:pPr>
            <w:r>
              <w:rPr>
                <w:rFonts w:ascii="SimSun" w:hAnsi="SimSun" w:eastAsia="SimSun" w:cs="SimSun"/>
                <w:spacing w:val="14"/>
              </w:rPr>
              <w:t>&lt;</w:t>
            </w:r>
            <w:r>
              <w:rPr>
                <w:spacing w:val="14"/>
              </w:rPr>
              <w:t>0.001</w:t>
            </w:r>
          </w:p>
        </w:tc>
        <w:tc>
          <w:tcPr>
            <w:tcW w:w="142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44"/>
              <w:spacing w:before="110" w:line="195" w:lineRule="auto"/>
              <w:rPr/>
            </w:pPr>
            <w:r>
              <w:rPr>
                <w:spacing w:val="3"/>
              </w:rPr>
              <w:t>0.650</w:t>
            </w:r>
          </w:p>
        </w:tc>
        <w:tc>
          <w:tcPr>
            <w:tcW w:w="113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28"/>
              <w:spacing w:before="80" w:line="233" w:lineRule="auto"/>
              <w:rPr/>
            </w:pPr>
            <w:r>
              <w:rPr>
                <w:rFonts w:ascii="SimSun" w:hAnsi="SimSun" w:eastAsia="SimSun" w:cs="SimSun"/>
                <w:spacing w:val="14"/>
              </w:rPr>
              <w:t>&lt;</w:t>
            </w:r>
            <w:r>
              <w:rPr>
                <w:spacing w:val="14"/>
              </w:rPr>
              <w:t>0.001</w:t>
            </w:r>
          </w:p>
        </w:tc>
      </w:tr>
    </w:tbl>
    <w:p>
      <w:pPr>
        <w:ind w:left="5817"/>
        <w:spacing w:before="216" w:line="133" w:lineRule="exact"/>
        <w:rPr>
          <w:rFonts w:ascii="Arial" w:hAnsi="Arial" w:eastAsia="Arial" w:cs="Arial"/>
          <w:sz w:val="18"/>
          <w:szCs w:val="18"/>
        </w:rPr>
      </w:pPr>
      <w:r>
        <w:pict>
          <v:shape id="_x0000_s44" style="position:absolute;margin-left:16.92pt;margin-top:3.20204pt;mso-position-vertical-relative:text;mso-position-horizontal-relative:text;width:22pt;height:17.8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1" w:lineRule="auto"/>
                    <w:tabs>
                      <w:tab w:val="left" w:pos="115"/>
                    </w:tabs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shd w:val="clear" w:fill="B3B3B3"/>
                      <w:rFonts w:ascii="Microsoft YaHei" w:hAnsi="Microsoft YaHei" w:eastAsia="Microsoft YaHei" w:cs="Microsoft YaHei"/>
                      <w:sz w:val="20"/>
                      <w:szCs w:val="20"/>
                    </w:rPr>
                    <w:tab/>
                  </w:r>
                  <w:r>
                    <w:rPr>
                      <w:shd w:val="clear" w:fill="B3B3B3"/>
                      <w:rFonts w:ascii="Microsoft YaHei" w:hAnsi="Microsoft YaHei" w:eastAsia="Microsoft YaHei" w:cs="Microsoft YaHei"/>
                      <w:sz w:val="20"/>
                      <w:szCs w:val="20"/>
                      <w:spacing w:val="-10"/>
                      <w:w w:val="99"/>
                    </w:rPr>
                    <w:t>64</w:t>
                  </w:r>
                  <w:r>
                    <w:rPr>
                      <w:shd w:val="clear" w:fill="B3B3B3"/>
                      <w:rFonts w:ascii="Microsoft YaHei" w:hAnsi="Microsoft YaHei" w:eastAsia="Microsoft YaHei" w:cs="Microsoft YaHei"/>
                      <w:sz w:val="20"/>
                      <w:szCs w:val="20"/>
                    </w:rPr>
                    <w:t xml:space="preserve">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8"/>
          <w:szCs w:val="18"/>
          <w:color w:val="9A9A9A"/>
          <w:spacing w:val="-1"/>
          <w:position w:val="-2"/>
        </w:rPr>
        <w:t>CHINA JOURNAL OF</w:t>
      </w:r>
      <w:r>
        <w:rPr>
          <w:rFonts w:ascii="Arial" w:hAnsi="Arial" w:eastAsia="Arial" w:cs="Arial"/>
          <w:sz w:val="18"/>
          <w:szCs w:val="18"/>
          <w:color w:val="9A9A9A"/>
          <w:spacing w:val="15"/>
          <w:position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9A9A9A"/>
          <w:spacing w:val="-1"/>
          <w:position w:val="-2"/>
        </w:rPr>
        <w:t>PHARMACEUTICAL ECO</w:t>
      </w:r>
      <w:r>
        <w:rPr>
          <w:rFonts w:ascii="Arial" w:hAnsi="Arial" w:eastAsia="Arial" w:cs="Arial"/>
          <w:sz w:val="18"/>
          <w:szCs w:val="18"/>
          <w:color w:val="9A9A9A"/>
          <w:spacing w:val="-2"/>
          <w:position w:val="-2"/>
        </w:rPr>
        <w:t>NOMICS</w:t>
      </w:r>
    </w:p>
    <w:p>
      <w:pPr>
        <w:spacing w:line="133" w:lineRule="exact"/>
        <w:sectPr>
          <w:type w:val="continuous"/>
          <w:pgSz w:w="12240" w:h="16160"/>
          <w:pgMar w:top="1029" w:right="11" w:bottom="604" w:left="424" w:header="0" w:footer="354" w:gutter="0"/>
          <w:cols w:equalWidth="0" w:num="1">
            <w:col w:w="11805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ind w:left="10371"/>
        <w:spacing w:before="52" w:line="19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论著</w:t>
      </w:r>
    </w:p>
    <w:p>
      <w:pPr>
        <w:spacing w:line="339" w:lineRule="exact"/>
        <w:rPr/>
      </w:pPr>
      <w:r>
        <w:rPr>
          <w:position w:val="-6"/>
        </w:rPr>
        <w:pict>
          <v:shape id="_x0000_s46" style="mso-position-vertical-relative:line;mso-position-horizontal-relative:char;width:548.55pt;height:17pt;" fillcolor="#80808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0"/>
                    <w:spacing w:before="58" w:line="187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7"/>
                    </w:rPr>
                    <w:t>2024 年  第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7"/>
                    </w:rPr>
                    <w:t>19 卷  第 8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8"/>
                    </w:rPr>
                    <w:t>期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</w:rPr>
                    <w:t xml:space="preserve">                                                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8"/>
                    </w:rPr>
                    <w:t>Original Article</w:t>
                  </w:r>
                </w:p>
              </w:txbxContent>
            </v:textbox>
          </v:shape>
        </w:pict>
      </w:r>
    </w:p>
    <w:p>
      <w:pPr>
        <w:spacing w:line="232" w:lineRule="exact"/>
        <w:rPr/>
      </w:pPr>
      <w:r/>
    </w:p>
    <w:p>
      <w:pPr>
        <w:spacing w:line="232" w:lineRule="exact"/>
        <w:sectPr>
          <w:footerReference w:type="default" r:id="rId3"/>
          <w:pgSz w:w="12240" w:h="16160"/>
          <w:pgMar w:top="1030" w:right="740" w:bottom="604" w:left="48" w:header="0" w:footer="354" w:gutter="0"/>
          <w:cols w:equalWidth="0" w:num="1">
            <w:col w:w="11452" w:space="0"/>
          </w:cols>
        </w:sectPr>
        <w:rPr/>
      </w:pPr>
    </w:p>
    <w:p>
      <w:pPr>
        <w:pStyle w:val="BodyText"/>
        <w:ind w:left="1390" w:right="325" w:hanging="11"/>
        <w:spacing w:before="34" w:line="367" w:lineRule="auto"/>
        <w:rPr/>
      </w:pPr>
      <w:r>
        <w:rPr>
          <w:rFonts w:ascii="SimSun" w:hAnsi="SimSun" w:eastAsia="SimSun" w:cs="SimSun"/>
          <w:spacing w:val="13"/>
        </w:rPr>
        <w:t>炎性疾病后遗症子宫血流动力学指标、氧化应激水平的影</w:t>
      </w:r>
      <w:r>
        <w:rPr>
          <w:rFonts w:ascii="SimSun" w:hAnsi="SimSun" w:eastAsia="SimSun" w:cs="SimSun"/>
          <w:spacing w:val="12"/>
        </w:rPr>
        <w:t>响</w:t>
      </w:r>
      <w:r>
        <w:rPr>
          <w:spacing w:val="12"/>
        </w:rPr>
        <w:t>[J].</w:t>
      </w:r>
      <w:r>
        <w:rPr/>
        <w:t xml:space="preserve"> </w:t>
      </w:r>
      <w:r>
        <w:rPr>
          <w:rFonts w:ascii="SimSun" w:hAnsi="SimSun" w:eastAsia="SimSun" w:cs="SimSun"/>
          <w:spacing w:val="5"/>
        </w:rPr>
        <w:t>中国性科学</w:t>
      </w:r>
      <w:r>
        <w:rPr>
          <w:spacing w:val="5"/>
        </w:rPr>
        <w:t>,2019,28(12):89-9</w:t>
      </w:r>
      <w:r>
        <w:rPr>
          <w:spacing w:val="4"/>
        </w:rPr>
        <w:t>3.</w:t>
      </w:r>
    </w:p>
    <w:p>
      <w:pPr>
        <w:pStyle w:val="BodyText"/>
        <w:ind w:left="1375" w:right="324" w:firstLine="8"/>
        <w:spacing w:before="2" w:line="390" w:lineRule="auto"/>
        <w:rPr/>
      </w:pPr>
      <w:r>
        <w:rPr>
          <w:spacing w:val="9"/>
        </w:rPr>
        <w:t>[2]   </w:t>
      </w:r>
      <w:r>
        <w:rPr/>
        <w:t>Chen</w:t>
      </w:r>
      <w:r>
        <w:rPr>
          <w:spacing w:val="9"/>
        </w:rPr>
        <w:t xml:space="preserve">   </w:t>
      </w:r>
      <w:r>
        <w:rPr/>
        <w:t>PC</w:t>
      </w:r>
      <w:r>
        <w:rPr>
          <w:spacing w:val="9"/>
        </w:rPr>
        <w:t>,</w:t>
      </w:r>
      <w:r>
        <w:rPr/>
        <w:t>Li</w:t>
      </w:r>
      <w:r>
        <w:rPr>
          <w:spacing w:val="9"/>
        </w:rPr>
        <w:t xml:space="preserve">   </w:t>
      </w:r>
      <w:r>
        <w:rPr/>
        <w:t>PC</w:t>
      </w:r>
      <w:r>
        <w:rPr>
          <w:spacing w:val="9"/>
        </w:rPr>
        <w:t>,</w:t>
      </w:r>
      <w:r>
        <w:rPr/>
        <w:t>Ding</w:t>
      </w:r>
      <w:r>
        <w:rPr>
          <w:spacing w:val="9"/>
        </w:rPr>
        <w:t xml:space="preserve">   </w:t>
      </w:r>
      <w:r>
        <w:rPr/>
        <w:t>DC</w:t>
      </w:r>
      <w:r>
        <w:rPr>
          <w:spacing w:val="9"/>
        </w:rPr>
        <w:t>.</w:t>
      </w:r>
      <w:r>
        <w:rPr/>
        <w:t>Pelvic</w:t>
      </w:r>
      <w:r>
        <w:rPr>
          <w:spacing w:val="9"/>
        </w:rPr>
        <w:t xml:space="preserve">   </w:t>
      </w:r>
      <w:r>
        <w:rPr/>
        <w:t>inflammatory</w:t>
      </w:r>
      <w:r>
        <w:rPr>
          <w:spacing w:val="8"/>
        </w:rPr>
        <w:t xml:space="preserve">   </w:t>
      </w:r>
      <w:r>
        <w:rPr/>
        <w:t>disease</w:t>
      </w:r>
      <w:r>
        <w:rPr>
          <w:spacing w:val="8"/>
        </w:rPr>
        <w:t xml:space="preserve">   </w:t>
      </w:r>
      <w:r>
        <w:rPr/>
        <w:t>and </w:t>
      </w:r>
      <w:r>
        <w:rPr>
          <w:spacing w:val="4"/>
        </w:rPr>
        <w:t>causative</w:t>
      </w:r>
      <w:r>
        <w:rPr>
          <w:spacing w:val="27"/>
          <w:w w:val="101"/>
        </w:rPr>
        <w:t xml:space="preserve"> </w:t>
      </w:r>
      <w:r>
        <w:rPr>
          <w:spacing w:val="4"/>
        </w:rPr>
        <w:t>pathogens</w:t>
      </w:r>
      <w:r>
        <w:rPr>
          <w:spacing w:val="32"/>
          <w:w w:val="101"/>
        </w:rPr>
        <w:t xml:space="preserve"> </w:t>
      </w:r>
      <w:r>
        <w:rPr>
          <w:spacing w:val="4"/>
        </w:rPr>
        <w:t>in</w:t>
      </w:r>
      <w:r>
        <w:rPr>
          <w:spacing w:val="33"/>
        </w:rPr>
        <w:t xml:space="preserve"> </w:t>
      </w:r>
      <w:r>
        <w:rPr>
          <w:spacing w:val="4"/>
        </w:rPr>
        <w:t>older</w:t>
      </w:r>
      <w:r>
        <w:rPr>
          <w:spacing w:val="27"/>
        </w:rPr>
        <w:t xml:space="preserve"> </w:t>
      </w:r>
      <w:r>
        <w:rPr>
          <w:spacing w:val="4"/>
        </w:rPr>
        <w:t>women</w:t>
      </w:r>
      <w:r>
        <w:rPr>
          <w:spacing w:val="32"/>
        </w:rPr>
        <w:t xml:space="preserve"> </w:t>
      </w:r>
      <w:r>
        <w:rPr>
          <w:spacing w:val="4"/>
        </w:rPr>
        <w:t>in</w:t>
      </w:r>
      <w:r>
        <w:rPr>
          <w:spacing w:val="33"/>
        </w:rPr>
        <w:t xml:space="preserve"> </w:t>
      </w:r>
      <w:r>
        <w:rPr>
          <w:spacing w:val="4"/>
        </w:rPr>
        <w:t>a</w:t>
      </w:r>
      <w:r>
        <w:rPr>
          <w:spacing w:val="31"/>
          <w:w w:val="101"/>
        </w:rPr>
        <w:t xml:space="preserve"> </w:t>
      </w:r>
      <w:r>
        <w:rPr>
          <w:spacing w:val="4"/>
        </w:rPr>
        <w:t>m</w:t>
      </w:r>
      <w:r>
        <w:rPr>
          <w:spacing w:val="3"/>
        </w:rPr>
        <w:t>edical</w:t>
      </w:r>
      <w:r>
        <w:rPr>
          <w:spacing w:val="33"/>
        </w:rPr>
        <w:t xml:space="preserve"> </w:t>
      </w:r>
      <w:r>
        <w:rPr>
          <w:spacing w:val="3"/>
        </w:rPr>
        <w:t>center</w:t>
      </w:r>
      <w:r>
        <w:rPr>
          <w:spacing w:val="30"/>
          <w:w w:val="102"/>
        </w:rPr>
        <w:t xml:space="preserve"> </w:t>
      </w:r>
      <w:r>
        <w:rPr>
          <w:spacing w:val="3"/>
        </w:rPr>
        <w:t>in</w:t>
      </w:r>
      <w:r>
        <w:rPr>
          <w:spacing w:val="33"/>
          <w:w w:val="101"/>
        </w:rPr>
        <w:t xml:space="preserve"> </w:t>
      </w:r>
      <w:r>
        <w:rPr>
          <w:spacing w:val="3"/>
        </w:rPr>
        <w:t>eastern</w:t>
      </w:r>
      <w:r>
        <w:rPr/>
        <w:t xml:space="preserve"> </w:t>
      </w:r>
      <w:r>
        <w:rPr/>
        <w:t>Taiwan</w:t>
      </w:r>
      <w:r>
        <w:rPr>
          <w:spacing w:val="12"/>
        </w:rPr>
        <w:t>:</w:t>
      </w:r>
      <w:r>
        <w:rPr/>
        <w:t>A</w:t>
      </w:r>
      <w:r>
        <w:rPr>
          <w:spacing w:val="30"/>
          <w:w w:val="102"/>
        </w:rPr>
        <w:t xml:space="preserve"> </w:t>
      </w:r>
      <w:r>
        <w:rPr/>
        <w:t>retrospective</w:t>
      </w:r>
      <w:r>
        <w:rPr>
          <w:spacing w:val="28"/>
        </w:rPr>
        <w:t xml:space="preserve"> </w:t>
      </w:r>
      <w:r>
        <w:rPr/>
        <w:t>cross</w:t>
      </w:r>
      <w:r>
        <w:rPr>
          <w:spacing w:val="12"/>
        </w:rPr>
        <w:t>-</w:t>
      </w:r>
      <w:r>
        <w:rPr/>
        <w:t>sectional</w:t>
      </w:r>
      <w:r>
        <w:rPr>
          <w:spacing w:val="30"/>
          <w:w w:val="102"/>
        </w:rPr>
        <w:t xml:space="preserve"> </w:t>
      </w:r>
      <w:r>
        <w:rPr/>
        <w:t>study</w:t>
      </w:r>
      <w:r>
        <w:rPr>
          <w:spacing w:val="12"/>
        </w:rPr>
        <w:t>[J].</w:t>
      </w:r>
      <w:r>
        <w:rPr/>
        <w:t>Plos</w:t>
      </w:r>
      <w:r>
        <w:rPr>
          <w:spacing w:val="28"/>
        </w:rPr>
        <w:t xml:space="preserve"> </w:t>
      </w:r>
      <w:r>
        <w:rPr/>
        <w:t>one</w:t>
      </w:r>
      <w:r>
        <w:rPr>
          <w:spacing w:val="12"/>
        </w:rPr>
        <w:t>,2021,16(9):</w:t>
      </w:r>
      <w:r>
        <w:rPr/>
        <w:t xml:space="preserve"> </w:t>
      </w:r>
      <w:r>
        <w:rPr>
          <w:spacing w:val="5"/>
        </w:rPr>
        <w:t>e0257627.</w:t>
      </w:r>
    </w:p>
    <w:p>
      <w:pPr>
        <w:pStyle w:val="BodyText"/>
        <w:ind w:left="1375" w:right="325" w:firstLine="7"/>
        <w:spacing w:before="139" w:line="336" w:lineRule="auto"/>
        <w:rPr/>
      </w:pPr>
      <w:r>
        <w:rPr>
          <w:spacing w:val="10"/>
        </w:rPr>
        <w:t>[3]  </w:t>
      </w:r>
      <w:r>
        <w:rPr>
          <w:rFonts w:ascii="SimSun" w:hAnsi="SimSun" w:eastAsia="SimSun" w:cs="SimSun"/>
          <w:spacing w:val="10"/>
        </w:rPr>
        <w:t>张亚敏</w:t>
      </w:r>
      <w:r>
        <w:rPr>
          <w:spacing w:val="10"/>
        </w:rPr>
        <w:t>,</w:t>
      </w:r>
      <w:r>
        <w:rPr>
          <w:rFonts w:ascii="SimSun" w:hAnsi="SimSun" w:eastAsia="SimSun" w:cs="SimSun"/>
          <w:spacing w:val="10"/>
        </w:rPr>
        <w:t>张立然</w:t>
      </w:r>
      <w:r>
        <w:rPr>
          <w:spacing w:val="10"/>
        </w:rPr>
        <w:t>,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spacing w:val="10"/>
        </w:rPr>
        <w:t>时思毛</w:t>
      </w:r>
      <w:r>
        <w:rPr>
          <w:spacing w:val="10"/>
        </w:rPr>
        <w:t>.</w:t>
      </w:r>
      <w:r>
        <w:rPr>
          <w:rFonts w:ascii="SimSun" w:hAnsi="SimSun" w:eastAsia="SimSun" w:cs="SimSun"/>
          <w:spacing w:val="10"/>
        </w:rPr>
        <w:t>大柴胡汤治疗急性盆腔炎的临床疗效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5"/>
        </w:rPr>
        <w:t>及对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15"/>
        </w:rPr>
        <w:t>患者血清分泌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5"/>
        </w:rPr>
        <w:t>型免疫球蛋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15"/>
        </w:rPr>
        <w:t>白 </w:t>
      </w:r>
      <w:r>
        <w:rPr/>
        <w:t>A</w:t>
      </w:r>
      <w:r>
        <w:rPr>
          <w:spacing w:val="15"/>
        </w:rPr>
        <w:t xml:space="preserve">  </w:t>
      </w:r>
      <w:r>
        <w:rPr/>
        <w:t>CRP</w:t>
      </w:r>
      <w:r>
        <w:rPr>
          <w:spacing w:val="15"/>
        </w:rPr>
        <w:t xml:space="preserve">   </w:t>
      </w:r>
      <w:r>
        <w:rPr>
          <w:rFonts w:ascii="SimSun" w:hAnsi="SimSun" w:eastAsia="SimSun" w:cs="SimSun"/>
          <w:spacing w:val="15"/>
        </w:rPr>
        <w:t>的影响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15"/>
        </w:rPr>
        <w:t>[J].</w:t>
      </w:r>
      <w:r>
        <w:rPr>
          <w:rFonts w:ascii="SimSun" w:hAnsi="SimSun" w:eastAsia="SimSun" w:cs="SimSun"/>
          <w:spacing w:val="15"/>
        </w:rPr>
        <w:t>河北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5"/>
        </w:rPr>
        <w:t>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学</w:t>
      </w:r>
      <w:r>
        <w:rPr>
          <w:spacing w:val="4"/>
        </w:rPr>
        <w:t>,2021,27(2):326-330.</w:t>
      </w:r>
    </w:p>
    <w:p>
      <w:pPr>
        <w:pStyle w:val="BodyText"/>
        <w:ind w:left="1376" w:right="320" w:firstLine="6"/>
        <w:spacing w:before="111" w:line="313" w:lineRule="auto"/>
        <w:rPr/>
      </w:pPr>
      <w:r>
        <w:rPr>
          <w:spacing w:val="5"/>
        </w:rPr>
        <w:t>[4]  </w:t>
      </w:r>
      <w:r>
        <w:rPr>
          <w:rFonts w:ascii="SimSun" w:hAnsi="SimSun" w:eastAsia="SimSun" w:cs="SimSun"/>
          <w:spacing w:val="5"/>
        </w:rPr>
        <w:t>张璐</w:t>
      </w:r>
      <w:r>
        <w:rPr>
          <w:spacing w:val="5"/>
        </w:rPr>
        <w:t>,</w:t>
      </w:r>
      <w:r>
        <w:rPr>
          <w:rFonts w:ascii="SimSun" w:hAnsi="SimSun" w:eastAsia="SimSun" w:cs="SimSun"/>
          <w:spacing w:val="5"/>
        </w:rPr>
        <w:t>符圆圆</w:t>
      </w:r>
      <w:r>
        <w:rPr>
          <w:spacing w:val="5"/>
        </w:rPr>
        <w:t>,</w:t>
      </w:r>
      <w:r>
        <w:rPr>
          <w:rFonts w:ascii="SimSun" w:hAnsi="SimSun" w:eastAsia="SimSun" w:cs="SimSun"/>
          <w:spacing w:val="5"/>
        </w:rPr>
        <w:t>刘文之</w:t>
      </w:r>
      <w:r>
        <w:rPr>
          <w:spacing w:val="5"/>
        </w:rPr>
        <w:t>,</w:t>
      </w:r>
      <w:r>
        <w:rPr>
          <w:rFonts w:ascii="SimSun" w:hAnsi="SimSun" w:eastAsia="SimSun" w:cs="SimSun"/>
          <w:spacing w:val="5"/>
        </w:rPr>
        <w:t>等</w:t>
      </w:r>
      <w:r>
        <w:rPr>
          <w:spacing w:val="5"/>
        </w:rPr>
        <w:t>.</w:t>
      </w:r>
      <w:r>
        <w:rPr>
          <w:rFonts w:ascii="SimSun" w:hAnsi="SimSun" w:eastAsia="SimSun" w:cs="SimSun"/>
          <w:spacing w:val="5"/>
        </w:rPr>
        <w:t>化毒除湿汤加味联合常规抗生素治疗急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4"/>
        </w:rPr>
        <w:t>性盆腔炎湿毒壅盛证的临床研究</w:t>
      </w:r>
      <w:r>
        <w:rPr>
          <w:spacing w:val="4"/>
        </w:rPr>
        <w:t>[J].</w:t>
      </w:r>
      <w:r>
        <w:rPr>
          <w:rFonts w:ascii="SimSun" w:hAnsi="SimSun" w:eastAsia="SimSun" w:cs="SimSun"/>
          <w:spacing w:val="4"/>
        </w:rPr>
        <w:t>中医药学报</w:t>
      </w:r>
      <w:r>
        <w:rPr>
          <w:spacing w:val="4"/>
        </w:rPr>
        <w:t>,2023,51(8):71-</w:t>
      </w:r>
      <w:r>
        <w:rPr>
          <w:spacing w:val="3"/>
        </w:rPr>
        <w:t>75.</w:t>
      </w:r>
    </w:p>
    <w:p>
      <w:pPr>
        <w:pStyle w:val="BodyText"/>
        <w:ind w:left="1383" w:right="325"/>
        <w:spacing w:before="112" w:line="312" w:lineRule="auto"/>
        <w:rPr/>
      </w:pPr>
      <w:r>
        <w:rPr>
          <w:spacing w:val="10"/>
        </w:rPr>
        <w:t>[5]  </w:t>
      </w:r>
      <w:r>
        <w:rPr>
          <w:rFonts w:ascii="SimSun" w:hAnsi="SimSun" w:eastAsia="SimSun" w:cs="SimSun"/>
          <w:spacing w:val="10"/>
        </w:rPr>
        <w:t>罗惠</w:t>
      </w:r>
      <w:r>
        <w:rPr>
          <w:spacing w:val="10"/>
        </w:rPr>
        <w:t>,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10"/>
        </w:rPr>
        <w:t>叶国柳</w:t>
      </w:r>
      <w:r>
        <w:rPr>
          <w:spacing w:val="10"/>
        </w:rPr>
        <w:t>,</w:t>
      </w:r>
      <w:r>
        <w:rPr>
          <w:rFonts w:ascii="SimSun" w:hAnsi="SimSun" w:eastAsia="SimSun" w:cs="SimSun"/>
          <w:spacing w:val="10"/>
        </w:rPr>
        <w:t>晋茂生</w:t>
      </w:r>
      <w:r>
        <w:rPr>
          <w:spacing w:val="10"/>
        </w:rPr>
        <w:t>.</w:t>
      </w:r>
      <w:r>
        <w:rPr>
          <w:rFonts w:ascii="SimSun" w:hAnsi="SimSun" w:eastAsia="SimSun" w:cs="SimSun"/>
          <w:spacing w:val="10"/>
        </w:rPr>
        <w:t>急性盆腔炎性疾病患者的致病微生物研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究及药物治疗分析</w:t>
      </w:r>
      <w:r>
        <w:rPr>
          <w:spacing w:val="6"/>
        </w:rPr>
        <w:t>[J].</w:t>
      </w:r>
      <w:r>
        <w:rPr>
          <w:rFonts w:ascii="SimSun" w:hAnsi="SimSun" w:eastAsia="SimSun" w:cs="SimSun"/>
          <w:spacing w:val="6"/>
        </w:rPr>
        <w:t>中华全科医学</w:t>
      </w:r>
      <w:r>
        <w:rPr>
          <w:spacing w:val="6"/>
        </w:rPr>
        <w:t>,2023,21(8):1308</w:t>
      </w:r>
      <w:r>
        <w:rPr>
          <w:spacing w:val="5"/>
        </w:rPr>
        <w:t>-1311,1432.</w:t>
      </w:r>
    </w:p>
    <w:p>
      <w:pPr>
        <w:pStyle w:val="BodyText"/>
        <w:ind w:left="1376" w:right="326" w:firstLine="6"/>
        <w:spacing w:before="114" w:line="312" w:lineRule="auto"/>
        <w:rPr/>
      </w:pPr>
      <w:r>
        <w:rPr>
          <w:spacing w:val="11"/>
        </w:rPr>
        <w:t>[6]  </w:t>
      </w:r>
      <w:r>
        <w:rPr>
          <w:rFonts w:ascii="SimSun" w:hAnsi="SimSun" w:eastAsia="SimSun" w:cs="SimSun"/>
          <w:spacing w:val="11"/>
        </w:rPr>
        <w:t>张爱华</w:t>
      </w:r>
      <w:r>
        <w:rPr>
          <w:spacing w:val="11"/>
        </w:rPr>
        <w:t>,</w:t>
      </w:r>
      <w:r>
        <w:rPr>
          <w:rFonts w:ascii="SimSun" w:hAnsi="SimSun" w:eastAsia="SimSun" w:cs="SimSun"/>
          <w:spacing w:val="11"/>
        </w:rPr>
        <w:t>李淑敏</w:t>
      </w:r>
      <w:r>
        <w:rPr>
          <w:spacing w:val="11"/>
        </w:rPr>
        <w:t>,</w:t>
      </w:r>
      <w:r>
        <w:rPr>
          <w:rFonts w:ascii="SimSun" w:hAnsi="SimSun" w:eastAsia="SimSun" w:cs="SimSun"/>
          <w:spacing w:val="11"/>
        </w:rPr>
        <w:t>杜丽华</w:t>
      </w:r>
      <w:r>
        <w:rPr>
          <w:spacing w:val="11"/>
        </w:rPr>
        <w:t>.</w:t>
      </w:r>
      <w:r>
        <w:rPr>
          <w:rFonts w:ascii="SimSun" w:hAnsi="SimSun" w:eastAsia="SimSun" w:cs="SimSun"/>
          <w:spacing w:val="11"/>
        </w:rPr>
        <w:t>丹芍消炎合剂联合抗生素治疗急性盆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6"/>
        </w:rPr>
        <w:t>腔炎临床研究</w:t>
      </w:r>
      <w:r>
        <w:rPr>
          <w:spacing w:val="6"/>
        </w:rPr>
        <w:t>[J].</w:t>
      </w:r>
      <w:r>
        <w:rPr>
          <w:rFonts w:ascii="SimSun" w:hAnsi="SimSun" w:eastAsia="SimSun" w:cs="SimSun"/>
          <w:spacing w:val="6"/>
        </w:rPr>
        <w:t>陕西中医</w:t>
      </w:r>
      <w:r>
        <w:rPr>
          <w:spacing w:val="6"/>
        </w:rPr>
        <w:t>,2019,40(5):623-6</w:t>
      </w:r>
      <w:r>
        <w:rPr>
          <w:spacing w:val="5"/>
        </w:rPr>
        <w:t>26.</w:t>
      </w:r>
    </w:p>
    <w:p>
      <w:pPr>
        <w:pStyle w:val="BodyText"/>
        <w:ind w:left="1377" w:right="325" w:firstLine="6"/>
        <w:spacing w:before="111" w:line="313" w:lineRule="auto"/>
        <w:rPr/>
      </w:pPr>
      <w:r>
        <w:rPr>
          <w:spacing w:val="9"/>
        </w:rPr>
        <w:t>[7]</w:t>
      </w:r>
      <w:r>
        <w:rPr>
          <w:spacing w:val="13"/>
          <w:w w:val="101"/>
        </w:rPr>
        <w:t xml:space="preserve">  </w:t>
      </w:r>
      <w:r>
        <w:rPr>
          <w:rFonts w:ascii="SimSun" w:hAnsi="SimSun" w:eastAsia="SimSun" w:cs="SimSun"/>
          <w:spacing w:val="9"/>
        </w:rPr>
        <w:t>中华医学会妇产科学分会感染性疾病协作组</w:t>
      </w:r>
      <w:r>
        <w:rPr>
          <w:spacing w:val="9"/>
        </w:rPr>
        <w:t>.</w:t>
      </w:r>
      <w:r>
        <w:rPr>
          <w:rFonts w:ascii="SimSun" w:hAnsi="SimSun" w:eastAsia="SimSun" w:cs="SimSun"/>
          <w:spacing w:val="8"/>
        </w:rPr>
        <w:t>盆腔炎症性疾病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诊治规范</w:t>
      </w:r>
      <w:r>
        <w:rPr>
          <w:spacing w:val="6"/>
        </w:rPr>
        <w:t>(2019 </w:t>
      </w:r>
      <w:r>
        <w:rPr>
          <w:rFonts w:ascii="SimSun" w:hAnsi="SimSun" w:eastAsia="SimSun" w:cs="SimSun"/>
          <w:spacing w:val="6"/>
        </w:rPr>
        <w:t>修订版</w:t>
      </w:r>
      <w:r>
        <w:rPr>
          <w:spacing w:val="6"/>
        </w:rPr>
        <w:t>)[J].</w:t>
      </w:r>
      <w:r>
        <w:rPr>
          <w:rFonts w:ascii="SimSun" w:hAnsi="SimSun" w:eastAsia="SimSun" w:cs="SimSun"/>
          <w:spacing w:val="6"/>
        </w:rPr>
        <w:t>中华妇产科杂志</w:t>
      </w:r>
      <w:r>
        <w:rPr>
          <w:spacing w:val="6"/>
        </w:rPr>
        <w:t>,2019,54(7):433-43</w:t>
      </w:r>
      <w:r>
        <w:rPr>
          <w:spacing w:val="5"/>
        </w:rPr>
        <w:t>7.</w:t>
      </w:r>
    </w:p>
    <w:p>
      <w:pPr>
        <w:pStyle w:val="BodyText"/>
        <w:ind w:left="1376" w:right="325" w:firstLine="7"/>
        <w:spacing w:before="88" w:line="327" w:lineRule="auto"/>
        <w:rPr/>
      </w:pPr>
      <w:r>
        <w:rPr>
          <w:spacing w:val="7"/>
        </w:rPr>
        <w:t>[8]  </w:t>
      </w:r>
      <w:r>
        <w:rPr>
          <w:rFonts w:ascii="SimSun" w:hAnsi="SimSun" w:eastAsia="SimSun" w:cs="SimSun"/>
          <w:spacing w:val="7"/>
        </w:rPr>
        <w:t>邓一农</w:t>
      </w:r>
      <w:r>
        <w:rPr>
          <w:spacing w:val="7"/>
        </w:rPr>
        <w:t>,</w:t>
      </w:r>
      <w:r>
        <w:rPr>
          <w:rFonts w:ascii="SimSun" w:hAnsi="SimSun" w:eastAsia="SimSun" w:cs="SimSun"/>
          <w:spacing w:val="7"/>
        </w:rPr>
        <w:t>郭智娟</w:t>
      </w:r>
      <w:r>
        <w:rPr>
          <w:spacing w:val="7"/>
        </w:rPr>
        <w:t>.</w:t>
      </w:r>
      <w:r>
        <w:rPr>
          <w:rFonts w:ascii="SimSun" w:hAnsi="SimSun" w:eastAsia="SimSun" w:cs="SimSun"/>
          <w:spacing w:val="7"/>
        </w:rPr>
        <w:t>《抗菌药物临床应用指导原则》</w:t>
      </w:r>
      <w:r>
        <w:rPr>
          <w:spacing w:val="7"/>
        </w:rPr>
        <w:t>(2015 </w:t>
      </w:r>
      <w:r>
        <w:rPr>
          <w:rFonts w:ascii="SimSun" w:hAnsi="SimSun" w:eastAsia="SimSun" w:cs="SimSun"/>
          <w:spacing w:val="7"/>
        </w:rPr>
        <w:t>年版</w:t>
      </w:r>
      <w:r>
        <w:rPr>
          <w:spacing w:val="7"/>
        </w:rPr>
        <w:t>)</w:t>
      </w:r>
      <w:r>
        <w:rPr>
          <w:rFonts w:ascii="SimSun" w:hAnsi="SimSun" w:eastAsia="SimSun" w:cs="SimSun"/>
          <w:spacing w:val="7"/>
        </w:rPr>
        <w:t>存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6"/>
        </w:rPr>
        <w:t>在的若干问题及建议</w:t>
      </w:r>
      <w:r>
        <w:rPr>
          <w:spacing w:val="6"/>
        </w:rPr>
        <w:t>[J].</w:t>
      </w:r>
      <w:r>
        <w:rPr>
          <w:rFonts w:ascii="SimSun" w:hAnsi="SimSun" w:eastAsia="SimSun" w:cs="SimSun"/>
          <w:spacing w:val="6"/>
        </w:rPr>
        <w:t>医药导报</w:t>
      </w:r>
      <w:r>
        <w:rPr>
          <w:spacing w:val="6"/>
        </w:rPr>
        <w:t>,2018,37(9):1150-</w:t>
      </w:r>
      <w:r>
        <w:rPr>
          <w:spacing w:val="5"/>
        </w:rPr>
        <w:t>1152.</w:t>
      </w:r>
    </w:p>
    <w:p>
      <w:pPr>
        <w:pStyle w:val="BodyText"/>
        <w:ind w:left="1375" w:right="308" w:firstLine="8"/>
        <w:spacing w:before="91" w:line="391" w:lineRule="auto"/>
        <w:rPr/>
      </w:pPr>
      <w:r>
        <w:pict>
          <v:shape id="_x0000_s48" style="position:absolute;margin-left:68.88pt;margin-top:89.6094pt;mso-position-vertical-relative:text;mso-position-horizontal-relative:text;width:471.35pt;height:0.75pt;z-index:251679744;" filled="false" strokecolor="#000000" strokeweight="0.75pt" coordsize="9427,15" coordorigin="0,0" path="m7,7l9419,7e">
            <v:stroke dashstyle="dash" endcap="round" miterlimit="10"/>
          </v:shape>
        </w:pict>
      </w:r>
      <w:r>
        <w:rPr>
          <w:spacing w:val="5"/>
        </w:rPr>
        <w:t>[9] Petrina MAB,Cosentino LA</w:t>
      </w:r>
      <w:r>
        <w:rPr>
          <w:spacing w:val="4"/>
        </w:rPr>
        <w:t>,Wiesenfeld HC,et</w:t>
      </w:r>
      <w:r>
        <w:rPr>
          <w:spacing w:val="14"/>
          <w:w w:val="101"/>
        </w:rPr>
        <w:t xml:space="preserve"> </w:t>
      </w:r>
      <w:r>
        <w:rPr>
          <w:spacing w:val="4"/>
        </w:rPr>
        <w:t>al.Susceptibility</w:t>
      </w:r>
      <w:r>
        <w:rPr>
          <w:spacing w:val="13"/>
          <w:w w:val="102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endometrial</w:t>
      </w:r>
      <w:r>
        <w:rPr>
          <w:spacing w:val="14"/>
        </w:rPr>
        <w:t xml:space="preserve">  </w:t>
      </w:r>
      <w:r>
        <w:rPr>
          <w:spacing w:val="4"/>
        </w:rPr>
        <w:t>isolates  recovered   from  women   with</w:t>
      </w:r>
      <w:r>
        <w:rPr>
          <w:spacing w:val="15"/>
        </w:rPr>
        <w:t xml:space="preserve">  </w:t>
      </w:r>
      <w:r>
        <w:rPr>
          <w:spacing w:val="4"/>
        </w:rPr>
        <w:t>clinical  pe</w:t>
      </w:r>
      <w:r>
        <w:rPr>
          <w:spacing w:val="3"/>
        </w:rPr>
        <w:t>lvic</w:t>
      </w:r>
      <w:r>
        <w:rPr/>
        <w:t xml:space="preserve"> </w:t>
      </w:r>
      <w:r>
        <w:rPr>
          <w:spacing w:val="4"/>
        </w:rPr>
        <w:t>inflammatory  disease  or  histological  endometritis</w:t>
      </w:r>
      <w:r>
        <w:rPr>
          <w:spacing w:val="5"/>
        </w:rPr>
        <w:t xml:space="preserve">  </w:t>
      </w:r>
      <w:r>
        <w:rPr>
          <w:spacing w:val="4"/>
        </w:rPr>
        <w:t>to</w:t>
      </w:r>
      <w:r>
        <w:rPr>
          <w:spacing w:val="7"/>
        </w:rPr>
        <w:t xml:space="preserve">  </w:t>
      </w:r>
      <w:r>
        <w:rPr>
          <w:spacing w:val="4"/>
        </w:rPr>
        <w:t>antimicrobi</w:t>
      </w:r>
      <w:r>
        <w:rPr>
          <w:spacing w:val="3"/>
        </w:rPr>
        <w:t>al</w:t>
      </w:r>
      <w:r>
        <w:rPr>
          <w:spacing w:val="1"/>
        </w:rPr>
        <w:t xml:space="preserve"> </w:t>
      </w:r>
      <w:r>
        <w:rPr/>
        <w:t>agents</w:t>
      </w:r>
      <w:r>
        <w:rPr>
          <w:spacing w:val="7"/>
        </w:rPr>
        <w:t>[J].</w:t>
      </w:r>
      <w:r>
        <w:rPr/>
        <w:t>Anaerobe</w:t>
      </w:r>
      <w:r>
        <w:rPr>
          <w:spacing w:val="7"/>
        </w:rPr>
        <w:t>,2019(56):61-65.</w:t>
      </w:r>
    </w:p>
    <w:p>
      <w:pPr>
        <w:spacing w:line="3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" w:right="672" w:hanging="8"/>
        <w:spacing w:before="32" w:line="313" w:lineRule="auto"/>
        <w:rPr/>
      </w:pPr>
      <w:r>
        <w:rPr>
          <w:spacing w:val="8"/>
        </w:rPr>
        <w:t>[10]</w:t>
      </w:r>
      <w:r>
        <w:rPr>
          <w:spacing w:val="17"/>
        </w:rPr>
        <w:t xml:space="preserve">  </w:t>
      </w:r>
      <w:r>
        <w:rPr>
          <w:rFonts w:ascii="SimSun" w:hAnsi="SimSun" w:eastAsia="SimSun" w:cs="SimSun"/>
          <w:spacing w:val="8"/>
        </w:rPr>
        <w:t>肖飞</w:t>
      </w:r>
      <w:r>
        <w:rPr>
          <w:spacing w:val="8"/>
        </w:rPr>
        <w:t>.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8"/>
        </w:rPr>
        <w:t>甲硝唑联合左氧氟沙星治疗急性盆腔炎疗</w:t>
      </w:r>
      <w:r>
        <w:rPr>
          <w:rFonts w:ascii="SimSun" w:hAnsi="SimSun" w:eastAsia="SimSun" w:cs="SimSun"/>
          <w:spacing w:val="7"/>
        </w:rPr>
        <w:t>效观察</w:t>
      </w:r>
      <w:r>
        <w:rPr>
          <w:spacing w:val="7"/>
        </w:rPr>
        <w:t>[J].</w:t>
      </w:r>
      <w:r>
        <w:rPr>
          <w:rFonts w:ascii="SimSun" w:hAnsi="SimSun" w:eastAsia="SimSun" w:cs="SimSun"/>
          <w:spacing w:val="7"/>
        </w:rPr>
        <w:t>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国药物与临床</w:t>
      </w:r>
      <w:r>
        <w:rPr>
          <w:spacing w:val="5"/>
        </w:rPr>
        <w:t>,2020,20(18):3109-3</w:t>
      </w:r>
      <w:r>
        <w:rPr>
          <w:spacing w:val="4"/>
        </w:rPr>
        <w:t>110.</w:t>
      </w:r>
    </w:p>
    <w:p>
      <w:pPr>
        <w:pStyle w:val="BodyText"/>
        <w:ind w:left="6" w:right="669" w:firstLine="6"/>
        <w:spacing w:before="112" w:line="312" w:lineRule="auto"/>
        <w:rPr/>
      </w:pPr>
      <w:r>
        <w:rPr>
          <w:spacing w:val="11"/>
        </w:rPr>
        <w:t>[11]  </w:t>
      </w:r>
      <w:r>
        <w:rPr>
          <w:rFonts w:ascii="SimSun" w:hAnsi="SimSun" w:eastAsia="SimSun" w:cs="SimSun"/>
          <w:spacing w:val="11"/>
        </w:rPr>
        <w:t>钟有芳</w:t>
      </w:r>
      <w:r>
        <w:rPr>
          <w:spacing w:val="11"/>
        </w:rPr>
        <w:t>,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11"/>
        </w:rPr>
        <w:t>牛向馨</w:t>
      </w:r>
      <w:r>
        <w:rPr>
          <w:spacing w:val="11"/>
        </w:rPr>
        <w:t>,</w:t>
      </w:r>
      <w:r>
        <w:rPr>
          <w:rFonts w:ascii="SimSun" w:hAnsi="SimSun" w:eastAsia="SimSun" w:cs="SimSun"/>
          <w:spacing w:val="11"/>
        </w:rPr>
        <w:t>刘穗</w:t>
      </w:r>
      <w:r>
        <w:rPr>
          <w:spacing w:val="11"/>
        </w:rPr>
        <w:t>,</w:t>
      </w:r>
      <w:r>
        <w:rPr>
          <w:rFonts w:ascii="SimSun" w:hAnsi="SimSun" w:eastAsia="SimSun" w:cs="SimSun"/>
          <w:spacing w:val="11"/>
        </w:rPr>
        <w:t>等</w:t>
      </w:r>
      <w:r>
        <w:rPr>
          <w:spacing w:val="11"/>
        </w:rPr>
        <w:t>.</w:t>
      </w:r>
      <w:r>
        <w:rPr>
          <w:rFonts w:ascii="SimSun" w:hAnsi="SimSun" w:eastAsia="SimSun" w:cs="SimSun"/>
          <w:spacing w:val="11"/>
        </w:rPr>
        <w:t>龙胆泻肝汤联合抗菌药物治疗急性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盆腔炎的临床观察</w:t>
      </w:r>
      <w:r>
        <w:rPr>
          <w:spacing w:val="6"/>
        </w:rPr>
        <w:t>[J].</w:t>
      </w:r>
      <w:r>
        <w:rPr>
          <w:rFonts w:ascii="SimSun" w:hAnsi="SimSun" w:eastAsia="SimSun" w:cs="SimSun"/>
          <w:spacing w:val="6"/>
        </w:rPr>
        <w:t>中国中医急症</w:t>
      </w:r>
      <w:r>
        <w:rPr>
          <w:spacing w:val="6"/>
        </w:rPr>
        <w:t>,2023,32(8):1440-1442.</w:t>
      </w:r>
    </w:p>
    <w:p>
      <w:pPr>
        <w:pStyle w:val="BodyText"/>
        <w:ind w:left="9" w:right="672" w:firstLine="3"/>
        <w:spacing w:before="113" w:line="312" w:lineRule="auto"/>
        <w:rPr/>
      </w:pPr>
      <w:r>
        <w:rPr>
          <w:spacing w:val="10"/>
        </w:rPr>
        <w:t>[12]  </w:t>
      </w:r>
      <w:r>
        <w:rPr>
          <w:rFonts w:ascii="SimSun" w:hAnsi="SimSun" w:eastAsia="SimSun" w:cs="SimSun"/>
          <w:spacing w:val="10"/>
        </w:rPr>
        <w:t>陈维凤</w:t>
      </w:r>
      <w:r>
        <w:rPr>
          <w:spacing w:val="10"/>
        </w:rPr>
        <w:t>,</w:t>
      </w:r>
      <w:r>
        <w:rPr>
          <w:rFonts w:ascii="SimSun" w:hAnsi="SimSun" w:eastAsia="SimSun" w:cs="SimSun"/>
          <w:spacing w:val="10"/>
        </w:rPr>
        <w:t>周勤芬</w:t>
      </w:r>
      <w:r>
        <w:rPr>
          <w:spacing w:val="10"/>
        </w:rPr>
        <w:t>.</w:t>
      </w:r>
      <w:r>
        <w:rPr>
          <w:rFonts w:ascii="SimSun" w:hAnsi="SimSun" w:eastAsia="SimSun" w:cs="SimSun"/>
          <w:spacing w:val="10"/>
        </w:rPr>
        <w:t>奥硝唑与甲硝唑联合阿奇霉素治疗急</w:t>
      </w:r>
      <w:r>
        <w:rPr>
          <w:rFonts w:ascii="SimSun" w:hAnsi="SimSun" w:eastAsia="SimSun" w:cs="SimSun"/>
          <w:spacing w:val="9"/>
        </w:rPr>
        <w:t>性盆腔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5"/>
        </w:rPr>
        <w:t>炎疗效比较</w:t>
      </w:r>
      <w:r>
        <w:rPr>
          <w:spacing w:val="5"/>
        </w:rPr>
        <w:t>[J].</w:t>
      </w:r>
      <w:r>
        <w:rPr>
          <w:rFonts w:ascii="SimSun" w:hAnsi="SimSun" w:eastAsia="SimSun" w:cs="SimSun"/>
          <w:spacing w:val="5"/>
        </w:rPr>
        <w:t>海南医学</w:t>
      </w:r>
      <w:r>
        <w:rPr>
          <w:spacing w:val="5"/>
        </w:rPr>
        <w:t>,2019,30(9):1181-1183.</w:t>
      </w:r>
    </w:p>
    <w:p>
      <w:pPr>
        <w:pStyle w:val="BodyText"/>
        <w:ind w:left="5" w:right="672" w:firstLine="8"/>
        <w:spacing w:before="112" w:line="313" w:lineRule="auto"/>
        <w:rPr/>
      </w:pPr>
      <w:r>
        <w:rPr>
          <w:spacing w:val="10"/>
        </w:rPr>
        <w:t>[13]  </w:t>
      </w:r>
      <w:r>
        <w:rPr>
          <w:rFonts w:ascii="SimSun" w:hAnsi="SimSun" w:eastAsia="SimSun" w:cs="SimSun"/>
          <w:spacing w:val="10"/>
        </w:rPr>
        <w:t>闫慧婵</w:t>
      </w:r>
      <w:r>
        <w:rPr>
          <w:spacing w:val="10"/>
        </w:rPr>
        <w:t>,</w:t>
      </w:r>
      <w:r>
        <w:rPr>
          <w:rFonts w:ascii="SimSun" w:hAnsi="SimSun" w:eastAsia="SimSun" w:cs="SimSun"/>
          <w:spacing w:val="10"/>
        </w:rPr>
        <w:t>杨俊平</w:t>
      </w:r>
      <w:r>
        <w:rPr>
          <w:spacing w:val="10"/>
        </w:rPr>
        <w:t>.</w:t>
      </w:r>
      <w:r>
        <w:rPr>
          <w:rFonts w:ascii="SimSun" w:hAnsi="SimSun" w:eastAsia="SimSun" w:cs="SimSun"/>
          <w:spacing w:val="10"/>
        </w:rPr>
        <w:t>头孢西丁钠联合康妇炎胶囊治疗盆腔</w:t>
      </w:r>
      <w:r>
        <w:rPr>
          <w:rFonts w:ascii="SimSun" w:hAnsi="SimSun" w:eastAsia="SimSun" w:cs="SimSun"/>
          <w:spacing w:val="9"/>
        </w:rPr>
        <w:t>炎的临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7"/>
        </w:rPr>
        <w:t>床疗效及对炎性因子的影响</w:t>
      </w:r>
      <w:r>
        <w:rPr>
          <w:spacing w:val="7"/>
        </w:rPr>
        <w:t>[J].</w:t>
      </w:r>
      <w:r>
        <w:rPr>
          <w:rFonts w:ascii="SimSun" w:hAnsi="SimSun" w:eastAsia="SimSun" w:cs="SimSun"/>
          <w:spacing w:val="7"/>
        </w:rPr>
        <w:t>中国基层医药</w:t>
      </w:r>
      <w:r>
        <w:rPr>
          <w:spacing w:val="7"/>
        </w:rPr>
        <w:t>,2018,2</w:t>
      </w:r>
      <w:r>
        <w:rPr>
          <w:spacing w:val="6"/>
        </w:rPr>
        <w:t>5(2):201-204.</w:t>
      </w:r>
    </w:p>
    <w:p>
      <w:pPr>
        <w:pStyle w:val="BodyText"/>
        <w:ind w:left="12" w:right="630" w:firstLine="1"/>
        <w:spacing w:before="112" w:line="312" w:lineRule="auto"/>
        <w:rPr/>
      </w:pPr>
      <w:r>
        <w:rPr>
          <w:spacing w:val="7"/>
        </w:rPr>
        <w:t>[14]  </w:t>
      </w:r>
      <w:r>
        <w:rPr>
          <w:rFonts w:ascii="SimSun" w:hAnsi="SimSun" w:eastAsia="SimSun" w:cs="SimSun"/>
          <w:spacing w:val="7"/>
        </w:rPr>
        <w:t>钱玥彤</w:t>
      </w:r>
      <w:r>
        <w:rPr>
          <w:spacing w:val="7"/>
        </w:rPr>
        <w:t>,</w:t>
      </w:r>
      <w:r>
        <w:rPr>
          <w:rFonts w:ascii="SimSun" w:hAnsi="SimSun" w:eastAsia="SimSun" w:cs="SimSun"/>
          <w:spacing w:val="7"/>
        </w:rPr>
        <w:t>刘佳玮</w:t>
      </w:r>
      <w:r>
        <w:rPr>
          <w:spacing w:val="7"/>
        </w:rPr>
        <w:t>,</w:t>
      </w:r>
      <w:r>
        <w:rPr>
          <w:rFonts w:ascii="SimSun" w:hAnsi="SimSun" w:eastAsia="SimSun" w:cs="SimSun"/>
          <w:spacing w:val="7"/>
        </w:rPr>
        <w:t>马东来</w:t>
      </w:r>
      <w:r>
        <w:rPr>
          <w:spacing w:val="7"/>
        </w:rPr>
        <w:t>.</w:t>
      </w:r>
      <w:r>
        <w:rPr>
          <w:spacing w:val="-7"/>
        </w:rPr>
        <w:t xml:space="preserve"> </w:t>
      </w:r>
      <w:r>
        <w:rPr>
          <w:rFonts w:ascii="SimSun" w:hAnsi="SimSun" w:eastAsia="SimSun" w:cs="SimSun"/>
          <w:spacing w:val="7"/>
        </w:rPr>
        <w:t>白癜风系统性药物治疗的研究进展</w:t>
      </w:r>
      <w:r>
        <w:rPr>
          <w:spacing w:val="7"/>
        </w:rPr>
        <w:t>[</w:t>
      </w:r>
      <w:r>
        <w:rPr>
          <w:spacing w:val="6"/>
        </w:rPr>
        <w:t>J].</w:t>
      </w:r>
      <w:r>
        <w:rPr/>
        <w:t xml:space="preserve"> </w:t>
      </w:r>
      <w:r>
        <w:rPr>
          <w:rFonts w:ascii="SimSun" w:hAnsi="SimSun" w:eastAsia="SimSun" w:cs="SimSun"/>
          <w:spacing w:val="4"/>
        </w:rPr>
        <w:t>吉林大学学报（医学版） </w:t>
      </w:r>
      <w:r>
        <w:rPr>
          <w:spacing w:val="4"/>
        </w:rPr>
        <w:t>,2023,49(</w:t>
      </w:r>
      <w:r>
        <w:rPr>
          <w:spacing w:val="3"/>
        </w:rPr>
        <w:t>1):244-252.</w:t>
      </w:r>
    </w:p>
    <w:p>
      <w:pPr>
        <w:pStyle w:val="BodyText"/>
        <w:ind w:left="3" w:right="672" w:firstLine="9"/>
        <w:spacing w:before="112" w:line="344" w:lineRule="auto"/>
        <w:rPr/>
      </w:pPr>
      <w:r>
        <w:rPr>
          <w:spacing w:val="11"/>
        </w:rPr>
        <w:t>[15]</w:t>
      </w:r>
      <w:r>
        <w:rPr/>
        <w:t xml:space="preserve">   </w:t>
      </w:r>
      <w:r>
        <w:rPr>
          <w:rFonts w:ascii="SimSun" w:hAnsi="SimSun" w:eastAsia="SimSun" w:cs="SimSun"/>
          <w:spacing w:val="11"/>
        </w:rPr>
        <w:t>肖远德</w:t>
      </w:r>
      <w:r>
        <w:rPr>
          <w:spacing w:val="11"/>
        </w:rPr>
        <w:t>,</w:t>
      </w:r>
      <w:r>
        <w:rPr>
          <w:spacing w:val="-16"/>
        </w:rPr>
        <w:t xml:space="preserve"> </w:t>
      </w:r>
      <w:r>
        <w:rPr>
          <w:rFonts w:ascii="SimSun" w:hAnsi="SimSun" w:eastAsia="SimSun" w:cs="SimSun"/>
          <w:spacing w:val="11"/>
        </w:rPr>
        <w:t>邸志芳</w:t>
      </w:r>
      <w:r>
        <w:rPr>
          <w:spacing w:val="11"/>
        </w:rPr>
        <w:t>,</w:t>
      </w:r>
      <w:r>
        <w:rPr>
          <w:rFonts w:ascii="SimSun" w:hAnsi="SimSun" w:eastAsia="SimSun" w:cs="SimSun"/>
          <w:spacing w:val="11"/>
        </w:rPr>
        <w:t>杨春香</w:t>
      </w:r>
      <w:r>
        <w:rPr>
          <w:spacing w:val="11"/>
        </w:rPr>
        <w:t>,</w:t>
      </w:r>
      <w:r>
        <w:rPr>
          <w:rFonts w:ascii="SimSun" w:hAnsi="SimSun" w:eastAsia="SimSun" w:cs="SimSun"/>
          <w:spacing w:val="11"/>
        </w:rPr>
        <w:t>等</w:t>
      </w:r>
      <w:r>
        <w:rPr>
          <w:spacing w:val="11"/>
        </w:rPr>
        <w:t>.</w:t>
      </w:r>
      <w:r>
        <w:rPr>
          <w:rFonts w:ascii="SimSun" w:hAnsi="SimSun" w:eastAsia="SimSun" w:cs="SimSun"/>
          <w:spacing w:val="11"/>
        </w:rPr>
        <w:t>温经止痛益</w:t>
      </w:r>
      <w:r>
        <w:rPr>
          <w:rFonts w:ascii="SimSun" w:hAnsi="SimSun" w:eastAsia="SimSun" w:cs="SimSun"/>
          <w:spacing w:val="10"/>
        </w:rPr>
        <w:t>气方治疗盆腔炎性疾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1"/>
        </w:rPr>
        <w:t>病后遗症临床疗效及对激素水平的影响</w:t>
      </w:r>
      <w:r>
        <w:rPr>
          <w:spacing w:val="11"/>
        </w:rPr>
        <w:t>[J].</w:t>
      </w:r>
      <w:r>
        <w:rPr>
          <w:rFonts w:ascii="SimSun" w:hAnsi="SimSun" w:eastAsia="SimSun" w:cs="SimSun"/>
          <w:spacing w:val="11"/>
        </w:rPr>
        <w:t>湖北中医药大学学报</w:t>
      </w:r>
      <w:r>
        <w:rPr>
          <w:spacing w:val="11"/>
        </w:rPr>
        <w:t>,</w:t>
      </w:r>
      <w:r>
        <w:rPr>
          <w:spacing w:val="13"/>
        </w:rPr>
        <w:t xml:space="preserve"> </w:t>
      </w:r>
      <w:r>
        <w:rPr>
          <w:spacing w:val="4"/>
        </w:rPr>
        <w:t>2023,25(2):74-76.</w:t>
      </w:r>
    </w:p>
    <w:p>
      <w:pPr>
        <w:pStyle w:val="BodyText"/>
        <w:ind w:left="5" w:right="672" w:firstLine="7"/>
        <w:spacing w:before="125" w:line="312" w:lineRule="auto"/>
        <w:rPr/>
      </w:pPr>
      <w:r>
        <w:rPr>
          <w:spacing w:val="11"/>
        </w:rPr>
        <w:t>[16]  </w:t>
      </w:r>
      <w:r>
        <w:rPr>
          <w:rFonts w:ascii="SimSun" w:hAnsi="SimSun" w:eastAsia="SimSun" w:cs="SimSun"/>
          <w:spacing w:val="11"/>
        </w:rPr>
        <w:t>吴帅</w:t>
      </w:r>
      <w:r>
        <w:rPr>
          <w:spacing w:val="11"/>
        </w:rPr>
        <w:t>.</w:t>
      </w:r>
      <w:r>
        <w:rPr>
          <w:rFonts w:ascii="SimSun" w:hAnsi="SimSun" w:eastAsia="SimSun" w:cs="SimSun"/>
          <w:spacing w:val="11"/>
        </w:rPr>
        <w:t>头孢西丁钠联合米诺环素治疗急性盆腔炎临床效果及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7"/>
        </w:rPr>
        <w:t>对炎症因子水平影响</w:t>
      </w:r>
      <w:r>
        <w:rPr>
          <w:spacing w:val="7"/>
        </w:rPr>
        <w:t>[J].</w:t>
      </w:r>
      <w:r>
        <w:rPr>
          <w:rFonts w:ascii="SimSun" w:hAnsi="SimSun" w:eastAsia="SimSun" w:cs="SimSun"/>
          <w:spacing w:val="7"/>
        </w:rPr>
        <w:t>中国计划生育学杂志</w:t>
      </w:r>
      <w:r>
        <w:rPr>
          <w:spacing w:val="7"/>
        </w:rPr>
        <w:t>,2023,3</w:t>
      </w:r>
      <w:r>
        <w:rPr>
          <w:spacing w:val="6"/>
        </w:rPr>
        <w:t>1(2):297-301.</w:t>
      </w:r>
    </w:p>
    <w:p>
      <w:pPr>
        <w:pStyle w:val="BodyText"/>
        <w:ind w:right="667" w:firstLine="13"/>
        <w:spacing w:before="87" w:line="397" w:lineRule="auto"/>
        <w:rPr/>
      </w:pPr>
      <w:r>
        <w:rPr>
          <w:spacing w:val="8"/>
        </w:rPr>
        <w:t>[17]  </w:t>
      </w:r>
      <w:r>
        <w:rPr/>
        <w:t>Savaris</w:t>
      </w:r>
      <w:r>
        <w:rPr>
          <w:spacing w:val="8"/>
        </w:rPr>
        <w:t xml:space="preserve">  </w:t>
      </w:r>
      <w:r>
        <w:rPr/>
        <w:t>RF</w:t>
      </w:r>
      <w:r>
        <w:rPr>
          <w:spacing w:val="8"/>
        </w:rPr>
        <w:t>,</w:t>
      </w:r>
      <w:r>
        <w:rPr/>
        <w:t>Fuhrich</w:t>
      </w:r>
      <w:r>
        <w:rPr>
          <w:spacing w:val="8"/>
        </w:rPr>
        <w:t xml:space="preserve">  </w:t>
      </w:r>
      <w:r>
        <w:rPr/>
        <w:t>DG</w:t>
      </w:r>
      <w:r>
        <w:rPr>
          <w:spacing w:val="8"/>
        </w:rPr>
        <w:t>,</w:t>
      </w:r>
      <w:r>
        <w:rPr/>
        <w:t>Duarte</w:t>
      </w:r>
      <w:r>
        <w:rPr>
          <w:spacing w:val="8"/>
        </w:rPr>
        <w:t xml:space="preserve">  </w:t>
      </w:r>
      <w:r>
        <w:rPr/>
        <w:t>RV</w:t>
      </w:r>
      <w:r>
        <w:rPr>
          <w:spacing w:val="8"/>
        </w:rPr>
        <w:t>,</w:t>
      </w:r>
      <w:r>
        <w:rPr/>
        <w:t>et</w:t>
      </w:r>
      <w:r>
        <w:rPr>
          <w:spacing w:val="8"/>
        </w:rPr>
        <w:t xml:space="preserve">  </w:t>
      </w:r>
      <w:r>
        <w:rPr/>
        <w:t>al</w:t>
      </w:r>
      <w:r>
        <w:rPr>
          <w:spacing w:val="8"/>
        </w:rPr>
        <w:t>.</w:t>
      </w:r>
      <w:r>
        <w:rPr/>
        <w:t>Antibiotic</w:t>
      </w:r>
      <w:r>
        <w:rPr>
          <w:spacing w:val="8"/>
        </w:rPr>
        <w:t xml:space="preserve">  </w:t>
      </w:r>
      <w:r>
        <w:rPr/>
        <w:t>therapy</w:t>
      </w:r>
      <w:r>
        <w:rPr>
          <w:spacing w:val="8"/>
        </w:rPr>
        <w:t xml:space="preserve">  </w:t>
      </w:r>
      <w:r>
        <w:rPr/>
        <w:t>for</w:t>
      </w:r>
      <w:r>
        <w:rPr>
          <w:spacing w:val="4"/>
        </w:rPr>
        <w:t xml:space="preserve"> </w:t>
      </w:r>
      <w:r>
        <w:rPr/>
        <w:t>pelvic</w:t>
      </w:r>
      <w:r>
        <w:rPr>
          <w:spacing w:val="5"/>
        </w:rPr>
        <w:t xml:space="preserve"> </w:t>
      </w:r>
      <w:r>
        <w:rPr/>
        <w:t>inflammatory</w:t>
      </w:r>
      <w:r>
        <w:rPr>
          <w:spacing w:val="5"/>
        </w:rPr>
        <w:t xml:space="preserve"> </w:t>
      </w:r>
      <w:r>
        <w:rPr/>
        <w:t>disease</w:t>
      </w:r>
      <w:r>
        <w:rPr>
          <w:spacing w:val="5"/>
        </w:rPr>
        <w:t>:</w:t>
      </w:r>
      <w:r>
        <w:rPr/>
        <w:t>an</w:t>
      </w:r>
      <w:r>
        <w:rPr>
          <w:spacing w:val="5"/>
        </w:rPr>
        <w:t xml:space="preserve"> </w:t>
      </w:r>
      <w:r>
        <w:rPr/>
        <w:t>abridged</w:t>
      </w:r>
      <w:r>
        <w:rPr>
          <w:spacing w:val="5"/>
        </w:rPr>
        <w:t xml:space="preserve"> </w:t>
      </w:r>
      <w:r>
        <w:rPr/>
        <w:t>version</w:t>
      </w:r>
      <w:r>
        <w:rPr>
          <w:spacing w:val="5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Cochrane</w:t>
      </w:r>
      <w:r>
        <w:rPr>
          <w:spacing w:val="5"/>
        </w:rPr>
        <w:t xml:space="preserve"> </w:t>
      </w:r>
      <w:r>
        <w:rPr/>
        <w:t>systematic </w:t>
      </w:r>
      <w:r>
        <w:rPr>
          <w:spacing w:val="4"/>
        </w:rPr>
        <w:t>review</w:t>
      </w:r>
      <w:r>
        <w:rPr>
          <w:spacing w:val="2"/>
        </w:rPr>
        <w:t xml:space="preserve">   </w:t>
      </w:r>
      <w:r>
        <w:rPr>
          <w:spacing w:val="4"/>
        </w:rPr>
        <w:t>and</w:t>
      </w:r>
      <w:r>
        <w:rPr>
          <w:spacing w:val="18"/>
        </w:rPr>
        <w:t xml:space="preserve">  </w:t>
      </w:r>
      <w:r>
        <w:rPr>
          <w:spacing w:val="4"/>
        </w:rPr>
        <w:t>meta-analysis</w:t>
      </w:r>
      <w:r>
        <w:rPr/>
        <w:t xml:space="preserve">   </w:t>
      </w:r>
      <w:r>
        <w:rPr>
          <w:spacing w:val="4"/>
        </w:rPr>
        <w:t>of  randomised   controlled</w:t>
      </w:r>
      <w:r>
        <w:rPr>
          <w:spacing w:val="17"/>
          <w:w w:val="102"/>
        </w:rPr>
        <w:t xml:space="preserve">  </w:t>
      </w:r>
      <w:r>
        <w:rPr>
          <w:spacing w:val="4"/>
        </w:rPr>
        <w:t>trials[J].Sex</w:t>
      </w:r>
      <w:r>
        <w:rPr/>
        <w:t xml:space="preserve"> </w:t>
      </w:r>
      <w:r>
        <w:rPr/>
        <w:t>Transm</w:t>
      </w:r>
      <w:r>
        <w:rPr>
          <w:spacing w:val="7"/>
        </w:rPr>
        <w:t xml:space="preserve"> </w:t>
      </w:r>
      <w:r>
        <w:rPr/>
        <w:t>Infect</w:t>
      </w:r>
      <w:r>
        <w:rPr>
          <w:spacing w:val="7"/>
        </w:rPr>
        <w:t>,2019,95(1):21-27.</w:t>
      </w:r>
    </w:p>
    <w:p>
      <w:pPr>
        <w:pStyle w:val="BodyText"/>
        <w:ind w:left="7" w:right="672" w:firstLine="5"/>
        <w:spacing w:before="125" w:line="335" w:lineRule="auto"/>
        <w:rPr/>
      </w:pPr>
      <w:r>
        <w:rPr>
          <w:spacing w:val="11"/>
        </w:rPr>
        <w:t>[18]  </w:t>
      </w:r>
      <w:r>
        <w:rPr>
          <w:rFonts w:ascii="SimSun" w:hAnsi="SimSun" w:eastAsia="SimSun" w:cs="SimSun"/>
          <w:spacing w:val="11"/>
        </w:rPr>
        <w:t>程晓嫚</w:t>
      </w:r>
      <w:r>
        <w:rPr>
          <w:spacing w:val="11"/>
        </w:rPr>
        <w:t>,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11"/>
        </w:rPr>
        <w:t>田丽颖</w:t>
      </w:r>
      <w:r>
        <w:rPr>
          <w:spacing w:val="11"/>
        </w:rPr>
        <w:t>,</w:t>
      </w:r>
      <w:r>
        <w:rPr>
          <w:rFonts w:ascii="SimSun" w:hAnsi="SimSun" w:eastAsia="SimSun" w:cs="SimSun"/>
          <w:spacing w:val="11"/>
        </w:rPr>
        <w:t>王芬</w:t>
      </w:r>
      <w:r>
        <w:rPr>
          <w:spacing w:val="11"/>
        </w:rPr>
        <w:t>,</w:t>
      </w:r>
      <w:r>
        <w:rPr>
          <w:rFonts w:ascii="SimSun" w:hAnsi="SimSun" w:eastAsia="SimSun" w:cs="SimSun"/>
          <w:spacing w:val="11"/>
        </w:rPr>
        <w:t>等</w:t>
      </w:r>
      <w:r>
        <w:rPr>
          <w:spacing w:val="11"/>
        </w:rPr>
        <w:t>.</w:t>
      </w:r>
      <w:r>
        <w:rPr>
          <w:rFonts w:ascii="SimSun" w:hAnsi="SimSun" w:eastAsia="SimSun" w:cs="SimSun"/>
          <w:spacing w:val="11"/>
        </w:rPr>
        <w:t>膈下逐瘀汤加减联合针刺治</w:t>
      </w:r>
      <w:r>
        <w:rPr>
          <w:rFonts w:ascii="SimSun" w:hAnsi="SimSun" w:eastAsia="SimSun" w:cs="SimSun"/>
          <w:spacing w:val="10"/>
        </w:rPr>
        <w:t>疗气滞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血瘀证盆腔炎后遗症的疗效及对炎症指标、</w:t>
      </w:r>
      <w:r>
        <w:rPr>
          <w:rFonts w:ascii="SimSun" w:hAnsi="SimSun" w:eastAsia="SimSun" w:cs="SimSun"/>
          <w:spacing w:val="7"/>
        </w:rPr>
        <w:t>血液流变学的影响</w:t>
      </w:r>
      <w:r>
        <w:rPr>
          <w:spacing w:val="7"/>
        </w:rPr>
        <w:t>[J].</w:t>
      </w:r>
      <w:r>
        <w:rPr/>
        <w:t xml:space="preserve"> </w:t>
      </w:r>
      <w:r>
        <w:rPr>
          <w:rFonts w:ascii="SimSun" w:hAnsi="SimSun" w:eastAsia="SimSun" w:cs="SimSun"/>
          <w:spacing w:val="6"/>
        </w:rPr>
        <w:t>中国医院用药评价与分析</w:t>
      </w:r>
      <w:r>
        <w:rPr>
          <w:spacing w:val="6"/>
        </w:rPr>
        <w:t>,2023,23(9):1056-1059.</w:t>
      </w:r>
    </w:p>
    <w:p>
      <w:pPr>
        <w:pStyle w:val="BodyText"/>
        <w:ind w:left="2440"/>
        <w:spacing w:before="113" w:line="23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2"/>
        </w:rPr>
        <w:t>（收稿日期：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2"/>
        </w:rPr>
        <w:t>2024-01-26</w:t>
      </w:r>
      <w:r>
        <w:rPr>
          <w:rFonts w:ascii="SimSun" w:hAnsi="SimSun" w:eastAsia="SimSun" w:cs="SimSun"/>
          <w:spacing w:val="2"/>
        </w:rPr>
        <w:t>）</w:t>
      </w:r>
    </w:p>
    <w:p>
      <w:pPr>
        <w:spacing w:line="232" w:lineRule="auto"/>
        <w:sectPr>
          <w:type w:val="continuous"/>
          <w:pgSz w:w="12240" w:h="16160"/>
          <w:pgMar w:top="1030" w:right="740" w:bottom="604" w:left="48" w:header="0" w:footer="354" w:gutter="0"/>
          <w:cols w:equalWidth="0" w:num="2">
            <w:col w:w="6188" w:space="100"/>
            <w:col w:w="5165" w:space="0"/>
          </w:cols>
        </w:sectPr>
        <w:rPr>
          <w:rFonts w:ascii="SimSun" w:hAnsi="SimSun" w:eastAsia="SimSun" w:cs="SimSun"/>
        </w:rPr>
      </w:pPr>
    </w:p>
    <w:p>
      <w:pPr>
        <w:spacing w:before="93"/>
        <w:rPr/>
      </w:pPr>
      <w:r/>
    </w:p>
    <w:p>
      <w:pPr>
        <w:spacing w:before="93"/>
        <w:rPr/>
      </w:pPr>
      <w:r/>
    </w:p>
    <w:p>
      <w:pPr>
        <w:sectPr>
          <w:type w:val="continuous"/>
          <w:pgSz w:w="12240" w:h="16160"/>
          <w:pgMar w:top="1030" w:right="740" w:bottom="604" w:left="48" w:header="0" w:footer="354" w:gutter="0"/>
          <w:cols w:equalWidth="0" w:num="1">
            <w:col w:w="11452" w:space="0"/>
          </w:cols>
        </w:sectPr>
        <w:rPr/>
      </w:pPr>
    </w:p>
    <w:p>
      <w:pPr>
        <w:pStyle w:val="BodyText"/>
        <w:ind w:left="1382"/>
        <w:spacing w:before="39" w:line="234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-6"/>
        </w:rPr>
        <w:t>（上接第</w:t>
      </w:r>
      <w:r>
        <w:rPr>
          <w:rFonts w:ascii="KaiTi" w:hAnsi="KaiTi" w:eastAsia="KaiTi" w:cs="KaiT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6"/>
        </w:rPr>
        <w:t>61</w:t>
      </w:r>
      <w:r>
        <w:rPr>
          <w:sz w:val="18"/>
          <w:szCs w:val="18"/>
          <w:spacing w:val="11"/>
        </w:rPr>
        <w:t xml:space="preserve"> </w:t>
      </w:r>
      <w:r>
        <w:rPr>
          <w:rFonts w:ascii="KaiTi" w:hAnsi="KaiTi" w:eastAsia="KaiTi" w:cs="KaiTi"/>
          <w:sz w:val="18"/>
          <w:szCs w:val="18"/>
          <w:spacing w:val="-6"/>
        </w:rPr>
        <w:t>页）</w:t>
      </w:r>
    </w:p>
    <w:p>
      <w:pPr>
        <w:pStyle w:val="BodyText"/>
        <w:ind w:left="1373"/>
        <w:spacing w:before="126" w:line="202" w:lineRule="auto"/>
        <w:rPr/>
      </w:pPr>
      <w:r>
        <w:rPr/>
        <w:t>Minerva</w:t>
      </w:r>
      <w:r>
        <w:rPr>
          <w:spacing w:val="24"/>
        </w:rPr>
        <w:t xml:space="preserve"> </w:t>
      </w:r>
      <w:r>
        <w:rPr/>
        <w:t>Surg</w:t>
      </w:r>
      <w:r>
        <w:rPr>
          <w:spacing w:val="6"/>
        </w:rPr>
        <w:t>,2023,78(2):212-214.</w:t>
      </w:r>
    </w:p>
    <w:p>
      <w:pPr>
        <w:pStyle w:val="BodyText"/>
        <w:ind w:left="1373" w:right="321" w:firstLine="9"/>
        <w:spacing w:before="115" w:line="385" w:lineRule="auto"/>
        <w:rPr/>
      </w:pPr>
      <w:r>
        <w:rPr>
          <w:spacing w:val="4"/>
        </w:rPr>
        <w:t>[13] Kao YS,Mamareli P,Dhillon-LaBrooy A,et</w:t>
      </w:r>
      <w:r>
        <w:rPr>
          <w:spacing w:val="13"/>
          <w:w w:val="101"/>
        </w:rPr>
        <w:t xml:space="preserve"> </w:t>
      </w:r>
      <w:r>
        <w:rPr>
          <w:spacing w:val="4"/>
        </w:rPr>
        <w:t>al.Targeting AC</w:t>
      </w:r>
      <w:r>
        <w:rPr>
          <w:spacing w:val="3"/>
        </w:rPr>
        <w:t>C1 in</w:t>
      </w:r>
      <w:r>
        <w:rPr/>
        <w:t xml:space="preserve"> </w:t>
      </w:r>
      <w:r>
        <w:rPr>
          <w:spacing w:val="4"/>
        </w:rPr>
        <w:t>T</w:t>
      </w:r>
      <w:r>
        <w:rPr>
          <w:spacing w:val="20"/>
        </w:rPr>
        <w:t xml:space="preserve"> </w:t>
      </w:r>
      <w:r>
        <w:rPr>
          <w:spacing w:val="4"/>
        </w:rPr>
        <w:t>cells</w:t>
      </w:r>
      <w:r>
        <w:rPr>
          <w:spacing w:val="22"/>
          <w:w w:val="101"/>
        </w:rPr>
        <w:t xml:space="preserve"> </w:t>
      </w:r>
      <w:r>
        <w:rPr>
          <w:spacing w:val="4"/>
        </w:rPr>
        <w:t>ameliorates</w:t>
      </w:r>
      <w:r>
        <w:rPr>
          <w:spacing w:val="16"/>
          <w:w w:val="101"/>
        </w:rPr>
        <w:t xml:space="preserve"> </w:t>
      </w:r>
      <w:r>
        <w:rPr>
          <w:spacing w:val="4"/>
        </w:rPr>
        <w:t>psoriatic</w:t>
      </w:r>
      <w:r>
        <w:rPr>
          <w:spacing w:val="24"/>
          <w:w w:val="101"/>
        </w:rPr>
        <w:t xml:space="preserve"> </w:t>
      </w:r>
      <w:r>
        <w:rPr>
          <w:spacing w:val="4"/>
        </w:rPr>
        <w:t>skin</w:t>
      </w:r>
      <w:r>
        <w:rPr>
          <w:spacing w:val="21"/>
          <w:w w:val="101"/>
        </w:rPr>
        <w:t xml:space="preserve"> </w:t>
      </w:r>
      <w:r>
        <w:rPr>
          <w:spacing w:val="4"/>
        </w:rPr>
        <w:t>infla</w:t>
      </w:r>
      <w:r>
        <w:rPr>
          <w:spacing w:val="3"/>
        </w:rPr>
        <w:t>mmation[J].J</w:t>
      </w:r>
      <w:r>
        <w:rPr>
          <w:spacing w:val="19"/>
          <w:w w:val="101"/>
        </w:rPr>
        <w:t xml:space="preserve"> </w:t>
      </w:r>
      <w:r>
        <w:rPr>
          <w:spacing w:val="3"/>
        </w:rPr>
        <w:t>Mol</w:t>
      </w:r>
      <w:r>
        <w:rPr>
          <w:spacing w:val="19"/>
          <w:w w:val="101"/>
        </w:rPr>
        <w:t xml:space="preserve"> </w:t>
      </w:r>
      <w:r>
        <w:rPr>
          <w:spacing w:val="3"/>
        </w:rPr>
        <w:t>Med</w:t>
      </w:r>
      <w:r>
        <w:rPr>
          <w:spacing w:val="22"/>
          <w:w w:val="102"/>
        </w:rPr>
        <w:t xml:space="preserve"> </w:t>
      </w:r>
      <w:r>
        <w:rPr>
          <w:spacing w:val="3"/>
        </w:rPr>
        <w:t>(Berl),</w:t>
      </w:r>
      <w:r>
        <w:rPr/>
        <w:t xml:space="preserve"> </w:t>
      </w:r>
      <w:r>
        <w:rPr>
          <w:spacing w:val="4"/>
        </w:rPr>
        <w:t>2023,101(9):1153-1166.</w:t>
      </w:r>
    </w:p>
    <w:p>
      <w:pPr>
        <w:pStyle w:val="BodyText"/>
        <w:ind w:left="1373" w:right="320" w:firstLine="9"/>
        <w:spacing w:before="98" w:line="397" w:lineRule="auto"/>
        <w:rPr/>
      </w:pPr>
      <w:r>
        <w:rPr>
          <w:spacing w:val="3"/>
        </w:rPr>
        <w:t>[14]</w:t>
      </w:r>
      <w:r>
        <w:rPr>
          <w:spacing w:val="27"/>
          <w:w w:val="101"/>
        </w:rPr>
        <w:t xml:space="preserve"> </w:t>
      </w:r>
      <w:r>
        <w:rPr>
          <w:spacing w:val="3"/>
        </w:rPr>
        <w:t>Tsiogkas</w:t>
      </w:r>
      <w:r>
        <w:rPr>
          <w:spacing w:val="24"/>
          <w:w w:val="101"/>
        </w:rPr>
        <w:t xml:space="preserve"> </w:t>
      </w:r>
      <w:r>
        <w:rPr>
          <w:spacing w:val="3"/>
        </w:rPr>
        <w:t>SG,Apostolopoulou</w:t>
      </w:r>
      <w:r>
        <w:rPr>
          <w:spacing w:val="17"/>
          <w:w w:val="102"/>
        </w:rPr>
        <w:t xml:space="preserve"> </w:t>
      </w:r>
      <w:r>
        <w:rPr>
          <w:spacing w:val="3"/>
        </w:rPr>
        <w:t>K,Mavropoulos</w:t>
      </w:r>
      <w:r>
        <w:rPr>
          <w:spacing w:val="15"/>
          <w:w w:val="101"/>
        </w:rPr>
        <w:t xml:space="preserve"> </w:t>
      </w:r>
      <w:r>
        <w:rPr>
          <w:spacing w:val="3"/>
        </w:rPr>
        <w:t>A,et</w:t>
      </w:r>
      <w:r>
        <w:rPr>
          <w:spacing w:val="20"/>
        </w:rPr>
        <w:t xml:space="preserve"> </w:t>
      </w:r>
      <w:r>
        <w:rPr>
          <w:spacing w:val="3"/>
        </w:rPr>
        <w:t>al.Gallic</w:t>
      </w:r>
      <w:r>
        <w:rPr>
          <w:spacing w:val="21"/>
        </w:rPr>
        <w:t xml:space="preserve"> </w:t>
      </w:r>
      <w:r>
        <w:rPr>
          <w:spacing w:val="3"/>
        </w:rPr>
        <w:t>acid</w:t>
      </w:r>
      <w:r>
        <w:rPr/>
        <w:t xml:space="preserve"> </w:t>
      </w:r>
      <w:r>
        <w:rPr/>
        <w:t>diminishes</w:t>
      </w:r>
      <w:r>
        <w:rPr>
          <w:spacing w:val="29"/>
          <w:w w:val="102"/>
        </w:rPr>
        <w:t xml:space="preserve"> </w:t>
      </w:r>
      <w:r>
        <w:rPr/>
        <w:t>pro</w:t>
      </w:r>
      <w:r>
        <w:rPr>
          <w:spacing w:val="10"/>
        </w:rPr>
        <w:t>-</w:t>
      </w:r>
      <w:r>
        <w:rPr/>
        <w:t>inflammatory</w:t>
      </w:r>
      <w:r>
        <w:rPr>
          <w:spacing w:val="29"/>
          <w:w w:val="102"/>
        </w:rPr>
        <w:t xml:space="preserve"> </w:t>
      </w:r>
      <w:r>
        <w:rPr/>
        <w:t>interferon</w:t>
      </w:r>
      <w:r>
        <w:rPr>
          <w:spacing w:val="10"/>
        </w:rPr>
        <w:t>-γ</w:t>
      </w:r>
      <w:r>
        <w:rPr>
          <w:spacing w:val="32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interleukin</w:t>
      </w:r>
      <w:r>
        <w:rPr>
          <w:spacing w:val="10"/>
        </w:rPr>
        <w:t>-17-</w:t>
      </w:r>
      <w:r>
        <w:rPr/>
        <w:t>producing </w:t>
      </w:r>
      <w:r>
        <w:rPr>
          <w:spacing w:val="4"/>
        </w:rPr>
        <w:t>sub-populations</w:t>
      </w:r>
      <w:r>
        <w:rPr/>
        <w:t xml:space="preserve">  </w:t>
      </w:r>
      <w:r>
        <w:rPr>
          <w:spacing w:val="4"/>
        </w:rPr>
        <w:t>in</w:t>
      </w:r>
      <w:r>
        <w:rPr>
          <w:spacing w:val="35"/>
        </w:rPr>
        <w:t xml:space="preserve"> </w:t>
      </w:r>
      <w:r>
        <w:rPr>
          <w:spacing w:val="4"/>
        </w:rPr>
        <w:t>vitro</w:t>
      </w:r>
      <w:r>
        <w:rPr/>
        <w:t xml:space="preserve">  </w:t>
      </w:r>
      <w:r>
        <w:rPr>
          <w:spacing w:val="4"/>
        </w:rPr>
        <w:t>in</w:t>
      </w:r>
      <w:r>
        <w:rPr>
          <w:spacing w:val="35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5"/>
          <w:w w:val="102"/>
        </w:rPr>
        <w:t xml:space="preserve"> </w:t>
      </w:r>
      <w:r>
        <w:rPr>
          <w:spacing w:val="4"/>
        </w:rPr>
        <w:t>with</w:t>
      </w:r>
      <w:r>
        <w:rPr>
          <w:spacing w:val="33"/>
        </w:rPr>
        <w:t xml:space="preserve"> </w:t>
      </w:r>
      <w:r>
        <w:rPr>
          <w:spacing w:val="4"/>
        </w:rPr>
        <w:t>psoriasis[J].Immu</w:t>
      </w:r>
      <w:r>
        <w:rPr>
          <w:spacing w:val="3"/>
        </w:rPr>
        <w:t>nol</w:t>
      </w:r>
      <w:r>
        <w:rPr>
          <w:spacing w:val="36"/>
          <w:w w:val="101"/>
        </w:rPr>
        <w:t xml:space="preserve"> </w:t>
      </w:r>
      <w:r>
        <w:rPr>
          <w:spacing w:val="3"/>
        </w:rPr>
        <w:t>Res,</w:t>
      </w:r>
      <w:r>
        <w:rPr/>
        <w:t xml:space="preserve"> </w:t>
      </w:r>
      <w:r>
        <w:rPr>
          <w:spacing w:val="4"/>
        </w:rPr>
        <w:t>2023,71(3):475-487.</w:t>
      </w:r>
    </w:p>
    <w:p>
      <w:pPr>
        <w:pStyle w:val="BodyText"/>
        <w:ind w:left="1373" w:right="320" w:firstLine="10"/>
        <w:spacing w:before="102" w:line="361" w:lineRule="auto"/>
        <w:rPr/>
      </w:pPr>
      <w:r>
        <w:rPr>
          <w:spacing w:val="9"/>
        </w:rPr>
        <w:t>[15]   </w:t>
      </w:r>
      <w:r>
        <w:rPr/>
        <w:t>Tokuyama</w:t>
      </w:r>
      <w:r>
        <w:rPr>
          <w:spacing w:val="9"/>
        </w:rPr>
        <w:t xml:space="preserve">    </w:t>
      </w:r>
      <w:r>
        <w:rPr/>
        <w:t>M</w:t>
      </w:r>
      <w:r>
        <w:rPr>
          <w:spacing w:val="9"/>
        </w:rPr>
        <w:t>,</w:t>
      </w:r>
      <w:r>
        <w:rPr/>
        <w:t>Mabuchi</w:t>
      </w:r>
      <w:r>
        <w:rPr>
          <w:spacing w:val="9"/>
        </w:rPr>
        <w:t xml:space="preserve">   </w:t>
      </w:r>
      <w:r>
        <w:rPr/>
        <w:t>T</w:t>
      </w:r>
      <w:r>
        <w:rPr>
          <w:spacing w:val="9"/>
        </w:rPr>
        <w:t>.</w:t>
      </w:r>
      <w:r>
        <w:rPr/>
        <w:t>New</w:t>
      </w:r>
      <w:r>
        <w:rPr>
          <w:spacing w:val="9"/>
        </w:rPr>
        <w:t xml:space="preserve">    </w:t>
      </w:r>
      <w:r>
        <w:rPr/>
        <w:t>Treatment</w:t>
      </w:r>
      <w:r>
        <w:rPr>
          <w:spacing w:val="9"/>
        </w:rPr>
        <w:t xml:space="preserve">   </w:t>
      </w:r>
      <w:r>
        <w:rPr/>
        <w:t>Addressing</w:t>
      </w:r>
      <w:r>
        <w:rPr>
          <w:spacing w:val="9"/>
        </w:rPr>
        <w:t xml:space="preserve">   </w:t>
      </w:r>
      <w:r>
        <w:rPr/>
        <w:t>the</w:t>
      </w:r>
      <w:r>
        <w:rPr>
          <w:spacing w:val="6"/>
        </w:rPr>
        <w:t xml:space="preserve"> </w:t>
      </w:r>
      <w:r>
        <w:rPr/>
        <w:t>Pathogenesis</w:t>
      </w:r>
      <w:r>
        <w:rPr>
          <w:spacing w:val="10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Psoriasis</w:t>
      </w:r>
      <w:r>
        <w:rPr>
          <w:spacing w:val="10"/>
        </w:rPr>
        <w:t>[J].</w:t>
      </w:r>
      <w:r>
        <w:rPr/>
        <w:t>Int</w:t>
      </w:r>
      <w:r>
        <w:rPr>
          <w:spacing w:val="10"/>
        </w:rPr>
        <w:t xml:space="preserve"> </w:t>
      </w:r>
      <w:r>
        <w:rPr/>
        <w:t>J</w:t>
      </w:r>
      <w:r>
        <w:rPr>
          <w:spacing w:val="10"/>
        </w:rPr>
        <w:t xml:space="preserve"> </w:t>
      </w:r>
      <w:r>
        <w:rPr/>
        <w:t>Mol</w:t>
      </w:r>
      <w:r>
        <w:rPr>
          <w:spacing w:val="10"/>
        </w:rPr>
        <w:t xml:space="preserve"> </w:t>
      </w:r>
      <w:r>
        <w:rPr/>
        <w:t>Sci</w:t>
      </w:r>
      <w:r>
        <w:rPr>
          <w:spacing w:val="10"/>
        </w:rPr>
        <w:t>,2020,21(20):7488.</w:t>
      </w:r>
    </w:p>
    <w:p>
      <w:pPr>
        <w:pStyle w:val="BodyText"/>
        <w:ind w:left="1370" w:right="282" w:firstLine="13"/>
        <w:spacing w:before="100" w:line="378" w:lineRule="auto"/>
        <w:rPr/>
      </w:pPr>
      <w:r>
        <w:rPr>
          <w:spacing w:val="5"/>
        </w:rPr>
        <w:t>[16] </w:t>
      </w:r>
      <w:r>
        <w:rPr/>
        <w:t>Pan</w:t>
      </w:r>
      <w:r>
        <w:rPr>
          <w:spacing w:val="5"/>
        </w:rPr>
        <w:t xml:space="preserve"> </w:t>
      </w:r>
      <w:r>
        <w:rPr/>
        <w:t>Y</w:t>
      </w:r>
      <w:r>
        <w:rPr>
          <w:spacing w:val="5"/>
        </w:rPr>
        <w:t>,</w:t>
      </w:r>
      <w:r>
        <w:rPr/>
        <w:t>You</w:t>
      </w:r>
      <w:r>
        <w:rPr>
          <w:spacing w:val="5"/>
        </w:rPr>
        <w:t xml:space="preserve"> </w:t>
      </w:r>
      <w:r>
        <w:rPr/>
        <w:t>Y</w:t>
      </w:r>
      <w:r>
        <w:rPr>
          <w:spacing w:val="5"/>
        </w:rPr>
        <w:t>,</w:t>
      </w:r>
      <w:r>
        <w:rPr/>
        <w:t>Sun</w:t>
      </w:r>
      <w:r>
        <w:rPr>
          <w:spacing w:val="5"/>
        </w:rPr>
        <w:t xml:space="preserve"> </w:t>
      </w:r>
      <w:r>
        <w:rPr/>
        <w:t>L</w:t>
      </w:r>
      <w:r>
        <w:rPr>
          <w:spacing w:val="5"/>
        </w:rPr>
        <w:t>,</w:t>
      </w:r>
      <w:r>
        <w:rPr/>
        <w:t>et</w:t>
      </w:r>
      <w:r>
        <w:rPr>
          <w:spacing w:val="5"/>
        </w:rPr>
        <w:t xml:space="preserve"> </w:t>
      </w:r>
      <w:r>
        <w:rPr/>
        <w:t>al</w:t>
      </w:r>
      <w:r>
        <w:rPr>
          <w:spacing w:val="5"/>
        </w:rPr>
        <w:t>.</w:t>
      </w:r>
      <w:r>
        <w:rPr/>
        <w:t>The</w:t>
      </w:r>
      <w:r>
        <w:rPr>
          <w:spacing w:val="22"/>
        </w:rPr>
        <w:t xml:space="preserve"> </w:t>
      </w:r>
      <w:r>
        <w:rPr/>
        <w:t>STING</w:t>
      </w:r>
      <w:r>
        <w:rPr>
          <w:spacing w:val="9"/>
          <w:w w:val="101"/>
        </w:rPr>
        <w:t xml:space="preserve"> </w:t>
      </w:r>
      <w:r>
        <w:rPr/>
        <w:t>antagonist</w:t>
      </w:r>
      <w:r>
        <w:rPr>
          <w:spacing w:val="7"/>
        </w:rPr>
        <w:t xml:space="preserve"> </w:t>
      </w:r>
      <w:r>
        <w:rPr/>
        <w:t>H</w:t>
      </w:r>
      <w:r>
        <w:rPr>
          <w:spacing w:val="5"/>
        </w:rPr>
        <w:t>-151</w:t>
      </w:r>
      <w:r>
        <w:rPr>
          <w:spacing w:val="9"/>
          <w:w w:val="102"/>
        </w:rPr>
        <w:t xml:space="preserve"> </w:t>
      </w:r>
      <w:r>
        <w:rPr/>
        <w:t>ameliorates  </w:t>
      </w:r>
      <w:r>
        <w:rPr>
          <w:spacing w:val="5"/>
        </w:rPr>
        <w:t>psoriasis via</w:t>
      </w:r>
      <w:r>
        <w:rPr>
          <w:spacing w:val="14"/>
        </w:rPr>
        <w:t xml:space="preserve"> </w:t>
      </w:r>
      <w:r>
        <w:rPr>
          <w:spacing w:val="5"/>
        </w:rPr>
        <w:t>suppression </w:t>
      </w:r>
      <w:r>
        <w:rPr>
          <w:spacing w:val="4"/>
        </w:rPr>
        <w:t>of STING/NF-κB-mediated inflammation[J].</w:t>
      </w:r>
      <w:r>
        <w:rPr/>
        <w:t xml:space="preserve"> </w:t>
      </w:r>
      <w:r>
        <w:rPr/>
        <w:t>Br</w:t>
      </w:r>
      <w:r>
        <w:rPr>
          <w:spacing w:val="7"/>
        </w:rPr>
        <w:t xml:space="preserve"> </w:t>
      </w:r>
      <w:r>
        <w:rPr/>
        <w:t>J</w:t>
      </w:r>
      <w:r>
        <w:rPr>
          <w:spacing w:val="7"/>
        </w:rPr>
        <w:t xml:space="preserve"> </w:t>
      </w:r>
      <w:r>
        <w:rPr/>
        <w:t>Pharmacol</w:t>
      </w:r>
      <w:r>
        <w:rPr>
          <w:spacing w:val="7"/>
        </w:rPr>
        <w:t>,2021,178(24):4907-</w:t>
      </w:r>
      <w:r>
        <w:rPr>
          <w:spacing w:val="6"/>
        </w:rPr>
        <w:t>4922.</w:t>
      </w:r>
    </w:p>
    <w:p>
      <w:pPr>
        <w:pStyle w:val="BodyText"/>
        <w:ind w:left="1380" w:right="323" w:firstLine="3"/>
        <w:spacing w:before="115" w:line="362" w:lineRule="auto"/>
        <w:rPr/>
      </w:pPr>
      <w:r>
        <w:rPr>
          <w:spacing w:val="4"/>
        </w:rPr>
        <w:t>[17]</w:t>
      </w:r>
      <w:r>
        <w:rPr>
          <w:spacing w:val="16"/>
          <w:w w:val="101"/>
        </w:rPr>
        <w:t xml:space="preserve"> </w:t>
      </w:r>
      <w:r>
        <w:rPr>
          <w:spacing w:val="4"/>
        </w:rPr>
        <w:t>Xu</w:t>
      </w:r>
      <w:r>
        <w:rPr>
          <w:spacing w:val="18"/>
        </w:rPr>
        <w:t xml:space="preserve"> </w:t>
      </w:r>
      <w:r>
        <w:rPr>
          <w:spacing w:val="4"/>
        </w:rPr>
        <w:t>F,Xu</w:t>
      </w:r>
      <w:r>
        <w:rPr>
          <w:spacing w:val="19"/>
        </w:rPr>
        <w:t xml:space="preserve"> </w:t>
      </w:r>
      <w:r>
        <w:rPr>
          <w:spacing w:val="4"/>
        </w:rPr>
        <w:t>J,Xiong</w:t>
      </w:r>
      <w:r>
        <w:rPr>
          <w:spacing w:val="17"/>
        </w:rPr>
        <w:t xml:space="preserve"> </w:t>
      </w:r>
      <w:r>
        <w:rPr>
          <w:spacing w:val="4"/>
        </w:rPr>
        <w:t>X,et</w:t>
      </w:r>
      <w:r>
        <w:rPr>
          <w:spacing w:val="21"/>
        </w:rPr>
        <w:t xml:space="preserve"> </w:t>
      </w:r>
      <w:r>
        <w:rPr>
          <w:spacing w:val="4"/>
        </w:rPr>
        <w:t>al.Salidroside</w:t>
      </w:r>
      <w:r>
        <w:rPr>
          <w:spacing w:val="20"/>
          <w:w w:val="101"/>
        </w:rPr>
        <w:t xml:space="preserve"> </w:t>
      </w:r>
      <w:r>
        <w:rPr>
          <w:spacing w:val="4"/>
        </w:rPr>
        <w:t>inh</w:t>
      </w:r>
      <w:r>
        <w:rPr>
          <w:spacing w:val="3"/>
        </w:rPr>
        <w:t>ibits</w:t>
      </w:r>
      <w:r>
        <w:rPr>
          <w:spacing w:val="18"/>
          <w:w w:val="101"/>
        </w:rPr>
        <w:t xml:space="preserve"> </w:t>
      </w:r>
      <w:r>
        <w:rPr>
          <w:spacing w:val="3"/>
        </w:rPr>
        <w:t>MAPK,NF-κB,and</w:t>
      </w:r>
      <w:r>
        <w:rPr/>
        <w:t xml:space="preserve"> </w:t>
      </w:r>
      <w:r>
        <w:rPr>
          <w:spacing w:val="3"/>
        </w:rPr>
        <w:t>STAT3</w:t>
      </w:r>
      <w:r>
        <w:rPr>
          <w:spacing w:val="31"/>
          <w:w w:val="102"/>
        </w:rPr>
        <w:t xml:space="preserve"> </w:t>
      </w:r>
      <w:r>
        <w:rPr>
          <w:spacing w:val="3"/>
        </w:rPr>
        <w:t>pathways</w:t>
      </w:r>
      <w:r>
        <w:rPr>
          <w:spacing w:val="37"/>
        </w:rPr>
        <w:t xml:space="preserve"> </w:t>
      </w:r>
      <w:r>
        <w:rPr>
          <w:spacing w:val="3"/>
        </w:rPr>
        <w:t>in</w:t>
      </w:r>
      <w:r>
        <w:rPr>
          <w:spacing w:val="30"/>
          <w:w w:val="102"/>
        </w:rPr>
        <w:t xml:space="preserve"> </w:t>
      </w:r>
      <w:r>
        <w:rPr>
          <w:spacing w:val="3"/>
        </w:rPr>
        <w:t>psoriasis-associated</w:t>
      </w:r>
      <w:r>
        <w:rPr>
          <w:spacing w:val="36"/>
          <w:w w:val="101"/>
        </w:rPr>
        <w:t xml:space="preserve"> </w:t>
      </w:r>
      <w:r>
        <w:rPr>
          <w:spacing w:val="3"/>
        </w:rPr>
        <w:t>oxidative</w:t>
      </w:r>
      <w:r>
        <w:rPr/>
        <w:t xml:space="preserve">  </w:t>
      </w:r>
      <w:r>
        <w:rPr>
          <w:spacing w:val="3"/>
        </w:rPr>
        <w:t>stress</w:t>
      </w:r>
      <w:r>
        <w:rPr>
          <w:spacing w:val="33"/>
          <w:w w:val="102"/>
        </w:rPr>
        <w:t xml:space="preserve"> </w:t>
      </w:r>
      <w:r>
        <w:rPr>
          <w:spacing w:val="3"/>
        </w:rPr>
        <w:t>via </w:t>
      </w:r>
      <w:r>
        <w:rPr>
          <w:spacing w:val="2"/>
        </w:rPr>
        <w:t xml:space="preserve"> SIRT1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8" w:right="672" w:firstLine="6"/>
        <w:spacing w:before="49" w:line="312" w:lineRule="auto"/>
        <w:rPr/>
      </w:pPr>
      <w:r>
        <w:rPr>
          <w:spacing w:val="7"/>
        </w:rPr>
        <w:t>[18]  </w:t>
      </w:r>
      <w:r>
        <w:rPr>
          <w:rFonts w:ascii="SimSun" w:hAnsi="SimSun" w:eastAsia="SimSun" w:cs="SimSun"/>
          <w:spacing w:val="7"/>
        </w:rPr>
        <w:t>皮娜</w:t>
      </w:r>
      <w:r>
        <w:rPr>
          <w:spacing w:val="7"/>
        </w:rPr>
        <w:t>,</w:t>
      </w:r>
      <w:r>
        <w:rPr>
          <w:rFonts w:ascii="SimSun" w:hAnsi="SimSun" w:eastAsia="SimSun" w:cs="SimSun"/>
          <w:spacing w:val="7"/>
        </w:rPr>
        <w:t>何琴</w:t>
      </w:r>
      <w:r>
        <w:rPr>
          <w:spacing w:val="7"/>
        </w:rPr>
        <w:t>,</w:t>
      </w:r>
      <w:r>
        <w:rPr>
          <w:rFonts w:ascii="SimSun" w:hAnsi="SimSun" w:eastAsia="SimSun" w:cs="SimSun"/>
          <w:spacing w:val="7"/>
        </w:rPr>
        <w:t>钟燕</w:t>
      </w:r>
      <w:r>
        <w:rPr>
          <w:spacing w:val="7"/>
        </w:rPr>
        <w:t>,</w:t>
      </w:r>
      <w:r>
        <w:rPr>
          <w:rFonts w:ascii="SimSun" w:hAnsi="SimSun" w:eastAsia="SimSun" w:cs="SimSun"/>
          <w:spacing w:val="7"/>
        </w:rPr>
        <w:t>等</w:t>
      </w:r>
      <w:r>
        <w:rPr>
          <w:spacing w:val="7"/>
        </w:rPr>
        <w:t>.</w:t>
      </w:r>
      <w:r>
        <w:rPr>
          <w:rFonts w:ascii="SimSun" w:hAnsi="SimSun" w:eastAsia="SimSun" w:cs="SimSun"/>
          <w:spacing w:val="7"/>
        </w:rPr>
        <w:t>滇龙胆草对肺纤维化小鼠肺组织</w:t>
      </w:r>
      <w:r>
        <w:rPr>
          <w:rFonts w:ascii="SimSun" w:hAnsi="SimSun" w:eastAsia="SimSun" w:cs="SimSun"/>
          <w:spacing w:val="6"/>
        </w:rPr>
        <w:t xml:space="preserve"> </w:t>
      </w:r>
      <w:r>
        <w:rPr/>
        <w:t>NF</w:t>
      </w:r>
      <w:r>
        <w:rPr>
          <w:spacing w:val="6"/>
        </w:rPr>
        <w:t>- </w:t>
      </w:r>
      <w:r>
        <w:rPr>
          <w:rFonts w:ascii="SimSun" w:hAnsi="SimSun" w:eastAsia="SimSun" w:cs="SimSun"/>
          <w:spacing w:val="6"/>
        </w:rPr>
        <w:t>κ</w:t>
      </w:r>
      <w:r>
        <w:rPr>
          <w:spacing w:val="6"/>
        </w:rPr>
        <w:t>B</w:t>
      </w:r>
      <w:r>
        <w:rPr/>
        <w:t xml:space="preserve"> </w:t>
      </w:r>
      <w:r>
        <w:rPr>
          <w:rFonts w:ascii="SimSun" w:hAnsi="SimSun" w:eastAsia="SimSun" w:cs="SimSun"/>
          <w:spacing w:val="7"/>
        </w:rPr>
        <w:t>和</w:t>
      </w:r>
      <w:r>
        <w:rPr>
          <w:rFonts w:ascii="SimSun" w:hAnsi="SimSun" w:eastAsia="SimSun" w:cs="SimSun"/>
          <w:spacing w:val="-30"/>
        </w:rPr>
        <w:t xml:space="preserve"> </w:t>
      </w:r>
      <w:r>
        <w:rPr/>
        <w:t>CTGF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7"/>
        </w:rPr>
        <w:t>表达的影响</w:t>
      </w:r>
      <w:r>
        <w:rPr>
          <w:spacing w:val="7"/>
        </w:rPr>
        <w:t>[J].</w:t>
      </w:r>
      <w:r>
        <w:rPr>
          <w:rFonts w:ascii="SimSun" w:hAnsi="SimSun" w:eastAsia="SimSun" w:cs="SimSun"/>
          <w:spacing w:val="7"/>
        </w:rPr>
        <w:t>昆明医科大学学报</w:t>
      </w:r>
      <w:r>
        <w:rPr>
          <w:spacing w:val="7"/>
        </w:rPr>
        <w:t>,2021,42(4):</w:t>
      </w:r>
      <w:r>
        <w:rPr>
          <w:spacing w:val="6"/>
        </w:rPr>
        <w:t>8-12.</w:t>
      </w:r>
    </w:p>
    <w:p>
      <w:pPr>
        <w:pStyle w:val="BodyText"/>
        <w:ind w:right="673" w:firstLine="14"/>
        <w:spacing w:before="113" w:line="312" w:lineRule="auto"/>
        <w:rPr/>
      </w:pPr>
      <w:r>
        <w:rPr>
          <w:spacing w:val="14"/>
        </w:rPr>
        <w:t>[19]  </w:t>
      </w:r>
      <w:r>
        <w:rPr>
          <w:rFonts w:ascii="SimSun" w:hAnsi="SimSun" w:eastAsia="SimSun" w:cs="SimSun"/>
          <w:spacing w:val="14"/>
        </w:rPr>
        <w:t>李畅</w:t>
      </w:r>
      <w:r>
        <w:rPr>
          <w:spacing w:val="14"/>
        </w:rPr>
        <w:t>,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spacing w:val="14"/>
        </w:rPr>
        <w:t>崔鸿峥</w:t>
      </w:r>
      <w:r>
        <w:rPr>
          <w:spacing w:val="14"/>
        </w:rPr>
        <w:t>,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4"/>
        </w:rPr>
        <w:t>王海琦</w:t>
      </w:r>
      <w:r>
        <w:rPr>
          <w:spacing w:val="14"/>
        </w:rPr>
        <w:t>,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14"/>
        </w:rPr>
        <w:t>等</w:t>
      </w:r>
      <w:r>
        <w:rPr>
          <w:spacing w:val="14"/>
        </w:rPr>
        <w:t>.</w:t>
      </w:r>
      <w:r>
        <w:rPr>
          <w:spacing w:val="-18"/>
        </w:rPr>
        <w:t xml:space="preserve"> </w:t>
      </w:r>
      <w:r>
        <w:rPr>
          <w:rFonts w:ascii="SimSun" w:hAnsi="SimSun" w:eastAsia="SimSun" w:cs="SimSun"/>
          <w:spacing w:val="14"/>
        </w:rPr>
        <w:t>金银花颗粒对调节兔耳痤疮模型</w:t>
      </w:r>
      <w:r>
        <w:rPr>
          <w:rFonts w:ascii="SimSun" w:hAnsi="SimSun" w:eastAsia="SimSun" w:cs="SimSun"/>
        </w:rPr>
        <w:t xml:space="preserve"> </w:t>
      </w:r>
      <w:r>
        <w:rPr/>
        <w:t>NF</w:t>
      </w:r>
      <w:r>
        <w:rPr>
          <w:spacing w:val="7"/>
        </w:rPr>
        <w:t>-κB </w:t>
      </w:r>
      <w:r>
        <w:rPr>
          <w:rFonts w:ascii="SimSun" w:hAnsi="SimSun" w:eastAsia="SimSun" w:cs="SimSun"/>
          <w:spacing w:val="7"/>
        </w:rPr>
        <w:t>信号通路的实验研究</w:t>
      </w:r>
      <w:r>
        <w:rPr>
          <w:spacing w:val="7"/>
        </w:rPr>
        <w:t>[J].</w:t>
      </w:r>
      <w:r>
        <w:rPr>
          <w:rFonts w:ascii="SimSun" w:hAnsi="SimSun" w:eastAsia="SimSun" w:cs="SimSun"/>
          <w:spacing w:val="7"/>
        </w:rPr>
        <w:t>中药药理与临床</w:t>
      </w:r>
      <w:r>
        <w:rPr>
          <w:spacing w:val="7"/>
        </w:rPr>
        <w:t>,2019,35(2):88-</w:t>
      </w:r>
      <w:r>
        <w:rPr>
          <w:spacing w:val="6"/>
        </w:rPr>
        <w:t>92.</w:t>
      </w:r>
    </w:p>
    <w:p>
      <w:pPr>
        <w:pStyle w:val="BodyText"/>
        <w:ind w:left="8" w:right="672" w:firstLine="6"/>
        <w:spacing w:before="112" w:line="313" w:lineRule="auto"/>
        <w:rPr/>
      </w:pPr>
      <w:r>
        <w:rPr>
          <w:spacing w:val="8"/>
        </w:rPr>
        <w:t>[20]  </w:t>
      </w:r>
      <w:r>
        <w:rPr>
          <w:rFonts w:ascii="SimSun" w:hAnsi="SimSun" w:eastAsia="SimSun" w:cs="SimSun"/>
          <w:spacing w:val="8"/>
        </w:rPr>
        <w:t>顾海娜</w:t>
      </w:r>
      <w:r>
        <w:rPr>
          <w:spacing w:val="8"/>
        </w:rPr>
        <w:t>,</w:t>
      </w:r>
      <w:r>
        <w:rPr>
          <w:rFonts w:ascii="SimSun" w:hAnsi="SimSun" w:eastAsia="SimSun" w:cs="SimSun"/>
          <w:spacing w:val="8"/>
        </w:rPr>
        <w:t>鲍舟君</w:t>
      </w:r>
      <w:r>
        <w:rPr>
          <w:spacing w:val="8"/>
        </w:rPr>
        <w:t>,</w:t>
      </w:r>
      <w:r>
        <w:rPr>
          <w:rFonts w:ascii="SimSun" w:hAnsi="SimSun" w:eastAsia="SimSun" w:cs="SimSun"/>
          <w:spacing w:val="8"/>
        </w:rPr>
        <w:t>罗雯斌</w:t>
      </w:r>
      <w:r>
        <w:rPr>
          <w:spacing w:val="8"/>
        </w:rPr>
        <w:t>,</w:t>
      </w:r>
      <w:r>
        <w:rPr>
          <w:rFonts w:ascii="SimSun" w:hAnsi="SimSun" w:eastAsia="SimSun" w:cs="SimSun"/>
          <w:spacing w:val="8"/>
        </w:rPr>
        <w:t>等</w:t>
      </w:r>
      <w:r>
        <w:rPr>
          <w:spacing w:val="8"/>
        </w:rPr>
        <w:t>.</w:t>
      </w:r>
      <w:r>
        <w:rPr>
          <w:rFonts w:ascii="SimSun" w:hAnsi="SimSun" w:eastAsia="SimSun" w:cs="SimSun"/>
          <w:spacing w:val="8"/>
        </w:rPr>
        <w:t>银屑病患者血清 </w:t>
      </w:r>
      <w:r>
        <w:rPr/>
        <w:t>Lp</w:t>
      </w:r>
      <w:r>
        <w:rPr>
          <w:spacing w:val="8"/>
        </w:rPr>
        <w:t>-</w:t>
      </w:r>
      <w:r>
        <w:rPr/>
        <w:t>PLA</w:t>
      </w:r>
      <w:r>
        <w:rPr>
          <w:spacing w:val="8"/>
        </w:rPr>
        <w:t>2  </w:t>
      </w:r>
      <w:r>
        <w:rPr>
          <w:rFonts w:ascii="SimSun" w:hAnsi="SimSun" w:eastAsia="SimSun" w:cs="SimSun"/>
          <w:spacing w:val="7"/>
        </w:rPr>
        <w:t>含量检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测意义</w:t>
      </w:r>
      <w:r>
        <w:rPr>
          <w:spacing w:val="6"/>
        </w:rPr>
        <w:t>[J].</w:t>
      </w:r>
      <w:r>
        <w:rPr>
          <w:rFonts w:ascii="SimSun" w:hAnsi="SimSun" w:eastAsia="SimSun" w:cs="SimSun"/>
          <w:spacing w:val="6"/>
        </w:rPr>
        <w:t>浙江临床医学</w:t>
      </w:r>
      <w:r>
        <w:rPr>
          <w:spacing w:val="6"/>
        </w:rPr>
        <w:t>,2022,24(8):</w:t>
      </w:r>
      <w:r>
        <w:rPr>
          <w:spacing w:val="5"/>
        </w:rPr>
        <w:t>1201-1203.</w:t>
      </w:r>
    </w:p>
    <w:p>
      <w:pPr>
        <w:pStyle w:val="BodyText"/>
        <w:ind w:left="8" w:right="672" w:firstLine="6"/>
        <w:spacing w:before="111" w:line="336" w:lineRule="auto"/>
        <w:rPr/>
      </w:pPr>
      <w:r>
        <w:rPr>
          <w:spacing w:val="7"/>
        </w:rPr>
        <w:t>[21]  </w:t>
      </w:r>
      <w:r>
        <w:rPr>
          <w:rFonts w:ascii="SimSun" w:hAnsi="SimSun" w:eastAsia="SimSun" w:cs="SimSun"/>
          <w:spacing w:val="7"/>
        </w:rPr>
        <w:t>郑惠之</w:t>
      </w:r>
      <w:r>
        <w:rPr>
          <w:spacing w:val="7"/>
        </w:rPr>
        <w:t>,</w:t>
      </w:r>
      <w:r>
        <w:rPr>
          <w:rFonts w:ascii="SimSun" w:hAnsi="SimSun" w:eastAsia="SimSun" w:cs="SimSun"/>
          <w:spacing w:val="7"/>
        </w:rPr>
        <w:t>赵荣</w:t>
      </w:r>
      <w:r>
        <w:rPr>
          <w:spacing w:val="7"/>
        </w:rPr>
        <w:t>,</w:t>
      </w:r>
      <w:r>
        <w:rPr>
          <w:rFonts w:ascii="SimSun" w:hAnsi="SimSun" w:eastAsia="SimSun" w:cs="SimSun"/>
          <w:spacing w:val="7"/>
        </w:rPr>
        <w:t>杨梅</w:t>
      </w:r>
      <w:r>
        <w:rPr>
          <w:spacing w:val="7"/>
        </w:rPr>
        <w:t>,</w:t>
      </w:r>
      <w:r>
        <w:rPr>
          <w:rFonts w:ascii="SimSun" w:hAnsi="SimSun" w:eastAsia="SimSun" w:cs="SimSun"/>
          <w:spacing w:val="7"/>
        </w:rPr>
        <w:t>等</w:t>
      </w:r>
      <w:r>
        <w:rPr>
          <w:spacing w:val="7"/>
        </w:rPr>
        <w:t>.</w:t>
      </w:r>
      <w:r>
        <w:rPr>
          <w:rFonts w:ascii="SimSun" w:hAnsi="SimSun" w:eastAsia="SimSun" w:cs="SimSun"/>
          <w:spacing w:val="7"/>
        </w:rPr>
        <w:t>龙胆泻肝汤联合三联疗法对</w:t>
      </w:r>
      <w:r>
        <w:rPr>
          <w:rFonts w:ascii="SimSun" w:hAnsi="SimSun" w:eastAsia="SimSun" w:cs="SimSun"/>
        </w:rPr>
        <w:t xml:space="preserve"> </w:t>
      </w:r>
      <w:r>
        <w:rPr/>
        <w:t>Hp</w:t>
      </w:r>
      <w:r>
        <w:rPr>
          <w:spacing w:val="25"/>
          <w:w w:val="101"/>
        </w:rPr>
        <w:t xml:space="preserve"> </w:t>
      </w:r>
      <w:r>
        <w:rPr>
          <w:rFonts w:ascii="SimSun" w:hAnsi="SimSun" w:eastAsia="SimSun" w:cs="SimSun"/>
          <w:spacing w:val="7"/>
        </w:rPr>
        <w:t>感染慢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性胃炎患者血清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PG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8"/>
        </w:rPr>
        <w:t>及</w:t>
      </w:r>
      <w:r>
        <w:rPr>
          <w:rFonts w:ascii="SimSun" w:hAnsi="SimSun" w:eastAsia="SimSun" w:cs="SimSun"/>
          <w:spacing w:val="-42"/>
        </w:rPr>
        <w:t xml:space="preserve"> </w:t>
      </w:r>
      <w:r>
        <w:rPr/>
        <w:t>IL</w:t>
      </w:r>
      <w:r>
        <w:rPr>
          <w:spacing w:val="8"/>
        </w:rPr>
        <w:t>-8 </w:t>
      </w:r>
      <w:r>
        <w:rPr>
          <w:rFonts w:ascii="SimSun" w:hAnsi="SimSun" w:eastAsia="SimSun" w:cs="SimSun"/>
          <w:spacing w:val="8"/>
        </w:rPr>
        <w:t>表达的影响</w:t>
      </w:r>
      <w:r>
        <w:rPr>
          <w:spacing w:val="8"/>
        </w:rPr>
        <w:t>[J].</w:t>
      </w:r>
      <w:r>
        <w:rPr>
          <w:rFonts w:ascii="SimSun" w:hAnsi="SimSun" w:eastAsia="SimSun" w:cs="SimSun"/>
          <w:spacing w:val="8"/>
        </w:rPr>
        <w:t>中</w:t>
      </w:r>
      <w:r>
        <w:rPr>
          <w:rFonts w:ascii="SimSun" w:hAnsi="SimSun" w:eastAsia="SimSun" w:cs="SimSun"/>
          <w:spacing w:val="7"/>
        </w:rPr>
        <w:t>国中西医结合消化杂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志</w:t>
      </w:r>
      <w:r>
        <w:rPr>
          <w:spacing w:val="4"/>
        </w:rPr>
        <w:t>,2022,30(2):81-84,89.</w:t>
      </w:r>
    </w:p>
    <w:p>
      <w:pPr>
        <w:pStyle w:val="BodyText"/>
        <w:ind w:left="4" w:right="669" w:firstLine="10"/>
        <w:spacing w:before="113" w:line="344" w:lineRule="auto"/>
        <w:rPr/>
      </w:pPr>
      <w:r>
        <w:pict>
          <v:shape id="_x0000_s50" style="position:absolute;margin-left:236.676pt;margin-top:27.9679pt;mso-position-vertical-relative:text;mso-position-horizontal-relative:text;width:19.8pt;height:82.2pt;z-index:251678720;" fillcolor="#80808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123"/>
                    <w:spacing w:before="128" w:line="171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</w:rPr>
                    <w:t>中国药物经济学</w:t>
                  </w:r>
                </w:p>
              </w:txbxContent>
            </v:textbox>
          </v:shape>
        </w:pict>
      </w:r>
      <w:r>
        <w:rPr>
          <w:spacing w:val="12"/>
        </w:rPr>
        <w:t>[22]  </w:t>
      </w:r>
      <w:r>
        <w:rPr>
          <w:rFonts w:ascii="SimSun" w:hAnsi="SimSun" w:eastAsia="SimSun" w:cs="SimSun"/>
          <w:spacing w:val="12"/>
        </w:rPr>
        <w:t>魏慧霞</w:t>
      </w:r>
      <w:r>
        <w:rPr>
          <w:spacing w:val="12"/>
        </w:rPr>
        <w:t>,</w:t>
      </w:r>
      <w:r>
        <w:rPr>
          <w:rFonts w:ascii="SimSun" w:hAnsi="SimSun" w:eastAsia="SimSun" w:cs="SimSun"/>
          <w:spacing w:val="12"/>
        </w:rPr>
        <w:t>殷学伟</w:t>
      </w:r>
      <w:r>
        <w:rPr>
          <w:spacing w:val="12"/>
        </w:rPr>
        <w:t>,</w:t>
      </w:r>
      <w:r>
        <w:rPr>
          <w:rFonts w:ascii="SimSun" w:hAnsi="SimSun" w:eastAsia="SimSun" w:cs="SimSun"/>
          <w:spacing w:val="12"/>
        </w:rPr>
        <w:t>吴姗姗</w:t>
      </w:r>
      <w:r>
        <w:rPr>
          <w:spacing w:val="12"/>
        </w:rPr>
        <w:t>,</w:t>
      </w:r>
      <w:r>
        <w:rPr>
          <w:rFonts w:ascii="SimSun" w:hAnsi="SimSun" w:eastAsia="SimSun" w:cs="SimSun"/>
          <w:spacing w:val="12"/>
        </w:rPr>
        <w:t>等</w:t>
      </w:r>
      <w:r>
        <w:rPr>
          <w:spacing w:val="12"/>
        </w:rPr>
        <w:t>.</w:t>
      </w:r>
      <w:r>
        <w:rPr>
          <w:rFonts w:ascii="SimSun" w:hAnsi="SimSun" w:eastAsia="SimSun" w:cs="SimSun"/>
          <w:spacing w:val="12"/>
        </w:rPr>
        <w:t>龙胆泻肝汤对实验</w:t>
      </w:r>
      <w:r>
        <w:rPr>
          <w:rFonts w:ascii="SimSun" w:hAnsi="SimSun" w:eastAsia="SimSun" w:cs="SimSun"/>
          <w:spacing w:val="11"/>
        </w:rPr>
        <w:t>性自身免疫性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葡萄膜炎大鼠补体 </w:t>
      </w:r>
      <w:r>
        <w:rPr>
          <w:spacing w:val="9"/>
        </w:rPr>
        <w:t>C4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9"/>
        </w:rPr>
        <w:t>、</w:t>
      </w:r>
      <w:r>
        <w:rPr/>
        <w:t>MBL</w:t>
      </w:r>
      <w:r>
        <w:rPr>
          <w:spacing w:val="9"/>
        </w:rPr>
        <w:t>2  </w:t>
      </w:r>
      <w:r>
        <w:rPr>
          <w:rFonts w:ascii="SimSun" w:hAnsi="SimSun" w:eastAsia="SimSun" w:cs="SimSun"/>
          <w:spacing w:val="9"/>
        </w:rPr>
        <w:t>表达的影响</w:t>
      </w:r>
      <w:r>
        <w:rPr>
          <w:spacing w:val="9"/>
        </w:rPr>
        <w:t>[J].</w:t>
      </w:r>
      <w:r>
        <w:rPr>
          <w:rFonts w:ascii="SimSun" w:hAnsi="SimSun" w:eastAsia="SimSun" w:cs="SimSun"/>
          <w:spacing w:val="9"/>
        </w:rPr>
        <w:t>眼科新进展</w:t>
      </w:r>
      <w:r>
        <w:rPr>
          <w:spacing w:val="9"/>
        </w:rPr>
        <w:t>,2020,</w:t>
      </w:r>
      <w:r>
        <w:rPr/>
        <w:t xml:space="preserve"> </w:t>
      </w:r>
      <w:r>
        <w:rPr>
          <w:spacing w:val="4"/>
        </w:rPr>
        <w:t>40(2):105-109.</w:t>
      </w:r>
    </w:p>
    <w:p>
      <w:pPr>
        <w:pStyle w:val="BodyText"/>
        <w:ind w:left="5" w:right="669" w:firstLine="9"/>
        <w:spacing w:before="123" w:line="344" w:lineRule="auto"/>
        <w:rPr/>
      </w:pPr>
      <w:r>
        <w:rPr>
          <w:spacing w:val="11"/>
        </w:rPr>
        <w:t>[23]  </w:t>
      </w:r>
      <w:r>
        <w:rPr>
          <w:rFonts w:ascii="SimSun" w:hAnsi="SimSun" w:eastAsia="SimSun" w:cs="SimSun"/>
          <w:spacing w:val="11"/>
        </w:rPr>
        <w:t>尉瑞</w:t>
      </w:r>
      <w:r>
        <w:rPr>
          <w:spacing w:val="11"/>
        </w:rPr>
        <w:t>,</w:t>
      </w:r>
      <w:r>
        <w:rPr>
          <w:rFonts w:ascii="SimSun" w:hAnsi="SimSun" w:eastAsia="SimSun" w:cs="SimSun"/>
          <w:spacing w:val="11"/>
        </w:rPr>
        <w:t>袁艳红</w:t>
      </w:r>
      <w:r>
        <w:rPr>
          <w:spacing w:val="11"/>
        </w:rPr>
        <w:t>,</w:t>
      </w:r>
      <w:r>
        <w:rPr>
          <w:spacing w:val="-9"/>
        </w:rPr>
        <w:t xml:space="preserve"> </w:t>
      </w:r>
      <w:r>
        <w:rPr>
          <w:rFonts w:ascii="SimSun" w:hAnsi="SimSun" w:eastAsia="SimSun" w:cs="SimSun"/>
          <w:spacing w:val="11"/>
        </w:rPr>
        <w:t>陈璐璐</w:t>
      </w:r>
      <w:r>
        <w:rPr>
          <w:spacing w:val="11"/>
        </w:rPr>
        <w:t>,</w:t>
      </w:r>
      <w:r>
        <w:rPr>
          <w:rFonts w:ascii="SimSun" w:hAnsi="SimSun" w:eastAsia="SimSun" w:cs="SimSun"/>
          <w:spacing w:val="11"/>
        </w:rPr>
        <w:t>等</w:t>
      </w:r>
      <w:r>
        <w:rPr>
          <w:spacing w:val="11"/>
        </w:rPr>
        <w:t>.</w:t>
      </w:r>
      <w:r>
        <w:rPr>
          <w:rFonts w:ascii="SimSun" w:hAnsi="SimSun" w:eastAsia="SimSun" w:cs="SimSun"/>
          <w:spacing w:val="11"/>
        </w:rPr>
        <w:t>胆泻肝汤对分泌性中耳炎血清炎性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9"/>
        </w:rPr>
        <w:t>因子、相关蛋白及免疫功能的影响</w:t>
      </w:r>
      <w:r>
        <w:rPr>
          <w:spacing w:val="9"/>
        </w:rPr>
        <w:t>[J].</w:t>
      </w:r>
      <w:r>
        <w:rPr>
          <w:rFonts w:ascii="SimSun" w:hAnsi="SimSun" w:eastAsia="SimSun" w:cs="SimSun"/>
          <w:spacing w:val="9"/>
        </w:rPr>
        <w:t>中国实验方剂学杂志</w:t>
      </w:r>
      <w:r>
        <w:rPr>
          <w:spacing w:val="9"/>
        </w:rPr>
        <w:t>,2019,</w:t>
      </w:r>
      <w:r>
        <w:rPr>
          <w:spacing w:val="13"/>
        </w:rPr>
        <w:t xml:space="preserve"> </w:t>
      </w:r>
      <w:r>
        <w:rPr>
          <w:spacing w:val="4"/>
        </w:rPr>
        <w:t>25(8):14-19.</w:t>
      </w:r>
    </w:p>
    <w:p>
      <w:pPr>
        <w:spacing w:line="344" w:lineRule="auto"/>
        <w:sectPr>
          <w:type w:val="continuous"/>
          <w:pgSz w:w="12240" w:h="16160"/>
          <w:pgMar w:top="1030" w:right="740" w:bottom="604" w:left="48" w:header="0" w:footer="354" w:gutter="0"/>
          <w:cols w:equalWidth="0" w:num="2">
            <w:col w:w="6187" w:space="100"/>
            <w:col w:w="5166" w:space="0"/>
          </w:cols>
        </w:sectPr>
        <w:rPr/>
      </w:pPr>
    </w:p>
    <w:p>
      <w:pPr>
        <w:pStyle w:val="BodyText"/>
        <w:ind w:left="1376"/>
        <w:spacing w:before="123" w:line="225" w:lineRule="auto"/>
        <w:rPr>
          <w:rFonts w:ascii="SimSun" w:hAnsi="SimSun" w:eastAsia="SimSun" w:cs="SimSun"/>
        </w:rPr>
      </w:pPr>
      <w:r>
        <w:pict>
          <v:shape id="_x0000_s52" style="position:absolute;margin-left:548.7pt;margin-top:-676.684pt;mso-position-vertical-relative:text;mso-position-horizontal-relative:text;width:0.75pt;height:709.45pt;z-index:251681792;" filled="false" strokecolor="#000000" strokeweight="0.75pt" coordsize="15,14189" coordorigin="0,0" path="m7,7l7,14180e">
            <v:stroke endcap="round" miterlimit="10"/>
          </v:shape>
        </w:pict>
      </w:r>
      <w:r>
        <w:rPr/>
        <w:t>activation</w:t>
      </w:r>
      <w:r>
        <w:rPr>
          <w:spacing w:val="5"/>
        </w:rPr>
        <w:t>[J].</w:t>
      </w:r>
      <w:r>
        <w:rPr/>
        <w:t>Redox</w:t>
      </w:r>
      <w:r>
        <w:rPr>
          <w:spacing w:val="5"/>
        </w:rPr>
        <w:t xml:space="preserve"> </w:t>
      </w:r>
      <w:r>
        <w:rPr/>
        <w:t>Rep</w:t>
      </w:r>
      <w:r>
        <w:rPr>
          <w:spacing w:val="5"/>
        </w:rPr>
        <w:t>,2019,24(1):70-74</w:t>
      </w:r>
      <w:r>
        <w:rPr>
          <w:u w:val="single" w:color="auto"/>
          <w:spacing w:val="5"/>
        </w:rPr>
        <w:t>.</w:t>
      </w:r>
      <w:r>
        <w:rPr>
          <w:u w:val="single" w:color="auto"/>
          <w:spacing w:val="1"/>
        </w:rPr>
        <w:t xml:space="preserve">                           </w:t>
      </w:r>
      <w:r>
        <w:rPr>
          <w:u w:val="single" w:color="auto"/>
        </w:rPr>
        <w:t xml:space="preserve">                                                                                               </w:t>
      </w:r>
      <w:r>
        <w:rPr>
          <w:rFonts w:ascii="SimSun" w:hAnsi="SimSun" w:eastAsia="SimSun" w:cs="SimSun"/>
          <w:u w:val="single" w:color="auto"/>
          <w:spacing w:val="5"/>
        </w:rPr>
        <w:t>（收稿日期：</w:t>
      </w:r>
      <w:r>
        <w:rPr>
          <w:rFonts w:ascii="SimSun" w:hAnsi="SimSun" w:eastAsia="SimSun" w:cs="SimSun"/>
          <w:u w:val="single" w:color="auto"/>
          <w:spacing w:val="-21"/>
        </w:rPr>
        <w:t xml:space="preserve"> </w:t>
      </w:r>
      <w:r>
        <w:rPr>
          <w:u w:val="single" w:color="auto"/>
          <w:spacing w:val="5"/>
        </w:rPr>
        <w:t>2024-02-21</w:t>
      </w:r>
      <w:r>
        <w:rPr>
          <w:rFonts w:ascii="SimSun" w:hAnsi="SimSun" w:eastAsia="SimSun" w:cs="SimSun"/>
          <w:u w:val="single" w:color="auto"/>
          <w:spacing w:val="5"/>
        </w:rPr>
        <w:t>）</w:t>
      </w:r>
      <w:r>
        <w:rPr>
          <w:rFonts w:ascii="SimSun" w:hAnsi="SimSun" w:eastAsia="SimSun" w:cs="SimSun"/>
          <w:u w:val="single" w:color="auto"/>
        </w:rPr>
        <w:t xml:space="preserve">            </w:t>
      </w:r>
    </w:p>
    <w:p>
      <w:pPr>
        <w:ind w:left="1379"/>
        <w:spacing w:before="241" w:line="133" w:lineRule="exact"/>
        <w:rPr>
          <w:rFonts w:ascii="Arial" w:hAnsi="Arial" w:eastAsia="Arial" w:cs="Arial"/>
          <w:sz w:val="18"/>
          <w:szCs w:val="18"/>
        </w:rPr>
      </w:pPr>
      <w:r>
        <w:pict>
          <v:shape id="_x0000_s54" style="position:absolute;margin-left:549.98pt;margin-top:4.46615pt;mso-position-vertical-relative:text;mso-position-horizontal-relative:text;width:22pt;height:17.8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1" w:lineRule="auto"/>
                    <w:tabs>
                      <w:tab w:val="left" w:pos="115"/>
                    </w:tabs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shd w:val="clear" w:fill="B3B3B3"/>
                      <w:rFonts w:ascii="Microsoft YaHei" w:hAnsi="Microsoft YaHei" w:eastAsia="Microsoft YaHei" w:cs="Microsoft YaHei"/>
                      <w:sz w:val="20"/>
                      <w:szCs w:val="20"/>
                    </w:rPr>
                    <w:tab/>
                  </w:r>
                  <w:r>
                    <w:rPr>
                      <w:shd w:val="clear" w:fill="B3B3B3"/>
                      <w:rFonts w:ascii="Microsoft YaHei" w:hAnsi="Microsoft YaHei" w:eastAsia="Microsoft YaHei" w:cs="Microsoft YaHei"/>
                      <w:sz w:val="20"/>
                      <w:szCs w:val="20"/>
                      <w:spacing w:val="-11"/>
                    </w:rPr>
                    <w:t>65</w:t>
                  </w:r>
                  <w:r>
                    <w:rPr>
                      <w:shd w:val="clear" w:fill="B3B3B3"/>
                      <w:rFonts w:ascii="Microsoft YaHei" w:hAnsi="Microsoft YaHei" w:eastAsia="Microsoft YaHei" w:cs="Microsoft YaHei"/>
                      <w:sz w:val="20"/>
                      <w:szCs w:val="20"/>
                    </w:rPr>
                    <w:t xml:space="preserve">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8"/>
          <w:szCs w:val="18"/>
          <w:color w:val="9A9A9A"/>
          <w:spacing w:val="-1"/>
          <w:position w:val="-2"/>
        </w:rPr>
        <w:t>CHINA JOURNAL OF</w:t>
      </w:r>
      <w:r>
        <w:rPr>
          <w:rFonts w:ascii="Arial" w:hAnsi="Arial" w:eastAsia="Arial" w:cs="Arial"/>
          <w:sz w:val="18"/>
          <w:szCs w:val="18"/>
          <w:color w:val="9A9A9A"/>
          <w:spacing w:val="15"/>
          <w:position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9A9A9A"/>
          <w:spacing w:val="-1"/>
          <w:position w:val="-2"/>
        </w:rPr>
        <w:t>PHARMACEUTICAL ECO</w:t>
      </w:r>
      <w:r>
        <w:rPr>
          <w:rFonts w:ascii="Arial" w:hAnsi="Arial" w:eastAsia="Arial" w:cs="Arial"/>
          <w:sz w:val="18"/>
          <w:szCs w:val="18"/>
          <w:color w:val="9A9A9A"/>
          <w:spacing w:val="-2"/>
          <w:position w:val="-2"/>
        </w:rPr>
        <w:t>NOMICS</w:t>
      </w:r>
    </w:p>
    <w:sectPr>
      <w:type w:val="continuous"/>
      <w:pgSz w:w="12240" w:h="16160"/>
      <w:pgMar w:top="1030" w:right="740" w:bottom="604" w:left="48" w:header="0" w:footer="354" w:gutter="0"/>
      <w:cols w:equalWidth="0" w:num="1">
        <w:col w:w="1145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Xihe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6"/>
      <w:spacing w:line="240" w:lineRule="exact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0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0"/>
      </w:rPr>
      <w:t>:</w:t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2"/>
        <w:szCs w:val="22"/>
        <w:color w:val="999999"/>
        <w:position w:val="2"/>
      </w:rPr>
      <w:t>Www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position w:val="1"/>
      </w:rPr>
      <w:t>cnki</w:t>
    </w:r>
    <w:r>
      <w:rPr>
        <w:rFonts w:ascii="Arial" w:hAnsi="Arial" w:eastAsia="Arial" w:cs="Arial"/>
        <w:sz w:val="22"/>
        <w:szCs w:val="22"/>
        <w:color w:val="999999"/>
        <w:spacing w:val="-16"/>
        <w:position w:val="1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spacing w:val="-35"/>
        <w:position w:val="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position w:val="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40" w:lineRule="exact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0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"/>
      </w:rPr>
      <w:t xml:space="preserve">     </w:t>
    </w:r>
    <w:r>
      <w:rPr>
        <w:rFonts w:ascii="Arial" w:hAnsi="Arial" w:eastAsia="Arial" w:cs="Arial"/>
        <w:sz w:val="22"/>
        <w:szCs w:val="22"/>
        <w:color w:val="999999"/>
      </w:rPr>
      <w:t>https</w:t>
    </w:r>
    <w:r>
      <w:rPr>
        <w:rFonts w:ascii="Arial" w:hAnsi="Arial" w:eastAsia="Arial" w:cs="Arial"/>
        <w:sz w:val="22"/>
        <w:szCs w:val="22"/>
        <w:color w:val="999999"/>
        <w:spacing w:val="10"/>
      </w:rPr>
      <w:t>:</w:t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2"/>
        <w:szCs w:val="22"/>
        <w:color w:val="999999"/>
        <w:position w:val="2"/>
      </w:rPr>
      <w:t>Www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position w:val="1"/>
      </w:rPr>
      <w:t>cnki</w:t>
    </w:r>
    <w:r>
      <w:rPr>
        <w:rFonts w:ascii="Arial" w:hAnsi="Arial" w:eastAsia="Arial" w:cs="Arial"/>
        <w:sz w:val="22"/>
        <w:szCs w:val="22"/>
        <w:color w:val="999999"/>
        <w:spacing w:val="-16"/>
        <w:position w:val="1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10"/>
        <w:position w:val="2"/>
      </w:rPr>
      <w:t>.</w:t>
    </w:r>
    <w:r>
      <w:rPr>
        <w:rFonts w:ascii="Arial" w:hAnsi="Arial" w:eastAsia="Arial" w:cs="Arial"/>
        <w:sz w:val="22"/>
        <w:szCs w:val="22"/>
        <w:color w:val="999999"/>
        <w:spacing w:val="-35"/>
        <w:position w:val="2"/>
      </w:rPr>
      <w:t xml:space="preserve"> </w:t>
    </w:r>
    <w:r>
      <w:rPr>
        <w:rFonts w:ascii="Arial" w:hAnsi="Arial" w:eastAsia="Arial" w:cs="Arial"/>
        <w:sz w:val="22"/>
        <w:szCs w:val="22"/>
        <w:color w:val="999999"/>
        <w:position w:val="2"/>
      </w:rPr>
      <w:t>net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2024-10-11T20:03:58Z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2025-10-28T21:30:10</vt:filetime>
  </property>
</Properties>
</file>