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180" w:lineRule="exact"/>
        <w:rPr/>
      </w:pPr>
      <w:r/>
    </w:p>
    <w:p>
      <w:pPr>
        <w:spacing w:line="180" w:lineRule="exact"/>
        <w:sectPr>
          <w:headerReference w:type="default" r:id="rId1"/>
          <w:pgSz w:w="11905" w:h="16836"/>
          <w:pgMar w:top="400" w:right="965" w:bottom="0" w:left="407" w:header="0" w:footer="0" w:gutter="0"/>
          <w:cols w:equalWidth="0" w:num="1">
            <w:col w:w="10531" w:space="0"/>
          </w:cols>
        </w:sectPr>
        <w:rPr/>
      </w:pPr>
    </w:p>
    <w:p>
      <w:pPr>
        <w:pStyle w:val="BodyText"/>
        <w:ind w:left="731" w:right="948" w:hanging="86"/>
        <w:spacing w:before="43" w:line="177" w:lineRule="auto"/>
        <w:rPr>
          <w:sz w:val="20"/>
          <w:szCs w:val="20"/>
        </w:rPr>
      </w:pPr>
      <w:r>
        <w:rPr>
          <w:sz w:val="20"/>
          <w:szCs w:val="20"/>
          <w:spacing w:val="-6"/>
        </w:rPr>
        <w:t>2022 年第 40 卷第</w:t>
      </w:r>
      <w:r>
        <w:rPr>
          <w:sz w:val="20"/>
          <w:szCs w:val="20"/>
          <w:spacing w:val="3"/>
        </w:rPr>
        <w:t xml:space="preserve"> </w:t>
      </w:r>
      <w:r>
        <w:rPr>
          <w:sz w:val="20"/>
          <w:szCs w:val="20"/>
          <w:spacing w:val="-6"/>
        </w:rPr>
        <w:t>8 期</w:t>
      </w:r>
      <w:r>
        <w:rPr>
          <w:sz w:val="20"/>
          <w:szCs w:val="20"/>
        </w:rPr>
        <w:t xml:space="preserve"> </w:t>
      </w:r>
      <w:r>
        <w:rPr>
          <w:sz w:val="20"/>
          <w:szCs w:val="20"/>
          <w:spacing w:val="-15"/>
        </w:rPr>
        <w:t>Vol. 40</w:t>
      </w:r>
      <w:r>
        <w:rPr>
          <w:sz w:val="20"/>
          <w:szCs w:val="20"/>
          <w:spacing w:val="-3"/>
        </w:rPr>
        <w:t xml:space="preserve"> </w:t>
      </w:r>
      <w:r>
        <w:rPr>
          <w:sz w:val="20"/>
          <w:szCs w:val="20"/>
          <w:spacing w:val="-15"/>
        </w:rPr>
        <w:t>，No. 8</w:t>
      </w:r>
      <w:r>
        <w:rPr>
          <w:sz w:val="20"/>
          <w:szCs w:val="20"/>
          <w:spacing w:val="-17"/>
        </w:rPr>
        <w:t xml:space="preserve"> </w:t>
      </w:r>
      <w:r>
        <w:rPr>
          <w:sz w:val="20"/>
          <w:szCs w:val="20"/>
          <w:spacing w:val="-15"/>
        </w:rPr>
        <w:t>，2022</w:t>
      </w:r>
    </w:p>
    <w:p>
      <w:pPr>
        <w:spacing w:line="14" w:lineRule="auto"/>
        <w:rPr>
          <w:rFonts w:ascii="Arial"/>
          <w:sz w:val="2"/>
        </w:rPr>
      </w:pPr>
      <w:r>
        <w:rPr>
          <w:rFonts w:ascii="Arial" w:hAnsi="Arial" w:eastAsia="Arial" w:cs="Arial"/>
          <w:sz w:val="2"/>
          <w:szCs w:val="2"/>
        </w:rPr>
        <w:br w:type="column"/>
      </w:r>
    </w:p>
    <w:p>
      <w:pPr>
        <w:pStyle w:val="BodyText"/>
        <w:ind w:left="1006"/>
        <w:spacing w:before="80" w:line="235" w:lineRule="exact"/>
        <w:outlineLvl w:val="0"/>
        <w:rPr>
          <w:sz w:val="23"/>
          <w:szCs w:val="23"/>
        </w:rPr>
      </w:pPr>
      <w:r>
        <w:rPr>
          <w:sz w:val="23"/>
          <w:szCs w:val="23"/>
          <w:spacing w:val="-12"/>
          <w:position w:val="-2"/>
        </w:rPr>
        <w:t>四</w:t>
      </w:r>
      <w:r>
        <w:rPr>
          <w:sz w:val="23"/>
          <w:szCs w:val="23"/>
          <w:spacing w:val="18"/>
          <w:position w:val="-2"/>
        </w:rPr>
        <w:t xml:space="preserve">   </w:t>
      </w:r>
      <w:r>
        <w:rPr>
          <w:sz w:val="23"/>
          <w:szCs w:val="23"/>
          <w:spacing w:val="-12"/>
          <w:position w:val="-2"/>
        </w:rPr>
        <w:t>川</w:t>
      </w:r>
      <w:r>
        <w:rPr>
          <w:sz w:val="23"/>
          <w:szCs w:val="23"/>
          <w:position w:val="-2"/>
        </w:rPr>
        <w:t xml:space="preserve">    </w:t>
      </w:r>
      <w:r>
        <w:rPr>
          <w:sz w:val="23"/>
          <w:szCs w:val="23"/>
          <w:spacing w:val="-12"/>
          <w:position w:val="-2"/>
        </w:rPr>
        <w:t>中</w:t>
      </w:r>
      <w:r>
        <w:rPr>
          <w:sz w:val="23"/>
          <w:szCs w:val="23"/>
          <w:spacing w:val="17"/>
          <w:position w:val="-2"/>
        </w:rPr>
        <w:t xml:space="preserve">   </w:t>
      </w:r>
      <w:r>
        <w:rPr>
          <w:sz w:val="23"/>
          <w:szCs w:val="23"/>
          <w:spacing w:val="-12"/>
          <w:position w:val="-2"/>
        </w:rPr>
        <w:t>医</w:t>
      </w:r>
    </w:p>
    <w:p>
      <w:pPr>
        <w:pStyle w:val="BodyText"/>
        <w:spacing w:line="201" w:lineRule="auto"/>
        <w:rPr/>
      </w:pPr>
      <w:r>
        <w:rPr>
          <w:spacing w:val="-12"/>
        </w:rPr>
        <w:t>Journal</w:t>
      </w:r>
      <w:r>
        <w:rPr>
          <w:spacing w:val="18"/>
          <w:w w:val="101"/>
        </w:rPr>
        <w:t xml:space="preserve"> </w:t>
      </w:r>
      <w:r>
        <w:rPr>
          <w:spacing w:val="-12"/>
        </w:rPr>
        <w:t>of</w:t>
      </w:r>
      <w:r>
        <w:rPr>
          <w:spacing w:val="10"/>
        </w:rPr>
        <w:t xml:space="preserve"> </w:t>
      </w:r>
      <w:r>
        <w:rPr>
          <w:spacing w:val="-12"/>
        </w:rPr>
        <w:t>Sichuan</w:t>
      </w:r>
      <w:r>
        <w:rPr>
          <w:spacing w:val="18"/>
        </w:rPr>
        <w:t xml:space="preserve"> </w:t>
      </w:r>
      <w:r>
        <w:rPr>
          <w:spacing w:val="-12"/>
        </w:rPr>
        <w:t>of</w:t>
      </w:r>
      <w:r>
        <w:rPr>
          <w:spacing w:val="5"/>
        </w:rPr>
        <w:t xml:space="preserve"> </w:t>
      </w:r>
      <w:r>
        <w:rPr>
          <w:spacing w:val="-12"/>
        </w:rPr>
        <w:t>Trad</w:t>
      </w:r>
      <w:r>
        <w:rPr>
          <w:spacing w:val="-13"/>
        </w:rPr>
        <w:t>itional</w:t>
      </w:r>
      <w:r>
        <w:rPr>
          <w:spacing w:val="21"/>
          <w:w w:val="101"/>
        </w:rPr>
        <w:t xml:space="preserve"> </w:t>
      </w:r>
      <w:r>
        <w:rPr>
          <w:spacing w:val="-13"/>
        </w:rPr>
        <w:t>Chinese</w:t>
      </w:r>
      <w:r>
        <w:rPr>
          <w:spacing w:val="21"/>
        </w:rPr>
        <w:t xml:space="preserve"> </w:t>
      </w:r>
      <w:r>
        <w:rPr>
          <w:spacing w:val="-13"/>
        </w:rPr>
        <w:t>Medicine</w:t>
      </w:r>
    </w:p>
    <w:p>
      <w:pPr>
        <w:spacing w:line="14" w:lineRule="auto"/>
        <w:rPr>
          <w:rFonts w:ascii="Arial"/>
          <w:sz w:val="2"/>
        </w:rPr>
      </w:pPr>
      <w:r>
        <w:rPr>
          <w:rFonts w:ascii="Arial" w:hAnsi="Arial" w:eastAsia="Arial" w:cs="Arial"/>
          <w:sz w:val="2"/>
          <w:szCs w:val="2"/>
        </w:rPr>
        <w:br w:type="column"/>
      </w:r>
    </w:p>
    <w:p>
      <w:pPr>
        <w:pStyle w:val="BodyText"/>
        <w:spacing w:before="321" w:line="181" w:lineRule="auto"/>
        <w:rPr>
          <w:sz w:val="20"/>
          <w:szCs w:val="20"/>
        </w:rPr>
      </w:pPr>
      <w:r>
        <w:rPr>
          <w:sz w:val="20"/>
          <w:szCs w:val="20"/>
          <w:spacing w:val="-11"/>
        </w:rPr>
        <w:t>·  155</w:t>
      </w:r>
      <w:r>
        <w:rPr>
          <w:sz w:val="20"/>
          <w:szCs w:val="20"/>
          <w:spacing w:val="22"/>
        </w:rPr>
        <w:t xml:space="preserve"> </w:t>
      </w:r>
      <w:r>
        <w:rPr>
          <w:sz w:val="20"/>
          <w:szCs w:val="20"/>
          <w:spacing w:val="-11"/>
        </w:rPr>
        <w:t>·</w:t>
      </w:r>
    </w:p>
    <w:p>
      <w:pPr>
        <w:spacing w:line="181" w:lineRule="auto"/>
        <w:sectPr>
          <w:type w:val="continuous"/>
          <w:pgSz w:w="11905" w:h="16836"/>
          <w:pgMar w:top="400" w:right="965" w:bottom="0" w:left="407" w:header="0" w:footer="0" w:gutter="0"/>
          <w:cols w:equalWidth="0" w:num="3">
            <w:col w:w="3620" w:space="100"/>
            <w:col w:w="5952" w:space="100"/>
            <w:col w:w="760" w:space="0"/>
          </w:cols>
        </w:sectPr>
        <w:rPr>
          <w:sz w:val="20"/>
          <w:szCs w:val="20"/>
        </w:rPr>
      </w:pPr>
    </w:p>
    <w:p>
      <w:pPr>
        <w:ind w:firstLine="553"/>
        <w:spacing w:before="24" w:line="42" w:lineRule="exact"/>
        <w:rPr/>
      </w:pPr>
      <w:r>
        <w:rPr/>
        <w:drawing>
          <wp:inline distT="0" distB="0" distL="0" distR="0">
            <wp:extent cx="6334759" cy="26670"/>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6334759" cy="26670"/>
                    </a:xfrm>
                    <a:prstGeom prst="rect">
                      <a:avLst/>
                    </a:prstGeom>
                  </pic:spPr>
                </pic:pic>
              </a:graphicData>
            </a:graphic>
          </wp:inline>
        </w:drawing>
      </w:r>
    </w:p>
    <w:p>
      <w:pPr>
        <w:spacing w:line="372" w:lineRule="auto"/>
        <w:rPr>
          <w:rFonts w:ascii="Arial"/>
          <w:sz w:val="21"/>
        </w:rPr>
      </w:pPr>
      <w:r/>
    </w:p>
    <w:p>
      <w:pPr>
        <w:pStyle w:val="BodyText"/>
        <w:ind w:left="1385"/>
        <w:spacing w:before="167" w:line="178" w:lineRule="auto"/>
        <w:rPr>
          <w:sz w:val="39"/>
          <w:szCs w:val="39"/>
        </w:rPr>
      </w:pPr>
      <w:r>
        <w:rPr>
          <w:sz w:val="39"/>
          <w:szCs w:val="39"/>
          <w:spacing w:val="26"/>
        </w:rPr>
        <w:t>红藤汤加减联合盐酸莫西沙星治疗急性盆腔炎</w:t>
      </w:r>
    </w:p>
    <w:p>
      <w:pPr>
        <w:pStyle w:val="BodyText"/>
        <w:ind w:left="2719"/>
        <w:spacing w:before="14" w:line="196" w:lineRule="auto"/>
        <w:rPr>
          <w:sz w:val="23"/>
          <w:szCs w:val="23"/>
        </w:rPr>
      </w:pPr>
      <w:r>
        <w:rPr>
          <w:sz w:val="39"/>
          <w:szCs w:val="39"/>
          <w:spacing w:val="26"/>
        </w:rPr>
        <w:t>疗效及对血清炎性指标的影响</w:t>
      </w:r>
      <w:r>
        <w:rPr>
          <w:sz w:val="23"/>
          <w:szCs w:val="23"/>
          <w:spacing w:val="26"/>
          <w:position w:val="19"/>
        </w:rPr>
        <w:t>*</w:t>
      </w:r>
    </w:p>
    <w:p>
      <w:pPr>
        <w:pStyle w:val="BodyText"/>
        <w:ind w:left="3510"/>
        <w:spacing w:before="225" w:line="202" w:lineRule="auto"/>
        <w:rPr>
          <w:sz w:val="15"/>
          <w:szCs w:val="15"/>
        </w:rPr>
      </w:pPr>
      <w:r>
        <w:rPr>
          <w:rFonts w:ascii="FangSong" w:hAnsi="FangSong" w:eastAsia="FangSong" w:cs="FangSong"/>
          <w:sz w:val="27"/>
          <w:szCs w:val="27"/>
          <w:spacing w:val="-36"/>
          <w:w w:val="94"/>
          <w:position w:val="-1"/>
        </w:rPr>
        <w:t>周强</w:t>
      </w:r>
      <w:r>
        <w:rPr>
          <w:sz w:val="15"/>
          <w:szCs w:val="15"/>
          <w:spacing w:val="-36"/>
          <w:w w:val="94"/>
          <w:position w:val="12"/>
        </w:rPr>
        <w:t>1</w:t>
      </w:r>
      <w:r>
        <w:rPr>
          <w:sz w:val="27"/>
          <w:szCs w:val="27"/>
          <w:spacing w:val="-49"/>
          <w:w w:val="97"/>
        </w:rPr>
        <w:t>，</w:t>
      </w:r>
      <w:r>
        <w:rPr>
          <w:rFonts w:ascii="FangSong" w:hAnsi="FangSong" w:eastAsia="FangSong" w:cs="FangSong"/>
          <w:sz w:val="27"/>
          <w:szCs w:val="27"/>
          <w:spacing w:val="-49"/>
          <w:w w:val="97"/>
          <w:position w:val="-1"/>
        </w:rPr>
        <w:t>龚红霞</w:t>
      </w:r>
      <w:r>
        <w:rPr>
          <w:sz w:val="15"/>
          <w:szCs w:val="15"/>
          <w:spacing w:val="1"/>
          <w:position w:val="12"/>
        </w:rPr>
        <w:t>1</w:t>
      </w:r>
      <w:r>
        <w:rPr>
          <w:sz w:val="27"/>
          <w:szCs w:val="27"/>
          <w:spacing w:val="-57"/>
        </w:rPr>
        <w:t>，</w:t>
      </w:r>
      <w:r>
        <w:rPr>
          <w:rFonts w:ascii="FangSong" w:hAnsi="FangSong" w:eastAsia="FangSong" w:cs="FangSong"/>
          <w:sz w:val="27"/>
          <w:szCs w:val="27"/>
          <w:spacing w:val="-57"/>
          <w:position w:val="-1"/>
        </w:rPr>
        <w:t>曹莉莉</w:t>
      </w:r>
      <w:r>
        <w:rPr>
          <w:sz w:val="15"/>
          <w:szCs w:val="15"/>
          <w:spacing w:val="-2"/>
          <w:position w:val="12"/>
        </w:rPr>
        <w:t>1</w:t>
      </w:r>
      <w:r>
        <w:rPr>
          <w:sz w:val="27"/>
          <w:szCs w:val="27"/>
          <w:spacing w:val="-26"/>
        </w:rPr>
        <w:t>，</w:t>
      </w:r>
      <w:r>
        <w:rPr>
          <w:rFonts w:ascii="FangSong" w:hAnsi="FangSong" w:eastAsia="FangSong" w:cs="FangSong"/>
          <w:sz w:val="27"/>
          <w:szCs w:val="27"/>
          <w:spacing w:val="-26"/>
          <w:position w:val="-1"/>
        </w:rPr>
        <w:t>赵欣</w:t>
      </w:r>
      <w:r>
        <w:rPr>
          <w:sz w:val="15"/>
          <w:szCs w:val="15"/>
          <w:spacing w:val="-26"/>
          <w:position w:val="12"/>
        </w:rPr>
        <w:t>1，</w:t>
      </w:r>
      <w:r>
        <w:rPr>
          <w:sz w:val="15"/>
          <w:szCs w:val="15"/>
          <w:spacing w:val="-26"/>
          <w:position w:val="11"/>
        </w:rPr>
        <w:t>△  </w:t>
      </w:r>
      <w:r>
        <w:rPr>
          <w:sz w:val="27"/>
          <w:szCs w:val="27"/>
          <w:spacing w:val="-23"/>
          <w:w w:val="83"/>
        </w:rPr>
        <w:t>,</w:t>
      </w:r>
      <w:r>
        <w:rPr>
          <w:sz w:val="27"/>
          <w:szCs w:val="27"/>
          <w:spacing w:val="75"/>
        </w:rPr>
        <w:t xml:space="preserve"> </w:t>
      </w:r>
      <w:r>
        <w:rPr>
          <w:rFonts w:ascii="FangSong" w:hAnsi="FangSong" w:eastAsia="FangSong" w:cs="FangSong"/>
          <w:sz w:val="27"/>
          <w:szCs w:val="27"/>
          <w:spacing w:val="-23"/>
          <w:w w:val="83"/>
          <w:position w:val="-1"/>
        </w:rPr>
        <w:t>何鹏</w:t>
      </w:r>
      <w:r>
        <w:rPr>
          <w:sz w:val="15"/>
          <w:szCs w:val="15"/>
          <w:spacing w:val="4"/>
          <w:position w:val="12"/>
        </w:rPr>
        <w:t>2</w:t>
      </w:r>
    </w:p>
    <w:p>
      <w:pPr>
        <w:pStyle w:val="BodyText"/>
        <w:ind w:left="2319"/>
        <w:spacing w:before="1" w:line="200" w:lineRule="auto"/>
        <w:rPr>
          <w:sz w:val="15"/>
          <w:szCs w:val="15"/>
        </w:rPr>
      </w:pPr>
      <w:r>
        <w:rPr>
          <w:sz w:val="15"/>
          <w:szCs w:val="15"/>
          <w:spacing w:val="-1"/>
        </w:rPr>
        <w:t>(</w:t>
      </w:r>
      <w:r>
        <w:rPr>
          <w:sz w:val="15"/>
          <w:szCs w:val="15"/>
          <w:spacing w:val="22"/>
        </w:rPr>
        <w:t xml:space="preserve"> </w:t>
      </w:r>
      <w:r>
        <w:rPr>
          <w:sz w:val="15"/>
          <w:szCs w:val="15"/>
          <w:spacing w:val="-1"/>
        </w:rPr>
        <w:t>1．上海市普陀区妇婴保健院妇产科</w:t>
      </w:r>
      <w:r>
        <w:rPr>
          <w:sz w:val="15"/>
          <w:szCs w:val="15"/>
          <w:spacing w:val="-13"/>
        </w:rPr>
        <w:t xml:space="preserve"> </w:t>
      </w:r>
      <w:r>
        <w:rPr>
          <w:sz w:val="15"/>
          <w:szCs w:val="15"/>
          <w:spacing w:val="-1"/>
        </w:rPr>
        <w:t>，上海</w:t>
      </w:r>
      <w:r>
        <w:rPr>
          <w:sz w:val="15"/>
          <w:szCs w:val="15"/>
          <w:spacing w:val="12"/>
          <w:w w:val="101"/>
        </w:rPr>
        <w:t xml:space="preserve"> </w:t>
      </w:r>
      <w:r>
        <w:rPr>
          <w:sz w:val="15"/>
          <w:szCs w:val="15"/>
          <w:spacing w:val="-1"/>
        </w:rPr>
        <w:t>200062;</w:t>
      </w:r>
      <w:r>
        <w:rPr>
          <w:sz w:val="15"/>
          <w:szCs w:val="15"/>
          <w:spacing w:val="16"/>
          <w:w w:val="101"/>
        </w:rPr>
        <w:t xml:space="preserve">  </w:t>
      </w:r>
      <w:r>
        <w:rPr>
          <w:sz w:val="15"/>
          <w:szCs w:val="15"/>
          <w:spacing w:val="-1"/>
        </w:rPr>
        <w:t>2．雅安市人民医院</w:t>
      </w:r>
      <w:r>
        <w:rPr>
          <w:sz w:val="15"/>
          <w:szCs w:val="15"/>
          <w:spacing w:val="-13"/>
        </w:rPr>
        <w:t xml:space="preserve"> </w:t>
      </w:r>
      <w:r>
        <w:rPr>
          <w:sz w:val="15"/>
          <w:szCs w:val="15"/>
          <w:spacing w:val="-1"/>
        </w:rPr>
        <w:t>，</w:t>
      </w:r>
      <w:r>
        <w:rPr>
          <w:sz w:val="15"/>
          <w:szCs w:val="15"/>
          <w:spacing w:val="-21"/>
        </w:rPr>
        <w:t xml:space="preserve"> </w:t>
      </w:r>
      <w:r>
        <w:rPr>
          <w:sz w:val="15"/>
          <w:szCs w:val="15"/>
          <w:spacing w:val="-2"/>
        </w:rPr>
        <w:t>四川</w:t>
      </w:r>
      <w:r>
        <w:rPr>
          <w:sz w:val="15"/>
          <w:szCs w:val="15"/>
          <w:spacing w:val="15"/>
        </w:rPr>
        <w:t xml:space="preserve"> </w:t>
      </w:r>
      <w:r>
        <w:rPr>
          <w:sz w:val="15"/>
          <w:szCs w:val="15"/>
          <w:spacing w:val="-2"/>
        </w:rPr>
        <w:t>雅安</w:t>
      </w:r>
      <w:r>
        <w:rPr>
          <w:sz w:val="15"/>
          <w:szCs w:val="15"/>
          <w:spacing w:val="13"/>
          <w:w w:val="101"/>
        </w:rPr>
        <w:t xml:space="preserve"> </w:t>
      </w:r>
      <w:r>
        <w:rPr>
          <w:sz w:val="15"/>
          <w:szCs w:val="15"/>
          <w:spacing w:val="-2"/>
        </w:rPr>
        <w:t>625000)</w:t>
      </w:r>
    </w:p>
    <w:p>
      <w:pPr>
        <w:spacing w:line="248" w:lineRule="auto"/>
        <w:rPr>
          <w:rFonts w:ascii="Arial"/>
          <w:sz w:val="21"/>
        </w:rPr>
      </w:pPr>
      <w:r/>
    </w:p>
    <w:p>
      <w:pPr>
        <w:pStyle w:val="BodyText"/>
        <w:ind w:left="920" w:right="306" w:firstLine="362"/>
        <w:spacing w:before="74" w:line="231" w:lineRule="auto"/>
        <w:jc w:val="both"/>
        <w:rPr/>
      </w:pPr>
      <w:r>
        <w:rPr>
          <w:rFonts w:ascii="SimHei" w:hAnsi="SimHei" w:eastAsia="SimHei" w:cs="SimHei"/>
          <w:spacing w:val="8"/>
        </w:rPr>
        <w:t>摘要</w:t>
      </w:r>
      <w:r>
        <w:rPr>
          <w:spacing w:val="8"/>
        </w:rPr>
        <w:t>:   目</w:t>
      </w:r>
      <w:r>
        <w:rPr>
          <w:spacing w:val="-20"/>
        </w:rPr>
        <w:t xml:space="preserve"> </w:t>
      </w:r>
      <w:r>
        <w:rPr>
          <w:spacing w:val="8"/>
        </w:rPr>
        <w:t>的:</w:t>
      </w:r>
      <w:r>
        <w:rPr>
          <w:spacing w:val="20"/>
        </w:rPr>
        <w:t xml:space="preserve">  </w:t>
      </w:r>
      <w:r>
        <w:rPr>
          <w:spacing w:val="8"/>
        </w:rPr>
        <w:t>观察红藤汤加减联合盐酸莫西沙星治疗妇科急性盆腔炎的疗效及对血清炎性指标的影响</w:t>
      </w:r>
      <w:r>
        <w:rPr>
          <w:spacing w:val="-22"/>
        </w:rPr>
        <w:t xml:space="preserve"> </w:t>
      </w:r>
      <w:r>
        <w:rPr>
          <w:spacing w:val="8"/>
        </w:rPr>
        <w:t>。方法:   选</w:t>
      </w:r>
      <w:r>
        <w:rPr/>
        <w:t xml:space="preserve">  </w:t>
      </w:r>
      <w:r>
        <w:rPr>
          <w:spacing w:val="2"/>
        </w:rPr>
        <w:t>取 2019 年5</w:t>
      </w:r>
      <w:r>
        <w:rPr>
          <w:spacing w:val="24"/>
          <w:w w:val="101"/>
        </w:rPr>
        <w:t xml:space="preserve"> </w:t>
      </w:r>
      <w:r>
        <w:rPr>
          <w:spacing w:val="2"/>
        </w:rPr>
        <w:t>月～2020 年5</w:t>
      </w:r>
      <w:r>
        <w:rPr>
          <w:spacing w:val="18"/>
          <w:w w:val="101"/>
        </w:rPr>
        <w:t xml:space="preserve"> </w:t>
      </w:r>
      <w:r>
        <w:rPr>
          <w:spacing w:val="2"/>
        </w:rPr>
        <w:t>月在我院诊治的急性盆腔炎患者90 例</w:t>
      </w:r>
      <w:r>
        <w:rPr>
          <w:spacing w:val="-16"/>
        </w:rPr>
        <w:t xml:space="preserve"> </w:t>
      </w:r>
      <w:r>
        <w:rPr>
          <w:spacing w:val="2"/>
        </w:rPr>
        <w:t>，采用随机数字法分为对照组</w:t>
      </w:r>
      <w:r>
        <w:rPr/>
        <w:t xml:space="preserve">  </w:t>
      </w:r>
      <w:r>
        <w:rPr>
          <w:spacing w:val="2"/>
        </w:rPr>
        <w:t>( 45 例)   和观察组  ( 45</w:t>
      </w:r>
      <w:r>
        <w:rPr/>
        <w:t xml:space="preserve">  </w:t>
      </w:r>
      <w:r>
        <w:rPr>
          <w:spacing w:val="10"/>
        </w:rPr>
        <w:t>例)</w:t>
      </w:r>
      <w:r>
        <w:rPr>
          <w:spacing w:val="39"/>
          <w:w w:val="101"/>
        </w:rPr>
        <w:t xml:space="preserve"> </w:t>
      </w:r>
      <w:r>
        <w:rPr>
          <w:spacing w:val="10"/>
        </w:rPr>
        <w:t>，观察组患者给予红藤汤加减联合盐酸莫西沙星</w:t>
      </w:r>
      <w:r>
        <w:rPr>
          <w:spacing w:val="-16"/>
        </w:rPr>
        <w:t xml:space="preserve"> </w:t>
      </w:r>
      <w:r>
        <w:rPr>
          <w:spacing w:val="10"/>
        </w:rPr>
        <w:t>，对照组患者给予盐酸莫西沙星</w:t>
      </w:r>
      <w:r>
        <w:rPr>
          <w:spacing w:val="-15"/>
        </w:rPr>
        <w:t xml:space="preserve"> </w:t>
      </w:r>
      <w:r>
        <w:rPr>
          <w:spacing w:val="10"/>
        </w:rPr>
        <w:t>，</w:t>
      </w:r>
      <w:r>
        <w:rPr>
          <w:spacing w:val="-22"/>
        </w:rPr>
        <w:t xml:space="preserve"> </w:t>
      </w:r>
      <w:r>
        <w:rPr>
          <w:spacing w:val="10"/>
        </w:rPr>
        <w:t>比较两组</w:t>
      </w:r>
      <w:r>
        <w:rPr>
          <w:spacing w:val="9"/>
        </w:rPr>
        <w:t>患者的临床治疗效果</w:t>
      </w:r>
      <w:r>
        <w:rPr/>
        <w:t xml:space="preserve">  </w:t>
      </w:r>
      <w:r>
        <w:rPr>
          <w:spacing w:val="3"/>
        </w:rPr>
        <w:t>及治疗期间不良反应发生率并比较治疗前后血清炎性指标降钙素原  (</w:t>
      </w:r>
      <w:r>
        <w:rPr>
          <w:spacing w:val="19"/>
          <w:w w:val="101"/>
        </w:rPr>
        <w:t xml:space="preserve"> </w:t>
      </w:r>
      <w:r>
        <w:rPr/>
        <w:t>procalcitonin</w:t>
      </w:r>
      <w:r>
        <w:rPr>
          <w:spacing w:val="-16"/>
        </w:rPr>
        <w:t xml:space="preserve"> </w:t>
      </w:r>
      <w:r>
        <w:rPr>
          <w:spacing w:val="3"/>
        </w:rPr>
        <w:t>，</w:t>
      </w:r>
      <w:r>
        <w:rPr/>
        <w:t>PCT</w:t>
      </w:r>
      <w:r>
        <w:rPr>
          <w:spacing w:val="3"/>
        </w:rPr>
        <w:t>)</w:t>
      </w:r>
      <w:r>
        <w:rPr>
          <w:spacing w:val="27"/>
        </w:rPr>
        <w:t xml:space="preserve"> </w:t>
      </w:r>
      <w:r>
        <w:rPr>
          <w:spacing w:val="3"/>
        </w:rPr>
        <w:t>、</w:t>
      </w:r>
      <w:r>
        <w:rPr>
          <w:spacing w:val="-28"/>
        </w:rPr>
        <w:t xml:space="preserve"> </w:t>
      </w:r>
      <w:r>
        <w:rPr>
          <w:spacing w:val="3"/>
        </w:rPr>
        <w:t>白介素－1</w:t>
      </w:r>
      <w:r>
        <w:rPr>
          <w:rFonts w:ascii="Arial" w:hAnsi="Arial" w:eastAsia="Arial" w:cs="Arial"/>
          <w:spacing w:val="3"/>
        </w:rPr>
        <w:t>β  </w:t>
      </w:r>
      <w:r>
        <w:rPr>
          <w:spacing w:val="3"/>
        </w:rPr>
        <w:t>(</w:t>
      </w:r>
      <w:r>
        <w:rPr>
          <w:spacing w:val="19"/>
          <w:w w:val="101"/>
        </w:rPr>
        <w:t xml:space="preserve"> </w:t>
      </w:r>
      <w:r>
        <w:rPr/>
        <w:t>interleukin</w:t>
      </w:r>
      <w:r>
        <w:rPr>
          <w:spacing w:val="3"/>
          <w:position w:val="1"/>
        </w:rPr>
        <w:t>-</w:t>
      </w:r>
      <w:r>
        <w:rPr>
          <w:position w:val="1"/>
        </w:rPr>
        <w:t xml:space="preserve">  </w:t>
      </w:r>
      <w:r>
        <w:rPr>
          <w:spacing w:val="-1"/>
        </w:rPr>
        <w:t>1</w:t>
      </w:r>
      <w:r>
        <w:rPr>
          <w:rFonts w:ascii="Arial" w:hAnsi="Arial" w:eastAsia="Arial" w:cs="Arial"/>
          <w:spacing w:val="-1"/>
        </w:rPr>
        <w:t>β</w:t>
      </w:r>
      <w:r>
        <w:rPr>
          <w:rFonts w:ascii="Arial" w:hAnsi="Arial" w:eastAsia="Arial" w:cs="Arial"/>
          <w:spacing w:val="-13"/>
        </w:rPr>
        <w:t xml:space="preserve"> </w:t>
      </w:r>
      <w:r>
        <w:rPr>
          <w:spacing w:val="-1"/>
        </w:rPr>
        <w:t>,</w:t>
      </w:r>
      <w:r>
        <w:rPr>
          <w:spacing w:val="13"/>
        </w:rPr>
        <w:t xml:space="preserve">  </w:t>
      </w:r>
      <w:r>
        <w:rPr>
          <w:spacing w:val="-1"/>
        </w:rPr>
        <w:t>IL－1</w:t>
      </w:r>
      <w:r>
        <w:rPr>
          <w:rFonts w:ascii="Arial" w:hAnsi="Arial" w:eastAsia="Arial" w:cs="Arial"/>
          <w:spacing w:val="-1"/>
        </w:rPr>
        <w:t>β</w:t>
      </w:r>
      <w:r>
        <w:rPr>
          <w:spacing w:val="-1"/>
        </w:rPr>
        <w:t>)   及 C 反应蛋白  (</w:t>
      </w:r>
      <w:r>
        <w:rPr>
          <w:spacing w:val="17"/>
        </w:rPr>
        <w:t xml:space="preserve"> </w:t>
      </w:r>
      <w:r>
        <w:rPr>
          <w:spacing w:val="-1"/>
        </w:rPr>
        <w:t>C－reactive</w:t>
      </w:r>
      <w:r>
        <w:rPr>
          <w:spacing w:val="17"/>
        </w:rPr>
        <w:t xml:space="preserve"> </w:t>
      </w:r>
      <w:r>
        <w:rPr>
          <w:spacing w:val="-1"/>
        </w:rPr>
        <w:t>protein</w:t>
      </w:r>
      <w:r>
        <w:rPr>
          <w:spacing w:val="-17"/>
        </w:rPr>
        <w:t xml:space="preserve"> </w:t>
      </w:r>
      <w:r>
        <w:rPr>
          <w:spacing w:val="-1"/>
        </w:rPr>
        <w:t>，CRP</w:t>
      </w:r>
      <w:r>
        <w:rPr>
          <w:spacing w:val="-2"/>
        </w:rPr>
        <w:t>)   水平及血液流变学指标</w:t>
      </w:r>
      <w:r>
        <w:rPr>
          <w:spacing w:val="-22"/>
        </w:rPr>
        <w:t xml:space="preserve"> </w:t>
      </w:r>
      <w:r>
        <w:rPr>
          <w:spacing w:val="-2"/>
        </w:rPr>
        <w:t>。结果:   观察组患者临床治疗总有效率</w:t>
      </w:r>
      <w:r>
        <w:rPr/>
        <w:t xml:space="preserve">  </w:t>
      </w:r>
      <w:r>
        <w:rPr/>
        <w:t>为 41 例  ( 91. 11%)  ，对照组患者临床治疗总有效率为 34 例  (</w:t>
      </w:r>
      <w:r>
        <w:rPr>
          <w:spacing w:val="28"/>
          <w:w w:val="101"/>
        </w:rPr>
        <w:t xml:space="preserve"> </w:t>
      </w:r>
      <w:r>
        <w:rPr/>
        <w:t>75. 56%)  ，</w:t>
      </w:r>
      <w:r>
        <w:rPr>
          <w:spacing w:val="-30"/>
        </w:rPr>
        <w:t xml:space="preserve"> </w:t>
      </w:r>
      <w:r>
        <w:rPr/>
        <w:t>差异具有统计学意义  (</w:t>
      </w:r>
      <w:r>
        <w:rPr>
          <w:spacing w:val="13"/>
          <w:w w:val="101"/>
        </w:rPr>
        <w:t xml:space="preserve"> </w:t>
      </w:r>
      <w:r>
        <w:rPr/>
        <w:t>P＜0. 05)</w:t>
      </w:r>
      <w:r>
        <w:rPr>
          <w:spacing w:val="17"/>
        </w:rPr>
        <w:t xml:space="preserve"> </w:t>
      </w:r>
      <w:r>
        <w:rPr/>
        <w:t>;   治疗前， </w:t>
      </w:r>
      <w:r>
        <w:rPr>
          <w:spacing w:val="4"/>
        </w:rPr>
        <w:t>两组患者的血清 </w:t>
      </w:r>
      <w:r>
        <w:rPr/>
        <w:t>PCT</w:t>
      </w:r>
      <w:r>
        <w:rPr>
          <w:spacing w:val="-28"/>
        </w:rPr>
        <w:t xml:space="preserve"> </w:t>
      </w:r>
      <w:r>
        <w:rPr>
          <w:spacing w:val="4"/>
        </w:rPr>
        <w:t>、</w:t>
      </w:r>
      <w:r>
        <w:rPr/>
        <w:t>IL</w:t>
      </w:r>
      <w:r>
        <w:rPr>
          <w:spacing w:val="4"/>
        </w:rPr>
        <w:t>－1</w:t>
      </w:r>
      <w:r>
        <w:rPr>
          <w:rFonts w:ascii="Arial" w:hAnsi="Arial" w:eastAsia="Arial" w:cs="Arial"/>
          <w:spacing w:val="4"/>
        </w:rPr>
        <w:t>β </w:t>
      </w:r>
      <w:r>
        <w:rPr>
          <w:spacing w:val="4"/>
        </w:rPr>
        <w:t>及 </w:t>
      </w:r>
      <w:r>
        <w:rPr/>
        <w:t>CRP</w:t>
      </w:r>
      <w:r>
        <w:rPr>
          <w:spacing w:val="4"/>
        </w:rPr>
        <w:t xml:space="preserve"> 及血液流变学相比</w:t>
      </w:r>
      <w:r>
        <w:rPr>
          <w:spacing w:val="-16"/>
        </w:rPr>
        <w:t xml:space="preserve"> </w:t>
      </w:r>
      <w:r>
        <w:rPr>
          <w:spacing w:val="4"/>
        </w:rPr>
        <w:t>，差异无统计学意义</w:t>
      </w:r>
      <w:r>
        <w:rPr>
          <w:spacing w:val="3"/>
        </w:rPr>
        <w:t xml:space="preserve">  ( P＞0. 05)</w:t>
      </w:r>
      <w:r>
        <w:rPr>
          <w:spacing w:val="17"/>
          <w:w w:val="101"/>
        </w:rPr>
        <w:t xml:space="preserve"> </w:t>
      </w:r>
      <w:r>
        <w:rPr>
          <w:spacing w:val="3"/>
        </w:rPr>
        <w:t>;   经治疗后</w:t>
      </w:r>
      <w:r>
        <w:rPr>
          <w:spacing w:val="-15"/>
        </w:rPr>
        <w:t xml:space="preserve"> </w:t>
      </w:r>
      <w:r>
        <w:rPr>
          <w:spacing w:val="3"/>
        </w:rPr>
        <w:t>，与对照组相比，</w:t>
      </w:r>
      <w:r>
        <w:rPr/>
        <w:t xml:space="preserve"> </w:t>
      </w:r>
      <w:r>
        <w:rPr>
          <w:spacing w:val="8"/>
        </w:rPr>
        <w:t>观察组患者的血清 </w:t>
      </w:r>
      <w:r>
        <w:rPr/>
        <w:t>PCT</w:t>
      </w:r>
      <w:r>
        <w:rPr>
          <w:spacing w:val="-29"/>
        </w:rPr>
        <w:t xml:space="preserve"> </w:t>
      </w:r>
      <w:r>
        <w:rPr>
          <w:spacing w:val="8"/>
        </w:rPr>
        <w:t>、</w:t>
      </w:r>
      <w:r>
        <w:rPr/>
        <w:t>IL</w:t>
      </w:r>
      <w:r>
        <w:rPr>
          <w:spacing w:val="8"/>
        </w:rPr>
        <w:t>－1</w:t>
      </w:r>
      <w:r>
        <w:rPr>
          <w:rFonts w:ascii="Arial" w:hAnsi="Arial" w:eastAsia="Arial" w:cs="Arial"/>
          <w:spacing w:val="8"/>
        </w:rPr>
        <w:t>β</w:t>
      </w:r>
      <w:r>
        <w:rPr>
          <w:rFonts w:ascii="Arial" w:hAnsi="Arial" w:eastAsia="Arial" w:cs="Arial"/>
          <w:spacing w:val="-25"/>
        </w:rPr>
        <w:t xml:space="preserve"> </w:t>
      </w:r>
      <w:r>
        <w:rPr>
          <w:spacing w:val="8"/>
        </w:rPr>
        <w:t>、</w:t>
      </w:r>
      <w:r>
        <w:rPr/>
        <w:t>CRP</w:t>
      </w:r>
      <w:r>
        <w:rPr>
          <w:spacing w:val="17"/>
        </w:rPr>
        <w:t xml:space="preserve"> </w:t>
      </w:r>
      <w:r>
        <w:rPr>
          <w:spacing w:val="8"/>
        </w:rPr>
        <w:t>水平</w:t>
      </w:r>
      <w:r>
        <w:rPr>
          <w:spacing w:val="-27"/>
        </w:rPr>
        <w:t xml:space="preserve"> </w:t>
      </w:r>
      <w:r>
        <w:rPr>
          <w:spacing w:val="8"/>
        </w:rPr>
        <w:t>、血浆粘度</w:t>
      </w:r>
      <w:r>
        <w:rPr>
          <w:spacing w:val="-28"/>
        </w:rPr>
        <w:t xml:space="preserve"> </w:t>
      </w:r>
      <w:r>
        <w:rPr>
          <w:spacing w:val="8"/>
        </w:rPr>
        <w:t>、低切血粘度及高切血粘度均显著降低</w:t>
      </w:r>
      <w:r>
        <w:rPr>
          <w:spacing w:val="-15"/>
        </w:rPr>
        <w:t xml:space="preserve"> </w:t>
      </w:r>
      <w:r>
        <w:rPr>
          <w:spacing w:val="8"/>
        </w:rPr>
        <w:t>，</w:t>
      </w:r>
      <w:r>
        <w:rPr>
          <w:spacing w:val="7"/>
        </w:rPr>
        <w:t>差异具有统计学意义</w:t>
      </w:r>
      <w:r>
        <w:rPr/>
        <w:t xml:space="preserve">  </w:t>
      </w:r>
      <w:r>
        <w:rPr>
          <w:spacing w:val="2"/>
        </w:rPr>
        <w:t>( P＜0. 05)</w:t>
      </w:r>
      <w:r>
        <w:rPr>
          <w:spacing w:val="17"/>
          <w:w w:val="101"/>
        </w:rPr>
        <w:t xml:space="preserve"> </w:t>
      </w:r>
      <w:r>
        <w:rPr>
          <w:spacing w:val="2"/>
        </w:rPr>
        <w:t>;   两组患者治疗期间不良反应发生率比较</w:t>
      </w:r>
      <w:r>
        <w:rPr>
          <w:spacing w:val="-15"/>
        </w:rPr>
        <w:t xml:space="preserve"> </w:t>
      </w:r>
      <w:r>
        <w:rPr>
          <w:spacing w:val="2"/>
        </w:rPr>
        <w:t>，差异无统计学意义  ( P＞0. 05)</w:t>
      </w:r>
      <w:r>
        <w:rPr>
          <w:spacing w:val="28"/>
          <w:w w:val="101"/>
        </w:rPr>
        <w:t xml:space="preserve"> </w:t>
      </w:r>
      <w:r>
        <w:rPr>
          <w:spacing w:val="2"/>
        </w:rPr>
        <w:t>。结论:</w:t>
      </w:r>
      <w:r>
        <w:rPr>
          <w:spacing w:val="23"/>
        </w:rPr>
        <w:t xml:space="preserve">  </w:t>
      </w:r>
      <w:r>
        <w:rPr>
          <w:spacing w:val="2"/>
        </w:rPr>
        <w:t>红藤汤加减</w:t>
      </w:r>
      <w:r>
        <w:rPr>
          <w:spacing w:val="1"/>
        </w:rPr>
        <w:t>联合盐酸莫西</w:t>
      </w:r>
      <w:r>
        <w:rPr/>
        <w:t xml:space="preserve">  </w:t>
      </w:r>
      <w:r>
        <w:rPr>
          <w:spacing w:val="8"/>
        </w:rPr>
        <w:t>沙星治疗妇科急性盆腔炎的临床效果较好</w:t>
      </w:r>
      <w:r>
        <w:rPr>
          <w:spacing w:val="-10"/>
        </w:rPr>
        <w:t xml:space="preserve"> </w:t>
      </w:r>
      <w:r>
        <w:rPr>
          <w:spacing w:val="8"/>
        </w:rPr>
        <w:t>、安全性较高</w:t>
      </w:r>
      <w:r>
        <w:rPr>
          <w:spacing w:val="-15"/>
        </w:rPr>
        <w:t xml:space="preserve"> </w:t>
      </w:r>
      <w:r>
        <w:rPr>
          <w:spacing w:val="8"/>
        </w:rPr>
        <w:t>，能够显著降低血清炎性指标水平。</w:t>
      </w:r>
    </w:p>
    <w:p>
      <w:pPr>
        <w:pStyle w:val="BodyText"/>
        <w:ind w:left="1283"/>
        <w:spacing w:before="1" w:line="198" w:lineRule="auto"/>
        <w:rPr/>
      </w:pPr>
      <w:r>
        <w:rPr>
          <w:rFonts w:ascii="SimHei" w:hAnsi="SimHei" w:eastAsia="SimHei" w:cs="SimHei"/>
          <w:spacing w:val="7"/>
        </w:rPr>
        <w:t>关键词</w:t>
      </w:r>
      <w:r>
        <w:rPr>
          <w:spacing w:val="7"/>
        </w:rPr>
        <w:t>:</w:t>
      </w:r>
      <w:r>
        <w:rPr>
          <w:spacing w:val="24"/>
          <w:w w:val="101"/>
        </w:rPr>
        <w:t xml:space="preserve">  </w:t>
      </w:r>
      <w:r>
        <w:rPr>
          <w:spacing w:val="7"/>
        </w:rPr>
        <w:t>急性盆腔炎;</w:t>
      </w:r>
      <w:r>
        <w:rPr>
          <w:spacing w:val="23"/>
        </w:rPr>
        <w:t xml:space="preserve">  </w:t>
      </w:r>
      <w:r>
        <w:rPr>
          <w:spacing w:val="7"/>
        </w:rPr>
        <w:t>红藤汤;</w:t>
      </w:r>
      <w:r>
        <w:rPr>
          <w:spacing w:val="22"/>
          <w:w w:val="101"/>
        </w:rPr>
        <w:t xml:space="preserve">  </w:t>
      </w:r>
      <w:r>
        <w:rPr>
          <w:spacing w:val="7"/>
        </w:rPr>
        <w:t>盐酸莫西沙星</w:t>
      </w:r>
      <w:r>
        <w:rPr>
          <w:spacing w:val="6"/>
        </w:rPr>
        <w:t>;</w:t>
      </w:r>
      <w:r>
        <w:rPr>
          <w:spacing w:val="23"/>
          <w:w w:val="101"/>
        </w:rPr>
        <w:t xml:space="preserve">  </w:t>
      </w:r>
      <w:r>
        <w:rPr>
          <w:spacing w:val="6"/>
        </w:rPr>
        <w:t>炎性指标</w:t>
      </w:r>
    </w:p>
    <w:p>
      <w:pPr>
        <w:pStyle w:val="BodyText"/>
        <w:ind w:left="1298"/>
        <w:spacing w:before="39" w:line="195" w:lineRule="auto"/>
        <w:rPr/>
      </w:pPr>
      <w:r>
        <w:rPr>
          <w:rFonts w:ascii="SimHei" w:hAnsi="SimHei" w:eastAsia="SimHei" w:cs="SimHei"/>
          <w:spacing w:val="-6"/>
        </w:rPr>
        <w:t>中图分类号</w:t>
      </w:r>
      <w:r>
        <w:rPr>
          <w:spacing w:val="-6"/>
        </w:rPr>
        <w:t>:   R</w:t>
      </w:r>
      <w:r>
        <w:rPr>
          <w:spacing w:val="16"/>
        </w:rPr>
        <w:t xml:space="preserve"> </w:t>
      </w:r>
      <w:r>
        <w:rPr>
          <w:spacing w:val="-6"/>
        </w:rPr>
        <w:t>711. 33        </w:t>
      </w:r>
      <w:r>
        <w:rPr>
          <w:rFonts w:ascii="SimHei" w:hAnsi="SimHei" w:eastAsia="SimHei" w:cs="SimHei"/>
          <w:spacing w:val="-6"/>
        </w:rPr>
        <w:t>文献标志码</w:t>
      </w:r>
      <w:r>
        <w:rPr>
          <w:spacing w:val="-6"/>
        </w:rPr>
        <w:t>:   A        </w:t>
      </w:r>
      <w:r>
        <w:rPr>
          <w:rFonts w:ascii="SimHei" w:hAnsi="SimHei" w:eastAsia="SimHei" w:cs="SimHei"/>
          <w:spacing w:val="-6"/>
        </w:rPr>
        <w:t>文章编号</w:t>
      </w:r>
      <w:r>
        <w:rPr>
          <w:spacing w:val="-6"/>
        </w:rPr>
        <w:t>:   1000－3649  (</w:t>
      </w:r>
      <w:r>
        <w:rPr>
          <w:spacing w:val="10"/>
        </w:rPr>
        <w:t xml:space="preserve"> </w:t>
      </w:r>
      <w:r>
        <w:rPr>
          <w:spacing w:val="-6"/>
        </w:rPr>
        <w:t>2022)   08－0</w:t>
      </w:r>
      <w:r>
        <w:rPr>
          <w:spacing w:val="-7"/>
        </w:rPr>
        <w:t>155－03</w:t>
      </w:r>
    </w:p>
    <w:p>
      <w:pPr>
        <w:pStyle w:val="BodyText"/>
        <w:ind w:left="919" w:right="326" w:firstLine="366"/>
        <w:spacing w:before="67" w:line="227" w:lineRule="auto"/>
        <w:jc w:val="both"/>
        <w:rPr/>
      </w:pPr>
      <w:r>
        <w:rPr>
          <w:spacing w:val="-6"/>
        </w:rPr>
        <w:t>Curative</w:t>
      </w:r>
      <w:r>
        <w:rPr>
          <w:spacing w:val="28"/>
        </w:rPr>
        <w:t xml:space="preserve"> </w:t>
      </w:r>
      <w:r>
        <w:rPr>
          <w:spacing w:val="-6"/>
        </w:rPr>
        <w:t>Effect</w:t>
      </w:r>
      <w:r>
        <w:rPr>
          <w:spacing w:val="31"/>
          <w:w w:val="101"/>
        </w:rPr>
        <w:t xml:space="preserve"> </w:t>
      </w:r>
      <w:r>
        <w:rPr>
          <w:spacing w:val="-6"/>
        </w:rPr>
        <w:t>of</w:t>
      </w:r>
      <w:r>
        <w:rPr>
          <w:spacing w:val="19"/>
          <w:w w:val="101"/>
        </w:rPr>
        <w:t xml:space="preserve"> </w:t>
      </w:r>
      <w:r>
        <w:rPr>
          <w:spacing w:val="-6"/>
        </w:rPr>
        <w:t>Using</w:t>
      </w:r>
      <w:r>
        <w:rPr>
          <w:spacing w:val="29"/>
        </w:rPr>
        <w:t xml:space="preserve"> </w:t>
      </w:r>
      <w:r>
        <w:rPr>
          <w:spacing w:val="-6"/>
        </w:rPr>
        <w:t>Modified</w:t>
      </w:r>
      <w:r>
        <w:rPr>
          <w:spacing w:val="30"/>
        </w:rPr>
        <w:t xml:space="preserve"> </w:t>
      </w:r>
      <w:r>
        <w:rPr>
          <w:spacing w:val="-6"/>
        </w:rPr>
        <w:t>Hongteng</w:t>
      </w:r>
      <w:r>
        <w:rPr>
          <w:spacing w:val="29"/>
        </w:rPr>
        <w:t xml:space="preserve"> </w:t>
      </w:r>
      <w:r>
        <w:rPr>
          <w:spacing w:val="-6"/>
        </w:rPr>
        <w:t>Decoction</w:t>
      </w:r>
      <w:r>
        <w:rPr>
          <w:spacing w:val="35"/>
        </w:rPr>
        <w:t xml:space="preserve"> </w:t>
      </w:r>
      <w:r>
        <w:rPr>
          <w:spacing w:val="-6"/>
        </w:rPr>
        <w:t>Combined</w:t>
      </w:r>
      <w:r>
        <w:rPr>
          <w:spacing w:val="30"/>
        </w:rPr>
        <w:t xml:space="preserve"> </w:t>
      </w:r>
      <w:r>
        <w:rPr>
          <w:spacing w:val="-6"/>
        </w:rPr>
        <w:t>with</w:t>
      </w:r>
      <w:r>
        <w:rPr>
          <w:spacing w:val="31"/>
        </w:rPr>
        <w:t xml:space="preserve"> </w:t>
      </w:r>
      <w:r>
        <w:rPr>
          <w:spacing w:val="-6"/>
        </w:rPr>
        <w:t>Moxifloxacin</w:t>
      </w:r>
      <w:r>
        <w:rPr>
          <w:spacing w:val="32"/>
        </w:rPr>
        <w:t xml:space="preserve"> </w:t>
      </w:r>
      <w:r>
        <w:rPr>
          <w:spacing w:val="-6"/>
        </w:rPr>
        <w:t>Hydrochloride</w:t>
      </w:r>
      <w:r>
        <w:rPr>
          <w:spacing w:val="31"/>
          <w:w w:val="101"/>
        </w:rPr>
        <w:t xml:space="preserve"> </w:t>
      </w:r>
      <w:r>
        <w:rPr>
          <w:spacing w:val="-6"/>
        </w:rPr>
        <w:t>in</w:t>
      </w:r>
      <w:r>
        <w:rPr>
          <w:spacing w:val="31"/>
          <w:w w:val="101"/>
        </w:rPr>
        <w:t xml:space="preserve"> </w:t>
      </w:r>
      <w:r>
        <w:rPr>
          <w:spacing w:val="-6"/>
        </w:rPr>
        <w:t>the</w:t>
      </w:r>
      <w:r>
        <w:rPr>
          <w:spacing w:val="34"/>
          <w:w w:val="101"/>
        </w:rPr>
        <w:t xml:space="preserve"> </w:t>
      </w:r>
      <w:r>
        <w:rPr>
          <w:spacing w:val="-7"/>
        </w:rPr>
        <w:t>Treat-</w:t>
      </w:r>
      <w:r>
        <w:rPr/>
        <w:t xml:space="preserve"> </w:t>
      </w:r>
      <w:r>
        <w:rPr>
          <w:spacing w:val="-5"/>
        </w:rPr>
        <w:t>ment</w:t>
      </w:r>
      <w:r>
        <w:rPr>
          <w:spacing w:val="20"/>
        </w:rPr>
        <w:t xml:space="preserve"> </w:t>
      </w:r>
      <w:r>
        <w:rPr>
          <w:spacing w:val="-5"/>
        </w:rPr>
        <w:t>of</w:t>
      </w:r>
      <w:r>
        <w:rPr>
          <w:spacing w:val="37"/>
        </w:rPr>
        <w:t xml:space="preserve"> </w:t>
      </w:r>
      <w:r>
        <w:rPr>
          <w:spacing w:val="-5"/>
        </w:rPr>
        <w:t>Gynecological</w:t>
      </w:r>
      <w:r>
        <w:rPr>
          <w:spacing w:val="42"/>
        </w:rPr>
        <w:t xml:space="preserve"> </w:t>
      </w:r>
      <w:r>
        <w:rPr>
          <w:spacing w:val="-5"/>
        </w:rPr>
        <w:t>Acute</w:t>
      </w:r>
      <w:r>
        <w:rPr>
          <w:spacing w:val="43"/>
        </w:rPr>
        <w:t xml:space="preserve"> </w:t>
      </w:r>
      <w:r>
        <w:rPr>
          <w:spacing w:val="-5"/>
        </w:rPr>
        <w:t>Pelvic</w:t>
      </w:r>
      <w:r>
        <w:rPr>
          <w:spacing w:val="44"/>
        </w:rPr>
        <w:t xml:space="preserve"> </w:t>
      </w:r>
      <w:r>
        <w:rPr>
          <w:spacing w:val="-5"/>
        </w:rPr>
        <w:t>Inflammatory</w:t>
      </w:r>
      <w:r>
        <w:rPr>
          <w:spacing w:val="42"/>
          <w:w w:val="101"/>
        </w:rPr>
        <w:t xml:space="preserve"> </w:t>
      </w:r>
      <w:r>
        <w:rPr>
          <w:spacing w:val="-5"/>
        </w:rPr>
        <w:t>Disease  and  Its</w:t>
      </w:r>
      <w:r>
        <w:rPr>
          <w:spacing w:val="43"/>
          <w:w w:val="101"/>
        </w:rPr>
        <w:t xml:space="preserve"> </w:t>
      </w:r>
      <w:r>
        <w:rPr>
          <w:spacing w:val="-5"/>
        </w:rPr>
        <w:t>Influnce  on  S</w:t>
      </w:r>
      <w:r>
        <w:rPr>
          <w:spacing w:val="-6"/>
        </w:rPr>
        <w:t>erum  Inflammatory  Markers/ZHOU</w:t>
      </w:r>
      <w:r>
        <w:rPr/>
        <w:t xml:space="preserve"> </w:t>
      </w:r>
      <w:r>
        <w:rPr>
          <w:spacing w:val="-11"/>
        </w:rPr>
        <w:t>Qiang，GONG</w:t>
      </w:r>
      <w:r>
        <w:rPr>
          <w:spacing w:val="11"/>
        </w:rPr>
        <w:t xml:space="preserve"> </w:t>
      </w:r>
      <w:r>
        <w:rPr>
          <w:spacing w:val="-11"/>
        </w:rPr>
        <w:t>Hongxia，CAO</w:t>
      </w:r>
      <w:r>
        <w:rPr>
          <w:spacing w:val="27"/>
        </w:rPr>
        <w:t xml:space="preserve"> </w:t>
      </w:r>
      <w:r>
        <w:rPr>
          <w:spacing w:val="-11"/>
        </w:rPr>
        <w:t>Lili，</w:t>
      </w:r>
      <w:r>
        <w:rPr>
          <w:spacing w:val="-12"/>
        </w:rPr>
        <w:t>ZHAO</w:t>
      </w:r>
      <w:r>
        <w:rPr>
          <w:spacing w:val="23"/>
          <w:w w:val="101"/>
        </w:rPr>
        <w:t xml:space="preserve"> </w:t>
      </w:r>
      <w:r>
        <w:rPr>
          <w:spacing w:val="-12"/>
        </w:rPr>
        <w:t>Xin</w:t>
      </w:r>
      <w:r>
        <w:rPr>
          <w:sz w:val="10"/>
          <w:szCs w:val="10"/>
          <w:spacing w:val="20"/>
          <w:w w:val="126"/>
          <w:position w:val="7"/>
        </w:rPr>
        <w:t>△</w:t>
      </w:r>
      <w:r>
        <w:rPr>
          <w:sz w:val="10"/>
          <w:szCs w:val="10"/>
          <w:spacing w:val="12"/>
          <w:position w:val="7"/>
        </w:rPr>
        <w:t xml:space="preserve"> </w:t>
      </w:r>
      <w:r>
        <w:rPr>
          <w:spacing w:val="-14"/>
        </w:rPr>
        <w:t>//Department</w:t>
      </w:r>
      <w:r>
        <w:rPr>
          <w:spacing w:val="31"/>
        </w:rPr>
        <w:t xml:space="preserve"> </w:t>
      </w:r>
      <w:r>
        <w:rPr>
          <w:spacing w:val="-14"/>
        </w:rPr>
        <w:t>of  Obstetrics  and  Gynecology，Putuo  Maternal  and  Child  Health</w:t>
      </w:r>
      <w:r>
        <w:rPr/>
        <w:t xml:space="preserve">  </w:t>
      </w:r>
      <w:r>
        <w:rPr>
          <w:spacing w:val="-12"/>
        </w:rPr>
        <w:t>Care</w:t>
      </w:r>
      <w:r>
        <w:rPr>
          <w:spacing w:val="12"/>
          <w:w w:val="101"/>
        </w:rPr>
        <w:t xml:space="preserve"> </w:t>
      </w:r>
      <w:r>
        <w:rPr>
          <w:spacing w:val="-12"/>
        </w:rPr>
        <w:t>Hospital</w:t>
      </w:r>
      <w:r>
        <w:rPr>
          <w:spacing w:val="16"/>
        </w:rPr>
        <w:t xml:space="preserve"> </w:t>
      </w:r>
      <w:r>
        <w:rPr>
          <w:spacing w:val="-12"/>
        </w:rPr>
        <w:t>of</w:t>
      </w:r>
      <w:r>
        <w:rPr>
          <w:spacing w:val="14"/>
        </w:rPr>
        <w:t xml:space="preserve"> </w:t>
      </w:r>
      <w:r>
        <w:rPr>
          <w:spacing w:val="-12"/>
        </w:rPr>
        <w:t>Shang</w:t>
      </w:r>
      <w:r>
        <w:rPr>
          <w:spacing w:val="-13"/>
        </w:rPr>
        <w:t>hai</w:t>
      </w:r>
      <w:r>
        <w:rPr>
          <w:spacing w:val="22"/>
        </w:rPr>
        <w:t xml:space="preserve"> </w:t>
      </w:r>
      <w:r>
        <w:rPr>
          <w:spacing w:val="-13"/>
        </w:rPr>
        <w:t>(</w:t>
      </w:r>
      <w:r>
        <w:rPr>
          <w:spacing w:val="9"/>
        </w:rPr>
        <w:t xml:space="preserve"> </w:t>
      </w:r>
      <w:r>
        <w:rPr>
          <w:spacing w:val="-13"/>
        </w:rPr>
        <w:t>Shanghai</w:t>
      </w:r>
      <w:r>
        <w:rPr>
          <w:spacing w:val="15"/>
        </w:rPr>
        <w:t xml:space="preserve"> </w:t>
      </w:r>
      <w:r>
        <w:rPr>
          <w:spacing w:val="-13"/>
        </w:rPr>
        <w:t>200062，China)</w:t>
      </w:r>
    </w:p>
    <w:p>
      <w:pPr>
        <w:pStyle w:val="BodyText"/>
        <w:ind w:left="919" w:right="295" w:firstLine="359"/>
        <w:spacing w:before="11" w:line="231" w:lineRule="auto"/>
        <w:jc w:val="both"/>
        <w:rPr/>
      </w:pPr>
      <w:r>
        <w:rPr>
          <w:spacing w:val="-13"/>
        </w:rPr>
        <w:t>Abstract:   Objective:   To</w:t>
      </w:r>
      <w:r>
        <w:rPr>
          <w:spacing w:val="26"/>
          <w:w w:val="101"/>
        </w:rPr>
        <w:t xml:space="preserve"> </w:t>
      </w:r>
      <w:r>
        <w:rPr>
          <w:spacing w:val="-13"/>
        </w:rPr>
        <w:t>investigate  the  effect  of  using  Modified  Hongteng  Decoction  combined</w:t>
      </w:r>
      <w:r>
        <w:rPr>
          <w:spacing w:val="27"/>
          <w:w w:val="101"/>
        </w:rPr>
        <w:t xml:space="preserve"> </w:t>
      </w:r>
      <w:r>
        <w:rPr>
          <w:spacing w:val="-13"/>
        </w:rPr>
        <w:t>with</w:t>
      </w:r>
      <w:r>
        <w:rPr>
          <w:spacing w:val="34"/>
        </w:rPr>
        <w:t xml:space="preserve"> </w:t>
      </w:r>
      <w:r>
        <w:rPr>
          <w:spacing w:val="-13"/>
        </w:rPr>
        <w:t>Moxifloxacin</w:t>
      </w:r>
      <w:r>
        <w:rPr>
          <w:spacing w:val="34"/>
        </w:rPr>
        <w:t xml:space="preserve"> </w:t>
      </w:r>
      <w:r>
        <w:rPr>
          <w:spacing w:val="-13"/>
        </w:rPr>
        <w:t>Hydro-</w:t>
      </w:r>
      <w:r>
        <w:rPr/>
        <w:t xml:space="preserve">  </w:t>
      </w:r>
      <w:r>
        <w:rPr>
          <w:spacing w:val="-15"/>
        </w:rPr>
        <w:t>chloride</w:t>
      </w:r>
      <w:r>
        <w:rPr>
          <w:spacing w:val="26"/>
          <w:w w:val="101"/>
        </w:rPr>
        <w:t xml:space="preserve"> </w:t>
      </w:r>
      <w:r>
        <w:rPr>
          <w:spacing w:val="-15"/>
        </w:rPr>
        <w:t>in</w:t>
      </w:r>
      <w:r>
        <w:rPr>
          <w:spacing w:val="16"/>
        </w:rPr>
        <w:t xml:space="preserve"> </w:t>
      </w:r>
      <w:r>
        <w:rPr>
          <w:spacing w:val="-15"/>
        </w:rPr>
        <w:t>the</w:t>
      </w:r>
      <w:r>
        <w:rPr>
          <w:spacing w:val="6"/>
        </w:rPr>
        <w:t xml:space="preserve"> </w:t>
      </w:r>
      <w:r>
        <w:rPr>
          <w:spacing w:val="-15"/>
        </w:rPr>
        <w:t>treatment</w:t>
      </w:r>
      <w:r>
        <w:rPr>
          <w:spacing w:val="9"/>
        </w:rPr>
        <w:t xml:space="preserve"> </w:t>
      </w:r>
      <w:r>
        <w:rPr>
          <w:spacing w:val="-15"/>
        </w:rPr>
        <w:t>of gynecological</w:t>
      </w:r>
      <w:r>
        <w:rPr>
          <w:spacing w:val="10"/>
        </w:rPr>
        <w:t xml:space="preserve"> </w:t>
      </w:r>
      <w:r>
        <w:rPr>
          <w:spacing w:val="-15"/>
        </w:rPr>
        <w:t>acute</w:t>
      </w:r>
      <w:r>
        <w:rPr>
          <w:spacing w:val="7"/>
        </w:rPr>
        <w:t xml:space="preserve"> </w:t>
      </w:r>
      <w:r>
        <w:rPr>
          <w:spacing w:val="-15"/>
        </w:rPr>
        <w:t>pelvic</w:t>
      </w:r>
      <w:r>
        <w:rPr>
          <w:spacing w:val="9"/>
        </w:rPr>
        <w:t xml:space="preserve"> </w:t>
      </w:r>
      <w:r>
        <w:rPr>
          <w:spacing w:val="-15"/>
        </w:rPr>
        <w:t>inflammatory</w:t>
      </w:r>
      <w:r>
        <w:rPr>
          <w:spacing w:val="9"/>
        </w:rPr>
        <w:t xml:space="preserve"> </w:t>
      </w:r>
      <w:r>
        <w:rPr>
          <w:spacing w:val="-15"/>
        </w:rPr>
        <w:t>disease</w:t>
      </w:r>
      <w:r>
        <w:rPr>
          <w:spacing w:val="10"/>
        </w:rPr>
        <w:t xml:space="preserve"> </w:t>
      </w:r>
      <w:r>
        <w:rPr>
          <w:spacing w:val="-15"/>
        </w:rPr>
        <w:t>and</w:t>
      </w:r>
      <w:r>
        <w:rPr>
          <w:spacing w:val="8"/>
        </w:rPr>
        <w:t xml:space="preserve"> </w:t>
      </w:r>
      <w:r>
        <w:rPr>
          <w:spacing w:val="-15"/>
        </w:rPr>
        <w:t>its</w:t>
      </w:r>
      <w:r>
        <w:rPr>
          <w:spacing w:val="9"/>
        </w:rPr>
        <w:t xml:space="preserve"> </w:t>
      </w:r>
      <w:r>
        <w:rPr>
          <w:spacing w:val="-15"/>
        </w:rPr>
        <w:t>influnce</w:t>
      </w:r>
      <w:r>
        <w:rPr>
          <w:spacing w:val="9"/>
        </w:rPr>
        <w:t xml:space="preserve"> </w:t>
      </w:r>
      <w:r>
        <w:rPr>
          <w:spacing w:val="-15"/>
        </w:rPr>
        <w:t>on</w:t>
      </w:r>
      <w:r>
        <w:rPr>
          <w:spacing w:val="10"/>
        </w:rPr>
        <w:t xml:space="preserve"> </w:t>
      </w:r>
      <w:r>
        <w:rPr>
          <w:spacing w:val="-15"/>
        </w:rPr>
        <w:t>serum</w:t>
      </w:r>
      <w:r>
        <w:rPr>
          <w:spacing w:val="9"/>
        </w:rPr>
        <w:t xml:space="preserve"> </w:t>
      </w:r>
      <w:r>
        <w:rPr>
          <w:spacing w:val="-15"/>
        </w:rPr>
        <w:t>inflammatory</w:t>
      </w:r>
      <w:r>
        <w:rPr>
          <w:spacing w:val="8"/>
        </w:rPr>
        <w:t xml:space="preserve"> </w:t>
      </w:r>
      <w:r>
        <w:rPr>
          <w:spacing w:val="-15"/>
        </w:rPr>
        <w:t>mar</w:t>
      </w:r>
      <w:r>
        <w:rPr>
          <w:spacing w:val="-16"/>
        </w:rPr>
        <w:t>kers．Meth-</w:t>
      </w:r>
      <w:r>
        <w:rPr/>
        <w:t xml:space="preserve">  </w:t>
      </w:r>
      <w:r>
        <w:rPr>
          <w:spacing w:val="-14"/>
        </w:rPr>
        <w:t>ods:   90</w:t>
      </w:r>
      <w:r>
        <w:rPr>
          <w:spacing w:val="18"/>
          <w:w w:val="101"/>
        </w:rPr>
        <w:t xml:space="preserve"> </w:t>
      </w:r>
      <w:r>
        <w:rPr>
          <w:spacing w:val="-14"/>
        </w:rPr>
        <w:t>cases</w:t>
      </w:r>
      <w:r>
        <w:rPr>
          <w:spacing w:val="18"/>
        </w:rPr>
        <w:t xml:space="preserve"> </w:t>
      </w:r>
      <w:r>
        <w:rPr>
          <w:spacing w:val="-14"/>
        </w:rPr>
        <w:t>of</w:t>
      </w:r>
      <w:r>
        <w:rPr>
          <w:spacing w:val="7"/>
        </w:rPr>
        <w:t xml:space="preserve"> </w:t>
      </w:r>
      <w:r>
        <w:rPr>
          <w:spacing w:val="-14"/>
        </w:rPr>
        <w:t>patients</w:t>
      </w:r>
      <w:r>
        <w:rPr>
          <w:spacing w:val="15"/>
        </w:rPr>
        <w:t xml:space="preserve"> </w:t>
      </w:r>
      <w:r>
        <w:rPr>
          <w:spacing w:val="-14"/>
        </w:rPr>
        <w:t>with</w:t>
      </w:r>
      <w:r>
        <w:rPr>
          <w:spacing w:val="18"/>
          <w:w w:val="101"/>
        </w:rPr>
        <w:t xml:space="preserve"> </w:t>
      </w:r>
      <w:r>
        <w:rPr>
          <w:spacing w:val="-14"/>
        </w:rPr>
        <w:t>acute</w:t>
      </w:r>
      <w:r>
        <w:rPr>
          <w:spacing w:val="17"/>
        </w:rPr>
        <w:t xml:space="preserve"> </w:t>
      </w:r>
      <w:r>
        <w:rPr>
          <w:spacing w:val="-14"/>
        </w:rPr>
        <w:t>pelvic</w:t>
      </w:r>
      <w:r>
        <w:rPr>
          <w:spacing w:val="19"/>
        </w:rPr>
        <w:t xml:space="preserve"> </w:t>
      </w:r>
      <w:r>
        <w:rPr>
          <w:spacing w:val="-14"/>
        </w:rPr>
        <w:t>infl</w:t>
      </w:r>
      <w:r>
        <w:rPr>
          <w:spacing w:val="-15"/>
        </w:rPr>
        <w:t>ammatory</w:t>
      </w:r>
      <w:r>
        <w:rPr>
          <w:spacing w:val="15"/>
        </w:rPr>
        <w:t xml:space="preserve"> </w:t>
      </w:r>
      <w:r>
        <w:rPr>
          <w:spacing w:val="-15"/>
        </w:rPr>
        <w:t>disease</w:t>
      </w:r>
      <w:r>
        <w:rPr>
          <w:spacing w:val="10"/>
        </w:rPr>
        <w:t xml:space="preserve"> </w:t>
      </w:r>
      <w:r>
        <w:rPr>
          <w:spacing w:val="-15"/>
        </w:rPr>
        <w:t>were</w:t>
      </w:r>
      <w:r>
        <w:rPr>
          <w:spacing w:val="15"/>
          <w:w w:val="101"/>
        </w:rPr>
        <w:t xml:space="preserve"> </w:t>
      </w:r>
      <w:r>
        <w:rPr>
          <w:spacing w:val="-15"/>
        </w:rPr>
        <w:t>collected</w:t>
      </w:r>
      <w:r>
        <w:rPr>
          <w:spacing w:val="10"/>
        </w:rPr>
        <w:t xml:space="preserve"> </w:t>
      </w:r>
      <w:r>
        <w:rPr>
          <w:spacing w:val="-15"/>
        </w:rPr>
        <w:t>from</w:t>
      </w:r>
      <w:r>
        <w:rPr>
          <w:spacing w:val="16"/>
        </w:rPr>
        <w:t xml:space="preserve"> </w:t>
      </w:r>
      <w:r>
        <w:rPr>
          <w:spacing w:val="-15"/>
        </w:rPr>
        <w:t>May</w:t>
      </w:r>
      <w:r>
        <w:rPr>
          <w:spacing w:val="11"/>
        </w:rPr>
        <w:t xml:space="preserve"> </w:t>
      </w:r>
      <w:r>
        <w:rPr>
          <w:spacing w:val="-15"/>
        </w:rPr>
        <w:t>2019</w:t>
      </w:r>
      <w:r>
        <w:rPr>
          <w:spacing w:val="12"/>
        </w:rPr>
        <w:t xml:space="preserve"> </w:t>
      </w:r>
      <w:r>
        <w:rPr>
          <w:spacing w:val="-15"/>
        </w:rPr>
        <w:t>to</w:t>
      </w:r>
      <w:r>
        <w:rPr>
          <w:spacing w:val="17"/>
        </w:rPr>
        <w:t xml:space="preserve"> </w:t>
      </w:r>
      <w:r>
        <w:rPr>
          <w:spacing w:val="-15"/>
        </w:rPr>
        <w:t>May</w:t>
      </w:r>
      <w:r>
        <w:rPr>
          <w:spacing w:val="10"/>
        </w:rPr>
        <w:t xml:space="preserve"> </w:t>
      </w:r>
      <w:r>
        <w:rPr>
          <w:spacing w:val="-15"/>
        </w:rPr>
        <w:t>2020</w:t>
      </w:r>
      <w:r>
        <w:rPr>
          <w:spacing w:val="15"/>
        </w:rPr>
        <w:t xml:space="preserve"> </w:t>
      </w:r>
      <w:r>
        <w:rPr>
          <w:spacing w:val="-15"/>
        </w:rPr>
        <w:t>in</w:t>
      </w:r>
      <w:r>
        <w:rPr>
          <w:spacing w:val="14"/>
        </w:rPr>
        <w:t xml:space="preserve"> </w:t>
      </w:r>
      <w:r>
        <w:rPr>
          <w:spacing w:val="-15"/>
        </w:rPr>
        <w:t>our</w:t>
      </w:r>
      <w:r>
        <w:rPr>
          <w:spacing w:val="12"/>
        </w:rPr>
        <w:t xml:space="preserve"> </w:t>
      </w:r>
      <w:r>
        <w:rPr>
          <w:spacing w:val="-15"/>
        </w:rPr>
        <w:t>hospital</w:t>
      </w:r>
      <w:r>
        <w:rPr>
          <w:spacing w:val="15"/>
          <w:w w:val="101"/>
        </w:rPr>
        <w:t xml:space="preserve"> </w:t>
      </w:r>
      <w:r>
        <w:rPr>
          <w:spacing w:val="-15"/>
        </w:rPr>
        <w:t>diag-</w:t>
      </w:r>
      <w:r>
        <w:rPr/>
        <w:t xml:space="preserve">  </w:t>
      </w:r>
      <w:r>
        <w:rPr>
          <w:spacing w:val="-17"/>
        </w:rPr>
        <w:t>nosis</w:t>
      </w:r>
      <w:r>
        <w:rPr>
          <w:spacing w:val="25"/>
        </w:rPr>
        <w:t xml:space="preserve"> </w:t>
      </w:r>
      <w:r>
        <w:rPr>
          <w:spacing w:val="-17"/>
        </w:rPr>
        <w:t>and</w:t>
      </w:r>
      <w:r>
        <w:rPr>
          <w:spacing w:val="8"/>
        </w:rPr>
        <w:t xml:space="preserve"> </w:t>
      </w:r>
      <w:r>
        <w:rPr>
          <w:spacing w:val="-17"/>
        </w:rPr>
        <w:t>treatment，according</w:t>
      </w:r>
      <w:r>
        <w:rPr>
          <w:spacing w:val="8"/>
        </w:rPr>
        <w:t xml:space="preserve"> </w:t>
      </w:r>
      <w:r>
        <w:rPr>
          <w:spacing w:val="-17"/>
        </w:rPr>
        <w:t>to</w:t>
      </w:r>
      <w:r>
        <w:rPr>
          <w:spacing w:val="9"/>
        </w:rPr>
        <w:t xml:space="preserve"> </w:t>
      </w:r>
      <w:r>
        <w:rPr>
          <w:spacing w:val="-17"/>
        </w:rPr>
        <w:t>the</w:t>
      </w:r>
      <w:r>
        <w:rPr>
          <w:spacing w:val="9"/>
        </w:rPr>
        <w:t xml:space="preserve"> </w:t>
      </w:r>
      <w:r>
        <w:rPr>
          <w:spacing w:val="-17"/>
        </w:rPr>
        <w:t>random</w:t>
      </w:r>
      <w:r>
        <w:rPr>
          <w:spacing w:val="10"/>
        </w:rPr>
        <w:t xml:space="preserve"> </w:t>
      </w:r>
      <w:r>
        <w:rPr>
          <w:spacing w:val="-17"/>
        </w:rPr>
        <w:t>number</w:t>
      </w:r>
      <w:r>
        <w:rPr>
          <w:spacing w:val="9"/>
        </w:rPr>
        <w:t xml:space="preserve"> </w:t>
      </w:r>
      <w:r>
        <w:rPr>
          <w:spacing w:val="-17"/>
        </w:rPr>
        <w:t>met</w:t>
      </w:r>
      <w:r>
        <w:rPr>
          <w:spacing w:val="-18"/>
        </w:rPr>
        <w:t>hod</w:t>
      </w:r>
      <w:r>
        <w:rPr>
          <w:spacing w:val="11"/>
        </w:rPr>
        <w:t xml:space="preserve"> </w:t>
      </w:r>
      <w:r>
        <w:rPr>
          <w:spacing w:val="-18"/>
        </w:rPr>
        <w:t>divided</w:t>
      </w:r>
      <w:r>
        <w:rPr>
          <w:spacing w:val="11"/>
        </w:rPr>
        <w:t xml:space="preserve"> </w:t>
      </w:r>
      <w:r>
        <w:rPr>
          <w:spacing w:val="-18"/>
        </w:rPr>
        <w:t>into</w:t>
      </w:r>
      <w:r>
        <w:rPr>
          <w:spacing w:val="11"/>
        </w:rPr>
        <w:t xml:space="preserve"> </w:t>
      </w:r>
      <w:r>
        <w:rPr>
          <w:spacing w:val="-18"/>
        </w:rPr>
        <w:t>a</w:t>
      </w:r>
      <w:r>
        <w:rPr>
          <w:spacing w:val="11"/>
        </w:rPr>
        <w:t xml:space="preserve"> </w:t>
      </w:r>
      <w:r>
        <w:rPr>
          <w:spacing w:val="-18"/>
        </w:rPr>
        <w:t>controlled</w:t>
      </w:r>
      <w:r>
        <w:rPr>
          <w:spacing w:val="10"/>
        </w:rPr>
        <w:t xml:space="preserve"> </w:t>
      </w:r>
      <w:r>
        <w:rPr>
          <w:spacing w:val="-18"/>
        </w:rPr>
        <w:t>group</w:t>
      </w:r>
      <w:r>
        <w:rPr>
          <w:spacing w:val="14"/>
        </w:rPr>
        <w:t xml:space="preserve"> </w:t>
      </w:r>
      <w:r>
        <w:rPr>
          <w:spacing w:val="-18"/>
        </w:rPr>
        <w:t>(</w:t>
      </w:r>
      <w:r>
        <w:rPr>
          <w:spacing w:val="6"/>
        </w:rPr>
        <w:t xml:space="preserve"> </w:t>
      </w:r>
      <w:r>
        <w:rPr>
          <w:spacing w:val="-18"/>
        </w:rPr>
        <w:t>45</w:t>
      </w:r>
      <w:r>
        <w:rPr>
          <w:spacing w:val="11"/>
        </w:rPr>
        <w:t xml:space="preserve"> </w:t>
      </w:r>
      <w:r>
        <w:rPr>
          <w:spacing w:val="-18"/>
        </w:rPr>
        <w:t>cases)</w:t>
      </w:r>
      <w:r>
        <w:rPr>
          <w:spacing w:val="8"/>
        </w:rPr>
        <w:t xml:space="preserve">  </w:t>
      </w:r>
      <w:r>
        <w:rPr>
          <w:spacing w:val="-18"/>
        </w:rPr>
        <w:t>and</w:t>
      </w:r>
      <w:r>
        <w:rPr>
          <w:spacing w:val="11"/>
        </w:rPr>
        <w:t xml:space="preserve"> </w:t>
      </w:r>
      <w:r>
        <w:rPr>
          <w:spacing w:val="-18"/>
        </w:rPr>
        <w:t>an</w:t>
      </w:r>
      <w:r>
        <w:rPr>
          <w:spacing w:val="10"/>
        </w:rPr>
        <w:t xml:space="preserve"> </w:t>
      </w:r>
      <w:r>
        <w:rPr>
          <w:spacing w:val="-18"/>
        </w:rPr>
        <w:t>observation</w:t>
      </w:r>
      <w:r>
        <w:rPr>
          <w:spacing w:val="11"/>
        </w:rPr>
        <w:t xml:space="preserve"> </w:t>
      </w:r>
      <w:r>
        <w:rPr>
          <w:spacing w:val="-18"/>
        </w:rPr>
        <w:t>group</w:t>
      </w:r>
      <w:r>
        <w:rPr/>
        <w:t xml:space="preserve">  </w:t>
      </w:r>
      <w:r>
        <w:rPr>
          <w:spacing w:val="-16"/>
        </w:rPr>
        <w:t>(</w:t>
      </w:r>
      <w:r>
        <w:rPr>
          <w:spacing w:val="4"/>
        </w:rPr>
        <w:t xml:space="preserve"> </w:t>
      </w:r>
      <w:r>
        <w:rPr>
          <w:spacing w:val="-16"/>
        </w:rPr>
        <w:t>45</w:t>
      </w:r>
      <w:r>
        <w:rPr>
          <w:spacing w:val="19"/>
          <w:w w:val="101"/>
        </w:rPr>
        <w:t xml:space="preserve"> </w:t>
      </w:r>
      <w:r>
        <w:rPr>
          <w:spacing w:val="-16"/>
        </w:rPr>
        <w:t>cases)</w:t>
      </w:r>
      <w:r>
        <w:rPr>
          <w:spacing w:val="13"/>
          <w:w w:val="101"/>
        </w:rPr>
        <w:t xml:space="preserve"> </w:t>
      </w:r>
      <w:r>
        <w:rPr>
          <w:spacing w:val="-16"/>
        </w:rPr>
        <w:t>，the</w:t>
      </w:r>
      <w:r>
        <w:rPr>
          <w:spacing w:val="18"/>
        </w:rPr>
        <w:t xml:space="preserve"> </w:t>
      </w:r>
      <w:r>
        <w:rPr>
          <w:spacing w:val="-16"/>
        </w:rPr>
        <w:t>observation</w:t>
      </w:r>
      <w:r>
        <w:rPr>
          <w:spacing w:val="18"/>
        </w:rPr>
        <w:t xml:space="preserve"> </w:t>
      </w:r>
      <w:r>
        <w:rPr>
          <w:spacing w:val="-16"/>
        </w:rPr>
        <w:t>group</w:t>
      </w:r>
      <w:r>
        <w:rPr>
          <w:spacing w:val="16"/>
          <w:w w:val="101"/>
        </w:rPr>
        <w:t xml:space="preserve"> </w:t>
      </w:r>
      <w:r>
        <w:rPr>
          <w:spacing w:val="-16"/>
        </w:rPr>
        <w:t>patients</w:t>
      </w:r>
      <w:r>
        <w:rPr>
          <w:spacing w:val="14"/>
          <w:w w:val="101"/>
        </w:rPr>
        <w:t xml:space="preserve"> </w:t>
      </w:r>
      <w:r>
        <w:rPr>
          <w:spacing w:val="-16"/>
        </w:rPr>
        <w:t>were</w:t>
      </w:r>
      <w:r>
        <w:rPr>
          <w:spacing w:val="18"/>
          <w:w w:val="101"/>
        </w:rPr>
        <w:t xml:space="preserve"> </w:t>
      </w:r>
      <w:r>
        <w:rPr>
          <w:spacing w:val="-16"/>
        </w:rPr>
        <w:t>given</w:t>
      </w:r>
      <w:r>
        <w:rPr>
          <w:spacing w:val="20"/>
        </w:rPr>
        <w:t xml:space="preserve"> </w:t>
      </w:r>
      <w:r>
        <w:rPr>
          <w:spacing w:val="-16"/>
        </w:rPr>
        <w:t>Modified</w:t>
      </w:r>
      <w:r>
        <w:rPr>
          <w:spacing w:val="20"/>
          <w:w w:val="101"/>
        </w:rPr>
        <w:t xml:space="preserve"> </w:t>
      </w:r>
      <w:r>
        <w:rPr>
          <w:spacing w:val="-16"/>
        </w:rPr>
        <w:t>Hongteng</w:t>
      </w:r>
      <w:r>
        <w:rPr>
          <w:spacing w:val="20"/>
        </w:rPr>
        <w:t xml:space="preserve"> </w:t>
      </w:r>
      <w:r>
        <w:rPr>
          <w:spacing w:val="-16"/>
        </w:rPr>
        <w:t>Decoction</w:t>
      </w:r>
      <w:r>
        <w:rPr>
          <w:spacing w:val="19"/>
        </w:rPr>
        <w:t xml:space="preserve"> </w:t>
      </w:r>
      <w:r>
        <w:rPr>
          <w:spacing w:val="-16"/>
        </w:rPr>
        <w:t>combined</w:t>
      </w:r>
      <w:r>
        <w:rPr>
          <w:spacing w:val="14"/>
        </w:rPr>
        <w:t xml:space="preserve"> </w:t>
      </w:r>
      <w:r>
        <w:rPr>
          <w:spacing w:val="-16"/>
        </w:rPr>
        <w:t>with</w:t>
      </w:r>
      <w:r>
        <w:rPr>
          <w:spacing w:val="24"/>
        </w:rPr>
        <w:t xml:space="preserve"> </w:t>
      </w:r>
      <w:r>
        <w:rPr>
          <w:spacing w:val="-16"/>
        </w:rPr>
        <w:t>Moxifloxacin</w:t>
      </w:r>
      <w:r>
        <w:rPr>
          <w:spacing w:val="24"/>
        </w:rPr>
        <w:t xml:space="preserve"> </w:t>
      </w:r>
      <w:r>
        <w:rPr>
          <w:spacing w:val="-16"/>
        </w:rPr>
        <w:t>Hydroch</w:t>
      </w:r>
      <w:r>
        <w:rPr>
          <w:spacing w:val="-17"/>
        </w:rPr>
        <w:t>loride，</w:t>
      </w:r>
      <w:r>
        <w:rPr/>
        <w:t xml:space="preserve"> </w:t>
      </w:r>
      <w:r>
        <w:rPr>
          <w:spacing w:val="-15"/>
        </w:rPr>
        <w:t>the</w:t>
      </w:r>
      <w:r>
        <w:rPr>
          <w:spacing w:val="28"/>
        </w:rPr>
        <w:t xml:space="preserve"> </w:t>
      </w:r>
      <w:r>
        <w:rPr>
          <w:spacing w:val="-15"/>
        </w:rPr>
        <w:t>controlled</w:t>
      </w:r>
      <w:r>
        <w:rPr>
          <w:spacing w:val="18"/>
        </w:rPr>
        <w:t xml:space="preserve"> </w:t>
      </w:r>
      <w:r>
        <w:rPr>
          <w:spacing w:val="-15"/>
        </w:rPr>
        <w:t>group</w:t>
      </w:r>
      <w:r>
        <w:rPr>
          <w:spacing w:val="16"/>
          <w:w w:val="101"/>
        </w:rPr>
        <w:t xml:space="preserve"> </w:t>
      </w:r>
      <w:r>
        <w:rPr>
          <w:spacing w:val="-15"/>
        </w:rPr>
        <w:t>patients</w:t>
      </w:r>
      <w:r>
        <w:rPr>
          <w:spacing w:val="12"/>
          <w:w w:val="101"/>
        </w:rPr>
        <w:t xml:space="preserve"> </w:t>
      </w:r>
      <w:r>
        <w:rPr>
          <w:spacing w:val="-15"/>
        </w:rPr>
        <w:t>were</w:t>
      </w:r>
      <w:r>
        <w:rPr>
          <w:spacing w:val="16"/>
          <w:w w:val="101"/>
        </w:rPr>
        <w:t xml:space="preserve"> </w:t>
      </w:r>
      <w:r>
        <w:rPr>
          <w:spacing w:val="-15"/>
        </w:rPr>
        <w:t>given</w:t>
      </w:r>
      <w:r>
        <w:rPr>
          <w:spacing w:val="18"/>
          <w:w w:val="101"/>
        </w:rPr>
        <w:t xml:space="preserve"> </w:t>
      </w:r>
      <w:r>
        <w:rPr>
          <w:spacing w:val="-15"/>
        </w:rPr>
        <w:t>Moxifloxacin</w:t>
      </w:r>
      <w:r>
        <w:rPr>
          <w:spacing w:val="18"/>
        </w:rPr>
        <w:t xml:space="preserve"> </w:t>
      </w:r>
      <w:r>
        <w:rPr>
          <w:spacing w:val="-15"/>
        </w:rPr>
        <w:t>Hydrochloride，compared</w:t>
      </w:r>
      <w:r>
        <w:rPr>
          <w:spacing w:val="12"/>
        </w:rPr>
        <w:t xml:space="preserve"> </w:t>
      </w:r>
      <w:r>
        <w:rPr>
          <w:spacing w:val="-15"/>
        </w:rPr>
        <w:t>with</w:t>
      </w:r>
      <w:r>
        <w:rPr>
          <w:spacing w:val="14"/>
        </w:rPr>
        <w:t xml:space="preserve"> </w:t>
      </w:r>
      <w:r>
        <w:rPr>
          <w:spacing w:val="-15"/>
        </w:rPr>
        <w:t>the</w:t>
      </w:r>
      <w:r>
        <w:rPr>
          <w:spacing w:val="17"/>
        </w:rPr>
        <w:t xml:space="preserve"> </w:t>
      </w:r>
      <w:r>
        <w:rPr>
          <w:spacing w:val="-15"/>
        </w:rPr>
        <w:t>clinical</w:t>
      </w:r>
      <w:r>
        <w:rPr>
          <w:spacing w:val="15"/>
        </w:rPr>
        <w:t xml:space="preserve"> </w:t>
      </w:r>
      <w:r>
        <w:rPr>
          <w:spacing w:val="-15"/>
        </w:rPr>
        <w:t>treatment</w:t>
      </w:r>
      <w:r>
        <w:rPr>
          <w:spacing w:val="17"/>
        </w:rPr>
        <w:t xml:space="preserve"> </w:t>
      </w:r>
      <w:r>
        <w:rPr>
          <w:spacing w:val="-15"/>
        </w:rPr>
        <w:t>effect</w:t>
      </w:r>
      <w:r>
        <w:rPr>
          <w:spacing w:val="17"/>
          <w:w w:val="101"/>
        </w:rPr>
        <w:t xml:space="preserve"> </w:t>
      </w:r>
      <w:r>
        <w:rPr>
          <w:spacing w:val="-15"/>
        </w:rPr>
        <w:t>and</w:t>
      </w:r>
      <w:r>
        <w:rPr>
          <w:spacing w:val="16"/>
          <w:w w:val="101"/>
        </w:rPr>
        <w:t xml:space="preserve"> </w:t>
      </w:r>
      <w:r>
        <w:rPr>
          <w:spacing w:val="-15"/>
        </w:rPr>
        <w:t>incidence</w:t>
      </w:r>
      <w:r>
        <w:rPr>
          <w:spacing w:val="16"/>
        </w:rPr>
        <w:t xml:space="preserve"> </w:t>
      </w:r>
      <w:r>
        <w:rPr>
          <w:spacing w:val="-15"/>
        </w:rPr>
        <w:t>of</w:t>
      </w:r>
      <w:r>
        <w:rPr/>
        <w:t xml:space="preserve">  </w:t>
      </w:r>
      <w:r>
        <w:rPr>
          <w:spacing w:val="-17"/>
        </w:rPr>
        <w:t>adverse</w:t>
      </w:r>
      <w:r>
        <w:rPr>
          <w:spacing w:val="17"/>
        </w:rPr>
        <w:t xml:space="preserve"> </w:t>
      </w:r>
      <w:r>
        <w:rPr>
          <w:spacing w:val="-17"/>
        </w:rPr>
        <w:t>reactions</w:t>
      </w:r>
      <w:r>
        <w:rPr>
          <w:spacing w:val="19"/>
        </w:rPr>
        <w:t xml:space="preserve"> </w:t>
      </w:r>
      <w:r>
        <w:rPr>
          <w:spacing w:val="-17"/>
        </w:rPr>
        <w:t>during</w:t>
      </w:r>
      <w:r>
        <w:rPr>
          <w:spacing w:val="16"/>
        </w:rPr>
        <w:t xml:space="preserve"> </w:t>
      </w:r>
      <w:r>
        <w:rPr>
          <w:spacing w:val="-17"/>
        </w:rPr>
        <w:t>treatment</w:t>
      </w:r>
      <w:r>
        <w:rPr>
          <w:spacing w:val="18"/>
          <w:w w:val="101"/>
        </w:rPr>
        <w:t xml:space="preserve"> </w:t>
      </w:r>
      <w:r>
        <w:rPr>
          <w:spacing w:val="-17"/>
        </w:rPr>
        <w:t>of</w:t>
      </w:r>
      <w:r>
        <w:rPr>
          <w:spacing w:val="12"/>
        </w:rPr>
        <w:t xml:space="preserve"> </w:t>
      </w:r>
      <w:r>
        <w:rPr>
          <w:spacing w:val="-17"/>
        </w:rPr>
        <w:t>the</w:t>
      </w:r>
      <w:r>
        <w:rPr>
          <w:spacing w:val="24"/>
          <w:w w:val="101"/>
        </w:rPr>
        <w:t xml:space="preserve"> </w:t>
      </w:r>
      <w:r>
        <w:rPr>
          <w:spacing w:val="-17"/>
        </w:rPr>
        <w:t>two</w:t>
      </w:r>
      <w:r>
        <w:rPr>
          <w:spacing w:val="26"/>
        </w:rPr>
        <w:t xml:space="preserve"> </w:t>
      </w:r>
      <w:r>
        <w:rPr>
          <w:spacing w:val="-17"/>
        </w:rPr>
        <w:t>groups</w:t>
      </w:r>
      <w:r>
        <w:rPr>
          <w:spacing w:val="28"/>
          <w:w w:val="101"/>
        </w:rPr>
        <w:t xml:space="preserve"> </w:t>
      </w:r>
      <w:r>
        <w:rPr>
          <w:spacing w:val="-17"/>
        </w:rPr>
        <w:t>and</w:t>
      </w:r>
      <w:r>
        <w:rPr>
          <w:spacing w:val="28"/>
          <w:w w:val="101"/>
        </w:rPr>
        <w:t xml:space="preserve"> </w:t>
      </w:r>
      <w:r>
        <w:rPr>
          <w:spacing w:val="-17"/>
        </w:rPr>
        <w:t>compared</w:t>
      </w:r>
      <w:r>
        <w:rPr>
          <w:spacing w:val="25"/>
          <w:w w:val="101"/>
        </w:rPr>
        <w:t xml:space="preserve"> </w:t>
      </w:r>
      <w:r>
        <w:rPr>
          <w:spacing w:val="-17"/>
        </w:rPr>
        <w:t>the</w:t>
      </w:r>
      <w:r>
        <w:rPr>
          <w:spacing w:val="30"/>
          <w:w w:val="101"/>
        </w:rPr>
        <w:t xml:space="preserve"> </w:t>
      </w:r>
      <w:r>
        <w:rPr>
          <w:spacing w:val="-17"/>
        </w:rPr>
        <w:t>serum</w:t>
      </w:r>
      <w:r>
        <w:rPr>
          <w:spacing w:val="27"/>
          <w:w w:val="101"/>
        </w:rPr>
        <w:t xml:space="preserve"> </w:t>
      </w:r>
      <w:r>
        <w:rPr>
          <w:spacing w:val="-17"/>
        </w:rPr>
        <w:t>inflammatory</w:t>
      </w:r>
      <w:r>
        <w:rPr>
          <w:spacing w:val="28"/>
          <w:w w:val="101"/>
        </w:rPr>
        <w:t xml:space="preserve"> </w:t>
      </w:r>
      <w:r>
        <w:rPr>
          <w:spacing w:val="-17"/>
        </w:rPr>
        <w:t>indicators</w:t>
      </w:r>
      <w:r>
        <w:rPr>
          <w:spacing w:val="27"/>
        </w:rPr>
        <w:t xml:space="preserve"> </w:t>
      </w:r>
      <w:r>
        <w:rPr>
          <w:spacing w:val="-17"/>
        </w:rPr>
        <w:t>before</w:t>
      </w:r>
      <w:r>
        <w:rPr>
          <w:spacing w:val="29"/>
        </w:rPr>
        <w:t xml:space="preserve"> </w:t>
      </w:r>
      <w:r>
        <w:rPr>
          <w:spacing w:val="-17"/>
        </w:rPr>
        <w:t>and</w:t>
      </w:r>
      <w:r>
        <w:rPr>
          <w:spacing w:val="28"/>
          <w:w w:val="101"/>
        </w:rPr>
        <w:t xml:space="preserve"> </w:t>
      </w:r>
      <w:r>
        <w:rPr>
          <w:spacing w:val="-17"/>
        </w:rPr>
        <w:t>after</w:t>
      </w:r>
      <w:r>
        <w:rPr>
          <w:spacing w:val="25"/>
        </w:rPr>
        <w:t xml:space="preserve"> </w:t>
      </w:r>
      <w:r>
        <w:rPr>
          <w:spacing w:val="-17"/>
        </w:rPr>
        <w:t>treatment</w:t>
      </w:r>
      <w:r>
        <w:rPr/>
        <w:t xml:space="preserve">  </w:t>
      </w:r>
      <w:r>
        <w:rPr>
          <w:spacing w:val="-12"/>
        </w:rPr>
        <w:t>suas</w:t>
      </w:r>
      <w:r>
        <w:rPr>
          <w:spacing w:val="20"/>
        </w:rPr>
        <w:t xml:space="preserve"> </w:t>
      </w:r>
      <w:r>
        <w:rPr>
          <w:spacing w:val="-12"/>
        </w:rPr>
        <w:t>as</w:t>
      </w:r>
      <w:r>
        <w:rPr>
          <w:spacing w:val="17"/>
          <w:w w:val="101"/>
        </w:rPr>
        <w:t xml:space="preserve"> </w:t>
      </w:r>
      <w:r>
        <w:rPr>
          <w:spacing w:val="-12"/>
        </w:rPr>
        <w:t>PCT，IL－1</w:t>
      </w:r>
      <w:r>
        <w:rPr>
          <w:rFonts w:ascii="Arial" w:hAnsi="Arial" w:eastAsia="Arial" w:cs="Arial"/>
          <w:spacing w:val="-12"/>
        </w:rPr>
        <w:t>β</w:t>
      </w:r>
      <w:r>
        <w:rPr>
          <w:rFonts w:ascii="Arial" w:hAnsi="Arial" w:eastAsia="Arial" w:cs="Arial"/>
          <w:spacing w:val="-14"/>
        </w:rPr>
        <w:t xml:space="preserve"> </w:t>
      </w:r>
      <w:r>
        <w:rPr>
          <w:spacing w:val="-12"/>
        </w:rPr>
        <w:t>,</w:t>
      </w:r>
      <w:r>
        <w:rPr>
          <w:spacing w:val="8"/>
        </w:rPr>
        <w:t xml:space="preserve">  </w:t>
      </w:r>
      <w:r>
        <w:rPr>
          <w:spacing w:val="-12"/>
        </w:rPr>
        <w:t>CRP  and  hemodynamic  index．Results:   The  total  effective  rate  of  clinical  treatment  in  the  observati</w:t>
      </w:r>
      <w:r>
        <w:rPr>
          <w:spacing w:val="-13"/>
        </w:rPr>
        <w:t>on</w:t>
      </w:r>
      <w:r>
        <w:rPr/>
        <w:t xml:space="preserve">  </w:t>
      </w:r>
      <w:r>
        <w:rPr>
          <w:spacing w:val="-14"/>
        </w:rPr>
        <w:t>group</w:t>
      </w:r>
      <w:r>
        <w:rPr>
          <w:spacing w:val="16"/>
        </w:rPr>
        <w:t xml:space="preserve"> </w:t>
      </w:r>
      <w:r>
        <w:rPr>
          <w:spacing w:val="-14"/>
        </w:rPr>
        <w:t>was</w:t>
      </w:r>
      <w:r>
        <w:rPr>
          <w:spacing w:val="11"/>
        </w:rPr>
        <w:t xml:space="preserve"> </w:t>
      </w:r>
      <w:r>
        <w:rPr>
          <w:spacing w:val="-14"/>
        </w:rPr>
        <w:t>41</w:t>
      </w:r>
      <w:r>
        <w:rPr>
          <w:spacing w:val="13"/>
          <w:w w:val="101"/>
        </w:rPr>
        <w:t xml:space="preserve"> </w:t>
      </w:r>
      <w:r>
        <w:rPr>
          <w:spacing w:val="-14"/>
        </w:rPr>
        <w:t>cases</w:t>
      </w:r>
      <w:r>
        <w:rPr>
          <w:spacing w:val="15"/>
          <w:w w:val="101"/>
        </w:rPr>
        <w:t xml:space="preserve"> </w:t>
      </w:r>
      <w:r>
        <w:rPr>
          <w:spacing w:val="-14"/>
        </w:rPr>
        <w:t>(</w:t>
      </w:r>
      <w:r>
        <w:rPr>
          <w:spacing w:val="9"/>
        </w:rPr>
        <w:t xml:space="preserve"> </w:t>
      </w:r>
      <w:r>
        <w:rPr>
          <w:spacing w:val="-14"/>
        </w:rPr>
        <w:t>91．11%)</w:t>
      </w:r>
      <w:r>
        <w:rPr>
          <w:spacing w:val="9"/>
        </w:rPr>
        <w:t xml:space="preserve">  </w:t>
      </w:r>
      <w:r>
        <w:rPr>
          <w:spacing w:val="-14"/>
        </w:rPr>
        <w:t>and</w:t>
      </w:r>
      <w:r>
        <w:rPr>
          <w:spacing w:val="11"/>
        </w:rPr>
        <w:t xml:space="preserve"> </w:t>
      </w:r>
      <w:r>
        <w:rPr>
          <w:spacing w:val="-14"/>
        </w:rPr>
        <w:t>34</w:t>
      </w:r>
      <w:r>
        <w:rPr>
          <w:spacing w:val="13"/>
        </w:rPr>
        <w:t xml:space="preserve"> </w:t>
      </w:r>
      <w:r>
        <w:rPr>
          <w:spacing w:val="-14"/>
        </w:rPr>
        <w:t>cases</w:t>
      </w:r>
      <w:r>
        <w:rPr>
          <w:spacing w:val="15"/>
          <w:w w:val="101"/>
        </w:rPr>
        <w:t xml:space="preserve"> </w:t>
      </w:r>
      <w:r>
        <w:rPr>
          <w:spacing w:val="-14"/>
        </w:rPr>
        <w:t>(</w:t>
      </w:r>
      <w:r>
        <w:rPr>
          <w:spacing w:val="8"/>
        </w:rPr>
        <w:t xml:space="preserve"> </w:t>
      </w:r>
      <w:r>
        <w:rPr>
          <w:spacing w:val="-14"/>
        </w:rPr>
        <w:t>75．56%)</w:t>
      </w:r>
      <w:r>
        <w:rPr>
          <w:spacing w:val="9"/>
        </w:rPr>
        <w:t xml:space="preserve">  </w:t>
      </w:r>
      <w:r>
        <w:rPr>
          <w:spacing w:val="-14"/>
        </w:rPr>
        <w:t>in</w:t>
      </w:r>
      <w:r>
        <w:rPr>
          <w:spacing w:val="10"/>
        </w:rPr>
        <w:t xml:space="preserve"> </w:t>
      </w:r>
      <w:r>
        <w:rPr>
          <w:spacing w:val="-14"/>
        </w:rPr>
        <w:t>the</w:t>
      </w:r>
      <w:r>
        <w:rPr>
          <w:spacing w:val="13"/>
        </w:rPr>
        <w:t xml:space="preserve"> </w:t>
      </w:r>
      <w:r>
        <w:rPr>
          <w:spacing w:val="-14"/>
        </w:rPr>
        <w:t>controlled</w:t>
      </w:r>
      <w:r>
        <w:rPr>
          <w:spacing w:val="12"/>
        </w:rPr>
        <w:t xml:space="preserve"> </w:t>
      </w:r>
      <w:r>
        <w:rPr>
          <w:spacing w:val="-14"/>
        </w:rPr>
        <w:t>group，the</w:t>
      </w:r>
      <w:r>
        <w:rPr>
          <w:spacing w:val="13"/>
          <w:w w:val="101"/>
        </w:rPr>
        <w:t xml:space="preserve"> </w:t>
      </w:r>
      <w:r>
        <w:rPr>
          <w:spacing w:val="-14"/>
        </w:rPr>
        <w:t>difference</w:t>
      </w:r>
      <w:r>
        <w:rPr>
          <w:spacing w:val="8"/>
        </w:rPr>
        <w:t xml:space="preserve"> </w:t>
      </w:r>
      <w:r>
        <w:rPr>
          <w:spacing w:val="-14"/>
        </w:rPr>
        <w:t>was</w:t>
      </w:r>
      <w:r>
        <w:rPr>
          <w:spacing w:val="15"/>
        </w:rPr>
        <w:t xml:space="preserve"> </w:t>
      </w:r>
      <w:r>
        <w:rPr>
          <w:spacing w:val="-14"/>
        </w:rPr>
        <w:t>statistically</w:t>
      </w:r>
      <w:r>
        <w:rPr>
          <w:spacing w:val="14"/>
          <w:w w:val="101"/>
        </w:rPr>
        <w:t xml:space="preserve"> </w:t>
      </w:r>
      <w:r>
        <w:rPr>
          <w:spacing w:val="-14"/>
        </w:rPr>
        <w:t>signif</w:t>
      </w:r>
      <w:r>
        <w:rPr>
          <w:spacing w:val="-15"/>
        </w:rPr>
        <w:t>icant</w:t>
      </w:r>
      <w:r>
        <w:rPr>
          <w:spacing w:val="16"/>
        </w:rPr>
        <w:t xml:space="preserve"> </w:t>
      </w:r>
      <w:r>
        <w:rPr>
          <w:spacing w:val="-15"/>
        </w:rPr>
        <w:t>(</w:t>
      </w:r>
      <w:r>
        <w:rPr>
          <w:spacing w:val="7"/>
        </w:rPr>
        <w:t xml:space="preserve"> </w:t>
      </w:r>
      <w:r>
        <w:rPr>
          <w:spacing w:val="-15"/>
        </w:rPr>
        <w:t>P&lt;</w:t>
      </w:r>
      <w:r>
        <w:rPr/>
        <w:t xml:space="preserve">  </w:t>
      </w:r>
      <w:r>
        <w:rPr>
          <w:spacing w:val="-14"/>
        </w:rPr>
        <w:t>0. 05) ．Before</w:t>
      </w:r>
      <w:r>
        <w:rPr>
          <w:spacing w:val="16"/>
          <w:w w:val="101"/>
        </w:rPr>
        <w:t xml:space="preserve"> </w:t>
      </w:r>
      <w:r>
        <w:rPr>
          <w:spacing w:val="-14"/>
        </w:rPr>
        <w:t>treatment，there</w:t>
      </w:r>
      <w:r>
        <w:rPr>
          <w:spacing w:val="4"/>
        </w:rPr>
        <w:t xml:space="preserve"> </w:t>
      </w:r>
      <w:r>
        <w:rPr>
          <w:spacing w:val="-14"/>
        </w:rPr>
        <w:t>was</w:t>
      </w:r>
      <w:r>
        <w:rPr>
          <w:spacing w:val="9"/>
        </w:rPr>
        <w:t xml:space="preserve"> </w:t>
      </w:r>
      <w:r>
        <w:rPr>
          <w:spacing w:val="-14"/>
        </w:rPr>
        <w:t>no</w:t>
      </w:r>
      <w:r>
        <w:rPr>
          <w:spacing w:val="10"/>
        </w:rPr>
        <w:t xml:space="preserve"> </w:t>
      </w:r>
      <w:r>
        <w:rPr>
          <w:spacing w:val="-14"/>
        </w:rPr>
        <w:t>significant</w:t>
      </w:r>
      <w:r>
        <w:rPr>
          <w:spacing w:val="10"/>
        </w:rPr>
        <w:t xml:space="preserve"> </w:t>
      </w:r>
      <w:r>
        <w:rPr>
          <w:spacing w:val="-14"/>
        </w:rPr>
        <w:t>difference</w:t>
      </w:r>
      <w:r>
        <w:rPr>
          <w:spacing w:val="9"/>
        </w:rPr>
        <w:t xml:space="preserve"> </w:t>
      </w:r>
      <w:r>
        <w:rPr>
          <w:spacing w:val="-14"/>
        </w:rPr>
        <w:t>in</w:t>
      </w:r>
      <w:r>
        <w:rPr>
          <w:spacing w:val="10"/>
        </w:rPr>
        <w:t xml:space="preserve"> </w:t>
      </w:r>
      <w:r>
        <w:rPr>
          <w:spacing w:val="-14"/>
        </w:rPr>
        <w:t>serum</w:t>
      </w:r>
      <w:r>
        <w:rPr>
          <w:spacing w:val="8"/>
        </w:rPr>
        <w:t xml:space="preserve"> </w:t>
      </w:r>
      <w:r>
        <w:rPr>
          <w:spacing w:val="-14"/>
        </w:rPr>
        <w:t>PCT，IL－</w:t>
      </w:r>
      <w:r>
        <w:rPr>
          <w:spacing w:val="-15"/>
        </w:rPr>
        <w:t>1</w:t>
      </w:r>
      <w:r>
        <w:rPr>
          <w:rFonts w:ascii="Arial" w:hAnsi="Arial" w:eastAsia="Arial" w:cs="Arial"/>
          <w:spacing w:val="-15"/>
        </w:rPr>
        <w:t>β</w:t>
      </w:r>
      <w:r>
        <w:rPr>
          <w:rFonts w:ascii="Arial" w:hAnsi="Arial" w:eastAsia="Arial" w:cs="Arial"/>
          <w:spacing w:val="12"/>
        </w:rPr>
        <w:t xml:space="preserve"> </w:t>
      </w:r>
      <w:r>
        <w:rPr>
          <w:spacing w:val="-15"/>
        </w:rPr>
        <w:t>and</w:t>
      </w:r>
      <w:r>
        <w:rPr>
          <w:spacing w:val="11"/>
        </w:rPr>
        <w:t xml:space="preserve"> </w:t>
      </w:r>
      <w:r>
        <w:rPr>
          <w:spacing w:val="-15"/>
        </w:rPr>
        <w:t>CRP</w:t>
      </w:r>
      <w:r>
        <w:rPr>
          <w:spacing w:val="15"/>
        </w:rPr>
        <w:t xml:space="preserve"> </w:t>
      </w:r>
      <w:r>
        <w:rPr>
          <w:spacing w:val="-15"/>
        </w:rPr>
        <w:t>between</w:t>
      </w:r>
      <w:r>
        <w:rPr>
          <w:spacing w:val="6"/>
        </w:rPr>
        <w:t xml:space="preserve"> </w:t>
      </w:r>
      <w:r>
        <w:rPr>
          <w:spacing w:val="-15"/>
        </w:rPr>
        <w:t>the</w:t>
      </w:r>
      <w:r>
        <w:rPr>
          <w:spacing w:val="7"/>
        </w:rPr>
        <w:t xml:space="preserve"> </w:t>
      </w:r>
      <w:r>
        <w:rPr>
          <w:spacing w:val="-15"/>
        </w:rPr>
        <w:t>two</w:t>
      </w:r>
      <w:r>
        <w:rPr>
          <w:spacing w:val="8"/>
        </w:rPr>
        <w:t xml:space="preserve"> </w:t>
      </w:r>
      <w:r>
        <w:rPr>
          <w:spacing w:val="-15"/>
        </w:rPr>
        <w:t>groups</w:t>
      </w:r>
      <w:r>
        <w:rPr>
          <w:spacing w:val="12"/>
        </w:rPr>
        <w:t xml:space="preserve"> </w:t>
      </w:r>
      <w:r>
        <w:rPr>
          <w:spacing w:val="-15"/>
        </w:rPr>
        <w:t>(</w:t>
      </w:r>
      <w:r>
        <w:rPr>
          <w:spacing w:val="7"/>
        </w:rPr>
        <w:t xml:space="preserve"> </w:t>
      </w:r>
      <w:r>
        <w:rPr>
          <w:spacing w:val="-15"/>
        </w:rPr>
        <w:t>P＞0. 05) ．</w:t>
      </w:r>
      <w:r>
        <w:rPr/>
        <w:t xml:space="preserve"> </w:t>
      </w:r>
      <w:r>
        <w:rPr>
          <w:spacing w:val="-14"/>
        </w:rPr>
        <w:t>After</w:t>
      </w:r>
      <w:r>
        <w:rPr>
          <w:spacing w:val="13"/>
        </w:rPr>
        <w:t xml:space="preserve"> </w:t>
      </w:r>
      <w:r>
        <w:rPr>
          <w:spacing w:val="-14"/>
        </w:rPr>
        <w:t>treatment，compared</w:t>
      </w:r>
      <w:r>
        <w:rPr>
          <w:spacing w:val="14"/>
        </w:rPr>
        <w:t xml:space="preserve"> </w:t>
      </w:r>
      <w:r>
        <w:rPr>
          <w:spacing w:val="-14"/>
        </w:rPr>
        <w:t>with</w:t>
      </w:r>
      <w:r>
        <w:rPr>
          <w:spacing w:val="16"/>
        </w:rPr>
        <w:t xml:space="preserve"> </w:t>
      </w:r>
      <w:r>
        <w:rPr>
          <w:spacing w:val="-14"/>
        </w:rPr>
        <w:t>the</w:t>
      </w:r>
      <w:r>
        <w:rPr>
          <w:spacing w:val="19"/>
        </w:rPr>
        <w:t xml:space="preserve"> </w:t>
      </w:r>
      <w:r>
        <w:rPr>
          <w:spacing w:val="-14"/>
        </w:rPr>
        <w:t>controlled</w:t>
      </w:r>
      <w:r>
        <w:rPr>
          <w:spacing w:val="17"/>
          <w:w w:val="101"/>
        </w:rPr>
        <w:t xml:space="preserve"> </w:t>
      </w:r>
      <w:r>
        <w:rPr>
          <w:spacing w:val="-14"/>
        </w:rPr>
        <w:t>group，the</w:t>
      </w:r>
      <w:r>
        <w:rPr>
          <w:spacing w:val="17"/>
        </w:rPr>
        <w:t xml:space="preserve"> </w:t>
      </w:r>
      <w:r>
        <w:rPr>
          <w:spacing w:val="-14"/>
        </w:rPr>
        <w:t>level</w:t>
      </w:r>
      <w:r>
        <w:rPr>
          <w:spacing w:val="18"/>
          <w:w w:val="101"/>
        </w:rPr>
        <w:t xml:space="preserve"> </w:t>
      </w:r>
      <w:r>
        <w:rPr>
          <w:spacing w:val="-14"/>
        </w:rPr>
        <w:t>of</w:t>
      </w:r>
      <w:r>
        <w:rPr>
          <w:spacing w:val="10"/>
        </w:rPr>
        <w:t xml:space="preserve"> </w:t>
      </w:r>
      <w:r>
        <w:rPr>
          <w:spacing w:val="-14"/>
        </w:rPr>
        <w:t>ser</w:t>
      </w:r>
      <w:r>
        <w:rPr>
          <w:spacing w:val="-15"/>
        </w:rPr>
        <w:t>um</w:t>
      </w:r>
      <w:r>
        <w:rPr>
          <w:spacing w:val="17"/>
          <w:w w:val="101"/>
        </w:rPr>
        <w:t xml:space="preserve"> </w:t>
      </w:r>
      <w:r>
        <w:rPr>
          <w:spacing w:val="-15"/>
        </w:rPr>
        <w:t>PCT，IL－1</w:t>
      </w:r>
      <w:r>
        <w:rPr>
          <w:rFonts w:ascii="Arial" w:hAnsi="Arial" w:eastAsia="Arial" w:cs="Arial"/>
          <w:spacing w:val="-15"/>
        </w:rPr>
        <w:t>β</w:t>
      </w:r>
      <w:r>
        <w:rPr>
          <w:rFonts w:ascii="Arial" w:hAnsi="Arial" w:eastAsia="Arial" w:cs="Arial"/>
          <w:spacing w:val="-14"/>
        </w:rPr>
        <w:t xml:space="preserve"> </w:t>
      </w:r>
      <w:r>
        <w:rPr>
          <w:spacing w:val="-15"/>
        </w:rPr>
        <w:t>,  CRP  and  plasma</w:t>
      </w:r>
      <w:r>
        <w:rPr>
          <w:spacing w:val="21"/>
        </w:rPr>
        <w:t xml:space="preserve"> </w:t>
      </w:r>
      <w:r>
        <w:rPr>
          <w:spacing w:val="-15"/>
        </w:rPr>
        <w:t>viscosity，low</w:t>
      </w:r>
      <w:r>
        <w:rPr>
          <w:spacing w:val="22"/>
          <w:w w:val="101"/>
        </w:rPr>
        <w:t xml:space="preserve"> </w:t>
      </w:r>
      <w:r>
        <w:rPr>
          <w:spacing w:val="-15"/>
        </w:rPr>
        <w:t>and</w:t>
      </w:r>
      <w:r>
        <w:rPr>
          <w:spacing w:val="21"/>
        </w:rPr>
        <w:t xml:space="preserve"> </w:t>
      </w:r>
      <w:r>
        <w:rPr>
          <w:spacing w:val="-15"/>
        </w:rPr>
        <w:t>high</w:t>
      </w:r>
      <w:r>
        <w:rPr/>
        <w:t xml:space="preserve">  </w:t>
      </w:r>
      <w:r>
        <w:rPr>
          <w:spacing w:val="-14"/>
        </w:rPr>
        <w:t>viscosity</w:t>
      </w:r>
      <w:r>
        <w:rPr>
          <w:spacing w:val="21"/>
        </w:rPr>
        <w:t xml:space="preserve"> </w:t>
      </w:r>
      <w:r>
        <w:rPr>
          <w:spacing w:val="-14"/>
        </w:rPr>
        <w:t>of</w:t>
      </w:r>
      <w:r>
        <w:rPr>
          <w:spacing w:val="9"/>
        </w:rPr>
        <w:t xml:space="preserve"> </w:t>
      </w:r>
      <w:r>
        <w:rPr>
          <w:spacing w:val="-14"/>
        </w:rPr>
        <w:t>cut</w:t>
      </w:r>
      <w:r>
        <w:rPr>
          <w:spacing w:val="17"/>
          <w:w w:val="101"/>
        </w:rPr>
        <w:t xml:space="preserve"> </w:t>
      </w:r>
      <w:r>
        <w:rPr>
          <w:spacing w:val="-14"/>
        </w:rPr>
        <w:t>blood</w:t>
      </w:r>
      <w:r>
        <w:rPr>
          <w:spacing w:val="18"/>
          <w:w w:val="101"/>
        </w:rPr>
        <w:t xml:space="preserve"> </w:t>
      </w:r>
      <w:r>
        <w:rPr>
          <w:spacing w:val="-14"/>
        </w:rPr>
        <w:t>in</w:t>
      </w:r>
      <w:r>
        <w:rPr>
          <w:spacing w:val="16"/>
        </w:rPr>
        <w:t xml:space="preserve"> </w:t>
      </w:r>
      <w:r>
        <w:rPr>
          <w:spacing w:val="-14"/>
        </w:rPr>
        <w:t>the</w:t>
      </w:r>
      <w:r>
        <w:rPr>
          <w:spacing w:val="18"/>
          <w:w w:val="101"/>
        </w:rPr>
        <w:t xml:space="preserve"> </w:t>
      </w:r>
      <w:r>
        <w:rPr>
          <w:spacing w:val="-14"/>
        </w:rPr>
        <w:t>observation</w:t>
      </w:r>
      <w:r>
        <w:rPr>
          <w:spacing w:val="17"/>
          <w:w w:val="101"/>
        </w:rPr>
        <w:t xml:space="preserve"> </w:t>
      </w:r>
      <w:r>
        <w:rPr>
          <w:spacing w:val="-14"/>
        </w:rPr>
        <w:t>group</w:t>
      </w:r>
      <w:r>
        <w:rPr>
          <w:spacing w:val="14"/>
        </w:rPr>
        <w:t xml:space="preserve"> </w:t>
      </w:r>
      <w:r>
        <w:rPr>
          <w:spacing w:val="-14"/>
        </w:rPr>
        <w:t>were</w:t>
      </w:r>
      <w:r>
        <w:rPr>
          <w:spacing w:val="20"/>
          <w:w w:val="101"/>
        </w:rPr>
        <w:t xml:space="preserve"> </w:t>
      </w:r>
      <w:r>
        <w:rPr>
          <w:spacing w:val="-14"/>
        </w:rPr>
        <w:t>significantly</w:t>
      </w:r>
      <w:r>
        <w:rPr>
          <w:spacing w:val="19"/>
        </w:rPr>
        <w:t xml:space="preserve"> </w:t>
      </w:r>
      <w:r>
        <w:rPr>
          <w:spacing w:val="-14"/>
        </w:rPr>
        <w:t>decreased，and</w:t>
      </w:r>
      <w:r>
        <w:rPr>
          <w:spacing w:val="16"/>
        </w:rPr>
        <w:t xml:space="preserve"> </w:t>
      </w:r>
      <w:r>
        <w:rPr>
          <w:spacing w:val="-14"/>
        </w:rPr>
        <w:t>the</w:t>
      </w:r>
      <w:r>
        <w:rPr>
          <w:spacing w:val="19"/>
        </w:rPr>
        <w:t xml:space="preserve"> </w:t>
      </w:r>
      <w:r>
        <w:rPr>
          <w:spacing w:val="-14"/>
        </w:rPr>
        <w:t>differences</w:t>
      </w:r>
      <w:r>
        <w:rPr>
          <w:spacing w:val="14"/>
          <w:w w:val="101"/>
        </w:rPr>
        <w:t xml:space="preserve"> </w:t>
      </w:r>
      <w:r>
        <w:rPr>
          <w:spacing w:val="-14"/>
        </w:rPr>
        <w:t>were</w:t>
      </w:r>
      <w:r>
        <w:rPr>
          <w:spacing w:val="24"/>
        </w:rPr>
        <w:t xml:space="preserve"> </w:t>
      </w:r>
      <w:r>
        <w:rPr>
          <w:spacing w:val="-14"/>
        </w:rPr>
        <w:t>statistically</w:t>
      </w:r>
      <w:r>
        <w:rPr>
          <w:spacing w:val="24"/>
          <w:w w:val="101"/>
        </w:rPr>
        <w:t xml:space="preserve"> </w:t>
      </w:r>
      <w:r>
        <w:rPr>
          <w:spacing w:val="-14"/>
        </w:rPr>
        <w:t>significant</w:t>
      </w:r>
      <w:r>
        <w:rPr>
          <w:spacing w:val="25"/>
          <w:w w:val="101"/>
        </w:rPr>
        <w:t xml:space="preserve"> </w:t>
      </w:r>
      <w:r>
        <w:rPr>
          <w:spacing w:val="-14"/>
        </w:rPr>
        <w:t>(</w:t>
      </w:r>
      <w:r>
        <w:rPr>
          <w:spacing w:val="11"/>
        </w:rPr>
        <w:t xml:space="preserve"> </w:t>
      </w:r>
      <w:r>
        <w:rPr>
          <w:spacing w:val="-14"/>
        </w:rPr>
        <w:t>P&lt;</w:t>
      </w:r>
      <w:r>
        <w:rPr/>
        <w:t xml:space="preserve">  </w:t>
      </w:r>
      <w:r>
        <w:rPr>
          <w:spacing w:val="-15"/>
        </w:rPr>
        <w:t>0. 05) ．There</w:t>
      </w:r>
      <w:r>
        <w:rPr>
          <w:spacing w:val="23"/>
        </w:rPr>
        <w:t xml:space="preserve"> </w:t>
      </w:r>
      <w:r>
        <w:rPr>
          <w:spacing w:val="-15"/>
        </w:rPr>
        <w:t>was</w:t>
      </w:r>
      <w:r>
        <w:rPr>
          <w:spacing w:val="18"/>
          <w:w w:val="101"/>
        </w:rPr>
        <w:t xml:space="preserve"> </w:t>
      </w:r>
      <w:r>
        <w:rPr>
          <w:spacing w:val="-15"/>
        </w:rPr>
        <w:t>no</w:t>
      </w:r>
      <w:r>
        <w:rPr>
          <w:spacing w:val="22"/>
        </w:rPr>
        <w:t xml:space="preserve"> </w:t>
      </w:r>
      <w:r>
        <w:rPr>
          <w:spacing w:val="-15"/>
        </w:rPr>
        <w:t>significant</w:t>
      </w:r>
      <w:r>
        <w:rPr>
          <w:spacing w:val="27"/>
        </w:rPr>
        <w:t xml:space="preserve"> </w:t>
      </w:r>
      <w:r>
        <w:rPr>
          <w:spacing w:val="-15"/>
        </w:rPr>
        <w:t>difference</w:t>
      </w:r>
      <w:r>
        <w:rPr>
          <w:spacing w:val="26"/>
          <w:w w:val="101"/>
        </w:rPr>
        <w:t xml:space="preserve"> </w:t>
      </w:r>
      <w:r>
        <w:rPr>
          <w:spacing w:val="-15"/>
        </w:rPr>
        <w:t>in</w:t>
      </w:r>
      <w:r>
        <w:rPr>
          <w:spacing w:val="24"/>
        </w:rPr>
        <w:t xml:space="preserve"> </w:t>
      </w:r>
      <w:r>
        <w:rPr>
          <w:spacing w:val="-15"/>
        </w:rPr>
        <w:t>the</w:t>
      </w:r>
      <w:r>
        <w:rPr>
          <w:spacing w:val="26"/>
          <w:w w:val="101"/>
        </w:rPr>
        <w:t xml:space="preserve"> </w:t>
      </w:r>
      <w:r>
        <w:rPr>
          <w:spacing w:val="-15"/>
        </w:rPr>
        <w:t>incidence</w:t>
      </w:r>
      <w:r>
        <w:rPr>
          <w:spacing w:val="26"/>
        </w:rPr>
        <w:t xml:space="preserve"> </w:t>
      </w:r>
      <w:r>
        <w:rPr>
          <w:spacing w:val="-15"/>
        </w:rPr>
        <w:t>of</w:t>
      </w:r>
      <w:r>
        <w:rPr>
          <w:spacing w:val="19"/>
        </w:rPr>
        <w:t xml:space="preserve"> </w:t>
      </w:r>
      <w:r>
        <w:rPr>
          <w:spacing w:val="-15"/>
        </w:rPr>
        <w:t>adverse</w:t>
      </w:r>
      <w:r>
        <w:rPr>
          <w:spacing w:val="26"/>
          <w:w w:val="101"/>
        </w:rPr>
        <w:t xml:space="preserve"> </w:t>
      </w:r>
      <w:r>
        <w:rPr>
          <w:spacing w:val="-15"/>
        </w:rPr>
        <w:t>reactions</w:t>
      </w:r>
      <w:r>
        <w:rPr>
          <w:spacing w:val="27"/>
        </w:rPr>
        <w:t xml:space="preserve"> </w:t>
      </w:r>
      <w:r>
        <w:rPr>
          <w:spacing w:val="-15"/>
        </w:rPr>
        <w:t>between</w:t>
      </w:r>
      <w:r>
        <w:rPr>
          <w:spacing w:val="25"/>
          <w:w w:val="101"/>
        </w:rPr>
        <w:t xml:space="preserve"> </w:t>
      </w:r>
      <w:r>
        <w:rPr>
          <w:spacing w:val="-15"/>
        </w:rPr>
        <w:t>the</w:t>
      </w:r>
      <w:r>
        <w:rPr>
          <w:spacing w:val="26"/>
        </w:rPr>
        <w:t xml:space="preserve"> </w:t>
      </w:r>
      <w:r>
        <w:rPr>
          <w:spacing w:val="-15"/>
        </w:rPr>
        <w:t>two</w:t>
      </w:r>
      <w:r>
        <w:rPr>
          <w:spacing w:val="28"/>
        </w:rPr>
        <w:t xml:space="preserve"> </w:t>
      </w:r>
      <w:r>
        <w:rPr>
          <w:spacing w:val="-15"/>
        </w:rPr>
        <w:t>groups</w:t>
      </w:r>
      <w:r>
        <w:rPr>
          <w:spacing w:val="29"/>
        </w:rPr>
        <w:t xml:space="preserve"> </w:t>
      </w:r>
      <w:r>
        <w:rPr>
          <w:spacing w:val="-15"/>
        </w:rPr>
        <w:t>during</w:t>
      </w:r>
      <w:r>
        <w:rPr>
          <w:spacing w:val="26"/>
        </w:rPr>
        <w:t xml:space="preserve"> </w:t>
      </w:r>
      <w:r>
        <w:rPr>
          <w:spacing w:val="-15"/>
        </w:rPr>
        <w:t>treatment  (</w:t>
      </w:r>
      <w:r>
        <w:rPr>
          <w:spacing w:val="13"/>
        </w:rPr>
        <w:t xml:space="preserve"> </w:t>
      </w:r>
      <w:r>
        <w:rPr>
          <w:spacing w:val="-15"/>
        </w:rPr>
        <w:t>P</w:t>
      </w:r>
      <w:r>
        <w:rPr>
          <w:spacing w:val="-24"/>
        </w:rPr>
        <w:t xml:space="preserve"> </w:t>
      </w:r>
      <w:r>
        <w:rPr>
          <w:spacing w:val="-15"/>
        </w:rPr>
        <w:t>＞</w:t>
      </w:r>
      <w:r>
        <w:rPr/>
        <w:t xml:space="preserve"> </w:t>
      </w:r>
      <w:r>
        <w:rPr>
          <w:spacing w:val="-14"/>
        </w:rPr>
        <w:t>0. 05) ．Conclusion:   Modified  Hongteng</w:t>
      </w:r>
      <w:r>
        <w:rPr>
          <w:spacing w:val="17"/>
        </w:rPr>
        <w:t xml:space="preserve"> </w:t>
      </w:r>
      <w:r>
        <w:rPr>
          <w:spacing w:val="-14"/>
        </w:rPr>
        <w:t>Decoct</w:t>
      </w:r>
      <w:r>
        <w:rPr>
          <w:spacing w:val="-15"/>
        </w:rPr>
        <w:t>ion</w:t>
      </w:r>
      <w:r>
        <w:rPr>
          <w:spacing w:val="15"/>
        </w:rPr>
        <w:t xml:space="preserve"> </w:t>
      </w:r>
      <w:r>
        <w:rPr>
          <w:spacing w:val="-15"/>
        </w:rPr>
        <w:t>combined</w:t>
      </w:r>
      <w:r>
        <w:rPr>
          <w:spacing w:val="10"/>
        </w:rPr>
        <w:t xml:space="preserve"> </w:t>
      </w:r>
      <w:r>
        <w:rPr>
          <w:spacing w:val="-15"/>
        </w:rPr>
        <w:t>with</w:t>
      </w:r>
      <w:r>
        <w:rPr>
          <w:spacing w:val="16"/>
          <w:w w:val="101"/>
        </w:rPr>
        <w:t xml:space="preserve"> </w:t>
      </w:r>
      <w:r>
        <w:rPr>
          <w:spacing w:val="-15"/>
        </w:rPr>
        <w:t>Moxifloxacin</w:t>
      </w:r>
      <w:r>
        <w:rPr>
          <w:spacing w:val="16"/>
        </w:rPr>
        <w:t xml:space="preserve"> </w:t>
      </w:r>
      <w:r>
        <w:rPr>
          <w:spacing w:val="-15"/>
        </w:rPr>
        <w:t>Hydrochloride</w:t>
      </w:r>
      <w:r>
        <w:rPr>
          <w:spacing w:val="15"/>
        </w:rPr>
        <w:t xml:space="preserve"> </w:t>
      </w:r>
      <w:r>
        <w:rPr>
          <w:spacing w:val="-15"/>
        </w:rPr>
        <w:t>in</w:t>
      </w:r>
      <w:r>
        <w:rPr>
          <w:spacing w:val="12"/>
        </w:rPr>
        <w:t xml:space="preserve"> </w:t>
      </w:r>
      <w:r>
        <w:rPr>
          <w:spacing w:val="-15"/>
        </w:rPr>
        <w:t>the</w:t>
      </w:r>
      <w:r>
        <w:rPr>
          <w:spacing w:val="12"/>
          <w:w w:val="101"/>
        </w:rPr>
        <w:t xml:space="preserve"> </w:t>
      </w:r>
      <w:r>
        <w:rPr>
          <w:spacing w:val="-15"/>
        </w:rPr>
        <w:t>treatment</w:t>
      </w:r>
      <w:r>
        <w:rPr>
          <w:spacing w:val="14"/>
          <w:w w:val="101"/>
        </w:rPr>
        <w:t xml:space="preserve"> </w:t>
      </w:r>
      <w:r>
        <w:rPr>
          <w:spacing w:val="-15"/>
        </w:rPr>
        <w:t>of</w:t>
      </w:r>
      <w:r>
        <w:rPr>
          <w:spacing w:val="4"/>
        </w:rPr>
        <w:t xml:space="preserve"> </w:t>
      </w:r>
      <w:r>
        <w:rPr>
          <w:spacing w:val="-15"/>
        </w:rPr>
        <w:t>gynecological</w:t>
      </w:r>
      <w:r>
        <w:rPr>
          <w:spacing w:val="16"/>
        </w:rPr>
        <w:t xml:space="preserve"> </w:t>
      </w:r>
      <w:r>
        <w:rPr>
          <w:spacing w:val="-15"/>
        </w:rPr>
        <w:t>a-</w:t>
      </w:r>
      <w:r>
        <w:rPr/>
        <w:t xml:space="preserve">  </w:t>
      </w:r>
      <w:r>
        <w:rPr>
          <w:spacing w:val="-14"/>
        </w:rPr>
        <w:t>cute</w:t>
      </w:r>
      <w:r>
        <w:rPr>
          <w:spacing w:val="17"/>
          <w:w w:val="101"/>
        </w:rPr>
        <w:t xml:space="preserve"> </w:t>
      </w:r>
      <w:r>
        <w:rPr>
          <w:spacing w:val="-14"/>
        </w:rPr>
        <w:t>pelvic</w:t>
      </w:r>
      <w:r>
        <w:rPr>
          <w:spacing w:val="13"/>
        </w:rPr>
        <w:t xml:space="preserve"> </w:t>
      </w:r>
      <w:r>
        <w:rPr>
          <w:spacing w:val="-14"/>
        </w:rPr>
        <w:t>inflammatory</w:t>
      </w:r>
      <w:r>
        <w:rPr>
          <w:spacing w:val="13"/>
        </w:rPr>
        <w:t xml:space="preserve"> </w:t>
      </w:r>
      <w:r>
        <w:rPr>
          <w:spacing w:val="-14"/>
        </w:rPr>
        <w:t>diseasehas</w:t>
      </w:r>
      <w:r>
        <w:rPr>
          <w:spacing w:val="12"/>
          <w:w w:val="101"/>
        </w:rPr>
        <w:t xml:space="preserve"> </w:t>
      </w:r>
      <w:r>
        <w:rPr>
          <w:spacing w:val="-14"/>
        </w:rPr>
        <w:t>good</w:t>
      </w:r>
      <w:r>
        <w:rPr>
          <w:spacing w:val="13"/>
        </w:rPr>
        <w:t xml:space="preserve"> </w:t>
      </w:r>
      <w:r>
        <w:rPr>
          <w:spacing w:val="-14"/>
        </w:rPr>
        <w:t>clinical</w:t>
      </w:r>
      <w:r>
        <w:rPr>
          <w:spacing w:val="13"/>
          <w:w w:val="101"/>
        </w:rPr>
        <w:t xml:space="preserve"> </w:t>
      </w:r>
      <w:r>
        <w:rPr>
          <w:spacing w:val="-14"/>
        </w:rPr>
        <w:t>effect</w:t>
      </w:r>
      <w:r>
        <w:rPr>
          <w:spacing w:val="13"/>
          <w:w w:val="101"/>
        </w:rPr>
        <w:t xml:space="preserve"> </w:t>
      </w:r>
      <w:r>
        <w:rPr>
          <w:spacing w:val="-14"/>
        </w:rPr>
        <w:t>and</w:t>
      </w:r>
      <w:r>
        <w:rPr>
          <w:spacing w:val="11"/>
        </w:rPr>
        <w:t xml:space="preserve"> </w:t>
      </w:r>
      <w:r>
        <w:rPr>
          <w:spacing w:val="-14"/>
        </w:rPr>
        <w:t>high</w:t>
      </w:r>
      <w:r>
        <w:rPr>
          <w:spacing w:val="14"/>
        </w:rPr>
        <w:t xml:space="preserve"> </w:t>
      </w:r>
      <w:r>
        <w:rPr>
          <w:spacing w:val="-14"/>
        </w:rPr>
        <w:t>safety，and</w:t>
      </w:r>
      <w:r>
        <w:rPr>
          <w:spacing w:val="13"/>
        </w:rPr>
        <w:t xml:space="preserve"> </w:t>
      </w:r>
      <w:r>
        <w:rPr>
          <w:spacing w:val="-14"/>
        </w:rPr>
        <w:t>can</w:t>
      </w:r>
      <w:r>
        <w:rPr>
          <w:spacing w:val="14"/>
        </w:rPr>
        <w:t xml:space="preserve"> </w:t>
      </w:r>
      <w:r>
        <w:rPr>
          <w:spacing w:val="-14"/>
        </w:rPr>
        <w:t>significantly</w:t>
      </w:r>
      <w:r>
        <w:rPr>
          <w:spacing w:val="11"/>
        </w:rPr>
        <w:t xml:space="preserve"> </w:t>
      </w:r>
      <w:r>
        <w:rPr>
          <w:spacing w:val="-14"/>
        </w:rPr>
        <w:t>reduce</w:t>
      </w:r>
      <w:r>
        <w:rPr>
          <w:spacing w:val="10"/>
        </w:rPr>
        <w:t xml:space="preserve"> </w:t>
      </w:r>
      <w:r>
        <w:rPr>
          <w:spacing w:val="-14"/>
        </w:rPr>
        <w:t>the</w:t>
      </w:r>
      <w:r>
        <w:rPr>
          <w:spacing w:val="11"/>
        </w:rPr>
        <w:t xml:space="preserve"> </w:t>
      </w:r>
      <w:r>
        <w:rPr>
          <w:spacing w:val="-14"/>
        </w:rPr>
        <w:t>level</w:t>
      </w:r>
      <w:r>
        <w:rPr>
          <w:spacing w:val="13"/>
        </w:rPr>
        <w:t xml:space="preserve"> </w:t>
      </w:r>
      <w:r>
        <w:rPr>
          <w:spacing w:val="-14"/>
        </w:rPr>
        <w:t>of</w:t>
      </w:r>
      <w:r>
        <w:rPr>
          <w:spacing w:val="5"/>
        </w:rPr>
        <w:t xml:space="preserve"> </w:t>
      </w:r>
      <w:r>
        <w:rPr>
          <w:spacing w:val="-14"/>
        </w:rPr>
        <w:t>ser</w:t>
      </w:r>
      <w:r>
        <w:rPr>
          <w:spacing w:val="-15"/>
        </w:rPr>
        <w:t>um</w:t>
      </w:r>
      <w:r>
        <w:rPr>
          <w:spacing w:val="12"/>
        </w:rPr>
        <w:t xml:space="preserve"> </w:t>
      </w:r>
      <w:r>
        <w:rPr>
          <w:spacing w:val="-15"/>
        </w:rPr>
        <w:t>inflamma-</w:t>
      </w:r>
      <w:r>
        <w:rPr/>
        <w:t xml:space="preserve">  </w:t>
      </w:r>
      <w:r>
        <w:rPr>
          <w:spacing w:val="-13"/>
        </w:rPr>
        <w:t>tory</w:t>
      </w:r>
      <w:r>
        <w:rPr>
          <w:spacing w:val="21"/>
          <w:w w:val="101"/>
        </w:rPr>
        <w:t xml:space="preserve"> </w:t>
      </w:r>
      <w:r>
        <w:rPr>
          <w:spacing w:val="-13"/>
        </w:rPr>
        <w:t>indicators．</w:t>
      </w:r>
    </w:p>
    <w:p>
      <w:pPr>
        <w:pStyle w:val="BodyText"/>
        <w:ind w:left="1282"/>
        <w:spacing w:line="183" w:lineRule="auto"/>
        <w:rPr/>
      </w:pPr>
      <w:r>
        <w:rPr>
          <w:spacing w:val="-13"/>
        </w:rPr>
        <w:t>Keywords:   Acute</w:t>
      </w:r>
      <w:r>
        <w:rPr>
          <w:spacing w:val="35"/>
        </w:rPr>
        <w:t xml:space="preserve"> </w:t>
      </w:r>
      <w:r>
        <w:rPr>
          <w:spacing w:val="-13"/>
        </w:rPr>
        <w:t>pelvic</w:t>
      </w:r>
      <w:r>
        <w:rPr>
          <w:spacing w:val="19"/>
        </w:rPr>
        <w:t xml:space="preserve"> </w:t>
      </w:r>
      <w:r>
        <w:rPr>
          <w:spacing w:val="-13"/>
        </w:rPr>
        <w:t>inflammatory</w:t>
      </w:r>
      <w:r>
        <w:rPr>
          <w:spacing w:val="19"/>
        </w:rPr>
        <w:t xml:space="preserve"> </w:t>
      </w:r>
      <w:r>
        <w:rPr>
          <w:spacing w:val="-13"/>
        </w:rPr>
        <w:t>disease;</w:t>
      </w:r>
      <w:r>
        <w:rPr>
          <w:spacing w:val="6"/>
        </w:rPr>
        <w:t xml:space="preserve">  </w:t>
      </w:r>
      <w:r>
        <w:rPr>
          <w:spacing w:val="-13"/>
        </w:rPr>
        <w:t>Hongteng</w:t>
      </w:r>
      <w:r>
        <w:rPr>
          <w:spacing w:val="21"/>
        </w:rPr>
        <w:t xml:space="preserve"> </w:t>
      </w:r>
      <w:r>
        <w:rPr>
          <w:spacing w:val="-13"/>
        </w:rPr>
        <w:t>Decoction;</w:t>
      </w:r>
      <w:r>
        <w:rPr>
          <w:spacing w:val="6"/>
        </w:rPr>
        <w:t xml:space="preserve">  </w:t>
      </w:r>
      <w:r>
        <w:rPr>
          <w:spacing w:val="-13"/>
        </w:rPr>
        <w:t>Moxifloxacin</w:t>
      </w:r>
      <w:r>
        <w:rPr>
          <w:spacing w:val="21"/>
        </w:rPr>
        <w:t xml:space="preserve"> </w:t>
      </w:r>
      <w:r>
        <w:rPr>
          <w:spacing w:val="-13"/>
        </w:rPr>
        <w:t>Hydrochloride;</w:t>
      </w:r>
      <w:r>
        <w:rPr>
          <w:spacing w:val="5"/>
        </w:rPr>
        <w:t xml:space="preserve">  </w:t>
      </w:r>
      <w:r>
        <w:rPr>
          <w:spacing w:val="-13"/>
        </w:rPr>
        <w:t>Inflammatory</w:t>
      </w:r>
      <w:r>
        <w:rPr>
          <w:spacing w:val="19"/>
          <w:w w:val="101"/>
        </w:rPr>
        <w:t xml:space="preserve"> </w:t>
      </w:r>
      <w:r>
        <w:rPr>
          <w:spacing w:val="-13"/>
        </w:rPr>
        <w:t>markers</w:t>
      </w:r>
    </w:p>
    <w:p>
      <w:pPr>
        <w:spacing w:before="35"/>
        <w:rPr/>
      </w:pPr>
      <w:r/>
    </w:p>
    <w:p>
      <w:pPr>
        <w:sectPr>
          <w:type w:val="continuous"/>
          <w:pgSz w:w="11905" w:h="16836"/>
          <w:pgMar w:top="400" w:right="965" w:bottom="0" w:left="407" w:header="0" w:footer="0" w:gutter="0"/>
          <w:cols w:equalWidth="0" w:num="1">
            <w:col w:w="10531" w:space="0"/>
          </w:cols>
        </w:sectPr>
        <w:rPr/>
      </w:pPr>
    </w:p>
    <w:p>
      <w:pPr>
        <w:pStyle w:val="BodyText"/>
        <w:ind w:left="558" w:right="222" w:firstLine="478"/>
        <w:spacing w:before="64" w:line="237" w:lineRule="auto"/>
        <w:jc w:val="both"/>
        <w:rPr/>
      </w:pPr>
      <w:r>
        <w:pict>
          <v:shape id="_x0000_s4" style="position:absolute;margin-left:27.9637pt;margin-top:67.5028pt;mso-position-vertical-relative:text;mso-position-horizontal-relative:text;width:113.15pt;height:0.35pt;z-index:251658240;" filled="false" strokecolor="#000000" strokeweight="0.33pt" coordsize="2263,6" coordorigin="0,0" path="m0,3l2262,3e">
            <v:stroke joinstyle="miter" miterlimit="10"/>
          </v:shape>
        </w:pict>
      </w:r>
      <w:r>
        <w:rPr>
          <w:spacing w:val="10"/>
        </w:rPr>
        <w:t>急</w:t>
      </w:r>
      <w:r>
        <w:rPr>
          <w:spacing w:val="-15"/>
        </w:rPr>
        <w:t xml:space="preserve"> </w:t>
      </w:r>
      <w:r>
        <w:rPr>
          <w:spacing w:val="10"/>
        </w:rPr>
        <w:t>性</w:t>
      </w:r>
      <w:r>
        <w:rPr>
          <w:spacing w:val="-13"/>
        </w:rPr>
        <w:t xml:space="preserve"> </w:t>
      </w:r>
      <w:r>
        <w:rPr>
          <w:spacing w:val="10"/>
        </w:rPr>
        <w:t>盆</w:t>
      </w:r>
      <w:r>
        <w:rPr>
          <w:spacing w:val="-12"/>
        </w:rPr>
        <w:t xml:space="preserve"> </w:t>
      </w:r>
      <w:r>
        <w:rPr>
          <w:spacing w:val="10"/>
        </w:rPr>
        <w:t>腔</w:t>
      </w:r>
      <w:r>
        <w:rPr>
          <w:spacing w:val="-12"/>
        </w:rPr>
        <w:t xml:space="preserve"> </w:t>
      </w:r>
      <w:r>
        <w:rPr>
          <w:spacing w:val="10"/>
        </w:rPr>
        <w:t>炎</w:t>
      </w:r>
      <w:r>
        <w:rPr>
          <w:spacing w:val="18"/>
          <w:w w:val="101"/>
        </w:rPr>
        <w:t xml:space="preserve">  </w:t>
      </w:r>
      <w:r>
        <w:rPr>
          <w:spacing w:val="10"/>
        </w:rPr>
        <w:t>(</w:t>
      </w:r>
      <w:r>
        <w:rPr>
          <w:spacing w:val="44"/>
          <w:w w:val="101"/>
        </w:rPr>
        <w:t xml:space="preserve"> </w:t>
      </w:r>
      <w:r>
        <w:rPr/>
        <w:t>acute</w:t>
      </w:r>
      <w:r>
        <w:rPr>
          <w:spacing w:val="10"/>
        </w:rPr>
        <w:t xml:space="preserve">  </w:t>
      </w:r>
      <w:r>
        <w:rPr/>
        <w:t>pelvic</w:t>
      </w:r>
      <w:r>
        <w:rPr>
          <w:spacing w:val="10"/>
        </w:rPr>
        <w:t xml:space="preserve">  </w:t>
      </w:r>
      <w:r>
        <w:rPr/>
        <w:t>inflammatorydisease</w:t>
      </w:r>
      <w:r>
        <w:rPr>
          <w:spacing w:val="10"/>
        </w:rPr>
        <w:t>，</w:t>
      </w:r>
      <w:r>
        <w:rPr/>
        <w:t xml:space="preserve"> </w:t>
      </w:r>
      <w:r>
        <w:rPr/>
        <w:t>APID</w:t>
      </w:r>
      <w:r>
        <w:rPr>
          <w:spacing w:val="34"/>
        </w:rPr>
        <w:t>)   为妇科常见疾病</w:t>
      </w:r>
      <w:r>
        <w:rPr>
          <w:spacing w:val="5"/>
        </w:rPr>
        <w:t xml:space="preserve"> </w:t>
      </w:r>
      <w:r>
        <w:rPr>
          <w:spacing w:val="34"/>
        </w:rPr>
        <w:t>，</w:t>
      </w:r>
      <w:r>
        <w:rPr>
          <w:spacing w:val="-16"/>
        </w:rPr>
        <w:t xml:space="preserve"> </w:t>
      </w:r>
      <w:r>
        <w:rPr>
          <w:spacing w:val="34"/>
        </w:rPr>
        <w:t>好发于性活跃期</w:t>
      </w:r>
      <w:r>
        <w:rPr>
          <w:spacing w:val="-10"/>
        </w:rPr>
        <w:t xml:space="preserve"> </w:t>
      </w:r>
      <w:r>
        <w:rPr>
          <w:spacing w:val="34"/>
        </w:rPr>
        <w:t>，</w:t>
      </w:r>
      <w:r>
        <w:rPr>
          <w:spacing w:val="-6"/>
        </w:rPr>
        <w:t xml:space="preserve"> </w:t>
      </w:r>
      <w:r>
        <w:rPr>
          <w:spacing w:val="34"/>
        </w:rPr>
        <w:t>主要表</w:t>
      </w:r>
      <w:r>
        <w:rPr/>
        <w:t xml:space="preserve">  </w:t>
      </w:r>
      <w:r>
        <w:rPr>
          <w:spacing w:val="39"/>
        </w:rPr>
        <w:t>现为月经紊乱</w:t>
      </w:r>
      <w:r>
        <w:rPr>
          <w:spacing w:val="-18"/>
        </w:rPr>
        <w:t xml:space="preserve"> </w:t>
      </w:r>
      <w:r>
        <w:rPr>
          <w:spacing w:val="39"/>
        </w:rPr>
        <w:t>、</w:t>
      </w:r>
      <w:r>
        <w:rPr>
          <w:spacing w:val="-17"/>
        </w:rPr>
        <w:t xml:space="preserve"> </w:t>
      </w:r>
      <w:r>
        <w:rPr>
          <w:spacing w:val="39"/>
        </w:rPr>
        <w:t>恶寒</w:t>
      </w:r>
      <w:r>
        <w:rPr>
          <w:spacing w:val="-24"/>
        </w:rPr>
        <w:t xml:space="preserve"> </w:t>
      </w:r>
      <w:r>
        <w:rPr>
          <w:spacing w:val="39"/>
        </w:rPr>
        <w:t>、</w:t>
      </w:r>
      <w:r>
        <w:rPr>
          <w:spacing w:val="-19"/>
        </w:rPr>
        <w:t xml:space="preserve"> </w:t>
      </w:r>
      <w:r>
        <w:rPr>
          <w:spacing w:val="39"/>
        </w:rPr>
        <w:t>发热及下腹部疼痛等</w:t>
      </w:r>
      <w:r>
        <w:rPr>
          <w:spacing w:val="-11"/>
        </w:rPr>
        <w:t xml:space="preserve"> </w:t>
      </w:r>
      <w:r>
        <w:rPr>
          <w:spacing w:val="39"/>
        </w:rPr>
        <w:t>，</w:t>
      </w:r>
      <w:r>
        <w:rPr>
          <w:spacing w:val="-14"/>
        </w:rPr>
        <w:t xml:space="preserve"> </w:t>
      </w:r>
      <w:r>
        <w:rPr>
          <w:spacing w:val="39"/>
        </w:rPr>
        <w:t>若早</w:t>
      </w:r>
      <w:r>
        <w:rPr/>
        <w:t xml:space="preserve">  </w:t>
      </w:r>
      <w:r>
        <w:rPr>
          <w:spacing w:val="41"/>
        </w:rPr>
        <w:t>期治疗不当</w:t>
      </w:r>
      <w:r>
        <w:rPr>
          <w:spacing w:val="-11"/>
        </w:rPr>
        <w:t xml:space="preserve"> </w:t>
      </w:r>
      <w:r>
        <w:rPr>
          <w:spacing w:val="41"/>
        </w:rPr>
        <w:t>，</w:t>
      </w:r>
      <w:r>
        <w:rPr>
          <w:spacing w:val="-10"/>
        </w:rPr>
        <w:t xml:space="preserve"> </w:t>
      </w:r>
      <w:r>
        <w:rPr>
          <w:spacing w:val="41"/>
        </w:rPr>
        <w:t>易转为慢性盆腔炎</w:t>
      </w:r>
      <w:r>
        <w:rPr>
          <w:spacing w:val="-10"/>
        </w:rPr>
        <w:t xml:space="preserve"> </w:t>
      </w:r>
      <w:r>
        <w:rPr>
          <w:spacing w:val="41"/>
        </w:rPr>
        <w:t>，</w:t>
      </w:r>
      <w:r>
        <w:rPr>
          <w:spacing w:val="-16"/>
        </w:rPr>
        <w:t xml:space="preserve"> </w:t>
      </w:r>
      <w:r>
        <w:rPr>
          <w:spacing w:val="41"/>
        </w:rPr>
        <w:t>严重影响患者的</w:t>
      </w:r>
    </w:p>
    <w:p>
      <w:pPr>
        <w:spacing w:line="202" w:lineRule="exact"/>
        <w:rPr/>
      </w:pPr>
      <w:r/>
    </w:p>
    <w:p>
      <w:pPr>
        <w:spacing w:line="14" w:lineRule="auto"/>
        <w:rPr>
          <w:rFonts w:ascii="Arial"/>
          <w:sz w:val="2"/>
        </w:rPr>
      </w:pPr>
      <w:r>
        <w:rPr>
          <w:rFonts w:ascii="Arial" w:hAnsi="Arial" w:eastAsia="Arial" w:cs="Arial"/>
          <w:sz w:val="2"/>
          <w:szCs w:val="2"/>
        </w:rPr>
        <w:br w:type="column"/>
      </w:r>
    </w:p>
    <w:p>
      <w:pPr>
        <w:pStyle w:val="BodyText"/>
        <w:ind w:firstLine="3"/>
        <w:spacing w:before="40" w:line="241" w:lineRule="auto"/>
        <w:jc w:val="both"/>
        <w:rPr/>
      </w:pPr>
      <w:r>
        <w:rPr>
          <w:spacing w:val="28"/>
        </w:rPr>
        <w:t>生活质量</w:t>
      </w:r>
      <w:r>
        <w:rPr>
          <w:sz w:val="10"/>
          <w:szCs w:val="10"/>
          <w:spacing w:val="28"/>
          <w:position w:val="8"/>
        </w:rPr>
        <w:t>［1］</w:t>
      </w:r>
      <w:r>
        <w:rPr>
          <w:spacing w:val="28"/>
        </w:rPr>
        <w:t>。</w:t>
      </w:r>
      <w:r>
        <w:rPr>
          <w:spacing w:val="-24"/>
        </w:rPr>
        <w:t xml:space="preserve"> </w:t>
      </w:r>
      <w:r>
        <w:rPr>
          <w:spacing w:val="28"/>
        </w:rPr>
        <w:t>急性盆腔炎的发病机制较为复</w:t>
      </w:r>
      <w:r>
        <w:rPr>
          <w:spacing w:val="27"/>
        </w:rPr>
        <w:t>杂</w:t>
      </w:r>
      <w:r>
        <w:rPr>
          <w:spacing w:val="-10"/>
        </w:rPr>
        <w:t xml:space="preserve"> </w:t>
      </w:r>
      <w:r>
        <w:rPr>
          <w:spacing w:val="27"/>
        </w:rPr>
        <w:t>，</w:t>
      </w:r>
      <w:r>
        <w:rPr>
          <w:spacing w:val="-16"/>
        </w:rPr>
        <w:t xml:space="preserve"> </w:t>
      </w:r>
      <w:r>
        <w:rPr>
          <w:spacing w:val="27"/>
        </w:rPr>
        <w:t>多认</w:t>
      </w:r>
      <w:r>
        <w:rPr/>
        <w:t xml:space="preserve"> </w:t>
      </w:r>
      <w:r>
        <w:rPr>
          <w:spacing w:val="10"/>
          <w:w w:val="120"/>
        </w:rPr>
        <w:t>为是由细菌感染所致</w:t>
      </w:r>
      <w:r>
        <w:rPr>
          <w:spacing w:val="1"/>
        </w:rPr>
        <w:t xml:space="preserve"> </w:t>
      </w:r>
      <w:r>
        <w:rPr>
          <w:spacing w:val="10"/>
          <w:w w:val="120"/>
        </w:rPr>
        <w:t>，</w:t>
      </w:r>
      <w:r>
        <w:rPr>
          <w:spacing w:val="-12"/>
        </w:rPr>
        <w:t xml:space="preserve"> </w:t>
      </w:r>
      <w:r>
        <w:rPr>
          <w:spacing w:val="10"/>
          <w:w w:val="120"/>
        </w:rPr>
        <w:t>西医多采用抗菌药物进行治</w:t>
      </w:r>
      <w:r>
        <w:rPr/>
        <w:t xml:space="preserve"> </w:t>
      </w:r>
      <w:r>
        <w:rPr>
          <w:spacing w:val="38"/>
        </w:rPr>
        <w:t>疗</w:t>
      </w:r>
      <w:r>
        <w:rPr>
          <w:spacing w:val="-11"/>
        </w:rPr>
        <w:t xml:space="preserve"> </w:t>
      </w:r>
      <w:r>
        <w:rPr>
          <w:spacing w:val="38"/>
        </w:rPr>
        <w:t>，</w:t>
      </w:r>
      <w:r>
        <w:rPr>
          <w:spacing w:val="-21"/>
        </w:rPr>
        <w:t xml:space="preserve"> </w:t>
      </w:r>
      <w:r>
        <w:rPr>
          <w:spacing w:val="38"/>
        </w:rPr>
        <w:t>虽有一定的治疗效果</w:t>
      </w:r>
      <w:r>
        <w:rPr>
          <w:spacing w:val="-10"/>
        </w:rPr>
        <w:t xml:space="preserve"> </w:t>
      </w:r>
      <w:r>
        <w:rPr>
          <w:spacing w:val="38"/>
        </w:rPr>
        <w:t>，</w:t>
      </w:r>
      <w:r>
        <w:rPr>
          <w:spacing w:val="-14"/>
        </w:rPr>
        <w:t xml:space="preserve"> </w:t>
      </w:r>
      <w:r>
        <w:rPr>
          <w:spacing w:val="38"/>
        </w:rPr>
        <w:t>但易反复发作</w:t>
      </w:r>
      <w:r>
        <w:rPr>
          <w:spacing w:val="-10"/>
        </w:rPr>
        <w:t xml:space="preserve"> </w:t>
      </w:r>
      <w:r>
        <w:rPr>
          <w:spacing w:val="38"/>
        </w:rPr>
        <w:t>，</w:t>
      </w:r>
      <w:r>
        <w:rPr>
          <w:spacing w:val="-12"/>
        </w:rPr>
        <w:t xml:space="preserve"> </w:t>
      </w:r>
      <w:r>
        <w:rPr>
          <w:spacing w:val="38"/>
        </w:rPr>
        <w:t>频</w:t>
      </w:r>
      <w:r>
        <w:rPr>
          <w:spacing w:val="37"/>
        </w:rPr>
        <w:t>繁用</w:t>
      </w:r>
      <w:r>
        <w:rPr/>
        <w:t xml:space="preserve"> </w:t>
      </w:r>
      <w:r>
        <w:rPr>
          <w:spacing w:val="30"/>
        </w:rPr>
        <w:t>药</w:t>
      </w:r>
      <w:r>
        <w:rPr>
          <w:spacing w:val="-10"/>
        </w:rPr>
        <w:t xml:space="preserve"> </w:t>
      </w:r>
      <w:r>
        <w:rPr>
          <w:spacing w:val="30"/>
        </w:rPr>
        <w:t>，</w:t>
      </w:r>
      <w:r>
        <w:rPr>
          <w:spacing w:val="-18"/>
        </w:rPr>
        <w:t xml:space="preserve"> </w:t>
      </w:r>
      <w:r>
        <w:rPr>
          <w:spacing w:val="30"/>
        </w:rPr>
        <w:t>易产生耐药性</w:t>
      </w:r>
      <w:r>
        <w:rPr>
          <w:sz w:val="10"/>
          <w:szCs w:val="10"/>
          <w:spacing w:val="30"/>
          <w:position w:val="8"/>
        </w:rPr>
        <w:t>［2</w:t>
      </w:r>
      <w:r>
        <w:rPr>
          <w:sz w:val="10"/>
          <w:szCs w:val="10"/>
          <w:spacing w:val="-4"/>
          <w:position w:val="8"/>
        </w:rPr>
        <w:t>］</w:t>
      </w:r>
      <w:r>
        <w:rPr>
          <w:sz w:val="10"/>
          <w:szCs w:val="10"/>
          <w:spacing w:val="-7"/>
          <w:position w:val="8"/>
        </w:rPr>
        <w:t xml:space="preserve"> </w:t>
      </w:r>
      <w:r>
        <w:rPr>
          <w:spacing w:val="-21"/>
        </w:rPr>
        <w:t>，</w:t>
      </w:r>
      <w:r>
        <w:rPr>
          <w:spacing w:val="-10"/>
        </w:rPr>
        <w:t xml:space="preserve"> </w:t>
      </w:r>
      <w:r>
        <w:rPr>
          <w:spacing w:val="30"/>
        </w:rPr>
        <w:t>临床多采用中西医联合应用治</w:t>
      </w:r>
    </w:p>
    <w:p>
      <w:pPr>
        <w:spacing w:line="241" w:lineRule="auto"/>
        <w:sectPr>
          <w:type w:val="continuous"/>
          <w:pgSz w:w="11905" w:h="16836"/>
          <w:pgMar w:top="400" w:right="965" w:bottom="0" w:left="407" w:header="0" w:footer="0" w:gutter="0"/>
          <w:cols w:equalWidth="0" w:num="2">
            <w:col w:w="5630" w:space="100"/>
            <w:col w:w="4801" w:space="0"/>
          </w:cols>
        </w:sectPr>
        <w:rPr/>
      </w:pPr>
    </w:p>
    <w:p>
      <w:pPr>
        <w:pStyle w:val="BodyText"/>
        <w:ind w:left="880" w:right="39" w:firstLine="42"/>
        <w:spacing w:before="105" w:line="182" w:lineRule="auto"/>
        <w:rPr>
          <w:sz w:val="15"/>
          <w:szCs w:val="15"/>
        </w:rPr>
      </w:pPr>
      <w:r>
        <w:rPr>
          <w:sz w:val="15"/>
          <w:szCs w:val="15"/>
          <w:spacing w:val="4"/>
        </w:rPr>
        <w:t>* 基金项目:</w:t>
      </w:r>
      <w:r>
        <w:rPr>
          <w:sz w:val="15"/>
          <w:szCs w:val="15"/>
          <w:spacing w:val="25"/>
        </w:rPr>
        <w:t xml:space="preserve">  </w:t>
      </w:r>
      <w:r>
        <w:rPr>
          <w:sz w:val="15"/>
          <w:szCs w:val="15"/>
          <w:spacing w:val="4"/>
        </w:rPr>
        <w:t>上海市医药卫生科研面上项 目  (</w:t>
      </w:r>
      <w:r>
        <w:rPr>
          <w:sz w:val="15"/>
          <w:szCs w:val="15"/>
          <w:spacing w:val="21"/>
          <w:w w:val="101"/>
        </w:rPr>
        <w:t xml:space="preserve"> </w:t>
      </w:r>
      <w:r>
        <w:rPr>
          <w:sz w:val="15"/>
          <w:szCs w:val="15"/>
          <w:spacing w:val="4"/>
        </w:rPr>
        <w:t>编号:   2016－239)</w:t>
      </w:r>
      <w:r>
        <w:rPr>
          <w:sz w:val="15"/>
          <w:szCs w:val="15"/>
          <w:spacing w:val="26"/>
          <w:w w:val="101"/>
        </w:rPr>
        <w:t xml:space="preserve"> </w:t>
      </w:r>
      <w:r>
        <w:rPr>
          <w:sz w:val="15"/>
          <w:szCs w:val="15"/>
          <w:spacing w:val="4"/>
        </w:rPr>
        <w:t>。第一作者:</w:t>
      </w:r>
      <w:r>
        <w:rPr>
          <w:sz w:val="15"/>
          <w:szCs w:val="15"/>
          <w:spacing w:val="20"/>
          <w:w w:val="101"/>
        </w:rPr>
        <w:t xml:space="preserve">  </w:t>
      </w:r>
      <w:r>
        <w:rPr>
          <w:sz w:val="15"/>
          <w:szCs w:val="15"/>
          <w:spacing w:val="4"/>
        </w:rPr>
        <w:t>周强</w:t>
      </w:r>
      <w:r>
        <w:rPr>
          <w:sz w:val="15"/>
          <w:szCs w:val="15"/>
          <w:spacing w:val="-13"/>
        </w:rPr>
        <w:t xml:space="preserve"> </w:t>
      </w:r>
      <w:r>
        <w:rPr>
          <w:sz w:val="15"/>
          <w:szCs w:val="15"/>
          <w:spacing w:val="4"/>
        </w:rPr>
        <w:t>，本科</w:t>
      </w:r>
      <w:r>
        <w:rPr>
          <w:sz w:val="15"/>
          <w:szCs w:val="15"/>
          <w:spacing w:val="-13"/>
        </w:rPr>
        <w:t xml:space="preserve"> </w:t>
      </w:r>
      <w:r>
        <w:rPr>
          <w:sz w:val="15"/>
          <w:szCs w:val="15"/>
          <w:spacing w:val="4"/>
        </w:rPr>
        <w:t>，副主任医师</w:t>
      </w:r>
      <w:r>
        <w:rPr>
          <w:sz w:val="15"/>
          <w:szCs w:val="15"/>
          <w:spacing w:val="-13"/>
        </w:rPr>
        <w:t xml:space="preserve"> </w:t>
      </w:r>
      <w:r>
        <w:rPr>
          <w:sz w:val="15"/>
          <w:szCs w:val="15"/>
          <w:spacing w:val="4"/>
        </w:rPr>
        <w:t>，研究方向:</w:t>
      </w:r>
      <w:r>
        <w:rPr>
          <w:sz w:val="15"/>
          <w:szCs w:val="15"/>
          <w:spacing w:val="21"/>
        </w:rPr>
        <w:t xml:space="preserve">  </w:t>
      </w:r>
      <w:r>
        <w:rPr>
          <w:sz w:val="15"/>
          <w:szCs w:val="15"/>
          <w:spacing w:val="4"/>
        </w:rPr>
        <w:t>妇产疾病</w:t>
      </w:r>
      <w:r>
        <w:rPr>
          <w:sz w:val="15"/>
          <w:szCs w:val="15"/>
          <w:spacing w:val="-13"/>
        </w:rPr>
        <w:t xml:space="preserve"> </w:t>
      </w:r>
      <w:r>
        <w:rPr>
          <w:sz w:val="15"/>
          <w:szCs w:val="15"/>
          <w:spacing w:val="4"/>
        </w:rPr>
        <w:t>，E-</w:t>
      </w:r>
      <w:r>
        <w:rPr>
          <w:sz w:val="15"/>
          <w:szCs w:val="15"/>
        </w:rPr>
        <w:t>mail</w:t>
      </w:r>
      <w:r>
        <w:rPr>
          <w:sz w:val="15"/>
          <w:szCs w:val="15"/>
          <w:spacing w:val="4"/>
        </w:rPr>
        <w:t>:</w:t>
      </w:r>
      <w:r>
        <w:rPr>
          <w:sz w:val="15"/>
          <w:szCs w:val="15"/>
        </w:rPr>
        <w:t xml:space="preserve"> </w:t>
      </w:r>
      <w:r>
        <w:rPr>
          <w:sz w:val="15"/>
          <w:szCs w:val="15"/>
          <w:spacing w:val="-5"/>
        </w:rPr>
        <w:t>shixs8855@ 163. com;   △通讯作者:   赵欣</w:t>
      </w:r>
      <w:r>
        <w:rPr>
          <w:sz w:val="15"/>
          <w:szCs w:val="15"/>
          <w:spacing w:val="-13"/>
        </w:rPr>
        <w:t xml:space="preserve"> </w:t>
      </w:r>
      <w:r>
        <w:rPr>
          <w:sz w:val="15"/>
          <w:szCs w:val="15"/>
          <w:spacing w:val="-5"/>
        </w:rPr>
        <w:t>，本科</w:t>
      </w:r>
      <w:r>
        <w:rPr>
          <w:sz w:val="15"/>
          <w:szCs w:val="15"/>
          <w:spacing w:val="-13"/>
        </w:rPr>
        <w:t xml:space="preserve"> </w:t>
      </w:r>
      <w:r>
        <w:rPr>
          <w:sz w:val="15"/>
          <w:szCs w:val="15"/>
          <w:spacing w:val="-5"/>
        </w:rPr>
        <w:t>，主任医师</w:t>
      </w:r>
      <w:r>
        <w:rPr>
          <w:sz w:val="15"/>
          <w:szCs w:val="15"/>
          <w:spacing w:val="-13"/>
        </w:rPr>
        <w:t xml:space="preserve"> </w:t>
      </w:r>
      <w:r>
        <w:rPr>
          <w:sz w:val="15"/>
          <w:szCs w:val="15"/>
          <w:spacing w:val="-5"/>
        </w:rPr>
        <w:t>，研究方向:   妇产疾病</w:t>
      </w:r>
      <w:r>
        <w:rPr>
          <w:sz w:val="15"/>
          <w:szCs w:val="15"/>
          <w:spacing w:val="-14"/>
        </w:rPr>
        <w:t xml:space="preserve"> </w:t>
      </w:r>
      <w:r>
        <w:rPr>
          <w:sz w:val="15"/>
          <w:szCs w:val="15"/>
          <w:spacing w:val="-5"/>
        </w:rPr>
        <w:t>，E-mail:   Kenn</w:t>
      </w:r>
      <w:r>
        <w:rPr>
          <w:sz w:val="15"/>
          <w:szCs w:val="15"/>
          <w:spacing w:val="-6"/>
        </w:rPr>
        <w:t>y－zhao@</w:t>
      </w:r>
      <w:r>
        <w:rPr>
          <w:sz w:val="15"/>
          <w:szCs w:val="15"/>
          <w:spacing w:val="8"/>
        </w:rPr>
        <w:t xml:space="preserve"> </w:t>
      </w:r>
      <w:r>
        <w:rPr>
          <w:sz w:val="15"/>
          <w:szCs w:val="15"/>
          <w:spacing w:val="-6"/>
        </w:rPr>
        <w:t>163. com。</w:t>
      </w:r>
    </w:p>
    <w:p>
      <w:pPr>
        <w:spacing w:line="182" w:lineRule="auto"/>
        <w:sectPr>
          <w:type w:val="continuous"/>
          <w:pgSz w:w="11905" w:h="16836"/>
          <w:pgMar w:top="400" w:right="965" w:bottom="0" w:left="407" w:header="0" w:footer="0" w:gutter="0"/>
          <w:cols w:equalWidth="0" w:num="1">
            <w:col w:w="10531" w:space="0"/>
          </w:cols>
        </w:sectPr>
        <w:rPr>
          <w:sz w:val="15"/>
          <w:szCs w:val="15"/>
        </w:rPr>
      </w:pPr>
    </w:p>
    <w:p>
      <w:pPr>
        <w:pStyle w:val="BodyText"/>
        <w:ind w:left="4739"/>
        <w:spacing w:before="223" w:line="246" w:lineRule="exact"/>
        <w:rPr>
          <w:sz w:val="20"/>
          <w:szCs w:val="20"/>
        </w:rPr>
      </w:pPr>
      <w:r>
        <w:rPr>
          <w:sz w:val="23"/>
          <w:szCs w:val="23"/>
          <w:spacing w:val="-6"/>
        </w:rPr>
        <w:t>四    川    中    医</w:t>
      </w:r>
      <w:r>
        <w:rPr>
          <w:sz w:val="23"/>
          <w:szCs w:val="23"/>
          <w:spacing w:val="1"/>
        </w:rPr>
        <w:t xml:space="preserve">                   </w:t>
      </w:r>
      <w:r>
        <w:rPr>
          <w:sz w:val="23"/>
          <w:szCs w:val="23"/>
        </w:rPr>
        <w:t xml:space="preserve">           </w:t>
      </w:r>
      <w:r>
        <w:rPr>
          <w:sz w:val="20"/>
          <w:szCs w:val="20"/>
          <w:spacing w:val="-6"/>
          <w:position w:val="2"/>
        </w:rPr>
        <w:t>2022 年第 40 卷第 8</w:t>
      </w:r>
      <w:r>
        <w:rPr>
          <w:sz w:val="20"/>
          <w:szCs w:val="20"/>
          <w:spacing w:val="4"/>
          <w:position w:val="2"/>
        </w:rPr>
        <w:t xml:space="preserve"> </w:t>
      </w:r>
      <w:r>
        <w:rPr>
          <w:sz w:val="20"/>
          <w:szCs w:val="20"/>
          <w:spacing w:val="-6"/>
          <w:position w:val="2"/>
        </w:rPr>
        <w:t>期</w:t>
      </w:r>
    </w:p>
    <w:p>
      <w:pPr>
        <w:pStyle w:val="BodyText"/>
        <w:ind w:left="737"/>
        <w:spacing w:line="193" w:lineRule="auto"/>
        <w:rPr>
          <w:sz w:val="20"/>
          <w:szCs w:val="20"/>
        </w:rPr>
      </w:pPr>
      <w:r>
        <w:rPr>
          <w:sz w:val="20"/>
          <w:szCs w:val="20"/>
          <w:spacing w:val="-13"/>
          <w:position w:val="-4"/>
        </w:rPr>
        <w:t>·  156</w:t>
      </w:r>
      <w:r>
        <w:rPr>
          <w:sz w:val="20"/>
          <w:szCs w:val="20"/>
          <w:spacing w:val="21"/>
          <w:w w:val="101"/>
          <w:position w:val="-4"/>
        </w:rPr>
        <w:t xml:space="preserve"> </w:t>
      </w:r>
      <w:r>
        <w:rPr>
          <w:sz w:val="20"/>
          <w:szCs w:val="20"/>
          <w:spacing w:val="-13"/>
          <w:position w:val="-4"/>
        </w:rPr>
        <w:t>·</w:t>
      </w:r>
      <w:r>
        <w:rPr>
          <w:sz w:val="20"/>
          <w:szCs w:val="20"/>
          <w:spacing w:val="1"/>
          <w:position w:val="-4"/>
        </w:rPr>
        <w:t xml:space="preserve">                                        </w:t>
      </w:r>
      <w:r>
        <w:rPr>
          <w:spacing w:val="-13"/>
        </w:rPr>
        <w:t>Journal</w:t>
      </w:r>
      <w:r>
        <w:rPr>
          <w:spacing w:val="35"/>
        </w:rPr>
        <w:t xml:space="preserve"> </w:t>
      </w:r>
      <w:r>
        <w:rPr>
          <w:spacing w:val="-13"/>
        </w:rPr>
        <w:t>of</w:t>
      </w:r>
      <w:r>
        <w:rPr>
          <w:spacing w:val="10"/>
        </w:rPr>
        <w:t xml:space="preserve"> </w:t>
      </w:r>
      <w:r>
        <w:rPr>
          <w:spacing w:val="-13"/>
        </w:rPr>
        <w:t>Sichuan</w:t>
      </w:r>
      <w:r>
        <w:rPr>
          <w:spacing w:val="18"/>
        </w:rPr>
        <w:t xml:space="preserve"> </w:t>
      </w:r>
      <w:r>
        <w:rPr>
          <w:spacing w:val="-13"/>
        </w:rPr>
        <w:t>of</w:t>
      </w:r>
      <w:r>
        <w:rPr>
          <w:spacing w:val="5"/>
        </w:rPr>
        <w:t xml:space="preserve"> </w:t>
      </w:r>
      <w:r>
        <w:rPr>
          <w:spacing w:val="-13"/>
        </w:rPr>
        <w:t>Traditional</w:t>
      </w:r>
      <w:r>
        <w:rPr>
          <w:spacing w:val="21"/>
          <w:w w:val="101"/>
        </w:rPr>
        <w:t xml:space="preserve"> </w:t>
      </w:r>
      <w:r>
        <w:rPr>
          <w:spacing w:val="-13"/>
        </w:rPr>
        <w:t>Chinese</w:t>
      </w:r>
      <w:r>
        <w:rPr>
          <w:spacing w:val="21"/>
        </w:rPr>
        <w:t xml:space="preserve"> </w:t>
      </w:r>
      <w:r>
        <w:rPr>
          <w:spacing w:val="-13"/>
        </w:rPr>
        <w:t>Medicine</w:t>
      </w:r>
      <w:r>
        <w:rPr>
          <w:spacing w:val="1"/>
        </w:rPr>
        <w:t xml:space="preserve">                      </w:t>
      </w:r>
      <w:r>
        <w:rPr>
          <w:sz w:val="20"/>
          <w:szCs w:val="20"/>
          <w:spacing w:val="-13"/>
        </w:rPr>
        <w:t>Vol. 40</w:t>
      </w:r>
      <w:r>
        <w:rPr>
          <w:sz w:val="20"/>
          <w:szCs w:val="20"/>
          <w:spacing w:val="1"/>
        </w:rPr>
        <w:t xml:space="preserve"> </w:t>
      </w:r>
      <w:r>
        <w:rPr>
          <w:sz w:val="20"/>
          <w:szCs w:val="20"/>
          <w:spacing w:val="-13"/>
        </w:rPr>
        <w:t>，No. 8</w:t>
      </w:r>
      <w:r>
        <w:rPr>
          <w:sz w:val="20"/>
          <w:szCs w:val="20"/>
          <w:spacing w:val="-17"/>
        </w:rPr>
        <w:t xml:space="preserve"> </w:t>
      </w:r>
      <w:r>
        <w:rPr>
          <w:sz w:val="20"/>
          <w:szCs w:val="20"/>
          <w:spacing w:val="-13"/>
        </w:rPr>
        <w:t>，20</w:t>
      </w:r>
      <w:r>
        <w:rPr>
          <w:sz w:val="20"/>
          <w:szCs w:val="20"/>
          <w:spacing w:val="-14"/>
        </w:rPr>
        <w:t>22</w:t>
      </w:r>
    </w:p>
    <w:p>
      <w:pPr>
        <w:ind w:firstLine="553"/>
        <w:spacing w:line="42" w:lineRule="exact"/>
        <w:rPr/>
      </w:pPr>
      <w:r>
        <w:rPr/>
        <w:drawing>
          <wp:inline distT="0" distB="0" distL="0" distR="0">
            <wp:extent cx="6334759" cy="26670"/>
            <wp:effectExtent l="0" t="0" r="0" b="0"/>
            <wp:docPr id="4" name="IM 4"/>
            <wp:cNvGraphicFramePr/>
            <a:graphic>
              <a:graphicData uri="http://schemas.openxmlformats.org/drawingml/2006/picture">
                <pic:pic>
                  <pic:nvPicPr>
                    <pic:cNvPr id="4" name="IM 4"/>
                    <pic:cNvPicPr/>
                  </pic:nvPicPr>
                  <pic:blipFill>
                    <a:blip r:embed="rId4"/>
                    <a:stretch>
                      <a:fillRect/>
                    </a:stretch>
                  </pic:blipFill>
                  <pic:spPr>
                    <a:xfrm rot="0">
                      <a:off x="0" y="0"/>
                      <a:ext cx="6334759" cy="26670"/>
                    </a:xfrm>
                    <a:prstGeom prst="rect">
                      <a:avLst/>
                    </a:prstGeom>
                  </pic:spPr>
                </pic:pic>
              </a:graphicData>
            </a:graphic>
          </wp:inline>
        </w:drawing>
      </w:r>
    </w:p>
    <w:p>
      <w:pPr>
        <w:spacing w:line="160" w:lineRule="exact"/>
        <w:rPr/>
      </w:pPr>
      <w:r/>
    </w:p>
    <w:p>
      <w:pPr>
        <w:spacing w:line="160" w:lineRule="exact"/>
        <w:sectPr>
          <w:headerReference w:type="default" r:id="rId3"/>
          <w:pgSz w:w="11905" w:h="16836"/>
          <w:pgMar w:top="400" w:right="910" w:bottom="0" w:left="407" w:header="0" w:footer="0" w:gutter="0"/>
          <w:cols w:equalWidth="0" w:num="1">
            <w:col w:w="10586" w:space="0"/>
          </w:cols>
        </w:sectPr>
        <w:rPr/>
      </w:pPr>
    </w:p>
    <w:p>
      <w:pPr>
        <w:pStyle w:val="BodyText"/>
        <w:ind w:left="559" w:right="268" w:hanging="1"/>
        <w:spacing w:before="42"/>
        <w:jc w:val="both"/>
        <w:rPr/>
      </w:pPr>
      <w:r>
        <w:rPr>
          <w:spacing w:val="27"/>
        </w:rPr>
        <w:t>疗急性盆腔炎</w:t>
      </w:r>
      <w:r>
        <w:rPr>
          <w:sz w:val="10"/>
          <w:szCs w:val="10"/>
          <w:spacing w:val="27"/>
          <w:position w:val="8"/>
        </w:rPr>
        <w:t>［3－4］</w:t>
      </w:r>
      <w:r>
        <w:rPr>
          <w:spacing w:val="27"/>
        </w:rPr>
        <w:t>。</w:t>
      </w:r>
      <w:r>
        <w:rPr>
          <w:spacing w:val="-16"/>
        </w:rPr>
        <w:t xml:space="preserve"> </w:t>
      </w:r>
      <w:r>
        <w:rPr>
          <w:spacing w:val="27"/>
        </w:rPr>
        <w:t>基于此</w:t>
      </w:r>
      <w:r>
        <w:rPr>
          <w:spacing w:val="-10"/>
        </w:rPr>
        <w:t xml:space="preserve"> </w:t>
      </w:r>
      <w:r>
        <w:rPr>
          <w:spacing w:val="27"/>
        </w:rPr>
        <w:t>，</w:t>
      </w:r>
      <w:r>
        <w:rPr>
          <w:spacing w:val="-17"/>
        </w:rPr>
        <w:t xml:space="preserve"> </w:t>
      </w:r>
      <w:r>
        <w:rPr>
          <w:spacing w:val="27"/>
        </w:rPr>
        <w:t>本研究考察红藤汤联合</w:t>
      </w:r>
      <w:r>
        <w:rPr/>
        <w:t xml:space="preserve"> </w:t>
      </w:r>
      <w:r>
        <w:rPr>
          <w:spacing w:val="5"/>
          <w:w w:val="125"/>
        </w:rPr>
        <w:t>盐酸莫西沙星治疗急性盆腔炎的疗效及对血清炎性</w:t>
      </w:r>
      <w:r>
        <w:rPr>
          <w:spacing w:val="11"/>
        </w:rPr>
        <w:t xml:space="preserve"> </w:t>
      </w:r>
      <w:r>
        <w:rPr>
          <w:spacing w:val="31"/>
        </w:rPr>
        <w:t>指标的影响</w:t>
      </w:r>
      <w:r>
        <w:rPr>
          <w:spacing w:val="-2"/>
        </w:rPr>
        <w:t xml:space="preserve"> </w:t>
      </w:r>
      <w:r>
        <w:rPr>
          <w:spacing w:val="31"/>
        </w:rPr>
        <w:t>，</w:t>
      </w:r>
      <w:r>
        <w:rPr>
          <w:spacing w:val="-19"/>
        </w:rPr>
        <w:t xml:space="preserve"> </w:t>
      </w:r>
      <w:r>
        <w:rPr>
          <w:spacing w:val="31"/>
        </w:rPr>
        <w:t>现将结果报道如下</w:t>
      </w:r>
      <w:r>
        <w:rPr>
          <w:spacing w:val="-29"/>
        </w:rPr>
        <w:t xml:space="preserve"> </w:t>
      </w:r>
      <w:r>
        <w:rPr>
          <w:spacing w:val="31"/>
        </w:rPr>
        <w:t>。</w:t>
      </w:r>
    </w:p>
    <w:p>
      <w:pPr>
        <w:pStyle w:val="BodyText"/>
        <w:ind w:left="563"/>
        <w:spacing w:line="198" w:lineRule="auto"/>
        <w:outlineLvl w:val="1"/>
        <w:rPr>
          <w:rFonts w:ascii="SimHei" w:hAnsi="SimHei" w:eastAsia="SimHei" w:cs="SimHei"/>
        </w:rPr>
      </w:pPr>
      <w:r>
        <w:rPr>
          <w:spacing w:val="28"/>
        </w:rPr>
        <w:t>1</w:t>
      </w:r>
      <w:r>
        <w:rPr>
          <w:spacing w:val="7"/>
        </w:rPr>
        <w:t xml:space="preserve">    </w:t>
      </w:r>
      <w:r>
        <w:rPr>
          <w:rFonts w:ascii="SimHei" w:hAnsi="SimHei" w:eastAsia="SimHei" w:cs="SimHei"/>
          <w:spacing w:val="28"/>
        </w:rPr>
        <w:t>资料与方法</w:t>
      </w:r>
    </w:p>
    <w:p>
      <w:pPr>
        <w:pStyle w:val="BodyText"/>
        <w:ind w:left="558" w:right="217" w:firstLine="14"/>
        <w:spacing w:before="37" w:line="226" w:lineRule="auto"/>
        <w:rPr/>
      </w:pPr>
      <w:r>
        <w:rPr>
          <w:spacing w:val="13"/>
        </w:rPr>
        <w:t>1.</w:t>
      </w:r>
      <w:r>
        <w:rPr>
          <w:spacing w:val="32"/>
          <w:w w:val="101"/>
        </w:rPr>
        <w:t xml:space="preserve"> </w:t>
      </w:r>
      <w:r>
        <w:rPr>
          <w:spacing w:val="13"/>
        </w:rPr>
        <w:t>1    一般资料</w:t>
      </w:r>
      <w:r>
        <w:rPr>
          <w:spacing w:val="3"/>
        </w:rPr>
        <w:t xml:space="preserve">    </w:t>
      </w:r>
      <w:r>
        <w:rPr>
          <w:spacing w:val="13"/>
        </w:rPr>
        <w:t>选取 2019 年 5 月～2020 年 5</w:t>
      </w:r>
      <w:r>
        <w:rPr>
          <w:spacing w:val="18"/>
          <w:w w:val="101"/>
        </w:rPr>
        <w:t xml:space="preserve"> </w:t>
      </w:r>
      <w:r>
        <w:rPr>
          <w:spacing w:val="13"/>
        </w:rPr>
        <w:t>月在我</w:t>
      </w:r>
      <w:r>
        <w:rPr/>
        <w:t xml:space="preserve">  </w:t>
      </w:r>
      <w:r>
        <w:rPr>
          <w:spacing w:val="21"/>
        </w:rPr>
        <w:t>院诊治的急性盆腔炎患者 90 例</w:t>
      </w:r>
      <w:r>
        <w:rPr>
          <w:spacing w:val="8"/>
        </w:rPr>
        <w:t xml:space="preserve"> </w:t>
      </w:r>
      <w:r>
        <w:rPr>
          <w:spacing w:val="21"/>
        </w:rPr>
        <w:t>，</w:t>
      </w:r>
      <w:r>
        <w:rPr>
          <w:spacing w:val="-14"/>
        </w:rPr>
        <w:t xml:space="preserve"> </w:t>
      </w:r>
      <w:r>
        <w:rPr>
          <w:spacing w:val="21"/>
        </w:rPr>
        <w:t>年龄 23－48</w:t>
      </w:r>
      <w:r>
        <w:rPr>
          <w:spacing w:val="22"/>
          <w:w w:val="101"/>
        </w:rPr>
        <w:t xml:space="preserve"> </w:t>
      </w:r>
      <w:r>
        <w:rPr>
          <w:spacing w:val="21"/>
        </w:rPr>
        <w:t>岁</w:t>
      </w:r>
      <w:r>
        <w:rPr>
          <w:spacing w:val="-19"/>
        </w:rPr>
        <w:t xml:space="preserve"> </w:t>
      </w:r>
      <w:r>
        <w:rPr>
          <w:spacing w:val="21"/>
        </w:rPr>
        <w:t>。</w:t>
      </w:r>
      <w:r>
        <w:rPr>
          <w:spacing w:val="-19"/>
        </w:rPr>
        <w:t xml:space="preserve"> </w:t>
      </w:r>
      <w:r>
        <w:rPr>
          <w:spacing w:val="21"/>
        </w:rPr>
        <w:t>纳</w:t>
      </w:r>
      <w:r>
        <w:rPr/>
        <w:t xml:space="preserve">  </w:t>
      </w:r>
      <w:r>
        <w:rPr>
          <w:spacing w:val="28"/>
        </w:rPr>
        <w:t>入标准:   (</w:t>
      </w:r>
      <w:r>
        <w:rPr>
          <w:spacing w:val="54"/>
          <w:w w:val="101"/>
        </w:rPr>
        <w:t xml:space="preserve"> </w:t>
      </w:r>
      <w:r>
        <w:rPr>
          <w:spacing w:val="28"/>
        </w:rPr>
        <w:t>1)   急性盆腔炎西医诊断标准参照</w:t>
      </w:r>
      <w:r>
        <w:rPr>
          <w:spacing w:val="44"/>
          <w:w w:val="101"/>
        </w:rPr>
        <w:t xml:space="preserve"> </w:t>
      </w:r>
      <w:r>
        <w:rPr>
          <w:spacing w:val="28"/>
        </w:rPr>
        <w:t>《妇产</w:t>
      </w:r>
      <w:r>
        <w:rPr/>
        <w:t xml:space="preserve">  </w:t>
      </w:r>
      <w:r>
        <w:rPr>
          <w:spacing w:val="30"/>
        </w:rPr>
        <w:t>科学》</w:t>
      </w:r>
      <w:r>
        <w:rPr>
          <w:sz w:val="10"/>
          <w:szCs w:val="10"/>
          <w:spacing w:val="30"/>
          <w:position w:val="8"/>
        </w:rPr>
        <w:t>［5</w:t>
      </w:r>
      <w:r>
        <w:rPr>
          <w:sz w:val="10"/>
          <w:szCs w:val="10"/>
          <w:spacing w:val="3"/>
          <w:position w:val="8"/>
        </w:rPr>
        <w:t>］</w:t>
      </w:r>
      <w:r>
        <w:rPr>
          <w:sz w:val="10"/>
          <w:szCs w:val="10"/>
          <w:spacing w:val="-7"/>
          <w:position w:val="8"/>
        </w:rPr>
        <w:t xml:space="preserve"> </w:t>
      </w:r>
      <w:r>
        <w:rPr>
          <w:spacing w:val="-20"/>
        </w:rPr>
        <w:t>，</w:t>
      </w:r>
      <w:r>
        <w:rPr>
          <w:spacing w:val="-17"/>
        </w:rPr>
        <w:t xml:space="preserve"> </w:t>
      </w:r>
      <w:r>
        <w:rPr>
          <w:spacing w:val="30"/>
        </w:rPr>
        <w:t>B 超检查显示附件区炎性包块或增厚</w:t>
      </w:r>
      <w:r>
        <w:rPr>
          <w:spacing w:val="-24"/>
        </w:rPr>
        <w:t xml:space="preserve"> </w:t>
      </w:r>
      <w:r>
        <w:rPr>
          <w:spacing w:val="30"/>
        </w:rPr>
        <w:t>、</w:t>
      </w:r>
      <w:r>
        <w:rPr>
          <w:spacing w:val="-24"/>
        </w:rPr>
        <w:t xml:space="preserve"> </w:t>
      </w:r>
      <w:r>
        <w:rPr>
          <w:spacing w:val="30"/>
        </w:rPr>
        <w:t>增</w:t>
      </w:r>
      <w:r>
        <w:rPr/>
        <w:t xml:space="preserve">  </w:t>
      </w:r>
      <w:r>
        <w:rPr>
          <w:spacing w:val="33"/>
        </w:rPr>
        <w:t>宽</w:t>
      </w:r>
      <w:r>
        <w:rPr>
          <w:spacing w:val="-11"/>
        </w:rPr>
        <w:t xml:space="preserve"> </w:t>
      </w:r>
      <w:r>
        <w:rPr>
          <w:spacing w:val="33"/>
        </w:rPr>
        <w:t>，</w:t>
      </w:r>
      <w:r>
        <w:rPr>
          <w:spacing w:val="-22"/>
        </w:rPr>
        <w:t xml:space="preserve"> </w:t>
      </w:r>
      <w:r>
        <w:rPr>
          <w:spacing w:val="33"/>
        </w:rPr>
        <w:t>具有盆腔积液;</w:t>
      </w:r>
      <w:r>
        <w:rPr>
          <w:spacing w:val="5"/>
        </w:rPr>
        <w:t xml:space="preserve">   </w:t>
      </w:r>
      <w:r>
        <w:rPr>
          <w:spacing w:val="33"/>
        </w:rPr>
        <w:t>下腹及腰骶部疼痛</w:t>
      </w:r>
      <w:r>
        <w:rPr>
          <w:spacing w:val="-9"/>
        </w:rPr>
        <w:t xml:space="preserve"> </w:t>
      </w:r>
      <w:r>
        <w:rPr>
          <w:spacing w:val="33"/>
        </w:rPr>
        <w:t>，</w:t>
      </w:r>
      <w:r>
        <w:rPr>
          <w:spacing w:val="-13"/>
        </w:rPr>
        <w:t xml:space="preserve"> </w:t>
      </w:r>
      <w:r>
        <w:rPr>
          <w:spacing w:val="33"/>
        </w:rPr>
        <w:t>月</w:t>
      </w:r>
      <w:r>
        <w:rPr>
          <w:spacing w:val="32"/>
        </w:rPr>
        <w:t>经紊乱，</w:t>
      </w:r>
      <w:r>
        <w:rPr/>
        <w:t xml:space="preserve"> </w:t>
      </w:r>
      <w:r>
        <w:rPr>
          <w:spacing w:val="13"/>
          <w:w w:val="117"/>
        </w:rPr>
        <w:t>低热</w:t>
      </w:r>
      <w:r>
        <w:rPr>
          <w:spacing w:val="-8"/>
        </w:rPr>
        <w:t xml:space="preserve"> </w:t>
      </w:r>
      <w:r>
        <w:rPr>
          <w:spacing w:val="13"/>
          <w:w w:val="117"/>
        </w:rPr>
        <w:t>， 白带量多色黄等症状;</w:t>
      </w:r>
      <w:r>
        <w:rPr>
          <w:spacing w:val="7"/>
        </w:rPr>
        <w:t xml:space="preserve">   </w:t>
      </w:r>
      <w:r>
        <w:rPr>
          <w:spacing w:val="13"/>
          <w:w w:val="117"/>
        </w:rPr>
        <w:t>血常规显示白细胞和</w:t>
      </w:r>
      <w:r>
        <w:rPr/>
        <w:t xml:space="preserve">  </w:t>
      </w:r>
      <w:r>
        <w:rPr>
          <w:spacing w:val="29"/>
        </w:rPr>
        <w:t>中性粒细胞比值升高;</w:t>
      </w:r>
      <w:r>
        <w:rPr>
          <w:spacing w:val="8"/>
        </w:rPr>
        <w:t xml:space="preserve">    </w:t>
      </w:r>
      <w:r>
        <w:rPr>
          <w:spacing w:val="29"/>
        </w:rPr>
        <w:t>( 2)   中医诊断标准参照</w:t>
      </w:r>
      <w:r>
        <w:rPr>
          <w:spacing w:val="45"/>
          <w:w w:val="101"/>
        </w:rPr>
        <w:t xml:space="preserve"> </w:t>
      </w:r>
      <w:r>
        <w:rPr>
          <w:spacing w:val="29"/>
        </w:rPr>
        <w:t>《新</w:t>
      </w:r>
      <w:r>
        <w:rPr/>
        <w:t xml:space="preserve">  </w:t>
      </w:r>
      <w:r>
        <w:rPr>
          <w:spacing w:val="15"/>
        </w:rPr>
        <w:t>编中医妇科学》</w:t>
      </w:r>
      <w:r>
        <w:rPr>
          <w:sz w:val="10"/>
          <w:szCs w:val="10"/>
          <w:spacing w:val="15"/>
          <w:position w:val="8"/>
        </w:rPr>
        <w:t>［6］</w:t>
      </w:r>
      <w:r>
        <w:rPr>
          <w:spacing w:val="15"/>
        </w:rPr>
        <w:t>;   (</w:t>
      </w:r>
      <w:r>
        <w:rPr>
          <w:spacing w:val="24"/>
        </w:rPr>
        <w:t xml:space="preserve"> </w:t>
      </w:r>
      <w:r>
        <w:rPr>
          <w:spacing w:val="15"/>
        </w:rPr>
        <w:t>3)   病程≤4 周;</w:t>
      </w:r>
      <w:r>
        <w:rPr>
          <w:spacing w:val="16"/>
        </w:rPr>
        <w:t xml:space="preserve">   </w:t>
      </w:r>
      <w:r>
        <w:rPr>
          <w:spacing w:val="15"/>
        </w:rPr>
        <w:t>(</w:t>
      </w:r>
      <w:r>
        <w:rPr>
          <w:spacing w:val="19"/>
        </w:rPr>
        <w:t xml:space="preserve"> </w:t>
      </w:r>
      <w:r>
        <w:rPr>
          <w:spacing w:val="15"/>
        </w:rPr>
        <w:t>4)</w:t>
      </w:r>
      <w:r>
        <w:rPr>
          <w:spacing w:val="10"/>
        </w:rPr>
        <w:t xml:space="preserve">   </w:t>
      </w:r>
      <w:r>
        <w:rPr>
          <w:spacing w:val="15"/>
        </w:rPr>
        <w:t>年龄</w:t>
      </w:r>
      <w:r>
        <w:rPr>
          <w:spacing w:val="31"/>
        </w:rPr>
        <w:t xml:space="preserve"> </w:t>
      </w:r>
      <w:r>
        <w:rPr>
          <w:spacing w:val="15"/>
        </w:rPr>
        <w:t>18</w:t>
      </w:r>
      <w:r>
        <w:rPr>
          <w:spacing w:val="15"/>
          <w:position w:val="1"/>
        </w:rPr>
        <w:t>-</w:t>
      </w:r>
    </w:p>
    <w:p>
      <w:pPr>
        <w:pStyle w:val="BodyText"/>
        <w:ind w:left="558" w:right="262" w:firstLine="9"/>
        <w:spacing w:before="36" w:line="229" w:lineRule="auto"/>
        <w:rPr/>
      </w:pPr>
      <w:r>
        <w:rPr>
          <w:spacing w:val="30"/>
        </w:rPr>
        <w:t>55 岁;</w:t>
      </w:r>
      <w:r>
        <w:rPr>
          <w:spacing w:val="7"/>
        </w:rPr>
        <w:t xml:space="preserve">     </w:t>
      </w:r>
      <w:r>
        <w:rPr>
          <w:spacing w:val="30"/>
        </w:rPr>
        <w:t>( 5)   经医院伦理委员会审批通过</w:t>
      </w:r>
      <w:r>
        <w:rPr>
          <w:spacing w:val="-16"/>
        </w:rPr>
        <w:t xml:space="preserve"> </w:t>
      </w:r>
      <w:r>
        <w:rPr>
          <w:spacing w:val="30"/>
        </w:rPr>
        <w:t>。</w:t>
      </w:r>
      <w:r>
        <w:rPr>
          <w:spacing w:val="-19"/>
        </w:rPr>
        <w:t xml:space="preserve"> </w:t>
      </w:r>
      <w:r>
        <w:rPr>
          <w:spacing w:val="30"/>
        </w:rPr>
        <w:t>排除标</w:t>
      </w:r>
      <w:r>
        <w:rPr/>
        <w:t xml:space="preserve"> </w:t>
      </w:r>
      <w:r>
        <w:rPr>
          <w:spacing w:val="23"/>
        </w:rPr>
        <w:t>准:</w:t>
      </w:r>
      <w:r>
        <w:rPr>
          <w:spacing w:val="6"/>
        </w:rPr>
        <w:t xml:space="preserve">   </w:t>
      </w:r>
      <w:r>
        <w:rPr>
          <w:spacing w:val="23"/>
        </w:rPr>
        <w:t>(</w:t>
      </w:r>
      <w:r>
        <w:rPr>
          <w:spacing w:val="35"/>
          <w:w w:val="101"/>
        </w:rPr>
        <w:t xml:space="preserve"> </w:t>
      </w:r>
      <w:r>
        <w:rPr>
          <w:spacing w:val="23"/>
        </w:rPr>
        <w:t>1)</w:t>
      </w:r>
      <w:r>
        <w:rPr>
          <w:spacing w:val="8"/>
        </w:rPr>
        <w:t xml:space="preserve">   </w:t>
      </w:r>
      <w:r>
        <w:rPr>
          <w:spacing w:val="23"/>
        </w:rPr>
        <w:t>慢性盆腔炎患者;   (</w:t>
      </w:r>
      <w:r>
        <w:rPr>
          <w:spacing w:val="24"/>
        </w:rPr>
        <w:t xml:space="preserve"> </w:t>
      </w:r>
      <w:r>
        <w:rPr>
          <w:spacing w:val="23"/>
        </w:rPr>
        <w:t>2)    自身免疫性疾病患</w:t>
      </w:r>
      <w:r>
        <w:rPr/>
        <w:t xml:space="preserve"> </w:t>
      </w:r>
      <w:r>
        <w:rPr>
          <w:spacing w:val="24"/>
        </w:rPr>
        <w:t>者;</w:t>
      </w:r>
      <w:r>
        <w:rPr>
          <w:spacing w:val="8"/>
        </w:rPr>
        <w:t xml:space="preserve">   </w:t>
      </w:r>
      <w:r>
        <w:rPr>
          <w:spacing w:val="24"/>
        </w:rPr>
        <w:t>( 3)   严重肝肾疾病患者;   ( 4)   妊娠及哺乳期女</w:t>
      </w:r>
      <w:r>
        <w:rPr>
          <w:spacing w:val="1"/>
        </w:rPr>
        <w:t xml:space="preserve"> </w:t>
      </w:r>
      <w:r>
        <w:rPr>
          <w:spacing w:val="24"/>
        </w:rPr>
        <w:t>性患者;</w:t>
      </w:r>
      <w:r>
        <w:rPr>
          <w:spacing w:val="8"/>
        </w:rPr>
        <w:t xml:space="preserve">   </w:t>
      </w:r>
      <w:r>
        <w:rPr>
          <w:spacing w:val="24"/>
        </w:rPr>
        <w:t>( 5)   对受试药物过敏患者;   (</w:t>
      </w:r>
      <w:r>
        <w:rPr>
          <w:spacing w:val="25"/>
        </w:rPr>
        <w:t xml:space="preserve"> </w:t>
      </w:r>
      <w:r>
        <w:rPr>
          <w:spacing w:val="24"/>
        </w:rPr>
        <w:t>6)   恶性肿瘤</w:t>
      </w:r>
      <w:r>
        <w:rPr/>
        <w:t xml:space="preserve"> </w:t>
      </w:r>
      <w:r>
        <w:rPr>
          <w:spacing w:val="30"/>
        </w:rPr>
        <w:t>患者;</w:t>
      </w:r>
      <w:r>
        <w:rPr>
          <w:spacing w:val="10"/>
        </w:rPr>
        <w:t xml:space="preserve">    </w:t>
      </w:r>
      <w:r>
        <w:rPr>
          <w:spacing w:val="30"/>
        </w:rPr>
        <w:t>( 7)   伴有盆腔结核等其他妇科疾病患者</w:t>
      </w:r>
      <w:r>
        <w:rPr>
          <w:spacing w:val="-18"/>
        </w:rPr>
        <w:t xml:space="preserve"> </w:t>
      </w:r>
      <w:r>
        <w:rPr>
          <w:spacing w:val="30"/>
        </w:rPr>
        <w:t>。</w:t>
      </w:r>
      <w:r>
        <w:rPr>
          <w:spacing w:val="-22"/>
        </w:rPr>
        <w:t xml:space="preserve"> </w:t>
      </w:r>
      <w:r>
        <w:rPr>
          <w:spacing w:val="30"/>
        </w:rPr>
        <w:t>采</w:t>
      </w:r>
      <w:r>
        <w:rPr/>
        <w:t xml:space="preserve"> </w:t>
      </w:r>
      <w:r>
        <w:rPr>
          <w:spacing w:val="15"/>
          <w:w w:val="113"/>
        </w:rPr>
        <w:t>用随机数字法分为对照组  ( 45</w:t>
      </w:r>
      <w:r>
        <w:rPr>
          <w:spacing w:val="48"/>
          <w:w w:val="101"/>
        </w:rPr>
        <w:t xml:space="preserve"> </w:t>
      </w:r>
      <w:r>
        <w:rPr>
          <w:spacing w:val="15"/>
          <w:w w:val="113"/>
        </w:rPr>
        <w:t>例)</w:t>
      </w:r>
      <w:r>
        <w:rPr>
          <w:spacing w:val="15"/>
          <w:w w:val="101"/>
        </w:rPr>
        <w:t xml:space="preserve">   </w:t>
      </w:r>
      <w:r>
        <w:rPr>
          <w:spacing w:val="15"/>
          <w:w w:val="113"/>
        </w:rPr>
        <w:t>和观察组  (</w:t>
      </w:r>
      <w:r>
        <w:rPr>
          <w:spacing w:val="28"/>
        </w:rPr>
        <w:t xml:space="preserve"> </w:t>
      </w:r>
      <w:r>
        <w:rPr>
          <w:spacing w:val="15"/>
          <w:w w:val="113"/>
        </w:rPr>
        <w:t>45</w:t>
      </w:r>
      <w:r>
        <w:rPr/>
        <w:t xml:space="preserve"> </w:t>
      </w:r>
      <w:r>
        <w:rPr>
          <w:spacing w:val="16"/>
        </w:rPr>
        <w:t>例)</w:t>
      </w:r>
      <w:r>
        <w:rPr>
          <w:spacing w:val="2"/>
        </w:rPr>
        <w:t xml:space="preserve">  </w:t>
      </w:r>
      <w:r>
        <w:rPr>
          <w:spacing w:val="16"/>
        </w:rPr>
        <w:t>，</w:t>
      </w:r>
      <w:r>
        <w:rPr>
          <w:spacing w:val="-18"/>
        </w:rPr>
        <w:t xml:space="preserve"> </w:t>
      </w:r>
      <w:r>
        <w:rPr>
          <w:spacing w:val="16"/>
        </w:rPr>
        <w:t>观察组患者平均年龄  ( 35. 82±6. 52)</w:t>
      </w:r>
      <w:r>
        <w:rPr>
          <w:spacing w:val="10"/>
        </w:rPr>
        <w:t xml:space="preserve">   </w:t>
      </w:r>
      <w:r>
        <w:rPr>
          <w:spacing w:val="16"/>
        </w:rPr>
        <w:t>岁</w:t>
      </w:r>
      <w:r>
        <w:rPr>
          <w:spacing w:val="-8"/>
        </w:rPr>
        <w:t xml:space="preserve"> </w:t>
      </w:r>
      <w:r>
        <w:rPr>
          <w:spacing w:val="16"/>
        </w:rPr>
        <w:t>，</w:t>
      </w:r>
      <w:r>
        <w:rPr>
          <w:spacing w:val="-19"/>
        </w:rPr>
        <w:t xml:space="preserve"> </w:t>
      </w:r>
      <w:r>
        <w:rPr>
          <w:spacing w:val="16"/>
        </w:rPr>
        <w:t>平均</w:t>
      </w:r>
      <w:r>
        <w:rPr/>
        <w:t xml:space="preserve"> </w:t>
      </w:r>
      <w:r>
        <w:rPr>
          <w:spacing w:val="14"/>
        </w:rPr>
        <w:t>病程  (</w:t>
      </w:r>
      <w:r>
        <w:rPr>
          <w:spacing w:val="35"/>
        </w:rPr>
        <w:t xml:space="preserve"> </w:t>
      </w:r>
      <w:r>
        <w:rPr>
          <w:spacing w:val="14"/>
        </w:rPr>
        <w:t>17. 63±3. 24)   </w:t>
      </w:r>
      <w:r>
        <w:rPr>
          <w:spacing w:val="13"/>
        </w:rPr>
        <w:t>d</w:t>
      </w:r>
      <w:r>
        <w:rPr>
          <w:spacing w:val="-8"/>
        </w:rPr>
        <w:t xml:space="preserve"> </w:t>
      </w:r>
      <w:r>
        <w:rPr>
          <w:spacing w:val="13"/>
        </w:rPr>
        <w:t>，</w:t>
      </w:r>
      <w:r>
        <w:rPr>
          <w:spacing w:val="-20"/>
        </w:rPr>
        <w:t xml:space="preserve"> </w:t>
      </w:r>
      <w:r>
        <w:rPr>
          <w:spacing w:val="13"/>
        </w:rPr>
        <w:t>盆腔结缔组织炎 6</w:t>
      </w:r>
      <w:r>
        <w:rPr>
          <w:spacing w:val="17"/>
          <w:w w:val="101"/>
        </w:rPr>
        <w:t xml:space="preserve"> </w:t>
      </w:r>
      <w:r>
        <w:rPr>
          <w:spacing w:val="13"/>
        </w:rPr>
        <w:t>例</w:t>
      </w:r>
      <w:r>
        <w:rPr>
          <w:spacing w:val="-10"/>
        </w:rPr>
        <w:t xml:space="preserve"> </w:t>
      </w:r>
      <w:r>
        <w:rPr>
          <w:spacing w:val="13"/>
        </w:rPr>
        <w:t>，</w:t>
      </w:r>
      <w:r>
        <w:rPr>
          <w:spacing w:val="-18"/>
        </w:rPr>
        <w:t xml:space="preserve"> </w:t>
      </w:r>
      <w:r>
        <w:rPr>
          <w:spacing w:val="13"/>
        </w:rPr>
        <w:t>盆腔</w:t>
      </w:r>
      <w:r>
        <w:rPr/>
        <w:t xml:space="preserve"> </w:t>
      </w:r>
      <w:r>
        <w:rPr>
          <w:spacing w:val="18"/>
        </w:rPr>
        <w:t>腹膜炎 8 例</w:t>
      </w:r>
      <w:r>
        <w:rPr>
          <w:spacing w:val="-1"/>
        </w:rPr>
        <w:t xml:space="preserve"> </w:t>
      </w:r>
      <w:r>
        <w:rPr>
          <w:spacing w:val="18"/>
        </w:rPr>
        <w:t>，</w:t>
      </w:r>
      <w:r>
        <w:rPr>
          <w:spacing w:val="-22"/>
        </w:rPr>
        <w:t xml:space="preserve"> </w:t>
      </w:r>
      <w:r>
        <w:rPr>
          <w:spacing w:val="18"/>
        </w:rPr>
        <w:t>输卵管炎</w:t>
      </w:r>
      <w:r>
        <w:rPr>
          <w:spacing w:val="23"/>
        </w:rPr>
        <w:t xml:space="preserve"> </w:t>
      </w:r>
      <w:r>
        <w:rPr>
          <w:spacing w:val="18"/>
        </w:rPr>
        <w:t>14 例</w:t>
      </w:r>
      <w:r>
        <w:rPr>
          <w:spacing w:val="-11"/>
        </w:rPr>
        <w:t xml:space="preserve"> </w:t>
      </w:r>
      <w:r>
        <w:rPr>
          <w:spacing w:val="18"/>
        </w:rPr>
        <w:t>，</w:t>
      </w:r>
      <w:r>
        <w:rPr>
          <w:spacing w:val="-20"/>
        </w:rPr>
        <w:t xml:space="preserve"> </w:t>
      </w:r>
      <w:r>
        <w:rPr>
          <w:spacing w:val="18"/>
        </w:rPr>
        <w:t>子宫内膜炎</w:t>
      </w:r>
      <w:r>
        <w:rPr>
          <w:spacing w:val="23"/>
        </w:rPr>
        <w:t xml:space="preserve"> </w:t>
      </w:r>
      <w:r>
        <w:rPr>
          <w:spacing w:val="18"/>
        </w:rPr>
        <w:t>17 例;   对</w:t>
      </w:r>
      <w:r>
        <w:rPr/>
        <w:t xml:space="preserve"> </w:t>
      </w:r>
      <w:r>
        <w:rPr>
          <w:spacing w:val="13"/>
        </w:rPr>
        <w:t>照组患</w:t>
      </w:r>
      <w:r>
        <w:rPr>
          <w:spacing w:val="-3"/>
        </w:rPr>
        <w:t xml:space="preserve"> </w:t>
      </w:r>
      <w:r>
        <w:rPr>
          <w:spacing w:val="13"/>
        </w:rPr>
        <w:t>者</w:t>
      </w:r>
      <w:r>
        <w:rPr>
          <w:spacing w:val="-20"/>
        </w:rPr>
        <w:t xml:space="preserve"> </w:t>
      </w:r>
      <w:r>
        <w:rPr>
          <w:spacing w:val="13"/>
        </w:rPr>
        <w:t>平</w:t>
      </w:r>
      <w:r>
        <w:rPr>
          <w:spacing w:val="-17"/>
        </w:rPr>
        <w:t xml:space="preserve"> </w:t>
      </w:r>
      <w:r>
        <w:rPr>
          <w:spacing w:val="13"/>
        </w:rPr>
        <w:t>均</w:t>
      </w:r>
      <w:r>
        <w:rPr>
          <w:spacing w:val="-17"/>
        </w:rPr>
        <w:t xml:space="preserve"> </w:t>
      </w:r>
      <w:r>
        <w:rPr>
          <w:spacing w:val="13"/>
        </w:rPr>
        <w:t>年</w:t>
      </w:r>
      <w:r>
        <w:rPr>
          <w:spacing w:val="-15"/>
        </w:rPr>
        <w:t xml:space="preserve"> </w:t>
      </w:r>
      <w:r>
        <w:rPr>
          <w:spacing w:val="13"/>
        </w:rPr>
        <w:t>龄  (</w:t>
      </w:r>
      <w:r>
        <w:rPr>
          <w:spacing w:val="36"/>
        </w:rPr>
        <w:t xml:space="preserve"> </w:t>
      </w:r>
      <w:r>
        <w:rPr>
          <w:spacing w:val="13"/>
        </w:rPr>
        <w:t>35. 47 ± 7.</w:t>
      </w:r>
      <w:r>
        <w:rPr>
          <w:spacing w:val="24"/>
        </w:rPr>
        <w:t xml:space="preserve"> </w:t>
      </w:r>
      <w:r>
        <w:rPr>
          <w:spacing w:val="13"/>
        </w:rPr>
        <w:t>14</w:t>
      </w:r>
      <w:r>
        <w:rPr>
          <w:spacing w:val="-27"/>
        </w:rPr>
        <w:t xml:space="preserve"> </w:t>
      </w:r>
      <w:r>
        <w:rPr>
          <w:spacing w:val="13"/>
        </w:rPr>
        <w:t>)</w:t>
      </w:r>
      <w:r>
        <w:rPr>
          <w:spacing w:val="14"/>
          <w:w w:val="101"/>
        </w:rPr>
        <w:t xml:space="preserve">   </w:t>
      </w:r>
      <w:r>
        <w:rPr>
          <w:spacing w:val="13"/>
        </w:rPr>
        <w:t>岁</w:t>
      </w:r>
      <w:r>
        <w:rPr>
          <w:spacing w:val="-10"/>
        </w:rPr>
        <w:t xml:space="preserve"> </w:t>
      </w:r>
      <w:r>
        <w:rPr>
          <w:spacing w:val="13"/>
        </w:rPr>
        <w:t>，</w:t>
      </w:r>
      <w:r>
        <w:rPr>
          <w:spacing w:val="-8"/>
        </w:rPr>
        <w:t xml:space="preserve"> </w:t>
      </w:r>
      <w:r>
        <w:rPr>
          <w:spacing w:val="13"/>
        </w:rPr>
        <w:t>平</w:t>
      </w:r>
      <w:r>
        <w:rPr>
          <w:spacing w:val="-14"/>
        </w:rPr>
        <w:t xml:space="preserve"> </w:t>
      </w:r>
      <w:r>
        <w:rPr>
          <w:spacing w:val="13"/>
        </w:rPr>
        <w:t>均</w:t>
      </w:r>
      <w:r>
        <w:rPr>
          <w:spacing w:val="-17"/>
        </w:rPr>
        <w:t xml:space="preserve"> </w:t>
      </w:r>
      <w:r>
        <w:rPr>
          <w:spacing w:val="13"/>
        </w:rPr>
        <w:t>病</w:t>
      </w:r>
      <w:r>
        <w:rPr>
          <w:spacing w:val="-17"/>
        </w:rPr>
        <w:t xml:space="preserve"> </w:t>
      </w:r>
      <w:r>
        <w:rPr>
          <w:spacing w:val="13"/>
        </w:rPr>
        <w:t>程</w:t>
      </w:r>
      <w:r>
        <w:rPr/>
        <w:t xml:space="preserve"> </w:t>
      </w:r>
      <w:r>
        <w:rPr>
          <w:spacing w:val="17"/>
        </w:rPr>
        <w:t>(</w:t>
      </w:r>
      <w:r>
        <w:rPr>
          <w:spacing w:val="35"/>
          <w:w w:val="101"/>
        </w:rPr>
        <w:t xml:space="preserve"> </w:t>
      </w:r>
      <w:r>
        <w:rPr>
          <w:spacing w:val="17"/>
        </w:rPr>
        <w:t>17. 21±4. 30)   d</w:t>
      </w:r>
      <w:r>
        <w:rPr>
          <w:spacing w:val="-9"/>
        </w:rPr>
        <w:t xml:space="preserve"> </w:t>
      </w:r>
      <w:r>
        <w:rPr>
          <w:spacing w:val="17"/>
        </w:rPr>
        <w:t>，</w:t>
      </w:r>
      <w:r>
        <w:rPr>
          <w:spacing w:val="-14"/>
        </w:rPr>
        <w:t xml:space="preserve"> </w:t>
      </w:r>
      <w:r>
        <w:rPr>
          <w:spacing w:val="17"/>
        </w:rPr>
        <w:t>盆腔结缔组织炎 9</w:t>
      </w:r>
      <w:r>
        <w:rPr>
          <w:spacing w:val="25"/>
          <w:w w:val="101"/>
        </w:rPr>
        <w:t xml:space="preserve"> </w:t>
      </w:r>
      <w:r>
        <w:rPr>
          <w:spacing w:val="16"/>
        </w:rPr>
        <w:t>例</w:t>
      </w:r>
      <w:r>
        <w:rPr>
          <w:spacing w:val="-10"/>
        </w:rPr>
        <w:t xml:space="preserve"> </w:t>
      </w:r>
      <w:r>
        <w:rPr>
          <w:spacing w:val="16"/>
        </w:rPr>
        <w:t>，</w:t>
      </w:r>
      <w:r>
        <w:rPr>
          <w:spacing w:val="-14"/>
        </w:rPr>
        <w:t xml:space="preserve"> </w:t>
      </w:r>
      <w:r>
        <w:rPr>
          <w:spacing w:val="16"/>
        </w:rPr>
        <w:t>盆腔腹膜</w:t>
      </w:r>
      <w:r>
        <w:rPr/>
        <w:t xml:space="preserve"> </w:t>
      </w:r>
      <w:r>
        <w:rPr>
          <w:spacing w:val="18"/>
        </w:rPr>
        <w:t>炎 7 例</w:t>
      </w:r>
      <w:r>
        <w:rPr>
          <w:spacing w:val="5"/>
        </w:rPr>
        <w:t xml:space="preserve"> </w:t>
      </w:r>
      <w:r>
        <w:rPr>
          <w:spacing w:val="18"/>
        </w:rPr>
        <w:t>，</w:t>
      </w:r>
      <w:r>
        <w:rPr>
          <w:spacing w:val="-22"/>
        </w:rPr>
        <w:t xml:space="preserve"> </w:t>
      </w:r>
      <w:r>
        <w:rPr>
          <w:spacing w:val="18"/>
        </w:rPr>
        <w:t>输卵管炎</w:t>
      </w:r>
      <w:r>
        <w:rPr>
          <w:spacing w:val="23"/>
        </w:rPr>
        <w:t xml:space="preserve"> </w:t>
      </w:r>
      <w:r>
        <w:rPr>
          <w:spacing w:val="18"/>
        </w:rPr>
        <w:t>13 例</w:t>
      </w:r>
      <w:r>
        <w:rPr>
          <w:spacing w:val="-11"/>
        </w:rPr>
        <w:t xml:space="preserve"> </w:t>
      </w:r>
      <w:r>
        <w:rPr>
          <w:spacing w:val="18"/>
        </w:rPr>
        <w:t>，</w:t>
      </w:r>
      <w:r>
        <w:rPr>
          <w:spacing w:val="-20"/>
        </w:rPr>
        <w:t xml:space="preserve"> </w:t>
      </w:r>
      <w:r>
        <w:rPr>
          <w:spacing w:val="18"/>
        </w:rPr>
        <w:t>子宫内膜炎</w:t>
      </w:r>
      <w:r>
        <w:rPr>
          <w:spacing w:val="23"/>
        </w:rPr>
        <w:t xml:space="preserve"> </w:t>
      </w:r>
      <w:r>
        <w:rPr>
          <w:spacing w:val="18"/>
        </w:rPr>
        <w:t>16 例</w:t>
      </w:r>
      <w:r>
        <w:rPr>
          <w:spacing w:val="-10"/>
        </w:rPr>
        <w:t xml:space="preserve"> </w:t>
      </w:r>
      <w:r>
        <w:rPr>
          <w:spacing w:val="18"/>
        </w:rPr>
        <w:t>，</w:t>
      </w:r>
      <w:r>
        <w:rPr>
          <w:spacing w:val="-21"/>
        </w:rPr>
        <w:t xml:space="preserve"> </w:t>
      </w:r>
      <w:r>
        <w:rPr>
          <w:spacing w:val="18"/>
        </w:rPr>
        <w:t>两组患</w:t>
      </w:r>
      <w:r>
        <w:rPr/>
        <w:t xml:space="preserve"> </w:t>
      </w:r>
      <w:r>
        <w:rPr>
          <w:spacing w:val="42"/>
        </w:rPr>
        <w:t>者在年龄</w:t>
      </w:r>
      <w:r>
        <w:rPr>
          <w:spacing w:val="-24"/>
        </w:rPr>
        <w:t xml:space="preserve"> </w:t>
      </w:r>
      <w:r>
        <w:rPr>
          <w:spacing w:val="42"/>
        </w:rPr>
        <w:t>、</w:t>
      </w:r>
      <w:r>
        <w:rPr>
          <w:spacing w:val="-21"/>
        </w:rPr>
        <w:t xml:space="preserve"> </w:t>
      </w:r>
      <w:r>
        <w:rPr>
          <w:spacing w:val="42"/>
        </w:rPr>
        <w:t>平均病程及疾病类型上相比</w:t>
      </w:r>
      <w:r>
        <w:rPr>
          <w:spacing w:val="-11"/>
        </w:rPr>
        <w:t xml:space="preserve"> </w:t>
      </w:r>
      <w:r>
        <w:rPr>
          <w:spacing w:val="42"/>
        </w:rPr>
        <w:t>，</w:t>
      </w:r>
      <w:r>
        <w:rPr>
          <w:spacing w:val="-12"/>
        </w:rPr>
        <w:t xml:space="preserve"> </w:t>
      </w:r>
      <w:r>
        <w:rPr>
          <w:spacing w:val="42"/>
        </w:rPr>
        <w:t>差异无统</w:t>
      </w:r>
      <w:r>
        <w:rPr/>
        <w:t xml:space="preserve"> </w:t>
      </w:r>
      <w:r>
        <w:rPr>
          <w:spacing w:val="10"/>
        </w:rPr>
        <w:t>计学意义  (</w:t>
      </w:r>
      <w:r>
        <w:rPr>
          <w:spacing w:val="30"/>
          <w:w w:val="101"/>
        </w:rPr>
        <w:t xml:space="preserve"> </w:t>
      </w:r>
      <w:r>
        <w:rPr>
          <w:spacing w:val="10"/>
        </w:rPr>
        <w:t>P＞0. 05)</w:t>
      </w:r>
      <w:r>
        <w:rPr>
          <w:spacing w:val="30"/>
          <w:w w:val="101"/>
        </w:rPr>
        <w:t xml:space="preserve"> </w:t>
      </w:r>
      <w:r>
        <w:rPr>
          <w:spacing w:val="10"/>
        </w:rPr>
        <w:t>。</w:t>
      </w:r>
    </w:p>
    <w:p>
      <w:pPr>
        <w:pStyle w:val="BodyText"/>
        <w:ind w:left="555" w:right="217" w:firstLine="16"/>
        <w:spacing w:before="50" w:line="229" w:lineRule="auto"/>
        <w:rPr/>
      </w:pPr>
      <w:r>
        <w:rPr>
          <w:spacing w:val="34"/>
        </w:rPr>
        <w:t>1. 2   研究方法</w:t>
      </w:r>
      <w:r>
        <w:rPr>
          <w:spacing w:val="6"/>
        </w:rPr>
        <w:t xml:space="preserve">    </w:t>
      </w:r>
      <w:r>
        <w:rPr>
          <w:spacing w:val="34"/>
        </w:rPr>
        <w:t>观察组给予红藤汤加减联合盐酸莫</w:t>
      </w:r>
      <w:r>
        <w:rPr>
          <w:spacing w:val="1"/>
        </w:rPr>
        <w:t xml:space="preserve">  </w:t>
      </w:r>
      <w:r>
        <w:rPr>
          <w:spacing w:val="42"/>
        </w:rPr>
        <w:t>西沙星</w:t>
      </w:r>
      <w:r>
        <w:rPr>
          <w:spacing w:val="-9"/>
        </w:rPr>
        <w:t xml:space="preserve"> </w:t>
      </w:r>
      <w:r>
        <w:rPr>
          <w:spacing w:val="42"/>
        </w:rPr>
        <w:t>，</w:t>
      </w:r>
      <w:r>
        <w:rPr>
          <w:spacing w:val="-20"/>
        </w:rPr>
        <w:t xml:space="preserve"> </w:t>
      </w:r>
      <w:r>
        <w:rPr>
          <w:spacing w:val="42"/>
        </w:rPr>
        <w:t>对照组给予盐酸莫西沙星治疗</w:t>
      </w:r>
      <w:r>
        <w:rPr>
          <w:spacing w:val="-18"/>
        </w:rPr>
        <w:t xml:space="preserve"> </w:t>
      </w:r>
      <w:r>
        <w:rPr>
          <w:spacing w:val="42"/>
        </w:rPr>
        <w:t>。</w:t>
      </w:r>
      <w:r>
        <w:rPr>
          <w:spacing w:val="-19"/>
        </w:rPr>
        <w:t xml:space="preserve"> </w:t>
      </w:r>
      <w:r>
        <w:rPr>
          <w:spacing w:val="42"/>
        </w:rPr>
        <w:t>盐酸莫西</w:t>
      </w:r>
      <w:r>
        <w:rPr/>
        <w:t xml:space="preserve">  </w:t>
      </w:r>
      <w:r>
        <w:rPr>
          <w:spacing w:val="16"/>
        </w:rPr>
        <w:t>沙 星 片  (</w:t>
      </w:r>
      <w:r>
        <w:rPr>
          <w:spacing w:val="52"/>
        </w:rPr>
        <w:t xml:space="preserve"> </w:t>
      </w:r>
      <w:r>
        <w:rPr>
          <w:spacing w:val="16"/>
        </w:rPr>
        <w:t>德 国</w:t>
      </w:r>
      <w:r>
        <w:rPr>
          <w:spacing w:val="-5"/>
        </w:rPr>
        <w:t xml:space="preserve"> </w:t>
      </w:r>
      <w:r>
        <w:rPr>
          <w:spacing w:val="16"/>
        </w:rPr>
        <w:t>拜</w:t>
      </w:r>
      <w:r>
        <w:rPr>
          <w:spacing w:val="-3"/>
        </w:rPr>
        <w:t xml:space="preserve"> </w:t>
      </w:r>
      <w:r>
        <w:rPr>
          <w:spacing w:val="16"/>
        </w:rPr>
        <w:t>耳</w:t>
      </w:r>
      <w:r>
        <w:rPr>
          <w:spacing w:val="-5"/>
        </w:rPr>
        <w:t xml:space="preserve"> </w:t>
      </w:r>
      <w:r>
        <w:rPr>
          <w:spacing w:val="16"/>
        </w:rPr>
        <w:t>公 司</w:t>
      </w:r>
      <w:r>
        <w:rPr>
          <w:spacing w:val="-11"/>
        </w:rPr>
        <w:t xml:space="preserve"> </w:t>
      </w:r>
      <w:r>
        <w:rPr>
          <w:spacing w:val="16"/>
        </w:rPr>
        <w:t>， 批 准 文 号:   国</w:t>
      </w:r>
      <w:r>
        <w:rPr>
          <w:spacing w:val="-3"/>
        </w:rPr>
        <w:t xml:space="preserve"> </w:t>
      </w:r>
      <w:r>
        <w:rPr>
          <w:spacing w:val="16"/>
        </w:rPr>
        <w:t>药 准 字</w:t>
      </w:r>
      <w:r>
        <w:rPr/>
        <w:t xml:space="preserve">  </w:t>
      </w:r>
      <w:r>
        <w:rPr>
          <w:spacing w:val="4"/>
        </w:rPr>
        <w:t>J20030001</w:t>
      </w:r>
      <w:r>
        <w:rPr>
          <w:spacing w:val="3"/>
        </w:rPr>
        <w:t xml:space="preserve"> </w:t>
      </w:r>
      <w:r>
        <w:rPr>
          <w:spacing w:val="4"/>
        </w:rPr>
        <w:t>，</w:t>
      </w:r>
      <w:r>
        <w:rPr>
          <w:spacing w:val="-22"/>
        </w:rPr>
        <w:t xml:space="preserve"> </w:t>
      </w:r>
      <w:r>
        <w:rPr>
          <w:spacing w:val="4"/>
        </w:rPr>
        <w:t>规格:   400  </w:t>
      </w:r>
      <w:r>
        <w:rPr/>
        <w:t>mg</w:t>
      </w:r>
      <w:r>
        <w:rPr>
          <w:spacing w:val="-19"/>
        </w:rPr>
        <w:t xml:space="preserve"> </w:t>
      </w:r>
      <w:r>
        <w:rPr>
          <w:spacing w:val="4"/>
        </w:rPr>
        <w:t>/</w:t>
      </w:r>
      <w:r>
        <w:rPr>
          <w:spacing w:val="-18"/>
        </w:rPr>
        <w:t xml:space="preserve"> </w:t>
      </w:r>
      <w:r>
        <w:rPr>
          <w:spacing w:val="4"/>
        </w:rPr>
        <w:t>片)  ，</w:t>
      </w:r>
      <w:r>
        <w:rPr>
          <w:spacing w:val="-8"/>
        </w:rPr>
        <w:t xml:space="preserve"> </w:t>
      </w:r>
      <w:r>
        <w:rPr>
          <w:spacing w:val="4"/>
        </w:rPr>
        <w:t>每次</w:t>
      </w:r>
      <w:r>
        <w:rPr>
          <w:spacing w:val="45"/>
        </w:rPr>
        <w:t xml:space="preserve"> </w:t>
      </w:r>
      <w:r>
        <w:rPr>
          <w:spacing w:val="4"/>
        </w:rPr>
        <w:t>1</w:t>
      </w:r>
      <w:r>
        <w:rPr>
          <w:spacing w:val="40"/>
          <w:w w:val="101"/>
        </w:rPr>
        <w:t xml:space="preserve"> </w:t>
      </w:r>
      <w:r>
        <w:rPr>
          <w:spacing w:val="4"/>
        </w:rPr>
        <w:t>片</w:t>
      </w:r>
      <w:r>
        <w:rPr>
          <w:spacing w:val="-11"/>
        </w:rPr>
        <w:t xml:space="preserve"> </w:t>
      </w:r>
      <w:r>
        <w:rPr>
          <w:spacing w:val="4"/>
        </w:rPr>
        <w:t>， 每</w:t>
      </w:r>
      <w:r>
        <w:rPr>
          <w:spacing w:val="20"/>
        </w:rPr>
        <w:t xml:space="preserve"> </w:t>
      </w:r>
      <w:r>
        <w:rPr>
          <w:spacing w:val="4"/>
        </w:rPr>
        <w:t>日</w:t>
      </w:r>
      <w:r>
        <w:rPr>
          <w:spacing w:val="46"/>
        </w:rPr>
        <w:t xml:space="preserve"> </w:t>
      </w:r>
      <w:r>
        <w:rPr>
          <w:spacing w:val="4"/>
        </w:rPr>
        <w:t>1</w:t>
      </w:r>
      <w:r>
        <w:rPr/>
        <w:t xml:space="preserve">  </w:t>
      </w:r>
      <w:r>
        <w:rPr>
          <w:spacing w:val="15"/>
        </w:rPr>
        <w:t>次</w:t>
      </w:r>
      <w:r>
        <w:rPr>
          <w:spacing w:val="2"/>
        </w:rPr>
        <w:t xml:space="preserve"> </w:t>
      </w:r>
      <w:r>
        <w:rPr>
          <w:spacing w:val="15"/>
        </w:rPr>
        <w:t>，</w:t>
      </w:r>
      <w:r>
        <w:rPr>
          <w:spacing w:val="-21"/>
        </w:rPr>
        <w:t xml:space="preserve"> </w:t>
      </w:r>
      <w:r>
        <w:rPr>
          <w:spacing w:val="15"/>
        </w:rPr>
        <w:t>治疗 2 周;   红藤汤:   红藤</w:t>
      </w:r>
      <w:r>
        <w:rPr>
          <w:spacing w:val="22"/>
          <w:w w:val="101"/>
        </w:rPr>
        <w:t xml:space="preserve"> </w:t>
      </w:r>
      <w:r>
        <w:rPr>
          <w:spacing w:val="15"/>
        </w:rPr>
        <w:t>30g</w:t>
      </w:r>
      <w:r>
        <w:rPr>
          <w:spacing w:val="-8"/>
        </w:rPr>
        <w:t xml:space="preserve"> </w:t>
      </w:r>
      <w:r>
        <w:rPr>
          <w:spacing w:val="15"/>
        </w:rPr>
        <w:t>，</w:t>
      </w:r>
      <w:r>
        <w:rPr>
          <w:spacing w:val="-15"/>
        </w:rPr>
        <w:t xml:space="preserve"> </w:t>
      </w:r>
      <w:r>
        <w:rPr>
          <w:spacing w:val="15"/>
        </w:rPr>
        <w:t>败酱草</w:t>
      </w:r>
      <w:r>
        <w:rPr>
          <w:spacing w:val="23"/>
          <w:w w:val="101"/>
        </w:rPr>
        <w:t xml:space="preserve"> </w:t>
      </w:r>
      <w:r>
        <w:rPr>
          <w:spacing w:val="15"/>
        </w:rPr>
        <w:t>30g</w:t>
      </w:r>
      <w:r>
        <w:rPr>
          <w:spacing w:val="-9"/>
        </w:rPr>
        <w:t xml:space="preserve"> </w:t>
      </w:r>
      <w:r>
        <w:rPr>
          <w:spacing w:val="15"/>
        </w:rPr>
        <w:t>，</w:t>
      </w:r>
      <w:r>
        <w:rPr>
          <w:spacing w:val="-13"/>
        </w:rPr>
        <w:t xml:space="preserve"> </w:t>
      </w:r>
      <w:r>
        <w:rPr>
          <w:spacing w:val="15"/>
        </w:rPr>
        <w:t>蒲</w:t>
      </w:r>
      <w:r>
        <w:rPr/>
        <w:t xml:space="preserve">  </w:t>
      </w:r>
      <w:r>
        <w:rPr>
          <w:spacing w:val="11"/>
        </w:rPr>
        <w:t>公英 30g</w:t>
      </w:r>
      <w:r>
        <w:rPr>
          <w:spacing w:val="9"/>
        </w:rPr>
        <w:t xml:space="preserve"> </w:t>
      </w:r>
      <w:r>
        <w:rPr>
          <w:spacing w:val="11"/>
        </w:rPr>
        <w:t>，</w:t>
      </w:r>
      <w:r>
        <w:rPr>
          <w:spacing w:val="-6"/>
        </w:rPr>
        <w:t xml:space="preserve"> </w:t>
      </w:r>
      <w:r>
        <w:rPr>
          <w:spacing w:val="11"/>
        </w:rPr>
        <w:t>夏枯草</w:t>
      </w:r>
      <w:r>
        <w:rPr>
          <w:spacing w:val="35"/>
        </w:rPr>
        <w:t xml:space="preserve"> </w:t>
      </w:r>
      <w:r>
        <w:rPr>
          <w:spacing w:val="11"/>
        </w:rPr>
        <w:t>30g</w:t>
      </w:r>
      <w:r>
        <w:rPr>
          <w:spacing w:val="-9"/>
        </w:rPr>
        <w:t xml:space="preserve"> </w:t>
      </w:r>
      <w:r>
        <w:rPr>
          <w:spacing w:val="11"/>
        </w:rPr>
        <w:t>，</w:t>
      </w:r>
      <w:r>
        <w:rPr>
          <w:spacing w:val="-8"/>
        </w:rPr>
        <w:t xml:space="preserve"> </w:t>
      </w:r>
      <w:r>
        <w:rPr>
          <w:spacing w:val="11"/>
        </w:rPr>
        <w:t>赤芍</w:t>
      </w:r>
      <w:r>
        <w:rPr>
          <w:spacing w:val="48"/>
          <w:w w:val="101"/>
        </w:rPr>
        <w:t xml:space="preserve"> </w:t>
      </w:r>
      <w:r>
        <w:rPr>
          <w:spacing w:val="11"/>
        </w:rPr>
        <w:t>15g</w:t>
      </w:r>
      <w:r>
        <w:rPr>
          <w:spacing w:val="-8"/>
        </w:rPr>
        <w:t xml:space="preserve"> </w:t>
      </w:r>
      <w:r>
        <w:rPr>
          <w:spacing w:val="11"/>
        </w:rPr>
        <w:t>， 虎杖</w:t>
      </w:r>
      <w:r>
        <w:rPr>
          <w:spacing w:val="48"/>
        </w:rPr>
        <w:t xml:space="preserve"> </w:t>
      </w:r>
      <w:r>
        <w:rPr>
          <w:spacing w:val="11"/>
        </w:rPr>
        <w:t>15g</w:t>
      </w:r>
      <w:r>
        <w:rPr>
          <w:spacing w:val="-8"/>
        </w:rPr>
        <w:t xml:space="preserve"> </w:t>
      </w:r>
      <w:r>
        <w:rPr>
          <w:spacing w:val="11"/>
        </w:rPr>
        <w:t>，</w:t>
      </w:r>
      <w:r>
        <w:rPr>
          <w:spacing w:val="-7"/>
        </w:rPr>
        <w:t xml:space="preserve"> </w:t>
      </w:r>
      <w:r>
        <w:rPr>
          <w:spacing w:val="11"/>
        </w:rPr>
        <w:t>莪术</w:t>
      </w:r>
      <w:r>
        <w:rPr/>
        <w:t xml:space="preserve">  </w:t>
      </w:r>
      <w:r>
        <w:rPr>
          <w:spacing w:val="5"/>
        </w:rPr>
        <w:t>15g</w:t>
      </w:r>
      <w:r>
        <w:rPr>
          <w:spacing w:val="10"/>
        </w:rPr>
        <w:t xml:space="preserve"> </w:t>
      </w:r>
      <w:r>
        <w:rPr>
          <w:spacing w:val="5"/>
        </w:rPr>
        <w:t>，</w:t>
      </w:r>
      <w:r>
        <w:rPr>
          <w:spacing w:val="-18"/>
        </w:rPr>
        <w:t xml:space="preserve"> </w:t>
      </w:r>
      <w:r>
        <w:rPr>
          <w:spacing w:val="5"/>
        </w:rPr>
        <w:t>三棱</w:t>
      </w:r>
      <w:r>
        <w:rPr>
          <w:spacing w:val="23"/>
        </w:rPr>
        <w:t xml:space="preserve"> </w:t>
      </w:r>
      <w:r>
        <w:rPr>
          <w:spacing w:val="5"/>
        </w:rPr>
        <w:t>15g</w:t>
      </w:r>
      <w:r>
        <w:rPr>
          <w:spacing w:val="-9"/>
        </w:rPr>
        <w:t xml:space="preserve"> </w:t>
      </w:r>
      <w:r>
        <w:rPr>
          <w:spacing w:val="5"/>
        </w:rPr>
        <w:t>，</w:t>
      </w:r>
      <w:r>
        <w:rPr>
          <w:spacing w:val="-22"/>
        </w:rPr>
        <w:t xml:space="preserve"> </w:t>
      </w:r>
      <w:r>
        <w:rPr>
          <w:spacing w:val="5"/>
        </w:rPr>
        <w:t>皂角刺</w:t>
      </w:r>
      <w:r>
        <w:rPr>
          <w:spacing w:val="26"/>
        </w:rPr>
        <w:t xml:space="preserve"> </w:t>
      </w:r>
      <w:r>
        <w:rPr>
          <w:spacing w:val="5"/>
        </w:rPr>
        <w:t>15g</w:t>
      </w:r>
      <w:r>
        <w:rPr>
          <w:spacing w:val="-9"/>
        </w:rPr>
        <w:t xml:space="preserve"> </w:t>
      </w:r>
      <w:r>
        <w:rPr>
          <w:spacing w:val="5"/>
        </w:rPr>
        <w:t>，</w:t>
      </w:r>
      <w:r>
        <w:rPr>
          <w:spacing w:val="-17"/>
        </w:rPr>
        <w:t xml:space="preserve"> </w:t>
      </w:r>
      <w:r>
        <w:rPr>
          <w:spacing w:val="5"/>
        </w:rPr>
        <w:t>牡丹皮</w:t>
      </w:r>
      <w:r>
        <w:rPr>
          <w:spacing w:val="31"/>
        </w:rPr>
        <w:t xml:space="preserve"> </w:t>
      </w:r>
      <w:r>
        <w:rPr>
          <w:spacing w:val="5"/>
        </w:rPr>
        <w:t>15g</w:t>
      </w:r>
      <w:r>
        <w:rPr>
          <w:spacing w:val="-8"/>
        </w:rPr>
        <w:t xml:space="preserve"> </w:t>
      </w:r>
      <w:r>
        <w:rPr>
          <w:spacing w:val="5"/>
        </w:rPr>
        <w:t>，</w:t>
      </w:r>
      <w:r>
        <w:rPr>
          <w:spacing w:val="-18"/>
        </w:rPr>
        <w:t xml:space="preserve"> </w:t>
      </w:r>
      <w:r>
        <w:rPr>
          <w:spacing w:val="5"/>
        </w:rPr>
        <w:t>海藻</w:t>
      </w:r>
      <w:r>
        <w:rPr>
          <w:spacing w:val="17"/>
        </w:rPr>
        <w:t xml:space="preserve"> </w:t>
      </w:r>
      <w:r>
        <w:rPr>
          <w:spacing w:val="5"/>
        </w:rPr>
        <w:t>30g，</w:t>
      </w:r>
      <w:r>
        <w:rPr/>
        <w:t xml:space="preserve"> </w:t>
      </w:r>
      <w:r>
        <w:rPr>
          <w:spacing w:val="22"/>
        </w:rPr>
        <w:t>昆布 20g</w:t>
      </w:r>
      <w:r>
        <w:rPr>
          <w:spacing w:val="5"/>
        </w:rPr>
        <w:t xml:space="preserve"> </w:t>
      </w:r>
      <w:r>
        <w:rPr>
          <w:spacing w:val="22"/>
        </w:rPr>
        <w:t>，</w:t>
      </w:r>
      <w:r>
        <w:rPr>
          <w:spacing w:val="-20"/>
        </w:rPr>
        <w:t xml:space="preserve"> </w:t>
      </w:r>
      <w:r>
        <w:rPr>
          <w:spacing w:val="22"/>
        </w:rPr>
        <w:t>穿山甲 6g</w:t>
      </w:r>
      <w:r>
        <w:rPr>
          <w:spacing w:val="-17"/>
        </w:rPr>
        <w:t xml:space="preserve"> </w:t>
      </w:r>
      <w:r>
        <w:rPr>
          <w:spacing w:val="22"/>
        </w:rPr>
        <w:t>。</w:t>
      </w:r>
      <w:r>
        <w:rPr>
          <w:spacing w:val="-16"/>
        </w:rPr>
        <w:t xml:space="preserve"> </w:t>
      </w:r>
      <w:r>
        <w:rPr>
          <w:spacing w:val="22"/>
        </w:rPr>
        <w:t>随症加减:</w:t>
      </w:r>
      <w:r>
        <w:rPr>
          <w:spacing w:val="4"/>
        </w:rPr>
        <w:t xml:space="preserve">   </w:t>
      </w:r>
      <w:r>
        <w:rPr>
          <w:spacing w:val="22"/>
        </w:rPr>
        <w:t>下腹痛甚者加乳香</w:t>
      </w:r>
      <w:r>
        <w:rPr/>
        <w:t xml:space="preserve">  </w:t>
      </w:r>
      <w:r>
        <w:rPr>
          <w:spacing w:val="16"/>
        </w:rPr>
        <w:t>15</w:t>
      </w:r>
      <w:r>
        <w:rPr>
          <w:spacing w:val="31"/>
        </w:rPr>
        <w:t xml:space="preserve"> </w:t>
      </w:r>
      <w:r>
        <w:rPr>
          <w:spacing w:val="16"/>
        </w:rPr>
        <w:t>g</w:t>
      </w:r>
      <w:r>
        <w:rPr>
          <w:spacing w:val="-9"/>
        </w:rPr>
        <w:t xml:space="preserve"> </w:t>
      </w:r>
      <w:r>
        <w:rPr>
          <w:spacing w:val="16"/>
        </w:rPr>
        <w:t>，</w:t>
      </w:r>
      <w:r>
        <w:rPr>
          <w:spacing w:val="-20"/>
        </w:rPr>
        <w:t xml:space="preserve"> </w:t>
      </w:r>
      <w:r>
        <w:rPr>
          <w:spacing w:val="16"/>
        </w:rPr>
        <w:t>没药</w:t>
      </w:r>
      <w:r>
        <w:rPr>
          <w:spacing w:val="23"/>
          <w:w w:val="101"/>
        </w:rPr>
        <w:t xml:space="preserve"> </w:t>
      </w:r>
      <w:r>
        <w:rPr>
          <w:spacing w:val="16"/>
        </w:rPr>
        <w:t>15</w:t>
      </w:r>
      <w:r>
        <w:rPr>
          <w:spacing w:val="31"/>
          <w:w w:val="101"/>
        </w:rPr>
        <w:t xml:space="preserve"> </w:t>
      </w:r>
      <w:r>
        <w:rPr>
          <w:spacing w:val="16"/>
        </w:rPr>
        <w:t>g</w:t>
      </w:r>
      <w:r>
        <w:rPr>
          <w:spacing w:val="-9"/>
        </w:rPr>
        <w:t xml:space="preserve"> </w:t>
      </w:r>
      <w:r>
        <w:rPr>
          <w:spacing w:val="16"/>
        </w:rPr>
        <w:t>，</w:t>
      </w:r>
      <w:r>
        <w:rPr>
          <w:spacing w:val="-22"/>
        </w:rPr>
        <w:t xml:space="preserve"> </w:t>
      </w:r>
      <w:r>
        <w:rPr>
          <w:spacing w:val="16"/>
        </w:rPr>
        <w:t>延胡索</w:t>
      </w:r>
      <w:r>
        <w:rPr>
          <w:spacing w:val="23"/>
        </w:rPr>
        <w:t xml:space="preserve"> </w:t>
      </w:r>
      <w:r>
        <w:rPr>
          <w:spacing w:val="16"/>
        </w:rPr>
        <w:t>15</w:t>
      </w:r>
      <w:r>
        <w:rPr>
          <w:spacing w:val="31"/>
          <w:w w:val="101"/>
        </w:rPr>
        <w:t xml:space="preserve"> </w:t>
      </w:r>
      <w:r>
        <w:rPr>
          <w:spacing w:val="16"/>
        </w:rPr>
        <w:t>g;</w:t>
      </w:r>
      <w:r>
        <w:rPr>
          <w:spacing w:val="4"/>
        </w:rPr>
        <w:t xml:space="preserve">   </w:t>
      </w:r>
      <w:r>
        <w:rPr>
          <w:spacing w:val="16"/>
        </w:rPr>
        <w:t>经淋漓不净者加党参</w:t>
      </w:r>
      <w:r>
        <w:rPr>
          <w:spacing w:val="1"/>
        </w:rPr>
        <w:t xml:space="preserve">  </w:t>
      </w:r>
      <w:r>
        <w:rPr>
          <w:spacing w:val="33"/>
        </w:rPr>
        <w:t>20g;</w:t>
      </w:r>
      <w:r>
        <w:rPr>
          <w:spacing w:val="4"/>
        </w:rPr>
        <w:t xml:space="preserve">   </w:t>
      </w:r>
      <w:r>
        <w:rPr>
          <w:spacing w:val="33"/>
        </w:rPr>
        <w:t>发热者加金银花</w:t>
      </w:r>
      <w:r>
        <w:rPr>
          <w:spacing w:val="-23"/>
        </w:rPr>
        <w:t xml:space="preserve"> </w:t>
      </w:r>
      <w:r>
        <w:rPr>
          <w:spacing w:val="33"/>
        </w:rPr>
        <w:t>、</w:t>
      </w:r>
      <w:r>
        <w:rPr>
          <w:spacing w:val="-22"/>
        </w:rPr>
        <w:t xml:space="preserve"> </w:t>
      </w:r>
      <w:r>
        <w:rPr>
          <w:spacing w:val="33"/>
        </w:rPr>
        <w:t>蒲公英;</w:t>
      </w:r>
      <w:r>
        <w:rPr>
          <w:spacing w:val="6"/>
        </w:rPr>
        <w:t xml:space="preserve">   </w:t>
      </w:r>
      <w:r>
        <w:rPr>
          <w:spacing w:val="33"/>
        </w:rPr>
        <w:t>带下量多者加土茯</w:t>
      </w:r>
      <w:r>
        <w:rPr/>
        <w:t xml:space="preserve">  </w:t>
      </w:r>
      <w:r>
        <w:rPr>
          <w:spacing w:val="22"/>
        </w:rPr>
        <w:t>苓 30 g;</w:t>
      </w:r>
      <w:r>
        <w:rPr>
          <w:spacing w:val="3"/>
        </w:rPr>
        <w:t xml:space="preserve">   </w:t>
      </w:r>
      <w:r>
        <w:rPr>
          <w:spacing w:val="22"/>
        </w:rPr>
        <w:t>输卵管积水者加猪苓 30 g;   </w:t>
      </w:r>
      <w:r>
        <w:rPr>
          <w:spacing w:val="21"/>
        </w:rPr>
        <w:t>月腰痛者加桑寄</w:t>
      </w:r>
      <w:r>
        <w:rPr>
          <w:spacing w:val="1"/>
        </w:rPr>
        <w:t xml:space="preserve">  </w:t>
      </w:r>
      <w:r>
        <w:rPr>
          <w:spacing w:val="19"/>
        </w:rPr>
        <w:t>生 30g</w:t>
      </w:r>
      <w:r>
        <w:rPr>
          <w:spacing w:val="-16"/>
        </w:rPr>
        <w:t xml:space="preserve"> </w:t>
      </w:r>
      <w:r>
        <w:rPr>
          <w:spacing w:val="19"/>
        </w:rPr>
        <w:t>。</w:t>
      </w:r>
      <w:r>
        <w:rPr>
          <w:spacing w:val="-29"/>
        </w:rPr>
        <w:t xml:space="preserve"> </w:t>
      </w:r>
      <w:r>
        <w:rPr>
          <w:spacing w:val="19"/>
        </w:rPr>
        <w:t>水煎煮至</w:t>
      </w:r>
      <w:r>
        <w:rPr>
          <w:spacing w:val="46"/>
        </w:rPr>
        <w:t xml:space="preserve"> </w:t>
      </w:r>
      <w:r>
        <w:rPr>
          <w:spacing w:val="19"/>
        </w:rPr>
        <w:t>300</w:t>
      </w:r>
      <w:r>
        <w:rPr/>
        <w:t xml:space="preserve">  ml</w:t>
      </w:r>
      <w:r>
        <w:rPr>
          <w:spacing w:val="-9"/>
        </w:rPr>
        <w:t xml:space="preserve"> </w:t>
      </w:r>
      <w:r>
        <w:rPr>
          <w:spacing w:val="19"/>
        </w:rPr>
        <w:t>，</w:t>
      </w:r>
      <w:r>
        <w:rPr>
          <w:spacing w:val="-8"/>
        </w:rPr>
        <w:t xml:space="preserve"> </w:t>
      </w:r>
      <w:r>
        <w:rPr>
          <w:spacing w:val="19"/>
        </w:rPr>
        <w:t>每 日</w:t>
      </w:r>
      <w:r>
        <w:rPr>
          <w:spacing w:val="44"/>
          <w:w w:val="101"/>
        </w:rPr>
        <w:t xml:space="preserve"> </w:t>
      </w:r>
      <w:r>
        <w:rPr>
          <w:spacing w:val="19"/>
        </w:rPr>
        <w:t>1</w:t>
      </w:r>
      <w:r>
        <w:rPr>
          <w:spacing w:val="34"/>
        </w:rPr>
        <w:t xml:space="preserve"> </w:t>
      </w:r>
      <w:r>
        <w:rPr>
          <w:spacing w:val="19"/>
        </w:rPr>
        <w:t>剂</w:t>
      </w:r>
      <w:r>
        <w:rPr>
          <w:spacing w:val="-10"/>
        </w:rPr>
        <w:t xml:space="preserve"> </w:t>
      </w:r>
      <w:r>
        <w:rPr>
          <w:spacing w:val="19"/>
        </w:rPr>
        <w:t>，</w:t>
      </w:r>
      <w:r>
        <w:rPr>
          <w:spacing w:val="-12"/>
        </w:rPr>
        <w:t xml:space="preserve"> </w:t>
      </w:r>
      <w:r>
        <w:rPr>
          <w:spacing w:val="19"/>
        </w:rPr>
        <w:t>早晚各</w:t>
      </w:r>
      <w:r>
        <w:rPr>
          <w:spacing w:val="18"/>
        </w:rPr>
        <w:t>服用</w:t>
      </w:r>
      <w:r>
        <w:rPr/>
        <w:t xml:space="preserve">  </w:t>
      </w:r>
      <w:r>
        <w:rPr>
          <w:spacing w:val="23"/>
        </w:rPr>
        <w:t>150</w:t>
      </w:r>
      <w:r>
        <w:rPr>
          <w:spacing w:val="34"/>
          <w:w w:val="101"/>
        </w:rPr>
        <w:t xml:space="preserve"> </w:t>
      </w:r>
      <w:r>
        <w:rPr/>
        <w:t>ml</w:t>
      </w:r>
      <w:r>
        <w:rPr>
          <w:spacing w:val="-9"/>
        </w:rPr>
        <w:t xml:space="preserve"> </w:t>
      </w:r>
      <w:r>
        <w:rPr>
          <w:spacing w:val="23"/>
        </w:rPr>
        <w:t>，</w:t>
      </w:r>
      <w:r>
        <w:rPr>
          <w:spacing w:val="-19"/>
        </w:rPr>
        <w:t xml:space="preserve"> </w:t>
      </w:r>
      <w:r>
        <w:rPr>
          <w:spacing w:val="23"/>
        </w:rPr>
        <w:t>连续服用 2 周</w:t>
      </w:r>
      <w:r>
        <w:rPr>
          <w:spacing w:val="-10"/>
        </w:rPr>
        <w:t xml:space="preserve"> </w:t>
      </w:r>
      <w:r>
        <w:rPr>
          <w:spacing w:val="23"/>
        </w:rPr>
        <w:t>，</w:t>
      </w:r>
      <w:r>
        <w:rPr>
          <w:spacing w:val="-17"/>
        </w:rPr>
        <w:t xml:space="preserve"> </w:t>
      </w:r>
      <w:r>
        <w:rPr>
          <w:spacing w:val="23"/>
        </w:rPr>
        <w:t>注意避开经期</w:t>
      </w:r>
      <w:r>
        <w:rPr>
          <w:spacing w:val="-18"/>
        </w:rPr>
        <w:t xml:space="preserve"> </w:t>
      </w:r>
      <w:r>
        <w:rPr>
          <w:spacing w:val="23"/>
        </w:rPr>
        <w:t>。</w:t>
      </w:r>
      <w:r>
        <w:rPr>
          <w:spacing w:val="-23"/>
        </w:rPr>
        <w:t xml:space="preserve"> </w:t>
      </w:r>
      <w:r>
        <w:rPr>
          <w:spacing w:val="23"/>
        </w:rPr>
        <w:t>两组患者均</w:t>
      </w:r>
      <w:r>
        <w:rPr/>
        <w:t xml:space="preserve">  </w:t>
      </w:r>
      <w:r>
        <w:rPr>
          <w:spacing w:val="42"/>
        </w:rPr>
        <w:t>给予常规基础治疗</w:t>
      </w:r>
      <w:r>
        <w:rPr>
          <w:spacing w:val="-8"/>
        </w:rPr>
        <w:t xml:space="preserve"> </w:t>
      </w:r>
      <w:r>
        <w:rPr>
          <w:spacing w:val="42"/>
        </w:rPr>
        <w:t>，</w:t>
      </w:r>
      <w:r>
        <w:rPr>
          <w:spacing w:val="-15"/>
        </w:rPr>
        <w:t xml:space="preserve"> </w:t>
      </w:r>
      <w:r>
        <w:rPr>
          <w:spacing w:val="42"/>
        </w:rPr>
        <w:t>包括抗感染</w:t>
      </w:r>
      <w:r>
        <w:rPr>
          <w:spacing w:val="-24"/>
        </w:rPr>
        <w:t xml:space="preserve"> </w:t>
      </w:r>
      <w:r>
        <w:rPr>
          <w:spacing w:val="42"/>
        </w:rPr>
        <w:t>、</w:t>
      </w:r>
      <w:r>
        <w:rPr>
          <w:spacing w:val="-19"/>
        </w:rPr>
        <w:t xml:space="preserve"> </w:t>
      </w:r>
      <w:r>
        <w:rPr>
          <w:spacing w:val="42"/>
        </w:rPr>
        <w:t>补液及纠正电解</w:t>
      </w:r>
      <w:r>
        <w:rPr/>
        <w:t xml:space="preserve">  </w:t>
      </w:r>
      <w:r>
        <w:rPr>
          <w:spacing w:val="33"/>
        </w:rPr>
        <w:t>质酸碱平衡等</w:t>
      </w:r>
      <w:r>
        <w:rPr>
          <w:spacing w:val="4"/>
        </w:rPr>
        <w:t xml:space="preserve"> </w:t>
      </w:r>
      <w:r>
        <w:rPr>
          <w:spacing w:val="33"/>
        </w:rPr>
        <w:t>，</w:t>
      </w:r>
      <w:r>
        <w:rPr>
          <w:spacing w:val="-2"/>
        </w:rPr>
        <w:t xml:space="preserve"> </w:t>
      </w:r>
      <w:r>
        <w:rPr>
          <w:spacing w:val="33"/>
        </w:rPr>
        <w:t>同时给予饮食指导</w:t>
      </w:r>
      <w:r>
        <w:rPr>
          <w:spacing w:val="-11"/>
        </w:rPr>
        <w:t xml:space="preserve"> </w:t>
      </w:r>
      <w:r>
        <w:rPr>
          <w:spacing w:val="33"/>
        </w:rPr>
        <w:t>，</w:t>
      </w:r>
      <w:r>
        <w:rPr>
          <w:spacing w:val="-11"/>
        </w:rPr>
        <w:t xml:space="preserve"> </w:t>
      </w:r>
      <w:r>
        <w:rPr>
          <w:spacing w:val="33"/>
        </w:rPr>
        <w:t>注意个人卫生，</w:t>
      </w:r>
      <w:r>
        <w:rPr/>
        <w:t xml:space="preserve"> </w:t>
      </w:r>
      <w:r>
        <w:rPr>
          <w:spacing w:val="33"/>
        </w:rPr>
        <w:t>保证充足休息</w:t>
      </w:r>
      <w:r>
        <w:rPr>
          <w:spacing w:val="-28"/>
        </w:rPr>
        <w:t xml:space="preserve"> </w:t>
      </w:r>
      <w:r>
        <w:rPr>
          <w:spacing w:val="33"/>
        </w:rPr>
        <w:t>。</w:t>
      </w:r>
    </w:p>
    <w:p>
      <w:pPr>
        <w:spacing w:line="23" w:lineRule="exact"/>
        <w:rPr/>
      </w:pPr>
      <w:r/>
    </w:p>
    <w:p>
      <w:pPr>
        <w:spacing w:line="14" w:lineRule="auto"/>
        <w:rPr>
          <w:rFonts w:ascii="Arial"/>
          <w:sz w:val="2"/>
        </w:rPr>
      </w:pPr>
      <w:r>
        <w:rPr>
          <w:rFonts w:ascii="Arial" w:hAnsi="Arial" w:eastAsia="Arial" w:cs="Arial"/>
          <w:sz w:val="2"/>
          <w:szCs w:val="2"/>
        </w:rPr>
        <w:br w:type="column"/>
      </w:r>
    </w:p>
    <w:p>
      <w:pPr>
        <w:pStyle w:val="BodyText"/>
        <w:ind w:left="4" w:firstLine="14"/>
        <w:spacing w:before="49" w:line="230" w:lineRule="auto"/>
        <w:rPr/>
      </w:pPr>
      <w:r>
        <w:rPr>
          <w:spacing w:val="25"/>
        </w:rPr>
        <w:t>1. 3</w:t>
      </w:r>
      <w:r>
        <w:rPr>
          <w:spacing w:val="6"/>
        </w:rPr>
        <w:t xml:space="preserve">    </w:t>
      </w:r>
      <w:r>
        <w:rPr>
          <w:spacing w:val="25"/>
        </w:rPr>
        <w:t>观察指标</w:t>
      </w:r>
      <w:r>
        <w:rPr>
          <w:spacing w:val="7"/>
        </w:rPr>
        <w:t xml:space="preserve">      </w:t>
      </w:r>
      <w:r>
        <w:rPr>
          <w:spacing w:val="25"/>
        </w:rPr>
        <w:t>(</w:t>
      </w:r>
      <w:r>
        <w:rPr>
          <w:spacing w:val="42"/>
        </w:rPr>
        <w:t xml:space="preserve"> </w:t>
      </w:r>
      <w:r>
        <w:rPr>
          <w:spacing w:val="25"/>
        </w:rPr>
        <w:t>1)   临床治疗效果参照</w:t>
      </w:r>
      <w:r>
        <w:rPr>
          <w:spacing w:val="46"/>
          <w:w w:val="101"/>
        </w:rPr>
        <w:t xml:space="preserve"> </w:t>
      </w:r>
      <w:r>
        <w:rPr>
          <w:spacing w:val="25"/>
        </w:rPr>
        <w:t>《中医病</w:t>
      </w:r>
      <w:r>
        <w:rPr/>
        <w:t xml:space="preserve">  </w:t>
      </w:r>
      <w:r>
        <w:rPr>
          <w:spacing w:val="29"/>
        </w:rPr>
        <w:t>证诊断疗效标准》</w:t>
      </w:r>
      <w:r>
        <w:rPr>
          <w:sz w:val="10"/>
          <w:szCs w:val="10"/>
          <w:spacing w:val="29"/>
          <w:position w:val="8"/>
        </w:rPr>
        <w:t>［7</w:t>
      </w:r>
      <w:r>
        <w:rPr>
          <w:sz w:val="10"/>
          <w:szCs w:val="10"/>
          <w:spacing w:val="3"/>
          <w:position w:val="8"/>
        </w:rPr>
        <w:t>］</w:t>
      </w:r>
      <w:r>
        <w:rPr>
          <w:sz w:val="10"/>
          <w:szCs w:val="10"/>
          <w:spacing w:val="-7"/>
          <w:position w:val="8"/>
        </w:rPr>
        <w:t xml:space="preserve"> </w:t>
      </w:r>
      <w:r>
        <w:rPr>
          <w:spacing w:val="-20"/>
        </w:rPr>
        <w:t>，</w:t>
      </w:r>
      <w:r>
        <w:rPr>
          <w:spacing w:val="-19"/>
        </w:rPr>
        <w:t xml:space="preserve"> </w:t>
      </w:r>
      <w:r>
        <w:rPr>
          <w:spacing w:val="29"/>
        </w:rPr>
        <w:t>治愈即 B 超检查显示盆腔炎症</w:t>
      </w:r>
      <w:r>
        <w:rPr/>
        <w:t xml:space="preserve">  </w:t>
      </w:r>
      <w:r>
        <w:rPr>
          <w:spacing w:val="41"/>
        </w:rPr>
        <w:t>消失</w:t>
      </w:r>
      <w:r>
        <w:rPr>
          <w:spacing w:val="-4"/>
        </w:rPr>
        <w:t xml:space="preserve"> </w:t>
      </w:r>
      <w:r>
        <w:rPr>
          <w:spacing w:val="41"/>
        </w:rPr>
        <w:t>，</w:t>
      </w:r>
      <w:r>
        <w:rPr>
          <w:spacing w:val="-19"/>
        </w:rPr>
        <w:t xml:space="preserve"> </w:t>
      </w:r>
      <w:r>
        <w:rPr>
          <w:spacing w:val="41"/>
        </w:rPr>
        <w:t>实验室检查显示各项指标恢复正常</w:t>
      </w:r>
      <w:r>
        <w:rPr>
          <w:spacing w:val="-10"/>
        </w:rPr>
        <w:t xml:space="preserve"> </w:t>
      </w:r>
      <w:r>
        <w:rPr>
          <w:spacing w:val="41"/>
        </w:rPr>
        <w:t>，</w:t>
      </w:r>
      <w:r>
        <w:rPr>
          <w:spacing w:val="-13"/>
        </w:rPr>
        <w:t xml:space="preserve"> </w:t>
      </w:r>
      <w:r>
        <w:rPr>
          <w:spacing w:val="41"/>
        </w:rPr>
        <w:t>腰骶和</w:t>
      </w:r>
      <w:r>
        <w:rPr/>
        <w:t xml:space="preserve">  </w:t>
      </w:r>
      <w:r>
        <w:rPr>
          <w:spacing w:val="10"/>
          <w:w w:val="120"/>
        </w:rPr>
        <w:t>下腹部疼痛等症状基本消失;</w:t>
      </w:r>
      <w:r>
        <w:rPr>
          <w:spacing w:val="9"/>
        </w:rPr>
        <w:t xml:space="preserve">   </w:t>
      </w:r>
      <w:r>
        <w:rPr>
          <w:spacing w:val="10"/>
          <w:w w:val="120"/>
        </w:rPr>
        <w:t>显效即 B 超检查显示</w:t>
      </w:r>
      <w:r>
        <w:rPr>
          <w:spacing w:val="1"/>
        </w:rPr>
        <w:t xml:space="preserve">  </w:t>
      </w:r>
      <w:r>
        <w:rPr>
          <w:spacing w:val="7"/>
          <w:w w:val="122"/>
        </w:rPr>
        <w:t>盆腔炎症明显改善</w:t>
      </w:r>
      <w:r>
        <w:rPr>
          <w:spacing w:val="-9"/>
        </w:rPr>
        <w:t xml:space="preserve"> </w:t>
      </w:r>
      <w:r>
        <w:rPr>
          <w:spacing w:val="7"/>
          <w:w w:val="122"/>
        </w:rPr>
        <w:t>，</w:t>
      </w:r>
      <w:r>
        <w:rPr>
          <w:spacing w:val="-11"/>
        </w:rPr>
        <w:t xml:space="preserve"> </w:t>
      </w:r>
      <w:r>
        <w:rPr>
          <w:spacing w:val="7"/>
          <w:w w:val="122"/>
        </w:rPr>
        <w:t>实验室检查显示各项指标趋于</w:t>
      </w:r>
      <w:r>
        <w:rPr/>
        <w:t xml:space="preserve">  </w:t>
      </w:r>
      <w:r>
        <w:rPr>
          <w:spacing w:val="33"/>
        </w:rPr>
        <w:t>正常</w:t>
      </w:r>
      <w:r>
        <w:rPr>
          <w:spacing w:val="-6"/>
        </w:rPr>
        <w:t xml:space="preserve"> </w:t>
      </w:r>
      <w:r>
        <w:rPr>
          <w:spacing w:val="33"/>
        </w:rPr>
        <w:t>，</w:t>
      </w:r>
      <w:r>
        <w:rPr>
          <w:spacing w:val="-23"/>
        </w:rPr>
        <w:t xml:space="preserve"> </w:t>
      </w:r>
      <w:r>
        <w:rPr>
          <w:spacing w:val="33"/>
        </w:rPr>
        <w:t>腰骶和下腹部疼痛等症状明显减轻;</w:t>
      </w:r>
      <w:r>
        <w:rPr>
          <w:spacing w:val="4"/>
        </w:rPr>
        <w:t xml:space="preserve">   </w:t>
      </w:r>
      <w:r>
        <w:rPr>
          <w:spacing w:val="33"/>
        </w:rPr>
        <w:t>有效即 B</w:t>
      </w:r>
      <w:r>
        <w:rPr/>
        <w:t xml:space="preserve">  </w:t>
      </w:r>
      <w:r>
        <w:rPr>
          <w:spacing w:val="7"/>
          <w:w w:val="122"/>
        </w:rPr>
        <w:t>超检查显示盆腔炎症有所改善</w:t>
      </w:r>
      <w:r>
        <w:rPr>
          <w:spacing w:val="-9"/>
        </w:rPr>
        <w:t xml:space="preserve"> </w:t>
      </w:r>
      <w:r>
        <w:rPr>
          <w:spacing w:val="7"/>
          <w:w w:val="122"/>
        </w:rPr>
        <w:t>，</w:t>
      </w:r>
      <w:r>
        <w:rPr>
          <w:spacing w:val="-11"/>
        </w:rPr>
        <w:t xml:space="preserve"> </w:t>
      </w:r>
      <w:r>
        <w:rPr>
          <w:spacing w:val="7"/>
          <w:w w:val="122"/>
        </w:rPr>
        <w:t>实验室检查显示各</w:t>
      </w:r>
      <w:r>
        <w:rPr/>
        <w:t xml:space="preserve">  </w:t>
      </w:r>
      <w:r>
        <w:rPr>
          <w:spacing w:val="7"/>
          <w:w w:val="122"/>
        </w:rPr>
        <w:t>项指标明显改善</w:t>
      </w:r>
      <w:r>
        <w:rPr>
          <w:spacing w:val="-5"/>
        </w:rPr>
        <w:t xml:space="preserve"> </w:t>
      </w:r>
      <w:r>
        <w:rPr>
          <w:spacing w:val="7"/>
          <w:w w:val="122"/>
        </w:rPr>
        <w:t>，</w:t>
      </w:r>
      <w:r>
        <w:rPr>
          <w:spacing w:val="-15"/>
        </w:rPr>
        <w:t xml:space="preserve"> </w:t>
      </w:r>
      <w:r>
        <w:rPr>
          <w:spacing w:val="7"/>
          <w:w w:val="122"/>
        </w:rPr>
        <w:t>腰骶和下腹部疼痛等症状有所缓</w:t>
      </w:r>
      <w:r>
        <w:rPr/>
        <w:t xml:space="preserve">  </w:t>
      </w:r>
      <w:r>
        <w:rPr>
          <w:spacing w:val="5"/>
          <w:w w:val="123"/>
        </w:rPr>
        <w:t>解;</w:t>
      </w:r>
      <w:r>
        <w:rPr>
          <w:spacing w:val="6"/>
        </w:rPr>
        <w:t xml:space="preserve">   </w:t>
      </w:r>
      <w:r>
        <w:rPr>
          <w:spacing w:val="5"/>
          <w:w w:val="123"/>
        </w:rPr>
        <w:t>无效即未达到有效标准或病情有所加重</w:t>
      </w:r>
      <w:r>
        <w:rPr>
          <w:spacing w:val="-17"/>
        </w:rPr>
        <w:t xml:space="preserve"> </w:t>
      </w:r>
      <w:r>
        <w:rPr>
          <w:spacing w:val="5"/>
          <w:w w:val="123"/>
        </w:rPr>
        <w:t>。</w:t>
      </w:r>
      <w:r>
        <w:rPr>
          <w:spacing w:val="-7"/>
        </w:rPr>
        <w:t xml:space="preserve"> </w:t>
      </w:r>
      <w:r>
        <w:rPr>
          <w:spacing w:val="5"/>
          <w:w w:val="123"/>
        </w:rPr>
        <w:t>临床</w:t>
      </w:r>
      <w:r>
        <w:rPr/>
        <w:t xml:space="preserve">  </w:t>
      </w:r>
      <w:r>
        <w:rPr>
          <w:spacing w:val="27"/>
        </w:rPr>
        <w:t>治疗总有效率</w:t>
      </w:r>
      <w:r>
        <w:rPr>
          <w:spacing w:val="-5"/>
        </w:rPr>
        <w:t xml:space="preserve"> </w:t>
      </w:r>
      <w:r>
        <w:rPr>
          <w:spacing w:val="27"/>
          <w:position w:val="1"/>
        </w:rPr>
        <w:t>=  </w:t>
      </w:r>
      <w:r>
        <w:rPr>
          <w:spacing w:val="27"/>
        </w:rPr>
        <w:t>(</w:t>
      </w:r>
      <w:r>
        <w:rPr>
          <w:spacing w:val="30"/>
          <w:w w:val="101"/>
        </w:rPr>
        <w:t xml:space="preserve"> </w:t>
      </w:r>
      <w:r>
        <w:rPr>
          <w:spacing w:val="27"/>
        </w:rPr>
        <w:t>治愈+显效+</w:t>
      </w:r>
      <w:r>
        <w:rPr>
          <w:spacing w:val="-29"/>
        </w:rPr>
        <w:t xml:space="preserve"> </w:t>
      </w:r>
      <w:r>
        <w:rPr>
          <w:spacing w:val="27"/>
        </w:rPr>
        <w:t>有效)   例数/</w:t>
      </w:r>
      <w:r>
        <w:rPr>
          <w:spacing w:val="-17"/>
        </w:rPr>
        <w:t xml:space="preserve"> </w:t>
      </w:r>
      <w:r>
        <w:rPr>
          <w:spacing w:val="27"/>
        </w:rPr>
        <w:t>总例数</w:t>
      </w:r>
      <w:r>
        <w:rPr>
          <w:spacing w:val="27"/>
          <w:position w:val="1"/>
        </w:rPr>
        <w:t>×</w:t>
      </w:r>
      <w:r>
        <w:rPr>
          <w:position w:val="1"/>
        </w:rPr>
        <w:t xml:space="preserve">  </w:t>
      </w:r>
      <w:r>
        <w:rPr>
          <w:spacing w:val="28"/>
        </w:rPr>
        <w:t>100%</w:t>
      </w:r>
      <w:r>
        <w:rPr>
          <w:spacing w:val="-13"/>
        </w:rPr>
        <w:t xml:space="preserve"> </w:t>
      </w:r>
      <w:r>
        <w:rPr>
          <w:spacing w:val="28"/>
        </w:rPr>
        <w:t>。</w:t>
      </w:r>
      <w:r>
        <w:rPr>
          <w:spacing w:val="-25"/>
        </w:rPr>
        <w:t xml:space="preserve"> </w:t>
      </w:r>
      <w:r>
        <w:rPr>
          <w:spacing w:val="28"/>
        </w:rPr>
        <w:t>( 2)   分别于治疗前及治疗后抽取患者的</w:t>
      </w:r>
      <w:r>
        <w:rPr>
          <w:spacing w:val="27"/>
        </w:rPr>
        <w:t>空腹</w:t>
      </w:r>
      <w:r>
        <w:rPr/>
        <w:t xml:space="preserve">  </w:t>
      </w:r>
      <w:r>
        <w:rPr>
          <w:spacing w:val="34"/>
        </w:rPr>
        <w:t>静脉血液 5</w:t>
      </w:r>
      <w:r>
        <w:rPr>
          <w:spacing w:val="50"/>
          <w:w w:val="101"/>
        </w:rPr>
        <w:t xml:space="preserve"> </w:t>
      </w:r>
      <w:r>
        <w:rPr/>
        <w:t>mL</w:t>
      </w:r>
      <w:r>
        <w:rPr>
          <w:spacing w:val="-10"/>
        </w:rPr>
        <w:t xml:space="preserve"> </w:t>
      </w:r>
      <w:r>
        <w:rPr>
          <w:spacing w:val="34"/>
        </w:rPr>
        <w:t>，</w:t>
      </w:r>
      <w:r>
        <w:rPr>
          <w:spacing w:val="-15"/>
        </w:rPr>
        <w:t xml:space="preserve"> </w:t>
      </w:r>
      <w:r>
        <w:rPr>
          <w:spacing w:val="34"/>
        </w:rPr>
        <w:t>离心后获取血清样本</w:t>
      </w:r>
      <w:r>
        <w:rPr>
          <w:spacing w:val="-10"/>
        </w:rPr>
        <w:t xml:space="preserve"> </w:t>
      </w:r>
      <w:r>
        <w:rPr>
          <w:spacing w:val="34"/>
        </w:rPr>
        <w:t>，</w:t>
      </w:r>
      <w:r>
        <w:rPr>
          <w:spacing w:val="-14"/>
        </w:rPr>
        <w:t xml:space="preserve"> </w:t>
      </w:r>
      <w:r>
        <w:rPr>
          <w:spacing w:val="34"/>
        </w:rPr>
        <w:t>采用酶联免</w:t>
      </w:r>
      <w:r>
        <w:rPr/>
        <w:t xml:space="preserve">  </w:t>
      </w:r>
      <w:r>
        <w:rPr>
          <w:spacing w:val="7"/>
        </w:rPr>
        <w:t>疫吸 附 测</w:t>
      </w:r>
      <w:r>
        <w:rPr>
          <w:spacing w:val="-1"/>
        </w:rPr>
        <w:t xml:space="preserve"> </w:t>
      </w:r>
      <w:r>
        <w:rPr>
          <w:spacing w:val="7"/>
        </w:rPr>
        <w:t>定 法</w:t>
      </w:r>
      <w:r>
        <w:rPr>
          <w:spacing w:val="19"/>
          <w:w w:val="101"/>
        </w:rPr>
        <w:t xml:space="preserve">  </w:t>
      </w:r>
      <w:r>
        <w:rPr>
          <w:spacing w:val="7"/>
        </w:rPr>
        <w:t>(</w:t>
      </w:r>
      <w:r>
        <w:rPr>
          <w:spacing w:val="46"/>
          <w:w w:val="101"/>
        </w:rPr>
        <w:t xml:space="preserve"> </w:t>
      </w:r>
      <w:r>
        <w:rPr/>
        <w:t>enzyme</w:t>
      </w:r>
      <w:r>
        <w:rPr>
          <w:spacing w:val="7"/>
        </w:rPr>
        <w:t xml:space="preserve">  </w:t>
      </w:r>
      <w:r>
        <w:rPr/>
        <w:t>linked</w:t>
      </w:r>
      <w:r>
        <w:rPr>
          <w:spacing w:val="7"/>
        </w:rPr>
        <w:t xml:space="preserve">  </w:t>
      </w:r>
      <w:r>
        <w:rPr/>
        <w:t>immunosorbentassay</w:t>
      </w:r>
      <w:r>
        <w:rPr>
          <w:spacing w:val="7"/>
        </w:rPr>
        <w:t>，</w:t>
      </w:r>
      <w:r>
        <w:rPr/>
        <w:t xml:space="preserve"> </w:t>
      </w:r>
      <w:r>
        <w:rPr/>
        <w:t>ELISA</w:t>
      </w:r>
      <w:r>
        <w:rPr>
          <w:spacing w:val="28"/>
        </w:rPr>
        <w:t>)   测定血清降钙素原  ( </w:t>
      </w:r>
      <w:r>
        <w:rPr/>
        <w:t>procalcitonin</w:t>
      </w:r>
      <w:r>
        <w:rPr>
          <w:spacing w:val="-9"/>
        </w:rPr>
        <w:t xml:space="preserve"> </w:t>
      </w:r>
      <w:r>
        <w:rPr>
          <w:spacing w:val="28"/>
        </w:rPr>
        <w:t>，</w:t>
      </w:r>
      <w:r>
        <w:rPr>
          <w:spacing w:val="-15"/>
        </w:rPr>
        <w:t xml:space="preserve"> </w:t>
      </w:r>
      <w:r>
        <w:rPr/>
        <w:t>PCT</w:t>
      </w:r>
      <w:r>
        <w:rPr>
          <w:spacing w:val="28"/>
        </w:rPr>
        <w:t>)</w:t>
      </w:r>
      <w:r>
        <w:rPr>
          <w:spacing w:val="13"/>
        </w:rPr>
        <w:t xml:space="preserve">   </w:t>
      </w:r>
      <w:r>
        <w:rPr>
          <w:spacing w:val="28"/>
        </w:rPr>
        <w:t>和</w:t>
      </w:r>
      <w:r>
        <w:rPr/>
        <w:t xml:space="preserve">  </w:t>
      </w:r>
      <w:r>
        <w:rPr>
          <w:spacing w:val="14"/>
        </w:rPr>
        <w:t>白介素－1</w:t>
      </w:r>
      <w:r>
        <w:rPr>
          <w:rFonts w:ascii="Arial" w:hAnsi="Arial" w:eastAsia="Arial" w:cs="Arial"/>
          <w:spacing w:val="14"/>
        </w:rPr>
        <w:t>β  </w:t>
      </w:r>
      <w:r>
        <w:rPr>
          <w:spacing w:val="14"/>
        </w:rPr>
        <w:t>(</w:t>
      </w:r>
      <w:r>
        <w:rPr>
          <w:spacing w:val="36"/>
        </w:rPr>
        <w:t xml:space="preserve"> </w:t>
      </w:r>
      <w:r>
        <w:rPr/>
        <w:t>interleukin</w:t>
      </w:r>
      <w:r>
        <w:rPr>
          <w:spacing w:val="14"/>
        </w:rPr>
        <w:t>－1</w:t>
      </w:r>
      <w:r>
        <w:rPr>
          <w:rFonts w:ascii="Arial" w:hAnsi="Arial" w:eastAsia="Arial" w:cs="Arial"/>
          <w:spacing w:val="14"/>
        </w:rPr>
        <w:t>β</w:t>
      </w:r>
      <w:r>
        <w:rPr>
          <w:rFonts w:ascii="Arial" w:hAnsi="Arial" w:eastAsia="Arial" w:cs="Arial"/>
          <w:spacing w:val="-5"/>
        </w:rPr>
        <w:t xml:space="preserve"> </w:t>
      </w:r>
      <w:r>
        <w:rPr>
          <w:spacing w:val="14"/>
        </w:rPr>
        <w:t>,   </w:t>
      </w:r>
      <w:r>
        <w:rPr/>
        <w:t>IL</w:t>
      </w:r>
      <w:r>
        <w:rPr>
          <w:spacing w:val="14"/>
        </w:rPr>
        <w:t>－1</w:t>
      </w:r>
      <w:r>
        <w:rPr>
          <w:rFonts w:ascii="Arial" w:hAnsi="Arial" w:eastAsia="Arial" w:cs="Arial"/>
          <w:spacing w:val="14"/>
        </w:rPr>
        <w:t>β</w:t>
      </w:r>
      <w:r>
        <w:rPr>
          <w:spacing w:val="14"/>
        </w:rPr>
        <w:t>)</w:t>
      </w:r>
      <w:r>
        <w:rPr>
          <w:spacing w:val="16"/>
        </w:rPr>
        <w:t xml:space="preserve">   </w:t>
      </w:r>
      <w:r>
        <w:rPr>
          <w:spacing w:val="14"/>
        </w:rPr>
        <w:t>的水平</w:t>
      </w:r>
      <w:r>
        <w:rPr>
          <w:spacing w:val="-9"/>
        </w:rPr>
        <w:t xml:space="preserve"> </w:t>
      </w:r>
      <w:r>
        <w:rPr>
          <w:spacing w:val="14"/>
        </w:rPr>
        <w:t>，</w:t>
      </w:r>
      <w:r>
        <w:rPr>
          <w:spacing w:val="-19"/>
        </w:rPr>
        <w:t xml:space="preserve"> </w:t>
      </w:r>
      <w:r>
        <w:rPr>
          <w:spacing w:val="14"/>
        </w:rPr>
        <w:t>试剂</w:t>
      </w:r>
      <w:r>
        <w:rPr/>
        <w:t xml:space="preserve">  </w:t>
      </w:r>
      <w:r>
        <w:rPr>
          <w:spacing w:val="7"/>
          <w:w w:val="122"/>
        </w:rPr>
        <w:t>盒购于武汉优尔生商贸有限公司</w:t>
      </w:r>
      <w:r>
        <w:rPr>
          <w:spacing w:val="-6"/>
        </w:rPr>
        <w:t xml:space="preserve"> </w:t>
      </w:r>
      <w:r>
        <w:rPr>
          <w:spacing w:val="7"/>
          <w:w w:val="122"/>
        </w:rPr>
        <w:t>，</w:t>
      </w:r>
      <w:r>
        <w:rPr>
          <w:spacing w:val="-14"/>
        </w:rPr>
        <w:t xml:space="preserve"> </w:t>
      </w:r>
      <w:r>
        <w:rPr>
          <w:spacing w:val="7"/>
          <w:w w:val="122"/>
        </w:rPr>
        <w:t>采用胶乳增强免</w:t>
      </w:r>
      <w:r>
        <w:rPr/>
        <w:t xml:space="preserve">  </w:t>
      </w:r>
      <w:r>
        <w:rPr>
          <w:spacing w:val="11"/>
        </w:rPr>
        <w:t>疫比 浊 法 测 定  C  反 应 蛋</w:t>
      </w:r>
      <w:r>
        <w:rPr>
          <w:spacing w:val="33"/>
          <w:w w:val="101"/>
        </w:rPr>
        <w:t xml:space="preserve"> </w:t>
      </w:r>
      <w:r>
        <w:rPr>
          <w:spacing w:val="11"/>
        </w:rPr>
        <w:t>白</w:t>
      </w:r>
      <w:r>
        <w:rPr>
          <w:spacing w:val="21"/>
          <w:w w:val="101"/>
        </w:rPr>
        <w:t xml:space="preserve">  </w:t>
      </w:r>
      <w:r>
        <w:rPr>
          <w:spacing w:val="11"/>
        </w:rPr>
        <w:t>(</w:t>
      </w:r>
      <w:r>
        <w:rPr>
          <w:spacing w:val="1"/>
        </w:rPr>
        <w:t xml:space="preserve">  </w:t>
      </w:r>
      <w:r>
        <w:rPr>
          <w:spacing w:val="11"/>
        </w:rPr>
        <w:t>C</w:t>
      </w:r>
      <w:r>
        <w:rPr>
          <w:spacing w:val="23"/>
          <w:w w:val="101"/>
        </w:rPr>
        <w:t xml:space="preserve"> </w:t>
      </w:r>
      <w:r>
        <w:rPr>
          <w:spacing w:val="11"/>
          <w:position w:val="1"/>
        </w:rPr>
        <w:t>－</w:t>
      </w:r>
      <w:r>
        <w:rPr/>
        <w:t>reactive</w:t>
      </w:r>
      <w:r>
        <w:rPr>
          <w:spacing w:val="11"/>
        </w:rPr>
        <w:t xml:space="preserve">  </w:t>
      </w:r>
      <w:r>
        <w:rPr/>
        <w:t>protein</w:t>
      </w:r>
      <w:r>
        <w:rPr>
          <w:spacing w:val="11"/>
        </w:rPr>
        <w:t>，</w:t>
      </w:r>
      <w:r>
        <w:rPr/>
        <w:t xml:space="preserve"> </w:t>
      </w:r>
      <w:r>
        <w:rPr/>
        <w:t>CRP</w:t>
      </w:r>
      <w:r>
        <w:rPr>
          <w:spacing w:val="13"/>
          <w:w w:val="117"/>
        </w:rPr>
        <w:t>)   的水平</w:t>
      </w:r>
      <w:r>
        <w:rPr>
          <w:spacing w:val="8"/>
        </w:rPr>
        <w:t xml:space="preserve"> </w:t>
      </w:r>
      <w:r>
        <w:rPr>
          <w:spacing w:val="13"/>
          <w:w w:val="117"/>
        </w:rPr>
        <w:t>，</w:t>
      </w:r>
      <w:r>
        <w:rPr>
          <w:spacing w:val="-17"/>
        </w:rPr>
        <w:t xml:space="preserve"> </w:t>
      </w:r>
      <w:r>
        <w:rPr>
          <w:spacing w:val="13"/>
          <w:w w:val="117"/>
        </w:rPr>
        <w:t>试剂盒购于南京建成生物工程研究</w:t>
      </w:r>
      <w:r>
        <w:rPr/>
        <w:t xml:space="preserve">  </w:t>
      </w:r>
      <w:r>
        <w:rPr>
          <w:spacing w:val="27"/>
        </w:rPr>
        <w:t>所;   ( 3)   血液流变学指标:   血浆粘度</w:t>
      </w:r>
      <w:r>
        <w:rPr>
          <w:spacing w:val="-24"/>
        </w:rPr>
        <w:t xml:space="preserve"> </w:t>
      </w:r>
      <w:r>
        <w:rPr>
          <w:spacing w:val="27"/>
        </w:rPr>
        <w:t>、</w:t>
      </w:r>
      <w:r>
        <w:rPr>
          <w:spacing w:val="-23"/>
        </w:rPr>
        <w:t xml:space="preserve"> </w:t>
      </w:r>
      <w:r>
        <w:rPr>
          <w:spacing w:val="26"/>
        </w:rPr>
        <w:t>低切血粘度</w:t>
      </w:r>
      <w:r>
        <w:rPr/>
        <w:t xml:space="preserve">  </w:t>
      </w:r>
      <w:r>
        <w:rPr>
          <w:spacing w:val="28"/>
        </w:rPr>
        <w:t>及高切血粘度;</w:t>
      </w:r>
      <w:r>
        <w:rPr>
          <w:spacing w:val="10"/>
        </w:rPr>
        <w:t xml:space="preserve">   </w:t>
      </w:r>
      <w:r>
        <w:rPr>
          <w:spacing w:val="28"/>
        </w:rPr>
        <w:t>( 4)   不良反应发生率:</w:t>
      </w:r>
      <w:r>
        <w:rPr>
          <w:spacing w:val="5"/>
        </w:rPr>
        <w:t xml:space="preserve">   </w:t>
      </w:r>
      <w:r>
        <w:rPr>
          <w:spacing w:val="28"/>
        </w:rPr>
        <w:t>肝功</w:t>
      </w:r>
      <w:r>
        <w:rPr>
          <w:spacing w:val="27"/>
        </w:rPr>
        <w:t>能异常、</w:t>
      </w:r>
      <w:r>
        <w:rPr>
          <w:spacing w:val="1"/>
        </w:rPr>
        <w:t xml:space="preserve"> </w:t>
      </w:r>
      <w:r>
        <w:rPr>
          <w:spacing w:val="31"/>
        </w:rPr>
        <w:t>乏力</w:t>
      </w:r>
      <w:r>
        <w:rPr>
          <w:spacing w:val="-17"/>
        </w:rPr>
        <w:t xml:space="preserve"> </w:t>
      </w:r>
      <w:r>
        <w:rPr>
          <w:spacing w:val="31"/>
        </w:rPr>
        <w:t>、</w:t>
      </w:r>
      <w:r>
        <w:rPr>
          <w:spacing w:val="-28"/>
        </w:rPr>
        <w:t xml:space="preserve"> </w:t>
      </w:r>
      <w:r>
        <w:rPr>
          <w:spacing w:val="31"/>
        </w:rPr>
        <w:t>皮疹及胃肠道反应</w:t>
      </w:r>
      <w:r>
        <w:rPr>
          <w:spacing w:val="-29"/>
        </w:rPr>
        <w:t xml:space="preserve"> </w:t>
      </w:r>
      <w:r>
        <w:rPr>
          <w:spacing w:val="31"/>
        </w:rPr>
        <w:t>。</w:t>
      </w:r>
    </w:p>
    <w:p>
      <w:pPr>
        <w:pStyle w:val="BodyText"/>
        <w:ind w:left="5" w:right="57" w:firstLine="13"/>
        <w:spacing w:before="39" w:line="215" w:lineRule="auto"/>
        <w:rPr/>
      </w:pPr>
      <w:r>
        <w:rPr>
          <w:spacing w:val="27"/>
        </w:rPr>
        <w:t>1. 4</w:t>
      </w:r>
      <w:r>
        <w:rPr>
          <w:spacing w:val="7"/>
        </w:rPr>
        <w:t xml:space="preserve">    </w:t>
      </w:r>
      <w:r>
        <w:rPr>
          <w:spacing w:val="27"/>
        </w:rPr>
        <w:t>统计学处理方法</w:t>
      </w:r>
      <w:r>
        <w:rPr>
          <w:spacing w:val="8"/>
        </w:rPr>
        <w:t xml:space="preserve">    </w:t>
      </w:r>
      <w:r>
        <w:rPr>
          <w:spacing w:val="27"/>
        </w:rPr>
        <w:t>采用 </w:t>
      </w:r>
      <w:r>
        <w:rPr/>
        <w:t>SPSS</w:t>
      </w:r>
      <w:r>
        <w:rPr>
          <w:spacing w:val="35"/>
          <w:w w:val="101"/>
        </w:rPr>
        <w:t xml:space="preserve"> </w:t>
      </w:r>
      <w:r>
        <w:rPr>
          <w:spacing w:val="27"/>
        </w:rPr>
        <w:t>20. 0 统计学软件</w:t>
      </w:r>
      <w:r>
        <w:rPr/>
        <w:t xml:space="preserve"> </w:t>
      </w:r>
      <w:r>
        <w:rPr>
          <w:spacing w:val="6"/>
          <w:w w:val="123"/>
        </w:rPr>
        <w:t>对研究数据进行统计学处理</w:t>
      </w:r>
      <w:r>
        <w:rPr>
          <w:spacing w:val="-14"/>
        </w:rPr>
        <w:t xml:space="preserve"> </w:t>
      </w:r>
      <w:r>
        <w:rPr>
          <w:spacing w:val="6"/>
          <w:w w:val="123"/>
        </w:rPr>
        <w:t>。</w:t>
      </w:r>
      <w:r>
        <w:rPr>
          <w:spacing w:val="-22"/>
        </w:rPr>
        <w:t xml:space="preserve"> </w:t>
      </w:r>
      <w:r>
        <w:rPr>
          <w:spacing w:val="6"/>
          <w:w w:val="123"/>
        </w:rPr>
        <w:t>计量资料呈正态分布</w:t>
      </w:r>
    </w:p>
    <w:p>
      <w:pPr>
        <w:pStyle w:val="BodyText"/>
        <w:ind w:left="23"/>
        <w:spacing w:before="10" w:line="218" w:lineRule="exact"/>
        <w:rPr/>
      </w:pPr>
      <w:r>
        <w:rPr>
          <w:spacing w:val="28"/>
          <w:position w:val="3"/>
        </w:rPr>
        <w:t>的定量数据以均数±</w:t>
      </w:r>
      <w:r>
        <w:rPr>
          <w:spacing w:val="-27"/>
          <w:position w:val="3"/>
        </w:rPr>
        <w:t xml:space="preserve"> </w:t>
      </w:r>
      <w:r>
        <w:rPr>
          <w:spacing w:val="28"/>
          <w:position w:val="3"/>
        </w:rPr>
        <w:t>标准差  ( </w:t>
      </w:r>
      <w:r>
        <w:ruby>
          <w:rubyPr>
            <w:rubyAlign w:val="left"/>
            <w:hpsRaise w:val="10"/>
            <w:hps w:val="10"/>
            <w:hpsBaseText w:val="17"/>
          </w:rubyPr>
          <w:rt>
            <w:r>
              <w:rPr>
                <w:sz w:val="10"/>
                <w:szCs w:val="10"/>
                <w:w w:val="73"/>
                <w:position w:val="3"/>
              </w:rPr>
              <w:t>－</w:t>
            </w:r>
          </w:rt>
          <w:rubyBase>
            <w:r>
              <w:rPr>
                <w:w w:val="110"/>
                <w:position w:val="3"/>
              </w:rPr>
              <w:t>x</w:t>
            </w:r>
          </w:rubyBase>
        </w:ruby>
      </w:r>
      <w:r>
        <w:rPr>
          <w:spacing w:val="28"/>
          <w:position w:val="3"/>
        </w:rPr>
        <w:t>±s)</w:t>
      </w:r>
      <w:r>
        <w:rPr>
          <w:position w:val="3"/>
        </w:rPr>
        <w:t xml:space="preserve">    </w:t>
      </w:r>
      <w:r>
        <w:rPr>
          <w:spacing w:val="28"/>
          <w:position w:val="3"/>
        </w:rPr>
        <w:t>的形式表示</w:t>
      </w:r>
      <w:r>
        <w:rPr>
          <w:spacing w:val="-10"/>
          <w:position w:val="3"/>
        </w:rPr>
        <w:t xml:space="preserve"> </w:t>
      </w:r>
      <w:r>
        <w:rPr>
          <w:spacing w:val="28"/>
          <w:position w:val="3"/>
        </w:rPr>
        <w:t>，</w:t>
      </w:r>
      <w:r>
        <w:rPr>
          <w:spacing w:val="-14"/>
          <w:position w:val="3"/>
        </w:rPr>
        <w:t xml:space="preserve"> </w:t>
      </w:r>
      <w:r>
        <w:rPr>
          <w:spacing w:val="28"/>
          <w:position w:val="3"/>
        </w:rPr>
        <w:t>组</w:t>
      </w:r>
    </w:p>
    <w:p>
      <w:pPr>
        <w:pStyle w:val="BodyText"/>
        <w:ind w:left="4" w:right="57" w:firstLine="16"/>
        <w:spacing w:before="86" w:line="219" w:lineRule="auto"/>
        <w:rPr/>
      </w:pPr>
      <w:r>
        <w:rPr>
          <w:spacing w:val="32"/>
        </w:rPr>
        <w:t>间比较采用</w:t>
      </w:r>
      <w:r>
        <w:rPr>
          <w:spacing w:val="37"/>
          <w:w w:val="101"/>
        </w:rPr>
        <w:t xml:space="preserve"> </w:t>
      </w:r>
      <w:r>
        <w:rPr>
          <w:spacing w:val="32"/>
        </w:rPr>
        <w:t>t</w:t>
      </w:r>
      <w:r>
        <w:rPr>
          <w:spacing w:val="36"/>
        </w:rPr>
        <w:t xml:space="preserve"> </w:t>
      </w:r>
      <w:r>
        <w:rPr>
          <w:spacing w:val="32"/>
        </w:rPr>
        <w:t>检验;</w:t>
      </w:r>
      <w:r>
        <w:rPr>
          <w:spacing w:val="7"/>
        </w:rPr>
        <w:t xml:space="preserve">   </w:t>
      </w:r>
      <w:r>
        <w:rPr>
          <w:spacing w:val="32"/>
        </w:rPr>
        <w:t>计数资料以</w:t>
      </w:r>
      <w:r>
        <w:rPr>
          <w:spacing w:val="35"/>
        </w:rPr>
        <w:t xml:space="preserve"> </w:t>
      </w:r>
      <w:r>
        <w:rPr>
          <w:spacing w:val="32"/>
        </w:rPr>
        <w:t>n  ( %)</w:t>
      </w:r>
      <w:r>
        <w:rPr>
          <w:spacing w:val="1"/>
        </w:rPr>
        <w:t xml:space="preserve">    </w:t>
      </w:r>
      <w:r>
        <w:rPr>
          <w:spacing w:val="32"/>
        </w:rPr>
        <w:t>的形式表</w:t>
      </w:r>
      <w:r>
        <w:rPr/>
        <w:t xml:space="preserve"> </w:t>
      </w:r>
      <w:r>
        <w:rPr>
          <w:spacing w:val="20"/>
        </w:rPr>
        <w:t>示</w:t>
      </w:r>
      <w:r>
        <w:rPr>
          <w:spacing w:val="7"/>
        </w:rPr>
        <w:t xml:space="preserve"> </w:t>
      </w:r>
      <w:r>
        <w:rPr>
          <w:spacing w:val="20"/>
        </w:rPr>
        <w:t>，</w:t>
      </w:r>
      <w:r>
        <w:rPr>
          <w:spacing w:val="-23"/>
        </w:rPr>
        <w:t xml:space="preserve"> </w:t>
      </w:r>
      <w:r>
        <w:rPr>
          <w:spacing w:val="20"/>
        </w:rPr>
        <w:t>应用</w:t>
      </w:r>
      <w:r>
        <w:rPr>
          <w:rFonts w:ascii="Arial" w:hAnsi="Arial" w:eastAsia="Arial" w:cs="Arial"/>
          <w:spacing w:val="20"/>
        </w:rPr>
        <w:t>χ</w:t>
      </w:r>
      <w:r>
        <w:rPr>
          <w:sz w:val="10"/>
          <w:szCs w:val="10"/>
          <w:spacing w:val="20"/>
          <w:position w:val="8"/>
        </w:rPr>
        <w:t>2  </w:t>
      </w:r>
      <w:r>
        <w:rPr>
          <w:spacing w:val="20"/>
        </w:rPr>
        <w:t>检验</w:t>
      </w:r>
      <w:r>
        <w:rPr>
          <w:spacing w:val="-10"/>
        </w:rPr>
        <w:t xml:space="preserve"> </w:t>
      </w:r>
      <w:r>
        <w:rPr>
          <w:spacing w:val="20"/>
        </w:rPr>
        <w:t>，</w:t>
      </w:r>
      <w:r>
        <w:rPr>
          <w:spacing w:val="-5"/>
        </w:rPr>
        <w:t xml:space="preserve"> </w:t>
      </w:r>
      <w:r>
        <w:rPr>
          <w:spacing w:val="20"/>
        </w:rPr>
        <w:t>以</w:t>
      </w:r>
      <w:r>
        <w:rPr>
          <w:spacing w:val="-5"/>
        </w:rPr>
        <w:t xml:space="preserve"> </w:t>
      </w:r>
      <w:r>
        <w:rPr>
          <w:spacing w:val="20"/>
        </w:rPr>
        <w:t>P＜0. 05 表示差异具有统计学意</w:t>
      </w:r>
      <w:r>
        <w:rPr/>
        <w:t xml:space="preserve"> </w:t>
      </w:r>
      <w:r>
        <w:rPr>
          <w:spacing w:val="16"/>
        </w:rPr>
        <w:t>义</w:t>
      </w:r>
      <w:r>
        <w:rPr>
          <w:spacing w:val="-29"/>
        </w:rPr>
        <w:t xml:space="preserve"> </w:t>
      </w:r>
      <w:r>
        <w:rPr>
          <w:spacing w:val="16"/>
        </w:rPr>
        <w:t>。</w:t>
      </w:r>
    </w:p>
    <w:p>
      <w:pPr>
        <w:pStyle w:val="BodyText"/>
        <w:spacing w:before="55" w:line="203" w:lineRule="auto"/>
        <w:outlineLvl w:val="1"/>
        <w:rPr>
          <w:rFonts w:ascii="SimHei" w:hAnsi="SimHei" w:eastAsia="SimHei" w:cs="SimHei"/>
        </w:rPr>
      </w:pPr>
      <w:r>
        <w:rPr>
          <w:spacing w:val="10"/>
        </w:rPr>
        <w:t>2    </w:t>
      </w:r>
      <w:r>
        <w:rPr>
          <w:rFonts w:ascii="SimHei" w:hAnsi="SimHei" w:eastAsia="SimHei" w:cs="SimHei"/>
          <w:spacing w:val="10"/>
        </w:rPr>
        <w:t>结</w:t>
      </w:r>
      <w:r>
        <w:rPr>
          <w:rFonts w:ascii="SimHei" w:hAnsi="SimHei" w:eastAsia="SimHei" w:cs="SimHei"/>
          <w:spacing w:val="28"/>
          <w:w w:val="101"/>
        </w:rPr>
        <w:t xml:space="preserve">  </w:t>
      </w:r>
      <w:r>
        <w:rPr>
          <w:rFonts w:ascii="SimHei" w:hAnsi="SimHei" w:eastAsia="SimHei" w:cs="SimHei"/>
          <w:spacing w:val="10"/>
        </w:rPr>
        <w:t>果</w:t>
      </w:r>
    </w:p>
    <w:p>
      <w:pPr>
        <w:pStyle w:val="BodyText"/>
        <w:ind w:left="7" w:right="53" w:hanging="5"/>
        <w:spacing w:before="34" w:line="230" w:lineRule="auto"/>
        <w:jc w:val="both"/>
        <w:rPr/>
      </w:pPr>
      <w:r>
        <w:rPr>
          <w:spacing w:val="31"/>
        </w:rPr>
        <w:t>2. 1    两组临床疗效比较</w:t>
      </w:r>
      <w:r>
        <w:rPr>
          <w:spacing w:val="9"/>
        </w:rPr>
        <w:t xml:space="preserve">    </w:t>
      </w:r>
      <w:r>
        <w:rPr>
          <w:spacing w:val="31"/>
        </w:rPr>
        <w:t>观察组临床治疗总有效率</w:t>
      </w:r>
      <w:r>
        <w:rPr>
          <w:spacing w:val="3"/>
        </w:rPr>
        <w:t xml:space="preserve"> </w:t>
      </w:r>
      <w:r>
        <w:rPr>
          <w:spacing w:val="18"/>
        </w:rPr>
        <w:t>为 41 例  ( 91.</w:t>
      </w:r>
      <w:r>
        <w:rPr>
          <w:spacing w:val="29"/>
        </w:rPr>
        <w:t xml:space="preserve"> </w:t>
      </w:r>
      <w:r>
        <w:rPr>
          <w:spacing w:val="18"/>
        </w:rPr>
        <w:t>11%)  ，</w:t>
      </w:r>
      <w:r>
        <w:rPr>
          <w:spacing w:val="-23"/>
        </w:rPr>
        <w:t xml:space="preserve"> </w:t>
      </w:r>
      <w:r>
        <w:rPr>
          <w:spacing w:val="18"/>
        </w:rPr>
        <w:t>对照组临床治疗总有效率为 34</w:t>
      </w:r>
      <w:r>
        <w:rPr/>
        <w:t xml:space="preserve"> </w:t>
      </w:r>
      <w:r>
        <w:rPr>
          <w:spacing w:val="12"/>
        </w:rPr>
        <w:t>例  ( 75. 56%)  ，</w:t>
      </w:r>
      <w:r>
        <w:rPr>
          <w:spacing w:val="-18"/>
        </w:rPr>
        <w:t xml:space="preserve"> </w:t>
      </w:r>
      <w:r>
        <w:rPr>
          <w:spacing w:val="12"/>
        </w:rPr>
        <w:t>差异具有统计学意义  ( P＜0. 05)  ，</w:t>
      </w:r>
      <w:r>
        <w:rPr>
          <w:spacing w:val="-22"/>
        </w:rPr>
        <w:t xml:space="preserve"> </w:t>
      </w:r>
      <w:r>
        <w:rPr>
          <w:spacing w:val="12"/>
        </w:rPr>
        <w:t>见</w:t>
      </w:r>
      <w:r>
        <w:rPr/>
        <w:t xml:space="preserve"> </w:t>
      </w:r>
      <w:r>
        <w:rPr>
          <w:spacing w:val="3"/>
        </w:rPr>
        <w:t>表</w:t>
      </w:r>
      <w:r>
        <w:rPr>
          <w:spacing w:val="23"/>
        </w:rPr>
        <w:t xml:space="preserve"> </w:t>
      </w:r>
      <w:r>
        <w:rPr>
          <w:spacing w:val="3"/>
        </w:rPr>
        <w:t>1</w:t>
      </w:r>
      <w:r>
        <w:rPr>
          <w:spacing w:val="-27"/>
        </w:rPr>
        <w:t xml:space="preserve"> </w:t>
      </w:r>
      <w:r>
        <w:rPr>
          <w:spacing w:val="3"/>
        </w:rPr>
        <w:t>。</w:t>
      </w:r>
    </w:p>
    <w:p>
      <w:pPr>
        <w:pStyle w:val="BodyText"/>
        <w:ind w:left="874"/>
        <w:spacing w:line="206" w:lineRule="auto"/>
        <w:outlineLvl w:val="0"/>
        <w:rPr>
          <w:rFonts w:ascii="SimHei" w:hAnsi="SimHei" w:eastAsia="SimHei" w:cs="SimHei"/>
        </w:rPr>
      </w:pPr>
      <w:r>
        <w:rPr>
          <w:rFonts w:ascii="SimHei" w:hAnsi="SimHei" w:eastAsia="SimHei" w:cs="SimHei"/>
          <w:spacing w:val="-4"/>
        </w:rPr>
        <w:t>表</w:t>
      </w:r>
      <w:r>
        <w:rPr>
          <w:rFonts w:ascii="SimHei" w:hAnsi="SimHei" w:eastAsia="SimHei" w:cs="SimHei"/>
          <w:spacing w:val="-29"/>
        </w:rPr>
        <w:t xml:space="preserve"> </w:t>
      </w:r>
      <w:r>
        <w:rPr>
          <w:spacing w:val="-4"/>
        </w:rPr>
        <w:t>1    </w:t>
      </w:r>
      <w:r>
        <w:rPr>
          <w:rFonts w:ascii="SimHei" w:hAnsi="SimHei" w:eastAsia="SimHei" w:cs="SimHei"/>
          <w:spacing w:val="-4"/>
        </w:rPr>
        <w:t>两组的临床疗效比较</w:t>
      </w:r>
      <w:r>
        <w:rPr>
          <w:rFonts w:ascii="SimHei" w:hAnsi="SimHei" w:eastAsia="SimHei" w:cs="SimHei"/>
          <w:spacing w:val="-30"/>
        </w:rPr>
        <w:t xml:space="preserve"> </w:t>
      </w:r>
      <w:r>
        <w:rPr>
          <w:rFonts w:ascii="SimHei" w:hAnsi="SimHei" w:eastAsia="SimHei" w:cs="SimHei"/>
          <w:spacing w:val="-4"/>
        </w:rPr>
        <w:t>［</w:t>
      </w:r>
      <w:r>
        <w:rPr>
          <w:spacing w:val="-4"/>
        </w:rPr>
        <w:t>n  </w:t>
      </w:r>
      <w:r>
        <w:rPr>
          <w:rFonts w:ascii="SimHei" w:hAnsi="SimHei" w:eastAsia="SimHei" w:cs="SimHei"/>
          <w:spacing w:val="-4"/>
        </w:rPr>
        <w:t>(</w:t>
      </w:r>
      <w:r>
        <w:rPr>
          <w:rFonts w:ascii="SimHei" w:hAnsi="SimHei" w:eastAsia="SimHei" w:cs="SimHei"/>
          <w:spacing w:val="-4"/>
        </w:rPr>
        <w:t xml:space="preserve"> </w:t>
      </w:r>
      <w:r>
        <w:rPr>
          <w:spacing w:val="-4"/>
        </w:rPr>
        <w:t>%</w:t>
      </w:r>
      <w:r>
        <w:rPr>
          <w:rFonts w:ascii="SimHei" w:hAnsi="SimHei" w:eastAsia="SimHei" w:cs="SimHei"/>
          <w:spacing w:val="-4"/>
        </w:rPr>
        <w:t>)</w:t>
      </w:r>
      <w:r>
        <w:rPr>
          <w:rFonts w:ascii="SimHei" w:hAnsi="SimHei" w:eastAsia="SimHei" w:cs="SimHei"/>
          <w:spacing w:val="-4"/>
        </w:rPr>
        <w:t xml:space="preserve">  </w:t>
      </w:r>
      <w:r>
        <w:rPr>
          <w:rFonts w:ascii="SimHei" w:hAnsi="SimHei" w:eastAsia="SimHei" w:cs="SimHei"/>
          <w:spacing w:val="-4"/>
        </w:rPr>
        <w:t>］</w:t>
      </w:r>
    </w:p>
    <w:p>
      <w:pPr>
        <w:spacing w:line="18" w:lineRule="exact"/>
        <w:rPr/>
      </w:pPr>
      <w:r/>
    </w:p>
    <w:tbl>
      <w:tblPr>
        <w:tblStyle w:val="TableNormal"/>
        <w:tblW w:w="4804"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27"/>
        <w:gridCol w:w="403"/>
        <w:gridCol w:w="776"/>
        <w:gridCol w:w="720"/>
        <w:gridCol w:w="725"/>
        <w:gridCol w:w="758"/>
        <w:gridCol w:w="795"/>
      </w:tblGrid>
      <w:tr>
        <w:trPr>
          <w:trHeight w:val="267" w:hRule="atLeast"/>
        </w:trPr>
        <w:tc>
          <w:tcPr>
            <w:tcW w:w="627" w:type="dxa"/>
            <w:vAlign w:val="top"/>
            <w:tcBorders>
              <w:bottom w:val="single" w:color="000000" w:sz="2" w:space="0"/>
              <w:top w:val="single" w:color="000000" w:sz="6" w:space="0"/>
            </w:tcBorders>
          </w:tcPr>
          <w:p>
            <w:pPr>
              <w:pStyle w:val="TableText"/>
              <w:ind w:left="39"/>
              <w:spacing w:before="72" w:line="190" w:lineRule="auto"/>
              <w:rPr>
                <w:sz w:val="13"/>
                <w:szCs w:val="13"/>
              </w:rPr>
            </w:pPr>
            <w:r>
              <w:rPr>
                <w:sz w:val="13"/>
                <w:szCs w:val="13"/>
                <w:spacing w:val="6"/>
              </w:rPr>
              <w:t>组别</w:t>
            </w:r>
          </w:p>
        </w:tc>
        <w:tc>
          <w:tcPr>
            <w:tcW w:w="403" w:type="dxa"/>
            <w:vAlign w:val="top"/>
            <w:tcBorders>
              <w:bottom w:val="single" w:color="000000" w:sz="2" w:space="0"/>
              <w:top w:val="single" w:color="000000" w:sz="6" w:space="0"/>
            </w:tcBorders>
          </w:tcPr>
          <w:p>
            <w:pPr>
              <w:pStyle w:val="TableText"/>
              <w:ind w:left="219"/>
              <w:spacing w:before="85" w:line="184" w:lineRule="auto"/>
              <w:rPr>
                <w:sz w:val="13"/>
                <w:szCs w:val="13"/>
              </w:rPr>
            </w:pPr>
            <w:r>
              <w:rPr>
                <w:sz w:val="13"/>
                <w:szCs w:val="13"/>
              </w:rPr>
              <w:t>n</w:t>
            </w:r>
          </w:p>
        </w:tc>
        <w:tc>
          <w:tcPr>
            <w:tcW w:w="776" w:type="dxa"/>
            <w:vAlign w:val="top"/>
            <w:tcBorders>
              <w:bottom w:val="single" w:color="000000" w:sz="2" w:space="0"/>
              <w:top w:val="single" w:color="000000" w:sz="6" w:space="0"/>
            </w:tcBorders>
          </w:tcPr>
          <w:p>
            <w:pPr>
              <w:pStyle w:val="TableText"/>
              <w:ind w:left="279"/>
              <w:spacing w:before="71" w:line="189" w:lineRule="auto"/>
              <w:rPr>
                <w:sz w:val="13"/>
                <w:szCs w:val="13"/>
              </w:rPr>
            </w:pPr>
            <w:r>
              <w:rPr>
                <w:sz w:val="13"/>
                <w:szCs w:val="13"/>
                <w:spacing w:val="5"/>
              </w:rPr>
              <w:t>治愈</w:t>
            </w:r>
          </w:p>
        </w:tc>
        <w:tc>
          <w:tcPr>
            <w:tcW w:w="720" w:type="dxa"/>
            <w:vAlign w:val="top"/>
            <w:tcBorders>
              <w:bottom w:val="single" w:color="000000" w:sz="2" w:space="0"/>
              <w:top w:val="single" w:color="000000" w:sz="6" w:space="0"/>
            </w:tcBorders>
          </w:tcPr>
          <w:p>
            <w:pPr>
              <w:pStyle w:val="TableText"/>
              <w:ind w:left="239"/>
              <w:spacing w:before="72" w:line="189" w:lineRule="auto"/>
              <w:rPr>
                <w:sz w:val="13"/>
                <w:szCs w:val="13"/>
              </w:rPr>
            </w:pPr>
            <w:r>
              <w:rPr>
                <w:sz w:val="13"/>
                <w:szCs w:val="13"/>
                <w:spacing w:val="6"/>
              </w:rPr>
              <w:t>显效</w:t>
            </w:r>
          </w:p>
        </w:tc>
        <w:tc>
          <w:tcPr>
            <w:tcW w:w="725" w:type="dxa"/>
            <w:vAlign w:val="top"/>
            <w:tcBorders>
              <w:bottom w:val="single" w:color="000000" w:sz="2" w:space="0"/>
              <w:top w:val="single" w:color="000000" w:sz="6" w:space="0"/>
            </w:tcBorders>
          </w:tcPr>
          <w:p>
            <w:pPr>
              <w:pStyle w:val="TableText"/>
              <w:ind w:left="257"/>
              <w:spacing w:before="72" w:line="199" w:lineRule="auto"/>
              <w:rPr>
                <w:sz w:val="13"/>
                <w:szCs w:val="13"/>
              </w:rPr>
            </w:pPr>
            <w:r>
              <w:rPr>
                <w:sz w:val="13"/>
                <w:szCs w:val="13"/>
                <w:spacing w:val="6"/>
              </w:rPr>
              <w:t>有效</w:t>
            </w:r>
          </w:p>
        </w:tc>
        <w:tc>
          <w:tcPr>
            <w:tcW w:w="758" w:type="dxa"/>
            <w:vAlign w:val="top"/>
            <w:tcBorders>
              <w:bottom w:val="single" w:color="000000" w:sz="2" w:space="0"/>
              <w:top w:val="single" w:color="000000" w:sz="6" w:space="0"/>
            </w:tcBorders>
          </w:tcPr>
          <w:p>
            <w:pPr>
              <w:pStyle w:val="TableText"/>
              <w:ind w:left="268"/>
              <w:spacing w:before="72" w:line="189" w:lineRule="auto"/>
              <w:rPr>
                <w:sz w:val="13"/>
                <w:szCs w:val="13"/>
              </w:rPr>
            </w:pPr>
            <w:r>
              <w:rPr>
                <w:sz w:val="13"/>
                <w:szCs w:val="13"/>
                <w:spacing w:val="6"/>
              </w:rPr>
              <w:t>无效</w:t>
            </w:r>
          </w:p>
        </w:tc>
        <w:tc>
          <w:tcPr>
            <w:tcW w:w="795" w:type="dxa"/>
            <w:vAlign w:val="top"/>
            <w:tcBorders>
              <w:bottom w:val="single" w:color="000000" w:sz="2" w:space="0"/>
              <w:top w:val="single" w:color="000000" w:sz="6" w:space="0"/>
            </w:tcBorders>
          </w:tcPr>
          <w:p>
            <w:pPr>
              <w:pStyle w:val="TableText"/>
              <w:ind w:left="136"/>
              <w:spacing w:before="72" w:line="199" w:lineRule="auto"/>
              <w:rPr>
                <w:sz w:val="13"/>
                <w:szCs w:val="13"/>
              </w:rPr>
            </w:pPr>
            <w:r>
              <w:rPr>
                <w:sz w:val="13"/>
                <w:szCs w:val="13"/>
                <w:spacing w:val="6"/>
              </w:rPr>
              <w:t>总有效率</w:t>
            </w:r>
          </w:p>
        </w:tc>
      </w:tr>
      <w:tr>
        <w:trPr>
          <w:trHeight w:val="280" w:hRule="atLeast"/>
        </w:trPr>
        <w:tc>
          <w:tcPr>
            <w:tcW w:w="627" w:type="dxa"/>
            <w:vAlign w:val="top"/>
            <w:tcBorders>
              <w:top w:val="single" w:color="000000" w:sz="2" w:space="0"/>
            </w:tcBorders>
          </w:tcPr>
          <w:p>
            <w:pPr>
              <w:pStyle w:val="TableText"/>
              <w:ind w:left="41"/>
              <w:spacing w:before="79" w:line="191" w:lineRule="auto"/>
              <w:rPr>
                <w:sz w:val="13"/>
                <w:szCs w:val="13"/>
              </w:rPr>
            </w:pPr>
            <w:r>
              <w:rPr>
                <w:sz w:val="13"/>
                <w:szCs w:val="13"/>
                <w:spacing w:val="6"/>
              </w:rPr>
              <w:t>观察组</w:t>
            </w:r>
          </w:p>
        </w:tc>
        <w:tc>
          <w:tcPr>
            <w:tcW w:w="403" w:type="dxa"/>
            <w:vAlign w:val="top"/>
            <w:tcBorders>
              <w:top w:val="single" w:color="000000" w:sz="2" w:space="0"/>
            </w:tcBorders>
          </w:tcPr>
          <w:p>
            <w:pPr>
              <w:pStyle w:val="TableText"/>
              <w:ind w:left="181"/>
              <w:spacing w:before="88" w:line="195" w:lineRule="auto"/>
              <w:rPr>
                <w:sz w:val="13"/>
                <w:szCs w:val="13"/>
              </w:rPr>
            </w:pPr>
            <w:r>
              <w:rPr>
                <w:sz w:val="13"/>
                <w:szCs w:val="13"/>
                <w:spacing w:val="-5"/>
              </w:rPr>
              <w:t>45</w:t>
            </w:r>
          </w:p>
        </w:tc>
        <w:tc>
          <w:tcPr>
            <w:tcW w:w="776" w:type="dxa"/>
            <w:vAlign w:val="top"/>
            <w:tcBorders>
              <w:top w:val="single" w:color="000000" w:sz="2" w:space="0"/>
            </w:tcBorders>
          </w:tcPr>
          <w:p>
            <w:pPr>
              <w:pStyle w:val="TableText"/>
              <w:ind w:left="97"/>
              <w:spacing w:before="73" w:line="196" w:lineRule="auto"/>
              <w:rPr>
                <w:sz w:val="13"/>
                <w:szCs w:val="13"/>
              </w:rPr>
            </w:pPr>
            <w:r>
              <w:rPr>
                <w:sz w:val="13"/>
                <w:szCs w:val="13"/>
                <w:spacing w:val="-8"/>
              </w:rPr>
              <w:t>31(</w:t>
            </w:r>
            <w:r>
              <w:rPr>
                <w:sz w:val="13"/>
                <w:szCs w:val="13"/>
                <w:spacing w:val="11"/>
                <w:w w:val="102"/>
              </w:rPr>
              <w:t xml:space="preserve"> </w:t>
            </w:r>
            <w:r>
              <w:rPr>
                <w:sz w:val="13"/>
                <w:szCs w:val="13"/>
                <w:spacing w:val="-8"/>
              </w:rPr>
              <w:t>68.</w:t>
            </w:r>
            <w:r>
              <w:rPr>
                <w:sz w:val="13"/>
                <w:szCs w:val="13"/>
                <w:spacing w:val="3"/>
              </w:rPr>
              <w:t xml:space="preserve"> </w:t>
            </w:r>
            <w:r>
              <w:rPr>
                <w:sz w:val="13"/>
                <w:szCs w:val="13"/>
                <w:spacing w:val="-8"/>
              </w:rPr>
              <w:t>89)</w:t>
            </w:r>
          </w:p>
        </w:tc>
        <w:tc>
          <w:tcPr>
            <w:tcW w:w="720" w:type="dxa"/>
            <w:vAlign w:val="top"/>
            <w:tcBorders>
              <w:top w:val="single" w:color="000000" w:sz="2" w:space="0"/>
            </w:tcBorders>
          </w:tcPr>
          <w:p>
            <w:pPr>
              <w:pStyle w:val="TableText"/>
              <w:ind w:left="90"/>
              <w:spacing w:before="73" w:line="196" w:lineRule="auto"/>
              <w:rPr>
                <w:sz w:val="13"/>
                <w:szCs w:val="13"/>
              </w:rPr>
            </w:pPr>
            <w:r>
              <w:rPr>
                <w:sz w:val="13"/>
                <w:szCs w:val="13"/>
                <w:spacing w:val="-9"/>
              </w:rPr>
              <w:t>6(</w:t>
            </w:r>
            <w:r>
              <w:rPr>
                <w:sz w:val="13"/>
                <w:szCs w:val="13"/>
                <w:spacing w:val="23"/>
              </w:rPr>
              <w:t xml:space="preserve"> </w:t>
            </w:r>
            <w:r>
              <w:rPr>
                <w:sz w:val="13"/>
                <w:szCs w:val="13"/>
                <w:spacing w:val="-9"/>
              </w:rPr>
              <w:t>13.</w:t>
            </w:r>
            <w:r>
              <w:rPr>
                <w:sz w:val="13"/>
                <w:szCs w:val="13"/>
                <w:spacing w:val="1"/>
              </w:rPr>
              <w:t xml:space="preserve"> </w:t>
            </w:r>
            <w:r>
              <w:rPr>
                <w:sz w:val="13"/>
                <w:szCs w:val="13"/>
                <w:spacing w:val="-9"/>
              </w:rPr>
              <w:t>33)</w:t>
            </w:r>
          </w:p>
        </w:tc>
        <w:tc>
          <w:tcPr>
            <w:tcW w:w="725" w:type="dxa"/>
            <w:vAlign w:val="top"/>
            <w:tcBorders>
              <w:top w:val="single" w:color="000000" w:sz="2" w:space="0"/>
            </w:tcBorders>
          </w:tcPr>
          <w:p>
            <w:pPr>
              <w:pStyle w:val="TableText"/>
              <w:ind w:left="137"/>
              <w:spacing w:before="73" w:line="196" w:lineRule="auto"/>
              <w:rPr>
                <w:sz w:val="13"/>
                <w:szCs w:val="13"/>
              </w:rPr>
            </w:pPr>
            <w:r>
              <w:rPr>
                <w:sz w:val="13"/>
                <w:szCs w:val="13"/>
                <w:spacing w:val="-8"/>
              </w:rPr>
              <w:t>4(</w:t>
            </w:r>
            <w:r>
              <w:rPr>
                <w:sz w:val="13"/>
                <w:szCs w:val="13"/>
                <w:spacing w:val="16"/>
                <w:w w:val="101"/>
              </w:rPr>
              <w:t xml:space="preserve"> </w:t>
            </w:r>
            <w:r>
              <w:rPr>
                <w:sz w:val="13"/>
                <w:szCs w:val="13"/>
                <w:spacing w:val="-8"/>
              </w:rPr>
              <w:t>8.</w:t>
            </w:r>
            <w:r>
              <w:rPr>
                <w:sz w:val="13"/>
                <w:szCs w:val="13"/>
                <w:spacing w:val="3"/>
              </w:rPr>
              <w:t xml:space="preserve"> </w:t>
            </w:r>
            <w:r>
              <w:rPr>
                <w:sz w:val="13"/>
                <w:szCs w:val="13"/>
                <w:spacing w:val="-8"/>
              </w:rPr>
              <w:t>89)</w:t>
            </w:r>
          </w:p>
        </w:tc>
        <w:tc>
          <w:tcPr>
            <w:tcW w:w="758" w:type="dxa"/>
            <w:vAlign w:val="top"/>
            <w:tcBorders>
              <w:top w:val="single" w:color="000000" w:sz="2" w:space="0"/>
            </w:tcBorders>
          </w:tcPr>
          <w:p>
            <w:pPr>
              <w:pStyle w:val="TableText"/>
              <w:ind w:left="150"/>
              <w:spacing w:before="73" w:line="196" w:lineRule="auto"/>
              <w:rPr>
                <w:sz w:val="13"/>
                <w:szCs w:val="13"/>
              </w:rPr>
            </w:pPr>
            <w:r>
              <w:rPr>
                <w:sz w:val="13"/>
                <w:szCs w:val="13"/>
                <w:spacing w:val="-8"/>
              </w:rPr>
              <w:t>4(</w:t>
            </w:r>
            <w:r>
              <w:rPr>
                <w:sz w:val="13"/>
                <w:szCs w:val="13"/>
                <w:spacing w:val="16"/>
                <w:w w:val="101"/>
              </w:rPr>
              <w:t xml:space="preserve"> </w:t>
            </w:r>
            <w:r>
              <w:rPr>
                <w:sz w:val="13"/>
                <w:szCs w:val="13"/>
                <w:spacing w:val="-8"/>
              </w:rPr>
              <w:t>8.</w:t>
            </w:r>
            <w:r>
              <w:rPr>
                <w:sz w:val="13"/>
                <w:szCs w:val="13"/>
                <w:spacing w:val="3"/>
              </w:rPr>
              <w:t xml:space="preserve"> </w:t>
            </w:r>
            <w:r>
              <w:rPr>
                <w:sz w:val="13"/>
                <w:szCs w:val="13"/>
                <w:spacing w:val="-8"/>
              </w:rPr>
              <w:t>89)</w:t>
            </w:r>
          </w:p>
        </w:tc>
        <w:tc>
          <w:tcPr>
            <w:tcW w:w="795" w:type="dxa"/>
            <w:vAlign w:val="top"/>
            <w:tcBorders>
              <w:top w:val="single" w:color="000000" w:sz="2" w:space="0"/>
            </w:tcBorders>
          </w:tcPr>
          <w:p>
            <w:pPr>
              <w:pStyle w:val="TableText"/>
              <w:ind w:left="83"/>
              <w:spacing w:before="73" w:line="196" w:lineRule="auto"/>
              <w:rPr>
                <w:sz w:val="13"/>
                <w:szCs w:val="13"/>
              </w:rPr>
            </w:pPr>
            <w:r>
              <w:rPr>
                <w:sz w:val="13"/>
                <w:szCs w:val="13"/>
                <w:spacing w:val="-8"/>
              </w:rPr>
              <w:t>41(</w:t>
            </w:r>
            <w:r>
              <w:rPr>
                <w:sz w:val="13"/>
                <w:szCs w:val="13"/>
                <w:spacing w:val="8"/>
              </w:rPr>
              <w:t xml:space="preserve"> </w:t>
            </w:r>
            <w:r>
              <w:rPr>
                <w:sz w:val="13"/>
                <w:szCs w:val="13"/>
                <w:spacing w:val="-8"/>
              </w:rPr>
              <w:t>91.</w:t>
            </w:r>
            <w:r>
              <w:rPr>
                <w:sz w:val="13"/>
                <w:szCs w:val="13"/>
                <w:spacing w:val="11"/>
              </w:rPr>
              <w:t xml:space="preserve"> </w:t>
            </w:r>
            <w:r>
              <w:rPr>
                <w:sz w:val="13"/>
                <w:szCs w:val="13"/>
                <w:spacing w:val="-8"/>
              </w:rPr>
              <w:t>11)</w:t>
            </w:r>
          </w:p>
        </w:tc>
      </w:tr>
      <w:tr>
        <w:trPr>
          <w:trHeight w:val="271" w:hRule="atLeast"/>
        </w:trPr>
        <w:tc>
          <w:tcPr>
            <w:tcW w:w="627" w:type="dxa"/>
            <w:vAlign w:val="top"/>
            <w:tcBorders>
              <w:bottom w:val="single" w:color="000000" w:sz="6" w:space="0"/>
            </w:tcBorders>
          </w:tcPr>
          <w:p>
            <w:pPr>
              <w:pStyle w:val="TableText"/>
              <w:ind w:left="38"/>
              <w:spacing w:before="79" w:line="191" w:lineRule="auto"/>
              <w:rPr>
                <w:sz w:val="13"/>
                <w:szCs w:val="13"/>
              </w:rPr>
            </w:pPr>
            <w:r>
              <w:rPr>
                <w:sz w:val="13"/>
                <w:szCs w:val="13"/>
                <w:spacing w:val="7"/>
              </w:rPr>
              <w:t>对照组</w:t>
            </w:r>
          </w:p>
        </w:tc>
        <w:tc>
          <w:tcPr>
            <w:tcW w:w="403" w:type="dxa"/>
            <w:vAlign w:val="top"/>
            <w:tcBorders>
              <w:bottom w:val="single" w:color="000000" w:sz="6" w:space="0"/>
            </w:tcBorders>
          </w:tcPr>
          <w:p>
            <w:pPr>
              <w:pStyle w:val="TableText"/>
              <w:ind w:left="181"/>
              <w:spacing w:before="88" w:line="186" w:lineRule="auto"/>
              <w:rPr>
                <w:sz w:val="13"/>
                <w:szCs w:val="13"/>
              </w:rPr>
            </w:pPr>
            <w:r>
              <w:rPr>
                <w:sz w:val="13"/>
                <w:szCs w:val="13"/>
                <w:spacing w:val="-5"/>
              </w:rPr>
              <w:t>45</w:t>
            </w:r>
          </w:p>
        </w:tc>
        <w:tc>
          <w:tcPr>
            <w:tcW w:w="776" w:type="dxa"/>
            <w:vAlign w:val="top"/>
            <w:tcBorders>
              <w:bottom w:val="single" w:color="000000" w:sz="6" w:space="0"/>
            </w:tcBorders>
          </w:tcPr>
          <w:p>
            <w:pPr>
              <w:pStyle w:val="TableText"/>
              <w:ind w:left="95"/>
              <w:spacing w:before="72" w:line="196" w:lineRule="auto"/>
              <w:rPr>
                <w:sz w:val="13"/>
                <w:szCs w:val="13"/>
              </w:rPr>
            </w:pPr>
            <w:r>
              <w:rPr>
                <w:sz w:val="13"/>
                <w:szCs w:val="13"/>
                <w:spacing w:val="-6"/>
              </w:rPr>
              <w:t>20(</w:t>
            </w:r>
            <w:r>
              <w:rPr>
                <w:sz w:val="13"/>
                <w:szCs w:val="13"/>
                <w:spacing w:val="5"/>
              </w:rPr>
              <w:t xml:space="preserve"> </w:t>
            </w:r>
            <w:r>
              <w:rPr>
                <w:sz w:val="13"/>
                <w:szCs w:val="13"/>
                <w:spacing w:val="-6"/>
              </w:rPr>
              <w:t>44. 44)</w:t>
            </w:r>
          </w:p>
        </w:tc>
        <w:tc>
          <w:tcPr>
            <w:tcW w:w="720" w:type="dxa"/>
            <w:vAlign w:val="top"/>
            <w:tcBorders>
              <w:bottom w:val="single" w:color="000000" w:sz="6" w:space="0"/>
            </w:tcBorders>
          </w:tcPr>
          <w:p>
            <w:pPr>
              <w:pStyle w:val="TableText"/>
              <w:ind w:left="93"/>
              <w:spacing w:before="72" w:line="196" w:lineRule="auto"/>
              <w:rPr>
                <w:sz w:val="13"/>
                <w:szCs w:val="13"/>
              </w:rPr>
            </w:pPr>
            <w:r>
              <w:rPr>
                <w:sz w:val="13"/>
                <w:szCs w:val="13"/>
                <w:spacing w:val="-8"/>
              </w:rPr>
              <w:t>8(</w:t>
            </w:r>
            <w:r>
              <w:rPr>
                <w:sz w:val="13"/>
                <w:szCs w:val="13"/>
                <w:spacing w:val="21"/>
                <w:w w:val="101"/>
              </w:rPr>
              <w:t xml:space="preserve"> </w:t>
            </w:r>
            <w:r>
              <w:rPr>
                <w:sz w:val="13"/>
                <w:szCs w:val="13"/>
                <w:spacing w:val="-8"/>
              </w:rPr>
              <w:t>17. 78)</w:t>
            </w:r>
          </w:p>
        </w:tc>
        <w:tc>
          <w:tcPr>
            <w:tcW w:w="725" w:type="dxa"/>
            <w:vAlign w:val="top"/>
            <w:tcBorders>
              <w:bottom w:val="single" w:color="000000" w:sz="6" w:space="0"/>
            </w:tcBorders>
          </w:tcPr>
          <w:p>
            <w:pPr>
              <w:pStyle w:val="TableText"/>
              <w:ind w:left="107"/>
              <w:spacing w:before="72" w:line="196" w:lineRule="auto"/>
              <w:rPr>
                <w:sz w:val="13"/>
                <w:szCs w:val="13"/>
              </w:rPr>
            </w:pPr>
            <w:r>
              <w:rPr>
                <w:sz w:val="13"/>
                <w:szCs w:val="13"/>
                <w:spacing w:val="-9"/>
              </w:rPr>
              <w:t>6(</w:t>
            </w:r>
            <w:r>
              <w:rPr>
                <w:sz w:val="13"/>
                <w:szCs w:val="13"/>
                <w:spacing w:val="23"/>
              </w:rPr>
              <w:t xml:space="preserve"> </w:t>
            </w:r>
            <w:r>
              <w:rPr>
                <w:sz w:val="13"/>
                <w:szCs w:val="13"/>
                <w:spacing w:val="-9"/>
              </w:rPr>
              <w:t>13.</w:t>
            </w:r>
            <w:r>
              <w:rPr>
                <w:sz w:val="13"/>
                <w:szCs w:val="13"/>
                <w:spacing w:val="1"/>
              </w:rPr>
              <w:t xml:space="preserve"> </w:t>
            </w:r>
            <w:r>
              <w:rPr>
                <w:sz w:val="13"/>
                <w:szCs w:val="13"/>
                <w:spacing w:val="-9"/>
              </w:rPr>
              <w:t>33)</w:t>
            </w:r>
          </w:p>
        </w:tc>
        <w:tc>
          <w:tcPr>
            <w:tcW w:w="758" w:type="dxa"/>
            <w:vAlign w:val="top"/>
            <w:tcBorders>
              <w:bottom w:val="single" w:color="000000" w:sz="6" w:space="0"/>
            </w:tcBorders>
          </w:tcPr>
          <w:p>
            <w:pPr>
              <w:pStyle w:val="TableText"/>
              <w:ind w:left="95"/>
              <w:spacing w:before="72" w:line="196" w:lineRule="auto"/>
              <w:rPr>
                <w:sz w:val="13"/>
                <w:szCs w:val="13"/>
              </w:rPr>
            </w:pPr>
            <w:r>
              <w:rPr>
                <w:sz w:val="13"/>
                <w:szCs w:val="13"/>
                <w:spacing w:val="-8"/>
              </w:rPr>
              <w:t>11(</w:t>
            </w:r>
            <w:r>
              <w:rPr>
                <w:sz w:val="13"/>
                <w:szCs w:val="13"/>
                <w:spacing w:val="13"/>
                <w:w w:val="102"/>
              </w:rPr>
              <w:t xml:space="preserve"> </w:t>
            </w:r>
            <w:r>
              <w:rPr>
                <w:sz w:val="13"/>
                <w:szCs w:val="13"/>
                <w:spacing w:val="-8"/>
              </w:rPr>
              <w:t>24. 44)</w:t>
            </w:r>
          </w:p>
        </w:tc>
        <w:tc>
          <w:tcPr>
            <w:tcW w:w="795" w:type="dxa"/>
            <w:vAlign w:val="top"/>
            <w:tcBorders>
              <w:bottom w:val="single" w:color="000000" w:sz="6" w:space="0"/>
            </w:tcBorders>
          </w:tcPr>
          <w:p>
            <w:pPr>
              <w:pStyle w:val="TableText"/>
              <w:ind w:left="87"/>
              <w:spacing w:before="72" w:line="196" w:lineRule="auto"/>
              <w:rPr>
                <w:sz w:val="13"/>
                <w:szCs w:val="13"/>
              </w:rPr>
            </w:pPr>
            <w:r>
              <w:rPr>
                <w:sz w:val="13"/>
                <w:szCs w:val="13"/>
                <w:spacing w:val="-7"/>
              </w:rPr>
              <w:t>34(</w:t>
            </w:r>
            <w:r>
              <w:rPr>
                <w:sz w:val="13"/>
                <w:szCs w:val="13"/>
                <w:spacing w:val="13"/>
              </w:rPr>
              <w:t xml:space="preserve"> </w:t>
            </w:r>
            <w:r>
              <w:rPr>
                <w:sz w:val="13"/>
                <w:szCs w:val="13"/>
                <w:spacing w:val="-7"/>
              </w:rPr>
              <w:t>75. 56)</w:t>
            </w:r>
          </w:p>
        </w:tc>
      </w:tr>
    </w:tbl>
    <w:p>
      <w:pPr>
        <w:pStyle w:val="BodyText"/>
        <w:ind w:left="5" w:right="57" w:hanging="3"/>
        <w:spacing w:before="108" w:line="234" w:lineRule="auto"/>
        <w:jc w:val="both"/>
        <w:rPr/>
      </w:pPr>
      <w:r>
        <w:rPr>
          <w:spacing w:val="31"/>
        </w:rPr>
        <w:t>2. 2</w:t>
      </w:r>
      <w:r>
        <w:rPr>
          <w:spacing w:val="12"/>
        </w:rPr>
        <w:t xml:space="preserve">    </w:t>
      </w:r>
      <w:r>
        <w:rPr>
          <w:spacing w:val="31"/>
        </w:rPr>
        <w:t>两组治疗前后血清炎性指标比较</w:t>
      </w:r>
      <w:r>
        <w:rPr>
          <w:spacing w:val="10"/>
        </w:rPr>
        <w:t xml:space="preserve">    </w:t>
      </w:r>
      <w:r>
        <w:rPr>
          <w:spacing w:val="31"/>
        </w:rPr>
        <w:t>治疗前</w:t>
      </w:r>
      <w:r>
        <w:rPr>
          <w:spacing w:val="-11"/>
        </w:rPr>
        <w:t xml:space="preserve"> </w:t>
      </w:r>
      <w:r>
        <w:rPr>
          <w:spacing w:val="31"/>
        </w:rPr>
        <w:t>，</w:t>
      </w:r>
      <w:r>
        <w:rPr>
          <w:spacing w:val="-14"/>
        </w:rPr>
        <w:t xml:space="preserve"> </w:t>
      </w:r>
      <w:r>
        <w:rPr>
          <w:spacing w:val="31"/>
        </w:rPr>
        <w:t>两</w:t>
      </w:r>
      <w:r>
        <w:rPr/>
        <w:t xml:space="preserve"> </w:t>
      </w:r>
      <w:r>
        <w:rPr>
          <w:spacing w:val="36"/>
        </w:rPr>
        <w:t>组患者血清 </w:t>
      </w:r>
      <w:r>
        <w:rPr/>
        <w:t>PCT</w:t>
      </w:r>
      <w:r>
        <w:rPr>
          <w:spacing w:val="-21"/>
        </w:rPr>
        <w:t xml:space="preserve"> </w:t>
      </w:r>
      <w:r>
        <w:rPr>
          <w:spacing w:val="36"/>
        </w:rPr>
        <w:t>、</w:t>
      </w:r>
      <w:r>
        <w:rPr>
          <w:spacing w:val="-20"/>
        </w:rPr>
        <w:t xml:space="preserve"> </w:t>
      </w:r>
      <w:r>
        <w:rPr/>
        <w:t>IL</w:t>
      </w:r>
      <w:r>
        <w:rPr>
          <w:spacing w:val="36"/>
        </w:rPr>
        <w:t>－1</w:t>
      </w:r>
      <w:r>
        <w:rPr>
          <w:rFonts w:ascii="Arial" w:hAnsi="Arial" w:eastAsia="Arial" w:cs="Arial"/>
          <w:spacing w:val="36"/>
        </w:rPr>
        <w:t>β</w:t>
      </w:r>
      <w:r>
        <w:rPr>
          <w:rFonts w:ascii="Arial" w:hAnsi="Arial" w:eastAsia="Arial" w:cs="Arial"/>
          <w:spacing w:val="24"/>
        </w:rPr>
        <w:t xml:space="preserve"> </w:t>
      </w:r>
      <w:r>
        <w:rPr>
          <w:spacing w:val="36"/>
        </w:rPr>
        <w:t>及</w:t>
      </w:r>
      <w:r>
        <w:rPr>
          <w:spacing w:val="25"/>
        </w:rPr>
        <w:t xml:space="preserve"> </w:t>
      </w:r>
      <w:r>
        <w:rPr/>
        <w:t>CRP</w:t>
      </w:r>
      <w:r>
        <w:rPr>
          <w:spacing w:val="32"/>
          <w:w w:val="101"/>
        </w:rPr>
        <w:t xml:space="preserve"> </w:t>
      </w:r>
      <w:r>
        <w:rPr>
          <w:spacing w:val="36"/>
        </w:rPr>
        <w:t>相比</w:t>
      </w:r>
      <w:r>
        <w:rPr>
          <w:spacing w:val="-11"/>
        </w:rPr>
        <w:t xml:space="preserve"> </w:t>
      </w:r>
      <w:r>
        <w:rPr>
          <w:spacing w:val="36"/>
        </w:rPr>
        <w:t>，</w:t>
      </w:r>
      <w:r>
        <w:rPr>
          <w:spacing w:val="-16"/>
        </w:rPr>
        <w:t xml:space="preserve"> </w:t>
      </w:r>
      <w:r>
        <w:rPr>
          <w:spacing w:val="36"/>
        </w:rPr>
        <w:t>差异无统计</w:t>
      </w:r>
      <w:r>
        <w:rPr/>
        <w:t xml:space="preserve"> </w:t>
      </w:r>
      <w:r>
        <w:rPr>
          <w:spacing w:val="17"/>
        </w:rPr>
        <w:t>学意义  ( P＞0. 05)</w:t>
      </w:r>
      <w:r>
        <w:rPr>
          <w:spacing w:val="28"/>
        </w:rPr>
        <w:t xml:space="preserve"> </w:t>
      </w:r>
      <w:r>
        <w:rPr>
          <w:spacing w:val="17"/>
        </w:rPr>
        <w:t>;   治疗后</w:t>
      </w:r>
      <w:r>
        <w:rPr>
          <w:spacing w:val="-11"/>
        </w:rPr>
        <w:t xml:space="preserve"> </w:t>
      </w:r>
      <w:r>
        <w:rPr>
          <w:spacing w:val="17"/>
        </w:rPr>
        <w:t>，</w:t>
      </w:r>
      <w:r>
        <w:rPr>
          <w:spacing w:val="-16"/>
        </w:rPr>
        <w:t xml:space="preserve"> </w:t>
      </w:r>
      <w:r>
        <w:rPr>
          <w:spacing w:val="17"/>
        </w:rPr>
        <w:t>与对照组相比</w:t>
      </w:r>
      <w:r>
        <w:rPr>
          <w:spacing w:val="-10"/>
        </w:rPr>
        <w:t xml:space="preserve"> </w:t>
      </w:r>
      <w:r>
        <w:rPr>
          <w:spacing w:val="17"/>
        </w:rPr>
        <w:t>，</w:t>
      </w:r>
      <w:r>
        <w:rPr>
          <w:spacing w:val="-18"/>
        </w:rPr>
        <w:t xml:space="preserve"> </w:t>
      </w:r>
      <w:r>
        <w:rPr>
          <w:spacing w:val="17"/>
        </w:rPr>
        <w:t>观察组</w:t>
      </w:r>
      <w:r>
        <w:rPr/>
        <w:t xml:space="preserve"> </w:t>
      </w:r>
      <w:r>
        <w:rPr>
          <w:spacing w:val="36"/>
        </w:rPr>
        <w:t>患者血清 </w:t>
      </w:r>
      <w:r>
        <w:rPr/>
        <w:t>PCT</w:t>
      </w:r>
      <w:r>
        <w:rPr>
          <w:spacing w:val="-22"/>
        </w:rPr>
        <w:t xml:space="preserve"> </w:t>
      </w:r>
      <w:r>
        <w:rPr>
          <w:spacing w:val="36"/>
        </w:rPr>
        <w:t>、</w:t>
      </w:r>
      <w:r>
        <w:rPr>
          <w:spacing w:val="-20"/>
        </w:rPr>
        <w:t xml:space="preserve"> </w:t>
      </w:r>
      <w:r>
        <w:rPr/>
        <w:t>IL</w:t>
      </w:r>
      <w:r>
        <w:rPr>
          <w:spacing w:val="36"/>
        </w:rPr>
        <w:t>－1</w:t>
      </w:r>
      <w:r>
        <w:rPr>
          <w:rFonts w:ascii="Arial" w:hAnsi="Arial" w:eastAsia="Arial" w:cs="Arial"/>
          <w:spacing w:val="36"/>
        </w:rPr>
        <w:t>β</w:t>
      </w:r>
      <w:r>
        <w:rPr>
          <w:rFonts w:ascii="Arial" w:hAnsi="Arial" w:eastAsia="Arial" w:cs="Arial"/>
          <w:spacing w:val="24"/>
          <w:w w:val="101"/>
        </w:rPr>
        <w:t xml:space="preserve"> </w:t>
      </w:r>
      <w:r>
        <w:rPr>
          <w:spacing w:val="36"/>
        </w:rPr>
        <w:t>及</w:t>
      </w:r>
      <w:r>
        <w:rPr>
          <w:spacing w:val="25"/>
        </w:rPr>
        <w:t xml:space="preserve"> </w:t>
      </w:r>
      <w:r>
        <w:rPr/>
        <w:t>CRP</w:t>
      </w:r>
      <w:r>
        <w:rPr>
          <w:spacing w:val="31"/>
        </w:rPr>
        <w:t xml:space="preserve"> </w:t>
      </w:r>
      <w:r>
        <w:rPr>
          <w:spacing w:val="36"/>
        </w:rPr>
        <w:t>水平均显著降低</w:t>
      </w:r>
      <w:r>
        <w:rPr>
          <w:spacing w:val="-11"/>
        </w:rPr>
        <w:t xml:space="preserve"> </w:t>
      </w:r>
      <w:r>
        <w:rPr>
          <w:spacing w:val="36"/>
        </w:rPr>
        <w:t>，</w:t>
      </w:r>
      <w:r>
        <w:rPr>
          <w:spacing w:val="-14"/>
        </w:rPr>
        <w:t xml:space="preserve"> </w:t>
      </w:r>
      <w:r>
        <w:rPr>
          <w:spacing w:val="36"/>
        </w:rPr>
        <w:t>差</w:t>
      </w:r>
      <w:r>
        <w:rPr/>
        <w:t xml:space="preserve"> </w:t>
      </w:r>
      <w:r>
        <w:rPr>
          <w:spacing w:val="14"/>
        </w:rPr>
        <w:t>异具有统计学意义  ( P＜0. 05)  ，</w:t>
      </w:r>
      <w:r>
        <w:rPr>
          <w:spacing w:val="-10"/>
        </w:rPr>
        <w:t xml:space="preserve"> </w:t>
      </w:r>
      <w:r>
        <w:rPr>
          <w:spacing w:val="14"/>
        </w:rPr>
        <w:t>见表 2</w:t>
      </w:r>
      <w:r>
        <w:rPr>
          <w:spacing w:val="-27"/>
        </w:rPr>
        <w:t xml:space="preserve"> </w:t>
      </w:r>
      <w:r>
        <w:rPr>
          <w:spacing w:val="14"/>
        </w:rPr>
        <w:t>。</w:t>
      </w:r>
    </w:p>
    <w:p>
      <w:pPr>
        <w:spacing w:line="234" w:lineRule="auto"/>
        <w:sectPr>
          <w:type w:val="continuous"/>
          <w:pgSz w:w="11905" w:h="16836"/>
          <w:pgMar w:top="400" w:right="910" w:bottom="0" w:left="407" w:header="0" w:footer="0" w:gutter="0"/>
          <w:cols w:equalWidth="0" w:num="2">
            <w:col w:w="5626" w:space="100"/>
            <w:col w:w="4861" w:space="0"/>
          </w:cols>
        </w:sectPr>
        <w:rPr/>
      </w:pPr>
    </w:p>
    <w:p>
      <w:pPr>
        <w:pStyle w:val="BodyText"/>
        <w:ind w:left="3482"/>
        <w:spacing w:line="213" w:lineRule="exact"/>
        <w:outlineLvl w:val="0"/>
        <w:rPr/>
      </w:pPr>
      <w:r>
        <w:rPr>
          <w:rFonts w:ascii="SimHei" w:hAnsi="SimHei" w:eastAsia="SimHei" w:cs="SimHei"/>
          <w:spacing w:val="5"/>
          <w:position w:val="4"/>
        </w:rPr>
        <w:t>表</w:t>
      </w:r>
      <w:r>
        <w:rPr>
          <w:rFonts w:ascii="SimHei" w:hAnsi="SimHei" w:eastAsia="SimHei" w:cs="SimHei"/>
          <w:spacing w:val="-37"/>
          <w:position w:val="4"/>
        </w:rPr>
        <w:t xml:space="preserve"> </w:t>
      </w:r>
      <w:r>
        <w:rPr>
          <w:spacing w:val="5"/>
          <w:position w:val="4"/>
        </w:rPr>
        <w:t>2</w:t>
      </w:r>
      <w:r>
        <w:rPr>
          <w:spacing w:val="14"/>
          <w:w w:val="101"/>
          <w:position w:val="4"/>
        </w:rPr>
        <w:t xml:space="preserve">   </w:t>
      </w:r>
      <w:r>
        <w:rPr>
          <w:rFonts w:ascii="SimHei" w:hAnsi="SimHei" w:eastAsia="SimHei" w:cs="SimHei"/>
          <w:spacing w:val="5"/>
          <w:position w:val="4"/>
        </w:rPr>
        <w:t>两组患者治疗前后血清炎性指标的比较</w:t>
      </w:r>
      <w:r>
        <w:rPr>
          <w:rFonts w:ascii="SimHei" w:hAnsi="SimHei" w:eastAsia="SimHei" w:cs="SimHei"/>
          <w:spacing w:val="5"/>
          <w:position w:val="4"/>
        </w:rPr>
        <w:t xml:space="preserve"> </w:t>
      </w:r>
      <w:r>
        <w:rPr>
          <w:spacing w:val="4"/>
          <w:position w:val="4"/>
        </w:rPr>
        <w:t>( </w:t>
      </w:r>
      <w:r>
        <w:ruby>
          <w:rubyPr>
            <w:rubyAlign w:val="left"/>
            <w:hpsRaise w:val="10"/>
            <w:hps w:val="10"/>
            <w:hpsBaseText w:val="17"/>
          </w:rubyPr>
          <w:rt>
            <w:r>
              <w:rPr>
                <w:sz w:val="10"/>
                <w:szCs w:val="10"/>
                <w:w w:val="76"/>
                <w:position w:val="4"/>
              </w:rPr>
              <w:t>－</w:t>
            </w:r>
          </w:rt>
          <w:rubyBase>
            <w:r>
              <w:rPr>
                <w:w w:val="111"/>
                <w:position w:val="4"/>
              </w:rPr>
              <w:t>x</w:t>
            </w:r>
          </w:rubyBase>
        </w:ruby>
      </w:r>
      <w:r>
        <w:rPr>
          <w:spacing w:val="4"/>
          <w:position w:val="4"/>
        </w:rPr>
        <w:t>±s)</w:t>
      </w:r>
    </w:p>
    <w:p>
      <w:pPr>
        <w:spacing w:line="78" w:lineRule="exact"/>
        <w:rPr/>
      </w:pPr>
      <w:r/>
    </w:p>
    <w:tbl>
      <w:tblPr>
        <w:tblStyle w:val="TableNormal"/>
        <w:tblW w:w="9976" w:type="dxa"/>
        <w:tblInd w:w="55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26"/>
        <w:gridCol w:w="674"/>
        <w:gridCol w:w="1415"/>
        <w:gridCol w:w="1421"/>
        <w:gridCol w:w="1414"/>
        <w:gridCol w:w="1338"/>
        <w:gridCol w:w="1446"/>
        <w:gridCol w:w="1242"/>
      </w:tblGrid>
      <w:tr>
        <w:trPr>
          <w:trHeight w:val="329" w:hRule="atLeast"/>
        </w:trPr>
        <w:tc>
          <w:tcPr>
            <w:tcW w:w="1026" w:type="dxa"/>
            <w:vAlign w:val="top"/>
            <w:vMerge w:val="restart"/>
            <w:tcBorders>
              <w:bottom w:val="nil"/>
              <w:top w:val="single" w:color="000000" w:sz="6" w:space="0"/>
            </w:tcBorders>
          </w:tcPr>
          <w:p>
            <w:pPr>
              <w:pStyle w:val="TableText"/>
              <w:ind w:left="412"/>
              <w:spacing w:before="263" w:line="189" w:lineRule="auto"/>
              <w:rPr/>
            </w:pPr>
            <w:r>
              <w:rPr>
                <w:spacing w:val="5"/>
              </w:rPr>
              <w:t>组别</w:t>
            </w:r>
          </w:p>
        </w:tc>
        <w:tc>
          <w:tcPr>
            <w:tcW w:w="674" w:type="dxa"/>
            <w:vAlign w:val="top"/>
            <w:vMerge w:val="restart"/>
            <w:tcBorders>
              <w:bottom w:val="nil"/>
              <w:top w:val="single" w:color="000000" w:sz="6" w:space="0"/>
            </w:tcBorders>
          </w:tcPr>
          <w:p>
            <w:pPr>
              <w:pStyle w:val="TableText"/>
              <w:ind w:left="354"/>
              <w:spacing w:before="278" w:line="198" w:lineRule="auto"/>
              <w:rPr/>
            </w:pPr>
            <w:r>
              <w:rPr/>
              <w:t>n</w:t>
            </w:r>
          </w:p>
        </w:tc>
        <w:tc>
          <w:tcPr>
            <w:tcW w:w="2836" w:type="dxa"/>
            <w:vAlign w:val="top"/>
            <w:gridSpan w:val="2"/>
            <w:tcBorders>
              <w:bottom w:val="single" w:color="000000" w:sz="2" w:space="0"/>
              <w:top w:val="single" w:color="000000" w:sz="6" w:space="0"/>
            </w:tcBorders>
          </w:tcPr>
          <w:p>
            <w:pPr>
              <w:pStyle w:val="TableText"/>
              <w:ind w:left="1030"/>
              <w:spacing w:before="85" w:line="183" w:lineRule="auto"/>
              <w:rPr/>
            </w:pPr>
            <w:r>
              <w:rPr>
                <w:spacing w:val="-9"/>
              </w:rPr>
              <w:t>PCT(</w:t>
            </w:r>
            <w:r>
              <w:rPr>
                <w:spacing w:val="17"/>
                <w:w w:val="101"/>
              </w:rPr>
              <w:t xml:space="preserve"> </w:t>
            </w:r>
            <w:r>
              <w:rPr>
                <w:spacing w:val="-9"/>
              </w:rPr>
              <w:t>ng</w:t>
            </w:r>
            <w:r>
              <w:rPr>
                <w:spacing w:val="-22"/>
              </w:rPr>
              <w:t xml:space="preserve"> </w:t>
            </w:r>
            <w:r>
              <w:rPr>
                <w:spacing w:val="-9"/>
              </w:rPr>
              <w:t>/</w:t>
            </w:r>
            <w:r>
              <w:rPr>
                <w:spacing w:val="-23"/>
              </w:rPr>
              <w:t xml:space="preserve"> </w:t>
            </w:r>
            <w:r>
              <w:rPr>
                <w:spacing w:val="-9"/>
              </w:rPr>
              <w:t>L)</w:t>
            </w:r>
          </w:p>
        </w:tc>
        <w:tc>
          <w:tcPr>
            <w:tcW w:w="2752" w:type="dxa"/>
            <w:vAlign w:val="top"/>
            <w:gridSpan w:val="2"/>
            <w:tcBorders>
              <w:bottom w:val="single" w:color="000000" w:sz="2" w:space="0"/>
              <w:top w:val="single" w:color="000000" w:sz="6" w:space="0"/>
            </w:tcBorders>
          </w:tcPr>
          <w:p>
            <w:pPr>
              <w:pStyle w:val="TableText"/>
              <w:ind w:left="902"/>
              <w:spacing w:before="86" w:line="187" w:lineRule="auto"/>
              <w:rPr/>
            </w:pPr>
            <w:r>
              <w:rPr>
                <w:spacing w:val="-11"/>
              </w:rPr>
              <w:t>IL－1</w:t>
            </w:r>
            <w:r>
              <w:rPr>
                <w:rFonts w:ascii="Arial" w:hAnsi="Arial" w:eastAsia="Arial" w:cs="Arial"/>
                <w:spacing w:val="-11"/>
              </w:rPr>
              <w:t>β</w:t>
            </w:r>
            <w:r>
              <w:rPr>
                <w:spacing w:val="-11"/>
              </w:rPr>
              <w:t>(</w:t>
            </w:r>
            <w:r>
              <w:rPr>
                <w:spacing w:val="11"/>
                <w:w w:val="101"/>
              </w:rPr>
              <w:t xml:space="preserve"> </w:t>
            </w:r>
            <w:r>
              <w:rPr>
                <w:spacing w:val="-11"/>
              </w:rPr>
              <w:t>pg</w:t>
            </w:r>
            <w:r>
              <w:rPr>
                <w:spacing w:val="-22"/>
              </w:rPr>
              <w:t xml:space="preserve"> </w:t>
            </w:r>
            <w:r>
              <w:rPr>
                <w:spacing w:val="-11"/>
              </w:rPr>
              <w:t>/</w:t>
            </w:r>
            <w:r>
              <w:rPr>
                <w:spacing w:val="-24"/>
              </w:rPr>
              <w:t xml:space="preserve"> </w:t>
            </w:r>
            <w:r>
              <w:rPr>
                <w:spacing w:val="-11"/>
              </w:rPr>
              <w:t>mL)</w:t>
            </w:r>
          </w:p>
        </w:tc>
        <w:tc>
          <w:tcPr>
            <w:tcW w:w="2688" w:type="dxa"/>
            <w:vAlign w:val="top"/>
            <w:gridSpan w:val="2"/>
            <w:tcBorders>
              <w:bottom w:val="single" w:color="000000" w:sz="2" w:space="0"/>
              <w:top w:val="single" w:color="000000" w:sz="6" w:space="0"/>
            </w:tcBorders>
          </w:tcPr>
          <w:p>
            <w:pPr>
              <w:pStyle w:val="TableText"/>
              <w:ind w:left="974"/>
              <w:spacing w:before="85" w:line="183" w:lineRule="auto"/>
              <w:rPr/>
            </w:pPr>
            <w:r>
              <w:rPr>
                <w:spacing w:val="-10"/>
              </w:rPr>
              <w:t>CRP(</w:t>
            </w:r>
            <w:r>
              <w:rPr>
                <w:spacing w:val="13"/>
                <w:w w:val="102"/>
              </w:rPr>
              <w:t xml:space="preserve"> </w:t>
            </w:r>
            <w:r>
              <w:rPr>
                <w:spacing w:val="-10"/>
              </w:rPr>
              <w:t>mg</w:t>
            </w:r>
            <w:r>
              <w:rPr>
                <w:spacing w:val="-23"/>
              </w:rPr>
              <w:t xml:space="preserve"> </w:t>
            </w:r>
            <w:r>
              <w:rPr>
                <w:spacing w:val="-10"/>
              </w:rPr>
              <w:t>/</w:t>
            </w:r>
            <w:r>
              <w:rPr>
                <w:spacing w:val="-22"/>
              </w:rPr>
              <w:t xml:space="preserve"> </w:t>
            </w:r>
            <w:r>
              <w:rPr>
                <w:spacing w:val="-10"/>
              </w:rPr>
              <w:t>L)</w:t>
            </w:r>
          </w:p>
        </w:tc>
      </w:tr>
      <w:tr>
        <w:trPr>
          <w:trHeight w:val="331" w:hRule="atLeast"/>
        </w:trPr>
        <w:tc>
          <w:tcPr>
            <w:tcW w:w="1026" w:type="dxa"/>
            <w:vAlign w:val="top"/>
            <w:vMerge w:val="continue"/>
            <w:tcBorders>
              <w:bottom w:val="single" w:color="000000" w:sz="2" w:space="0"/>
              <w:top w:val="nil"/>
            </w:tcBorders>
          </w:tcPr>
          <w:p>
            <w:pPr>
              <w:rPr>
                <w:rFonts w:ascii="Arial"/>
                <w:sz w:val="21"/>
              </w:rPr>
            </w:pPr>
            <w:r/>
          </w:p>
        </w:tc>
        <w:tc>
          <w:tcPr>
            <w:tcW w:w="674" w:type="dxa"/>
            <w:vAlign w:val="top"/>
            <w:vMerge w:val="continue"/>
            <w:tcBorders>
              <w:bottom w:val="single" w:color="000000" w:sz="2" w:space="0"/>
              <w:top w:val="nil"/>
            </w:tcBorders>
          </w:tcPr>
          <w:p>
            <w:pPr>
              <w:rPr>
                <w:rFonts w:ascii="Arial"/>
                <w:sz w:val="21"/>
              </w:rPr>
            </w:pPr>
            <w:r/>
          </w:p>
        </w:tc>
        <w:tc>
          <w:tcPr>
            <w:tcW w:w="1415" w:type="dxa"/>
            <w:vAlign w:val="top"/>
            <w:tcBorders>
              <w:bottom w:val="single" w:color="000000" w:sz="2" w:space="0"/>
              <w:top w:val="single" w:color="000000" w:sz="2" w:space="0"/>
            </w:tcBorders>
          </w:tcPr>
          <w:p>
            <w:pPr>
              <w:pStyle w:val="TableText"/>
              <w:ind w:left="476"/>
              <w:spacing w:before="98" w:line="186" w:lineRule="auto"/>
              <w:rPr/>
            </w:pPr>
            <w:r>
              <w:rPr>
                <w:spacing w:val="6"/>
              </w:rPr>
              <w:t>治疗前</w:t>
            </w:r>
          </w:p>
        </w:tc>
        <w:tc>
          <w:tcPr>
            <w:tcW w:w="1421" w:type="dxa"/>
            <w:vAlign w:val="top"/>
            <w:tcBorders>
              <w:bottom w:val="single" w:color="000000" w:sz="2" w:space="0"/>
              <w:top w:val="single" w:color="000000" w:sz="2" w:space="0"/>
            </w:tcBorders>
          </w:tcPr>
          <w:p>
            <w:pPr>
              <w:pStyle w:val="TableText"/>
              <w:ind w:left="477"/>
              <w:spacing w:before="99" w:line="187" w:lineRule="auto"/>
              <w:rPr/>
            </w:pPr>
            <w:r>
              <w:rPr>
                <w:spacing w:val="6"/>
              </w:rPr>
              <w:t>治疗后</w:t>
            </w:r>
          </w:p>
        </w:tc>
        <w:tc>
          <w:tcPr>
            <w:tcW w:w="1414" w:type="dxa"/>
            <w:vAlign w:val="top"/>
            <w:tcBorders>
              <w:bottom w:val="single" w:color="000000" w:sz="2" w:space="0"/>
              <w:top w:val="single" w:color="000000" w:sz="2" w:space="0"/>
            </w:tcBorders>
          </w:tcPr>
          <w:p>
            <w:pPr>
              <w:pStyle w:val="TableText"/>
              <w:ind w:left="475"/>
              <w:spacing w:before="98" w:line="186" w:lineRule="auto"/>
              <w:rPr/>
            </w:pPr>
            <w:r>
              <w:rPr>
                <w:spacing w:val="6"/>
              </w:rPr>
              <w:t>治疗前</w:t>
            </w:r>
          </w:p>
        </w:tc>
        <w:tc>
          <w:tcPr>
            <w:tcW w:w="1338" w:type="dxa"/>
            <w:vAlign w:val="top"/>
            <w:tcBorders>
              <w:bottom w:val="single" w:color="000000" w:sz="2" w:space="0"/>
              <w:top w:val="single" w:color="000000" w:sz="2" w:space="0"/>
            </w:tcBorders>
          </w:tcPr>
          <w:p>
            <w:pPr>
              <w:pStyle w:val="TableText"/>
              <w:ind w:left="478"/>
              <w:spacing w:before="99" w:line="187" w:lineRule="auto"/>
              <w:rPr/>
            </w:pPr>
            <w:r>
              <w:rPr>
                <w:spacing w:val="6"/>
              </w:rPr>
              <w:t>治疗后</w:t>
            </w:r>
          </w:p>
        </w:tc>
        <w:tc>
          <w:tcPr>
            <w:tcW w:w="1446" w:type="dxa"/>
            <w:vAlign w:val="top"/>
            <w:tcBorders>
              <w:bottom w:val="single" w:color="000000" w:sz="2" w:space="0"/>
              <w:top w:val="single" w:color="000000" w:sz="2" w:space="0"/>
            </w:tcBorders>
          </w:tcPr>
          <w:p>
            <w:pPr>
              <w:pStyle w:val="TableText"/>
              <w:ind w:left="585"/>
              <w:spacing w:before="98" w:line="186" w:lineRule="auto"/>
              <w:rPr/>
            </w:pPr>
            <w:r>
              <w:rPr>
                <w:spacing w:val="6"/>
              </w:rPr>
              <w:t>治疗前</w:t>
            </w:r>
          </w:p>
        </w:tc>
        <w:tc>
          <w:tcPr>
            <w:tcW w:w="1242" w:type="dxa"/>
            <w:vAlign w:val="top"/>
            <w:tcBorders>
              <w:bottom w:val="single" w:color="000000" w:sz="2" w:space="0"/>
              <w:top w:val="single" w:color="000000" w:sz="2" w:space="0"/>
            </w:tcBorders>
          </w:tcPr>
          <w:p>
            <w:pPr>
              <w:pStyle w:val="TableText"/>
              <w:ind w:left="444"/>
              <w:spacing w:before="99" w:line="187" w:lineRule="auto"/>
              <w:rPr/>
            </w:pPr>
            <w:r>
              <w:rPr>
                <w:spacing w:val="6"/>
              </w:rPr>
              <w:t>治疗后</w:t>
            </w:r>
          </w:p>
        </w:tc>
      </w:tr>
      <w:tr>
        <w:trPr>
          <w:trHeight w:val="317" w:hRule="atLeast"/>
        </w:trPr>
        <w:tc>
          <w:tcPr>
            <w:tcW w:w="1026" w:type="dxa"/>
            <w:vAlign w:val="top"/>
            <w:tcBorders>
              <w:top w:val="single" w:color="000000" w:sz="2" w:space="0"/>
            </w:tcBorders>
          </w:tcPr>
          <w:p>
            <w:pPr>
              <w:pStyle w:val="TableText"/>
              <w:ind w:left="112"/>
              <w:spacing w:before="91" w:line="190" w:lineRule="auto"/>
              <w:rPr/>
            </w:pPr>
            <w:r>
              <w:rPr>
                <w:spacing w:val="5"/>
              </w:rPr>
              <w:t>观察组</w:t>
            </w:r>
          </w:p>
        </w:tc>
        <w:tc>
          <w:tcPr>
            <w:tcW w:w="674" w:type="dxa"/>
            <w:vAlign w:val="top"/>
            <w:tcBorders>
              <w:top w:val="single" w:color="000000" w:sz="2" w:space="0"/>
            </w:tcBorders>
          </w:tcPr>
          <w:p>
            <w:pPr>
              <w:pStyle w:val="TableText"/>
              <w:ind w:left="312"/>
              <w:spacing w:before="102" w:line="191" w:lineRule="auto"/>
              <w:rPr/>
            </w:pPr>
            <w:r>
              <w:rPr>
                <w:spacing w:val="-7"/>
              </w:rPr>
              <w:t>45</w:t>
            </w:r>
          </w:p>
        </w:tc>
        <w:tc>
          <w:tcPr>
            <w:tcW w:w="1415" w:type="dxa"/>
            <w:vAlign w:val="top"/>
            <w:tcBorders>
              <w:top w:val="single" w:color="000000" w:sz="2" w:space="0"/>
            </w:tcBorders>
          </w:tcPr>
          <w:p>
            <w:pPr>
              <w:pStyle w:val="TableText"/>
              <w:ind w:left="311"/>
              <w:spacing w:before="102" w:line="191" w:lineRule="auto"/>
              <w:rPr/>
            </w:pPr>
            <w:r>
              <w:rPr>
                <w:spacing w:val="-9"/>
              </w:rPr>
              <w:t>38. 25±6.</w:t>
            </w:r>
            <w:r>
              <w:rPr>
                <w:spacing w:val="17"/>
              </w:rPr>
              <w:t xml:space="preserve"> </w:t>
            </w:r>
            <w:r>
              <w:rPr>
                <w:spacing w:val="-9"/>
              </w:rPr>
              <w:t>12</w:t>
            </w:r>
          </w:p>
        </w:tc>
        <w:tc>
          <w:tcPr>
            <w:tcW w:w="1421" w:type="dxa"/>
            <w:vAlign w:val="top"/>
            <w:tcBorders>
              <w:top w:val="single" w:color="000000" w:sz="2" w:space="0"/>
            </w:tcBorders>
          </w:tcPr>
          <w:p>
            <w:pPr>
              <w:pStyle w:val="TableText"/>
              <w:ind w:left="323"/>
              <w:spacing w:before="102" w:line="191" w:lineRule="auto"/>
              <w:rPr/>
            </w:pPr>
            <w:r>
              <w:rPr>
                <w:spacing w:val="-8"/>
              </w:rPr>
              <w:t>15. 42±3. 54</w:t>
            </w:r>
          </w:p>
        </w:tc>
        <w:tc>
          <w:tcPr>
            <w:tcW w:w="1414" w:type="dxa"/>
            <w:vAlign w:val="top"/>
            <w:tcBorders>
              <w:top w:val="single" w:color="000000" w:sz="2" w:space="0"/>
            </w:tcBorders>
          </w:tcPr>
          <w:p>
            <w:pPr>
              <w:pStyle w:val="TableText"/>
              <w:ind w:left="308"/>
              <w:spacing w:before="102" w:line="191" w:lineRule="auto"/>
              <w:rPr/>
            </w:pPr>
            <w:r>
              <w:rPr>
                <w:spacing w:val="-7"/>
              </w:rPr>
              <w:t>28. 44±4. 23</w:t>
            </w:r>
          </w:p>
        </w:tc>
        <w:tc>
          <w:tcPr>
            <w:tcW w:w="1338" w:type="dxa"/>
            <w:vAlign w:val="top"/>
            <w:tcBorders>
              <w:top w:val="single" w:color="000000" w:sz="2" w:space="0"/>
            </w:tcBorders>
          </w:tcPr>
          <w:p>
            <w:pPr>
              <w:pStyle w:val="TableText"/>
              <w:ind w:left="323"/>
              <w:spacing w:before="102" w:line="191" w:lineRule="auto"/>
              <w:rPr/>
            </w:pPr>
            <w:r>
              <w:rPr>
                <w:spacing w:val="-8"/>
              </w:rPr>
              <w:t>16. 24±3. 97</w:t>
            </w:r>
          </w:p>
        </w:tc>
        <w:tc>
          <w:tcPr>
            <w:tcW w:w="1446" w:type="dxa"/>
            <w:vAlign w:val="top"/>
            <w:tcBorders>
              <w:top w:val="single" w:color="000000" w:sz="2" w:space="0"/>
            </w:tcBorders>
          </w:tcPr>
          <w:p>
            <w:pPr>
              <w:pStyle w:val="TableText"/>
              <w:ind w:left="389"/>
              <w:spacing w:before="102" w:line="191" w:lineRule="auto"/>
              <w:rPr/>
            </w:pPr>
            <w:r>
              <w:rPr>
                <w:spacing w:val="-8"/>
              </w:rPr>
              <w:t>22. 37±4.</w:t>
            </w:r>
            <w:r>
              <w:rPr>
                <w:spacing w:val="8"/>
              </w:rPr>
              <w:t xml:space="preserve"> </w:t>
            </w:r>
            <w:r>
              <w:rPr>
                <w:spacing w:val="-8"/>
              </w:rPr>
              <w:t>84</w:t>
            </w:r>
          </w:p>
        </w:tc>
        <w:tc>
          <w:tcPr>
            <w:tcW w:w="1242" w:type="dxa"/>
            <w:vAlign w:val="top"/>
            <w:tcBorders>
              <w:top w:val="single" w:color="000000" w:sz="2" w:space="0"/>
            </w:tcBorders>
          </w:tcPr>
          <w:p>
            <w:pPr>
              <w:pStyle w:val="TableText"/>
              <w:ind w:left="286"/>
              <w:spacing w:before="102" w:line="191" w:lineRule="auto"/>
              <w:rPr/>
            </w:pPr>
            <w:r>
              <w:rPr>
                <w:spacing w:val="-7"/>
              </w:rPr>
              <w:t>9. 74±2. 70</w:t>
            </w:r>
          </w:p>
        </w:tc>
      </w:tr>
      <w:tr>
        <w:trPr>
          <w:trHeight w:val="314" w:hRule="atLeast"/>
        </w:trPr>
        <w:tc>
          <w:tcPr>
            <w:tcW w:w="1026" w:type="dxa"/>
            <w:vAlign w:val="top"/>
            <w:tcBorders>
              <w:bottom w:val="single" w:color="000000" w:sz="6" w:space="0"/>
            </w:tcBorders>
          </w:tcPr>
          <w:p>
            <w:pPr>
              <w:pStyle w:val="TableText"/>
              <w:ind w:left="108"/>
              <w:spacing w:before="93" w:line="190" w:lineRule="auto"/>
              <w:rPr/>
            </w:pPr>
            <w:r>
              <w:rPr>
                <w:spacing w:val="7"/>
              </w:rPr>
              <w:t>对照组</w:t>
            </w:r>
          </w:p>
        </w:tc>
        <w:tc>
          <w:tcPr>
            <w:tcW w:w="674" w:type="dxa"/>
            <w:vAlign w:val="top"/>
            <w:tcBorders>
              <w:bottom w:val="single" w:color="000000" w:sz="6" w:space="0"/>
            </w:tcBorders>
          </w:tcPr>
          <w:p>
            <w:pPr>
              <w:pStyle w:val="TableText"/>
              <w:ind w:left="312"/>
              <w:spacing w:before="103" w:line="187" w:lineRule="auto"/>
              <w:rPr/>
            </w:pPr>
            <w:r>
              <w:rPr>
                <w:spacing w:val="-7"/>
              </w:rPr>
              <w:t>45</w:t>
            </w:r>
          </w:p>
        </w:tc>
        <w:tc>
          <w:tcPr>
            <w:tcW w:w="1415" w:type="dxa"/>
            <w:vAlign w:val="top"/>
            <w:tcBorders>
              <w:bottom w:val="single" w:color="000000" w:sz="6" w:space="0"/>
            </w:tcBorders>
          </w:tcPr>
          <w:p>
            <w:pPr>
              <w:pStyle w:val="TableText"/>
              <w:ind w:left="311"/>
              <w:spacing w:before="103" w:line="187" w:lineRule="auto"/>
              <w:rPr/>
            </w:pPr>
            <w:r>
              <w:rPr>
                <w:spacing w:val="-7"/>
              </w:rPr>
              <w:t>38. 51±5. 78</w:t>
            </w:r>
          </w:p>
        </w:tc>
        <w:tc>
          <w:tcPr>
            <w:tcW w:w="1421" w:type="dxa"/>
            <w:vAlign w:val="top"/>
            <w:tcBorders>
              <w:bottom w:val="single" w:color="000000" w:sz="6" w:space="0"/>
            </w:tcBorders>
          </w:tcPr>
          <w:p>
            <w:pPr>
              <w:pStyle w:val="TableText"/>
              <w:ind w:left="310"/>
              <w:spacing w:before="103" w:line="187" w:lineRule="auto"/>
              <w:rPr/>
            </w:pPr>
            <w:r>
              <w:rPr>
                <w:spacing w:val="-7"/>
              </w:rPr>
              <w:t>23. 66±4. 70</w:t>
            </w:r>
          </w:p>
        </w:tc>
        <w:tc>
          <w:tcPr>
            <w:tcW w:w="1414" w:type="dxa"/>
            <w:vAlign w:val="top"/>
            <w:tcBorders>
              <w:bottom w:val="single" w:color="000000" w:sz="6" w:space="0"/>
            </w:tcBorders>
          </w:tcPr>
          <w:p>
            <w:pPr>
              <w:pStyle w:val="TableText"/>
              <w:ind w:left="308"/>
              <w:spacing w:before="103" w:line="187" w:lineRule="auto"/>
              <w:rPr/>
            </w:pPr>
            <w:r>
              <w:rPr>
                <w:spacing w:val="-7"/>
              </w:rPr>
              <w:t>28. 56±5. 22</w:t>
            </w:r>
          </w:p>
        </w:tc>
        <w:tc>
          <w:tcPr>
            <w:tcW w:w="1338" w:type="dxa"/>
            <w:vAlign w:val="top"/>
            <w:tcBorders>
              <w:bottom w:val="single" w:color="000000" w:sz="6" w:space="0"/>
            </w:tcBorders>
          </w:tcPr>
          <w:p>
            <w:pPr>
              <w:pStyle w:val="TableText"/>
              <w:ind w:left="311"/>
              <w:spacing w:before="103" w:line="187" w:lineRule="auto"/>
              <w:rPr/>
            </w:pPr>
            <w:r>
              <w:rPr>
                <w:spacing w:val="-8"/>
              </w:rPr>
              <w:t>21.</w:t>
            </w:r>
            <w:r>
              <w:rPr>
                <w:spacing w:val="8"/>
              </w:rPr>
              <w:t xml:space="preserve"> </w:t>
            </w:r>
            <w:r>
              <w:rPr>
                <w:spacing w:val="-8"/>
              </w:rPr>
              <w:t>87±4. 28</w:t>
            </w:r>
          </w:p>
        </w:tc>
        <w:tc>
          <w:tcPr>
            <w:tcW w:w="1446" w:type="dxa"/>
            <w:vAlign w:val="top"/>
            <w:tcBorders>
              <w:bottom w:val="single" w:color="000000" w:sz="6" w:space="0"/>
            </w:tcBorders>
          </w:tcPr>
          <w:p>
            <w:pPr>
              <w:pStyle w:val="TableText"/>
              <w:ind w:left="389"/>
              <w:spacing w:before="103" w:line="187" w:lineRule="auto"/>
              <w:rPr/>
            </w:pPr>
            <w:r>
              <w:rPr>
                <w:spacing w:val="-7"/>
              </w:rPr>
              <w:t>22. 69±3. 90</w:t>
            </w:r>
          </w:p>
        </w:tc>
        <w:tc>
          <w:tcPr>
            <w:tcW w:w="1242" w:type="dxa"/>
            <w:vAlign w:val="top"/>
            <w:tcBorders>
              <w:bottom w:val="single" w:color="000000" w:sz="6" w:space="0"/>
            </w:tcBorders>
          </w:tcPr>
          <w:p>
            <w:pPr>
              <w:pStyle w:val="TableText"/>
              <w:ind w:left="260"/>
              <w:spacing w:before="103" w:line="187" w:lineRule="auto"/>
              <w:rPr/>
            </w:pPr>
            <w:r>
              <w:rPr>
                <w:spacing w:val="-10"/>
              </w:rPr>
              <w:t>13. 65±3.</w:t>
            </w:r>
            <w:r>
              <w:rPr>
                <w:spacing w:val="17"/>
                <w:w w:val="101"/>
              </w:rPr>
              <w:t xml:space="preserve"> </w:t>
            </w:r>
            <w:r>
              <w:rPr>
                <w:spacing w:val="-10"/>
              </w:rPr>
              <w:t>13</w:t>
            </w:r>
          </w:p>
        </w:tc>
      </w:tr>
    </w:tbl>
    <w:p>
      <w:pPr>
        <w:pStyle w:val="BodyText"/>
        <w:spacing w:before="104" w:line="188" w:lineRule="exact"/>
        <w:jc w:val="right"/>
        <w:rPr/>
      </w:pPr>
      <w:r>
        <w:rPr>
          <w:spacing w:val="34"/>
        </w:rPr>
        <w:t>2. 3    两组治疗前后血液流变学指标比较 </w:t>
      </w:r>
      <w:r>
        <w:rPr>
          <w:spacing w:val="33"/>
        </w:rPr>
        <w:t xml:space="preserve">   治疗前</w:t>
      </w:r>
      <w:r>
        <w:rPr>
          <w:spacing w:val="-10"/>
        </w:rPr>
        <w:t xml:space="preserve"> </w:t>
      </w:r>
      <w:r>
        <w:rPr>
          <w:spacing w:val="33"/>
        </w:rPr>
        <w:t>，</w:t>
      </w:r>
      <w:r>
        <w:rPr>
          <w:spacing w:val="8"/>
        </w:rPr>
        <w:t xml:space="preserve">     </w:t>
      </w:r>
      <w:r>
        <w:rPr>
          <w:spacing w:val="33"/>
        </w:rPr>
        <w:t>两组患者血浆粘度</w:t>
      </w:r>
      <w:r>
        <w:rPr>
          <w:spacing w:val="-24"/>
        </w:rPr>
        <w:t xml:space="preserve"> </w:t>
      </w:r>
      <w:r>
        <w:rPr>
          <w:spacing w:val="33"/>
        </w:rPr>
        <w:t>、</w:t>
      </w:r>
      <w:r>
        <w:rPr>
          <w:spacing w:val="-25"/>
        </w:rPr>
        <w:t xml:space="preserve"> </w:t>
      </w:r>
      <w:r>
        <w:rPr>
          <w:spacing w:val="33"/>
        </w:rPr>
        <w:t>低切血粘度及高切血粘度相比，</w:t>
      </w:r>
    </w:p>
    <w:p>
      <w:pPr>
        <w:spacing w:line="188" w:lineRule="exact"/>
        <w:sectPr>
          <w:type w:val="continuous"/>
          <w:pgSz w:w="11905" w:h="16836"/>
          <w:pgMar w:top="400" w:right="910" w:bottom="0" w:left="407" w:header="0" w:footer="0" w:gutter="0"/>
          <w:cols w:equalWidth="0" w:num="1">
            <w:col w:w="10586" w:space="0"/>
          </w:cols>
        </w:sectPr>
        <w:rPr/>
      </w:pPr>
    </w:p>
    <w:p>
      <w:pPr>
        <w:spacing w:line="180" w:lineRule="exact"/>
        <w:rPr/>
      </w:pPr>
      <w:r/>
    </w:p>
    <w:p>
      <w:pPr>
        <w:spacing w:line="180" w:lineRule="exact"/>
        <w:sectPr>
          <w:headerReference w:type="default" r:id="rId5"/>
          <w:pgSz w:w="11905" w:h="16836"/>
          <w:pgMar w:top="400" w:right="902" w:bottom="0" w:left="407" w:header="0" w:footer="0" w:gutter="0"/>
          <w:cols w:equalWidth="0" w:num="1">
            <w:col w:w="10594" w:space="0"/>
          </w:cols>
        </w:sectPr>
        <w:rPr/>
      </w:pPr>
    </w:p>
    <w:p>
      <w:pPr>
        <w:pStyle w:val="BodyText"/>
        <w:ind w:left="731" w:right="948" w:hanging="86"/>
        <w:spacing w:before="43" w:line="177" w:lineRule="auto"/>
        <w:rPr>
          <w:sz w:val="20"/>
          <w:szCs w:val="20"/>
        </w:rPr>
      </w:pPr>
      <w:r>
        <w:rPr>
          <w:sz w:val="20"/>
          <w:szCs w:val="20"/>
          <w:spacing w:val="-6"/>
        </w:rPr>
        <w:t>2022 年第 40 卷第</w:t>
      </w:r>
      <w:r>
        <w:rPr>
          <w:sz w:val="20"/>
          <w:szCs w:val="20"/>
          <w:spacing w:val="3"/>
        </w:rPr>
        <w:t xml:space="preserve"> </w:t>
      </w:r>
      <w:r>
        <w:rPr>
          <w:sz w:val="20"/>
          <w:szCs w:val="20"/>
          <w:spacing w:val="-6"/>
        </w:rPr>
        <w:t>8 期</w:t>
      </w:r>
      <w:r>
        <w:rPr>
          <w:sz w:val="20"/>
          <w:szCs w:val="20"/>
        </w:rPr>
        <w:t xml:space="preserve"> </w:t>
      </w:r>
      <w:r>
        <w:rPr>
          <w:sz w:val="20"/>
          <w:szCs w:val="20"/>
          <w:spacing w:val="-15"/>
        </w:rPr>
        <w:t>Vol. 40</w:t>
      </w:r>
      <w:r>
        <w:rPr>
          <w:sz w:val="20"/>
          <w:szCs w:val="20"/>
          <w:spacing w:val="-3"/>
        </w:rPr>
        <w:t xml:space="preserve"> </w:t>
      </w:r>
      <w:r>
        <w:rPr>
          <w:sz w:val="20"/>
          <w:szCs w:val="20"/>
          <w:spacing w:val="-15"/>
        </w:rPr>
        <w:t>，No. 8</w:t>
      </w:r>
      <w:r>
        <w:rPr>
          <w:sz w:val="20"/>
          <w:szCs w:val="20"/>
          <w:spacing w:val="-17"/>
        </w:rPr>
        <w:t xml:space="preserve"> </w:t>
      </w:r>
      <w:r>
        <w:rPr>
          <w:sz w:val="20"/>
          <w:szCs w:val="20"/>
          <w:spacing w:val="-15"/>
        </w:rPr>
        <w:t>，2022</w:t>
      </w:r>
    </w:p>
    <w:p>
      <w:pPr>
        <w:spacing w:line="14" w:lineRule="auto"/>
        <w:rPr>
          <w:rFonts w:ascii="Arial"/>
          <w:sz w:val="2"/>
        </w:rPr>
      </w:pPr>
      <w:r>
        <w:rPr>
          <w:rFonts w:ascii="Arial" w:hAnsi="Arial" w:eastAsia="Arial" w:cs="Arial"/>
          <w:sz w:val="2"/>
          <w:szCs w:val="2"/>
        </w:rPr>
        <w:br w:type="column"/>
      </w:r>
    </w:p>
    <w:p>
      <w:pPr>
        <w:pStyle w:val="BodyText"/>
        <w:ind w:left="1006"/>
        <w:spacing w:before="80" w:line="235" w:lineRule="exact"/>
        <w:outlineLvl w:val="0"/>
        <w:rPr>
          <w:sz w:val="23"/>
          <w:szCs w:val="23"/>
        </w:rPr>
      </w:pPr>
      <w:r>
        <w:rPr>
          <w:sz w:val="23"/>
          <w:szCs w:val="23"/>
          <w:spacing w:val="-12"/>
          <w:position w:val="-2"/>
        </w:rPr>
        <w:t>四</w:t>
      </w:r>
      <w:r>
        <w:rPr>
          <w:sz w:val="23"/>
          <w:szCs w:val="23"/>
          <w:spacing w:val="18"/>
          <w:position w:val="-2"/>
        </w:rPr>
        <w:t xml:space="preserve">   </w:t>
      </w:r>
      <w:r>
        <w:rPr>
          <w:sz w:val="23"/>
          <w:szCs w:val="23"/>
          <w:spacing w:val="-12"/>
          <w:position w:val="-2"/>
        </w:rPr>
        <w:t>川</w:t>
      </w:r>
      <w:r>
        <w:rPr>
          <w:sz w:val="23"/>
          <w:szCs w:val="23"/>
          <w:position w:val="-2"/>
        </w:rPr>
        <w:t xml:space="preserve">    </w:t>
      </w:r>
      <w:r>
        <w:rPr>
          <w:sz w:val="23"/>
          <w:szCs w:val="23"/>
          <w:spacing w:val="-12"/>
          <w:position w:val="-2"/>
        </w:rPr>
        <w:t>中</w:t>
      </w:r>
      <w:r>
        <w:rPr>
          <w:sz w:val="23"/>
          <w:szCs w:val="23"/>
          <w:spacing w:val="17"/>
          <w:position w:val="-2"/>
        </w:rPr>
        <w:t xml:space="preserve">   </w:t>
      </w:r>
      <w:r>
        <w:rPr>
          <w:sz w:val="23"/>
          <w:szCs w:val="23"/>
          <w:spacing w:val="-12"/>
          <w:position w:val="-2"/>
        </w:rPr>
        <w:t>医</w:t>
      </w:r>
    </w:p>
    <w:p>
      <w:pPr>
        <w:pStyle w:val="BodyText"/>
        <w:spacing w:line="201" w:lineRule="auto"/>
        <w:rPr/>
      </w:pPr>
      <w:r>
        <w:rPr>
          <w:spacing w:val="-12"/>
        </w:rPr>
        <w:t>Journal</w:t>
      </w:r>
      <w:r>
        <w:rPr>
          <w:spacing w:val="18"/>
          <w:w w:val="101"/>
        </w:rPr>
        <w:t xml:space="preserve"> </w:t>
      </w:r>
      <w:r>
        <w:rPr>
          <w:spacing w:val="-12"/>
        </w:rPr>
        <w:t>of</w:t>
      </w:r>
      <w:r>
        <w:rPr>
          <w:spacing w:val="10"/>
        </w:rPr>
        <w:t xml:space="preserve"> </w:t>
      </w:r>
      <w:r>
        <w:rPr>
          <w:spacing w:val="-12"/>
        </w:rPr>
        <w:t>Sichuan</w:t>
      </w:r>
      <w:r>
        <w:rPr>
          <w:spacing w:val="18"/>
        </w:rPr>
        <w:t xml:space="preserve"> </w:t>
      </w:r>
      <w:r>
        <w:rPr>
          <w:spacing w:val="-12"/>
        </w:rPr>
        <w:t>of</w:t>
      </w:r>
      <w:r>
        <w:rPr>
          <w:spacing w:val="5"/>
        </w:rPr>
        <w:t xml:space="preserve"> </w:t>
      </w:r>
      <w:r>
        <w:rPr>
          <w:spacing w:val="-12"/>
        </w:rPr>
        <w:t>Trad</w:t>
      </w:r>
      <w:r>
        <w:rPr>
          <w:spacing w:val="-13"/>
        </w:rPr>
        <w:t>itional</w:t>
      </w:r>
      <w:r>
        <w:rPr>
          <w:spacing w:val="21"/>
          <w:w w:val="101"/>
        </w:rPr>
        <w:t xml:space="preserve"> </w:t>
      </w:r>
      <w:r>
        <w:rPr>
          <w:spacing w:val="-13"/>
        </w:rPr>
        <w:t>Chinese</w:t>
      </w:r>
      <w:r>
        <w:rPr>
          <w:spacing w:val="21"/>
        </w:rPr>
        <w:t xml:space="preserve"> </w:t>
      </w:r>
      <w:r>
        <w:rPr>
          <w:spacing w:val="-13"/>
        </w:rPr>
        <w:t>Medicine</w:t>
      </w:r>
    </w:p>
    <w:p>
      <w:pPr>
        <w:spacing w:line="14" w:lineRule="auto"/>
        <w:rPr>
          <w:rFonts w:ascii="Arial"/>
          <w:sz w:val="2"/>
        </w:rPr>
      </w:pPr>
      <w:r>
        <w:rPr>
          <w:rFonts w:ascii="Arial" w:hAnsi="Arial" w:eastAsia="Arial" w:cs="Arial"/>
          <w:sz w:val="2"/>
          <w:szCs w:val="2"/>
        </w:rPr>
        <w:br w:type="column"/>
      </w:r>
    </w:p>
    <w:p>
      <w:pPr>
        <w:pStyle w:val="BodyText"/>
        <w:spacing w:before="321" w:line="181" w:lineRule="auto"/>
        <w:rPr>
          <w:sz w:val="20"/>
          <w:szCs w:val="20"/>
        </w:rPr>
      </w:pPr>
      <w:r>
        <w:rPr>
          <w:sz w:val="20"/>
          <w:szCs w:val="20"/>
          <w:spacing w:val="-11"/>
        </w:rPr>
        <w:t>·  157</w:t>
      </w:r>
      <w:r>
        <w:rPr>
          <w:sz w:val="20"/>
          <w:szCs w:val="20"/>
          <w:spacing w:val="22"/>
        </w:rPr>
        <w:t xml:space="preserve"> </w:t>
      </w:r>
      <w:r>
        <w:rPr>
          <w:sz w:val="20"/>
          <w:szCs w:val="20"/>
          <w:spacing w:val="-11"/>
        </w:rPr>
        <w:t>·</w:t>
      </w:r>
    </w:p>
    <w:p>
      <w:pPr>
        <w:spacing w:line="181" w:lineRule="auto"/>
        <w:sectPr>
          <w:type w:val="continuous"/>
          <w:pgSz w:w="11905" w:h="16836"/>
          <w:pgMar w:top="400" w:right="902" w:bottom="0" w:left="407" w:header="0" w:footer="0" w:gutter="0"/>
          <w:cols w:equalWidth="0" w:num="3">
            <w:col w:w="3620" w:space="100"/>
            <w:col w:w="5952" w:space="100"/>
            <w:col w:w="823" w:space="0"/>
          </w:cols>
        </w:sectPr>
        <w:rPr>
          <w:sz w:val="20"/>
          <w:szCs w:val="20"/>
        </w:rPr>
      </w:pPr>
    </w:p>
    <w:p>
      <w:pPr>
        <w:ind w:firstLine="553"/>
        <w:spacing w:before="24" w:line="42" w:lineRule="exact"/>
        <w:rPr/>
      </w:pPr>
      <w:r>
        <w:rPr/>
        <w:drawing>
          <wp:inline distT="0" distB="0" distL="0" distR="0">
            <wp:extent cx="6334759" cy="26670"/>
            <wp:effectExtent l="0" t="0" r="0" b="0"/>
            <wp:docPr id="6" name="IM 6"/>
            <wp:cNvGraphicFramePr/>
            <a:graphic>
              <a:graphicData uri="http://schemas.openxmlformats.org/drawingml/2006/picture">
                <pic:pic>
                  <pic:nvPicPr>
                    <pic:cNvPr id="6" name="IM 6"/>
                    <pic:cNvPicPr/>
                  </pic:nvPicPr>
                  <pic:blipFill>
                    <a:blip r:embed="rId6"/>
                    <a:stretch>
                      <a:fillRect/>
                    </a:stretch>
                  </pic:blipFill>
                  <pic:spPr>
                    <a:xfrm rot="0">
                      <a:off x="0" y="0"/>
                      <a:ext cx="6334759" cy="26670"/>
                    </a:xfrm>
                    <a:prstGeom prst="rect">
                      <a:avLst/>
                    </a:prstGeom>
                  </pic:spPr>
                </pic:pic>
              </a:graphicData>
            </a:graphic>
          </wp:inline>
        </w:drawing>
      </w:r>
    </w:p>
    <w:p>
      <w:pPr>
        <w:spacing w:line="185" w:lineRule="exact"/>
        <w:rPr/>
      </w:pPr>
      <w:r/>
    </w:p>
    <w:p>
      <w:pPr>
        <w:spacing w:line="185" w:lineRule="exact"/>
        <w:sectPr>
          <w:type w:val="continuous"/>
          <w:pgSz w:w="11905" w:h="16836"/>
          <w:pgMar w:top="400" w:right="902" w:bottom="0" w:left="407" w:header="0" w:footer="0" w:gutter="0"/>
          <w:cols w:equalWidth="0" w:num="1">
            <w:col w:w="10594" w:space="0"/>
          </w:cols>
        </w:sectPr>
        <w:rPr/>
      </w:pPr>
    </w:p>
    <w:p>
      <w:pPr>
        <w:pStyle w:val="BodyText"/>
        <w:ind w:left="559" w:right="274"/>
        <w:spacing w:before="38" w:line="223" w:lineRule="auto"/>
        <w:rPr/>
      </w:pPr>
      <w:r>
        <w:rPr>
          <w:spacing w:val="20"/>
        </w:rPr>
        <w:t>差异无统计学意义  ( P＞0. 05)</w:t>
      </w:r>
      <w:r>
        <w:rPr>
          <w:spacing w:val="46"/>
          <w:w w:val="101"/>
        </w:rPr>
        <w:t xml:space="preserve"> </w:t>
      </w:r>
      <w:r>
        <w:rPr>
          <w:spacing w:val="20"/>
        </w:rPr>
        <w:t>;</w:t>
      </w:r>
      <w:r>
        <w:rPr>
          <w:spacing w:val="4"/>
        </w:rPr>
        <w:t xml:space="preserve">   </w:t>
      </w:r>
      <w:r>
        <w:rPr>
          <w:spacing w:val="20"/>
        </w:rPr>
        <w:t>经治疗后</w:t>
      </w:r>
      <w:r>
        <w:rPr>
          <w:spacing w:val="-8"/>
        </w:rPr>
        <w:t xml:space="preserve"> </w:t>
      </w:r>
      <w:r>
        <w:rPr>
          <w:spacing w:val="20"/>
        </w:rPr>
        <w:t>，</w:t>
      </w:r>
      <w:r>
        <w:rPr>
          <w:spacing w:val="-16"/>
        </w:rPr>
        <w:t xml:space="preserve"> </w:t>
      </w:r>
      <w:r>
        <w:rPr>
          <w:spacing w:val="20"/>
        </w:rPr>
        <w:t>与对照组</w:t>
      </w:r>
      <w:r>
        <w:rPr/>
        <w:t xml:space="preserve"> </w:t>
      </w:r>
      <w:r>
        <w:rPr>
          <w:spacing w:val="42"/>
        </w:rPr>
        <w:t>相比</w:t>
      </w:r>
      <w:r>
        <w:rPr>
          <w:spacing w:val="-7"/>
        </w:rPr>
        <w:t xml:space="preserve"> </w:t>
      </w:r>
      <w:r>
        <w:rPr>
          <w:spacing w:val="42"/>
        </w:rPr>
        <w:t>，</w:t>
      </w:r>
      <w:r>
        <w:rPr>
          <w:spacing w:val="-18"/>
        </w:rPr>
        <w:t xml:space="preserve"> </w:t>
      </w:r>
      <w:r>
        <w:rPr>
          <w:spacing w:val="42"/>
        </w:rPr>
        <w:t>观察组患者血浆粘度</w:t>
      </w:r>
      <w:r>
        <w:rPr>
          <w:spacing w:val="-24"/>
        </w:rPr>
        <w:t xml:space="preserve"> </w:t>
      </w:r>
      <w:r>
        <w:rPr>
          <w:spacing w:val="42"/>
        </w:rPr>
        <w:t>、</w:t>
      </w:r>
      <w:r>
        <w:rPr>
          <w:spacing w:val="-21"/>
        </w:rPr>
        <w:t xml:space="preserve"> </w:t>
      </w:r>
      <w:r>
        <w:rPr>
          <w:spacing w:val="42"/>
        </w:rPr>
        <w:t>低切血粘度及高切血</w:t>
      </w:r>
    </w:p>
    <w:p>
      <w:pPr>
        <w:spacing w:line="14" w:lineRule="auto"/>
        <w:rPr>
          <w:rFonts w:ascii="Arial"/>
          <w:sz w:val="2"/>
        </w:rPr>
      </w:pPr>
      <w:r>
        <w:rPr>
          <w:rFonts w:ascii="Arial" w:hAnsi="Arial" w:eastAsia="Arial" w:cs="Arial"/>
          <w:sz w:val="2"/>
          <w:szCs w:val="2"/>
        </w:rPr>
        <w:br w:type="column"/>
      </w:r>
    </w:p>
    <w:p>
      <w:pPr>
        <w:pStyle w:val="BodyText"/>
        <w:ind w:right="14"/>
        <w:spacing w:before="37" w:line="223" w:lineRule="auto"/>
        <w:rPr/>
      </w:pPr>
      <w:r>
        <w:rPr>
          <w:spacing w:val="23"/>
        </w:rPr>
        <w:t>粘度均显著降低</w:t>
      </w:r>
      <w:r>
        <w:rPr>
          <w:spacing w:val="5"/>
        </w:rPr>
        <w:t xml:space="preserve"> </w:t>
      </w:r>
      <w:r>
        <w:rPr>
          <w:spacing w:val="23"/>
        </w:rPr>
        <w:t>，</w:t>
      </w:r>
      <w:r>
        <w:rPr>
          <w:spacing w:val="-17"/>
        </w:rPr>
        <w:t xml:space="preserve"> </w:t>
      </w:r>
      <w:r>
        <w:rPr>
          <w:spacing w:val="23"/>
        </w:rPr>
        <w:t>差异具有统计学意义  ( P＜0. 05)</w:t>
      </w:r>
      <w:r>
        <w:rPr>
          <w:spacing w:val="29"/>
        </w:rPr>
        <w:t xml:space="preserve"> </w:t>
      </w:r>
      <w:r>
        <w:rPr>
          <w:spacing w:val="23"/>
        </w:rPr>
        <w:t>，</w:t>
      </w:r>
      <w:r>
        <w:rPr/>
        <w:t xml:space="preserve"> </w:t>
      </w:r>
      <w:r>
        <w:rPr>
          <w:spacing w:val="14"/>
        </w:rPr>
        <w:t>见表 3</w:t>
      </w:r>
      <w:r>
        <w:rPr>
          <w:spacing w:val="-24"/>
        </w:rPr>
        <w:t xml:space="preserve"> </w:t>
      </w:r>
      <w:r>
        <w:rPr>
          <w:spacing w:val="14"/>
        </w:rPr>
        <w:t>。</w:t>
      </w:r>
    </w:p>
    <w:p>
      <w:pPr>
        <w:spacing w:line="223" w:lineRule="auto"/>
        <w:sectPr>
          <w:type w:val="continuous"/>
          <w:pgSz w:w="11905" w:h="16836"/>
          <w:pgMar w:top="400" w:right="902" w:bottom="0" w:left="407" w:header="0" w:footer="0" w:gutter="0"/>
          <w:cols w:equalWidth="0" w:num="2">
            <w:col w:w="5632" w:space="100"/>
            <w:col w:w="4862" w:space="0"/>
          </w:cols>
        </w:sectPr>
        <w:rPr/>
      </w:pPr>
    </w:p>
    <w:p>
      <w:pPr>
        <w:pStyle w:val="BodyText"/>
        <w:ind w:left="3662"/>
        <w:spacing w:line="212" w:lineRule="exact"/>
        <w:outlineLvl w:val="0"/>
        <w:rPr/>
      </w:pPr>
      <w:r>
        <w:rPr>
          <w:rFonts w:ascii="SimHei" w:hAnsi="SimHei" w:eastAsia="SimHei" w:cs="SimHei"/>
          <w:spacing w:val="4"/>
          <w:position w:val="4"/>
        </w:rPr>
        <w:t>表</w:t>
      </w:r>
      <w:r>
        <w:rPr>
          <w:rFonts w:ascii="SimHei" w:hAnsi="SimHei" w:eastAsia="SimHei" w:cs="SimHei"/>
          <w:spacing w:val="-30"/>
          <w:position w:val="4"/>
        </w:rPr>
        <w:t xml:space="preserve"> </w:t>
      </w:r>
      <w:r>
        <w:rPr>
          <w:spacing w:val="4"/>
          <w:position w:val="4"/>
        </w:rPr>
        <w:t>3</w:t>
      </w:r>
      <w:r>
        <w:rPr>
          <w:spacing w:val="14"/>
          <w:w w:val="101"/>
          <w:position w:val="4"/>
        </w:rPr>
        <w:t xml:space="preserve">   </w:t>
      </w:r>
      <w:r>
        <w:rPr>
          <w:rFonts w:ascii="SimHei" w:hAnsi="SimHei" w:eastAsia="SimHei" w:cs="SimHei"/>
          <w:spacing w:val="4"/>
          <w:position w:val="4"/>
        </w:rPr>
        <w:t>两组治疗前后血液流变学指标比较</w:t>
      </w:r>
      <w:r>
        <w:rPr>
          <w:rFonts w:ascii="SimHei" w:hAnsi="SimHei" w:eastAsia="SimHei" w:cs="SimHei"/>
          <w:spacing w:val="4"/>
          <w:position w:val="4"/>
        </w:rPr>
        <w:t xml:space="preserve"> </w:t>
      </w:r>
      <w:r>
        <w:rPr>
          <w:spacing w:val="4"/>
          <w:position w:val="4"/>
        </w:rPr>
        <w:t>( </w:t>
      </w:r>
      <w:r>
        <w:ruby>
          <w:rubyPr>
            <w:rubyAlign w:val="left"/>
            <w:hpsRaise w:val="10"/>
            <w:hps w:val="10"/>
            <w:hpsBaseText w:val="17"/>
          </w:rubyPr>
          <w:rt>
            <w:r>
              <w:rPr>
                <w:sz w:val="10"/>
                <w:szCs w:val="10"/>
                <w:w w:val="76"/>
                <w:position w:val="4"/>
              </w:rPr>
              <w:t>－</w:t>
            </w:r>
          </w:rt>
          <w:rubyBase>
            <w:r>
              <w:rPr>
                <w:w w:val="111"/>
                <w:position w:val="4"/>
              </w:rPr>
              <w:t>x</w:t>
            </w:r>
          </w:rubyBase>
        </w:ruby>
      </w:r>
      <w:r>
        <w:rPr>
          <w:spacing w:val="4"/>
          <w:position w:val="4"/>
        </w:rPr>
        <w:t>±s)</w:t>
      </w:r>
    </w:p>
    <w:p>
      <w:pPr>
        <w:spacing w:line="77" w:lineRule="exact"/>
        <w:rPr/>
      </w:pPr>
      <w:r/>
    </w:p>
    <w:tbl>
      <w:tblPr>
        <w:tblStyle w:val="TableNormal"/>
        <w:tblW w:w="9976" w:type="dxa"/>
        <w:tblInd w:w="55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98"/>
        <w:gridCol w:w="630"/>
        <w:gridCol w:w="1420"/>
        <w:gridCol w:w="1416"/>
        <w:gridCol w:w="1414"/>
        <w:gridCol w:w="1342"/>
        <w:gridCol w:w="1477"/>
        <w:gridCol w:w="1379"/>
      </w:tblGrid>
      <w:tr>
        <w:trPr>
          <w:trHeight w:val="329" w:hRule="atLeast"/>
        </w:trPr>
        <w:tc>
          <w:tcPr>
            <w:tcW w:w="898" w:type="dxa"/>
            <w:vAlign w:val="top"/>
            <w:vMerge w:val="restart"/>
            <w:tcBorders>
              <w:bottom w:val="nil"/>
              <w:top w:val="single" w:color="000000" w:sz="6" w:space="0"/>
            </w:tcBorders>
          </w:tcPr>
          <w:p>
            <w:pPr>
              <w:pStyle w:val="TableText"/>
              <w:ind w:left="326"/>
              <w:spacing w:before="263" w:line="189" w:lineRule="auto"/>
              <w:rPr/>
            </w:pPr>
            <w:r>
              <w:rPr>
                <w:spacing w:val="5"/>
              </w:rPr>
              <w:t>组别</w:t>
            </w:r>
          </w:p>
        </w:tc>
        <w:tc>
          <w:tcPr>
            <w:tcW w:w="630" w:type="dxa"/>
            <w:vAlign w:val="top"/>
            <w:vMerge w:val="restart"/>
            <w:tcBorders>
              <w:bottom w:val="nil"/>
              <w:top w:val="single" w:color="000000" w:sz="6" w:space="0"/>
            </w:tcBorders>
          </w:tcPr>
          <w:p>
            <w:pPr>
              <w:pStyle w:val="TableText"/>
              <w:ind w:left="311"/>
              <w:spacing w:before="278" w:line="198" w:lineRule="auto"/>
              <w:rPr/>
            </w:pPr>
            <w:r>
              <w:rPr/>
              <w:t>n</w:t>
            </w:r>
          </w:p>
        </w:tc>
        <w:tc>
          <w:tcPr>
            <w:tcW w:w="2836" w:type="dxa"/>
            <w:vAlign w:val="top"/>
            <w:gridSpan w:val="2"/>
            <w:tcBorders>
              <w:bottom w:val="single" w:color="000000" w:sz="2" w:space="0"/>
              <w:top w:val="single" w:color="000000" w:sz="6" w:space="0"/>
            </w:tcBorders>
          </w:tcPr>
          <w:p>
            <w:pPr>
              <w:pStyle w:val="TableText"/>
              <w:ind w:left="802"/>
              <w:spacing w:before="86" w:line="200" w:lineRule="auto"/>
              <w:rPr/>
            </w:pPr>
            <w:r>
              <w:rPr>
                <w:spacing w:val="-6"/>
              </w:rPr>
              <w:t>血浆粘度(</w:t>
            </w:r>
            <w:r>
              <w:rPr>
                <w:spacing w:val="19"/>
                <w:w w:val="101"/>
              </w:rPr>
              <w:t xml:space="preserve"> </w:t>
            </w:r>
            <w:r>
              <w:rPr>
                <w:spacing w:val="-6"/>
              </w:rPr>
              <w:t>mPa</w:t>
            </w:r>
            <w:r>
              <w:rPr>
                <w:spacing w:val="-22"/>
              </w:rPr>
              <w:t xml:space="preserve"> </w:t>
            </w:r>
            <w:r>
              <w:rPr>
                <w:spacing w:val="-6"/>
              </w:rPr>
              <w:t>/</w:t>
            </w:r>
            <w:r>
              <w:rPr>
                <w:spacing w:val="-22"/>
              </w:rPr>
              <w:t xml:space="preserve"> </w:t>
            </w:r>
            <w:r>
              <w:rPr>
                <w:spacing w:val="-6"/>
              </w:rPr>
              <w:t>s)</w:t>
            </w:r>
          </w:p>
        </w:tc>
        <w:tc>
          <w:tcPr>
            <w:tcW w:w="2756" w:type="dxa"/>
            <w:vAlign w:val="top"/>
            <w:gridSpan w:val="2"/>
            <w:tcBorders>
              <w:bottom w:val="single" w:color="000000" w:sz="2" w:space="0"/>
              <w:top w:val="single" w:color="000000" w:sz="6" w:space="0"/>
            </w:tcBorders>
          </w:tcPr>
          <w:p>
            <w:pPr>
              <w:pStyle w:val="TableText"/>
              <w:ind w:left="720"/>
              <w:spacing w:before="86" w:line="200" w:lineRule="auto"/>
              <w:rPr/>
            </w:pPr>
            <w:r>
              <w:rPr>
                <w:spacing w:val="-4"/>
              </w:rPr>
              <w:t>低切血粘度(</w:t>
            </w:r>
            <w:r>
              <w:rPr>
                <w:spacing w:val="12"/>
                <w:w w:val="101"/>
              </w:rPr>
              <w:t xml:space="preserve"> </w:t>
            </w:r>
            <w:r>
              <w:rPr>
                <w:spacing w:val="-4"/>
              </w:rPr>
              <w:t>mPa</w:t>
            </w:r>
            <w:r>
              <w:rPr>
                <w:spacing w:val="-23"/>
              </w:rPr>
              <w:t xml:space="preserve"> </w:t>
            </w:r>
            <w:r>
              <w:rPr>
                <w:spacing w:val="-4"/>
              </w:rPr>
              <w:t>/</w:t>
            </w:r>
            <w:r>
              <w:rPr>
                <w:spacing w:val="-21"/>
              </w:rPr>
              <w:t xml:space="preserve"> </w:t>
            </w:r>
            <w:r>
              <w:rPr>
                <w:spacing w:val="-4"/>
              </w:rPr>
              <w:t>s)</w:t>
            </w:r>
          </w:p>
        </w:tc>
        <w:tc>
          <w:tcPr>
            <w:tcW w:w="2856" w:type="dxa"/>
            <w:vAlign w:val="top"/>
            <w:gridSpan w:val="2"/>
            <w:tcBorders>
              <w:bottom w:val="single" w:color="000000" w:sz="2" w:space="0"/>
              <w:top w:val="single" w:color="000000" w:sz="6" w:space="0"/>
            </w:tcBorders>
          </w:tcPr>
          <w:p>
            <w:pPr>
              <w:pStyle w:val="TableText"/>
              <w:ind w:left="774"/>
              <w:spacing w:before="86" w:line="200" w:lineRule="auto"/>
              <w:rPr/>
            </w:pPr>
            <w:r>
              <w:rPr>
                <w:spacing w:val="-5"/>
              </w:rPr>
              <w:t>高切血粘度(</w:t>
            </w:r>
            <w:r>
              <w:rPr>
                <w:spacing w:val="21"/>
              </w:rPr>
              <w:t xml:space="preserve"> </w:t>
            </w:r>
            <w:r>
              <w:rPr>
                <w:spacing w:val="-5"/>
              </w:rPr>
              <w:t>mPa</w:t>
            </w:r>
            <w:r>
              <w:rPr>
                <w:spacing w:val="-23"/>
              </w:rPr>
              <w:t xml:space="preserve"> </w:t>
            </w:r>
            <w:r>
              <w:rPr>
                <w:spacing w:val="-5"/>
              </w:rPr>
              <w:t>/</w:t>
            </w:r>
            <w:r>
              <w:rPr>
                <w:spacing w:val="-21"/>
              </w:rPr>
              <w:t xml:space="preserve"> </w:t>
            </w:r>
            <w:r>
              <w:rPr>
                <w:spacing w:val="-5"/>
              </w:rPr>
              <w:t>s)</w:t>
            </w:r>
          </w:p>
        </w:tc>
      </w:tr>
      <w:tr>
        <w:trPr>
          <w:trHeight w:val="331" w:hRule="atLeast"/>
        </w:trPr>
        <w:tc>
          <w:tcPr>
            <w:tcW w:w="898" w:type="dxa"/>
            <w:vAlign w:val="top"/>
            <w:vMerge w:val="continue"/>
            <w:tcBorders>
              <w:bottom w:val="single" w:color="000000" w:sz="2" w:space="0"/>
              <w:top w:val="nil"/>
            </w:tcBorders>
          </w:tcPr>
          <w:p>
            <w:pPr>
              <w:rPr>
                <w:rFonts w:ascii="Arial"/>
                <w:sz w:val="21"/>
              </w:rPr>
            </w:pPr>
            <w:r/>
          </w:p>
        </w:tc>
        <w:tc>
          <w:tcPr>
            <w:tcW w:w="630" w:type="dxa"/>
            <w:vAlign w:val="top"/>
            <w:vMerge w:val="continue"/>
            <w:tcBorders>
              <w:bottom w:val="single" w:color="000000" w:sz="2" w:space="0"/>
              <w:top w:val="nil"/>
            </w:tcBorders>
          </w:tcPr>
          <w:p>
            <w:pPr>
              <w:rPr>
                <w:rFonts w:ascii="Arial"/>
                <w:sz w:val="21"/>
              </w:rPr>
            </w:pPr>
            <w:r/>
          </w:p>
        </w:tc>
        <w:tc>
          <w:tcPr>
            <w:tcW w:w="1420" w:type="dxa"/>
            <w:vAlign w:val="top"/>
            <w:tcBorders>
              <w:bottom w:val="single" w:color="000000" w:sz="2" w:space="0"/>
              <w:top w:val="single" w:color="000000" w:sz="2" w:space="0"/>
            </w:tcBorders>
          </w:tcPr>
          <w:p>
            <w:pPr>
              <w:pStyle w:val="TableText"/>
              <w:ind w:left="477"/>
              <w:spacing w:before="98" w:line="186" w:lineRule="auto"/>
              <w:rPr/>
            </w:pPr>
            <w:r>
              <w:rPr>
                <w:spacing w:val="6"/>
              </w:rPr>
              <w:t>治疗前</w:t>
            </w:r>
          </w:p>
        </w:tc>
        <w:tc>
          <w:tcPr>
            <w:tcW w:w="1416" w:type="dxa"/>
            <w:vAlign w:val="top"/>
            <w:tcBorders>
              <w:bottom w:val="single" w:color="000000" w:sz="2" w:space="0"/>
              <w:top w:val="single" w:color="000000" w:sz="2" w:space="0"/>
            </w:tcBorders>
          </w:tcPr>
          <w:p>
            <w:pPr>
              <w:pStyle w:val="TableText"/>
              <w:ind w:left="475"/>
              <w:spacing w:before="99" w:line="187" w:lineRule="auto"/>
              <w:rPr/>
            </w:pPr>
            <w:r>
              <w:rPr>
                <w:spacing w:val="6"/>
              </w:rPr>
              <w:t>治疗后</w:t>
            </w:r>
          </w:p>
        </w:tc>
        <w:tc>
          <w:tcPr>
            <w:tcW w:w="1414" w:type="dxa"/>
            <w:vAlign w:val="top"/>
            <w:tcBorders>
              <w:bottom w:val="single" w:color="000000" w:sz="2" w:space="0"/>
              <w:top w:val="single" w:color="000000" w:sz="2" w:space="0"/>
            </w:tcBorders>
          </w:tcPr>
          <w:p>
            <w:pPr>
              <w:pStyle w:val="TableText"/>
              <w:ind w:left="476"/>
              <w:spacing w:before="98" w:line="186" w:lineRule="auto"/>
              <w:rPr/>
            </w:pPr>
            <w:r>
              <w:rPr>
                <w:spacing w:val="6"/>
              </w:rPr>
              <w:t>治疗前</w:t>
            </w:r>
          </w:p>
        </w:tc>
        <w:tc>
          <w:tcPr>
            <w:tcW w:w="1342" w:type="dxa"/>
            <w:vAlign w:val="top"/>
            <w:tcBorders>
              <w:bottom w:val="single" w:color="000000" w:sz="2" w:space="0"/>
              <w:top w:val="single" w:color="000000" w:sz="2" w:space="0"/>
            </w:tcBorders>
          </w:tcPr>
          <w:p>
            <w:pPr>
              <w:pStyle w:val="TableText"/>
              <w:ind w:left="479"/>
              <w:spacing w:before="99" w:line="187" w:lineRule="auto"/>
              <w:rPr/>
            </w:pPr>
            <w:r>
              <w:rPr>
                <w:spacing w:val="6"/>
              </w:rPr>
              <w:t>治疗后</w:t>
            </w:r>
          </w:p>
        </w:tc>
        <w:tc>
          <w:tcPr>
            <w:tcW w:w="1477" w:type="dxa"/>
            <w:vAlign w:val="top"/>
            <w:tcBorders>
              <w:bottom w:val="single" w:color="000000" w:sz="2" w:space="0"/>
              <w:top w:val="single" w:color="000000" w:sz="2" w:space="0"/>
            </w:tcBorders>
          </w:tcPr>
          <w:p>
            <w:pPr>
              <w:pStyle w:val="TableText"/>
              <w:ind w:left="556"/>
              <w:spacing w:before="98" w:line="186" w:lineRule="auto"/>
              <w:rPr/>
            </w:pPr>
            <w:r>
              <w:rPr>
                <w:spacing w:val="6"/>
              </w:rPr>
              <w:t>治疗前</w:t>
            </w:r>
          </w:p>
        </w:tc>
        <w:tc>
          <w:tcPr>
            <w:tcW w:w="1379" w:type="dxa"/>
            <w:vAlign w:val="top"/>
            <w:tcBorders>
              <w:bottom w:val="single" w:color="000000" w:sz="2" w:space="0"/>
              <w:top w:val="single" w:color="000000" w:sz="2" w:space="0"/>
            </w:tcBorders>
          </w:tcPr>
          <w:p>
            <w:pPr>
              <w:pStyle w:val="TableText"/>
              <w:ind w:left="466"/>
              <w:spacing w:before="99" w:line="187" w:lineRule="auto"/>
              <w:rPr/>
            </w:pPr>
            <w:r>
              <w:rPr>
                <w:spacing w:val="6"/>
              </w:rPr>
              <w:t>治疗后</w:t>
            </w:r>
          </w:p>
        </w:tc>
      </w:tr>
      <w:tr>
        <w:trPr>
          <w:trHeight w:val="317" w:hRule="atLeast"/>
        </w:trPr>
        <w:tc>
          <w:tcPr>
            <w:tcW w:w="898" w:type="dxa"/>
            <w:vAlign w:val="top"/>
            <w:tcBorders>
              <w:top w:val="single" w:color="000000" w:sz="2" w:space="0"/>
            </w:tcBorders>
          </w:tcPr>
          <w:p>
            <w:pPr>
              <w:pStyle w:val="TableText"/>
              <w:ind w:left="112"/>
              <w:spacing w:before="91" w:line="190" w:lineRule="auto"/>
              <w:rPr/>
            </w:pPr>
            <w:r>
              <w:rPr>
                <w:spacing w:val="5"/>
              </w:rPr>
              <w:t>观察组</w:t>
            </w:r>
          </w:p>
        </w:tc>
        <w:tc>
          <w:tcPr>
            <w:tcW w:w="630" w:type="dxa"/>
            <w:vAlign w:val="top"/>
            <w:tcBorders>
              <w:top w:val="single" w:color="000000" w:sz="2" w:space="0"/>
            </w:tcBorders>
          </w:tcPr>
          <w:p>
            <w:pPr>
              <w:pStyle w:val="TableText"/>
              <w:ind w:left="269"/>
              <w:spacing w:before="102" w:line="191" w:lineRule="auto"/>
              <w:rPr/>
            </w:pPr>
            <w:r>
              <w:rPr>
                <w:spacing w:val="-7"/>
              </w:rPr>
              <w:t>45</w:t>
            </w:r>
          </w:p>
        </w:tc>
        <w:tc>
          <w:tcPr>
            <w:tcW w:w="1420" w:type="dxa"/>
            <w:vAlign w:val="top"/>
            <w:tcBorders>
              <w:top w:val="single" w:color="000000" w:sz="2" w:space="0"/>
            </w:tcBorders>
          </w:tcPr>
          <w:p>
            <w:pPr>
              <w:pStyle w:val="TableText"/>
              <w:ind w:left="361"/>
              <w:spacing w:before="102" w:line="191" w:lineRule="auto"/>
              <w:rPr/>
            </w:pPr>
            <w:r>
              <w:rPr>
                <w:spacing w:val="-9"/>
              </w:rPr>
              <w:t>1.</w:t>
            </w:r>
            <w:r>
              <w:rPr>
                <w:spacing w:val="7"/>
              </w:rPr>
              <w:t xml:space="preserve"> </w:t>
            </w:r>
            <w:r>
              <w:rPr>
                <w:spacing w:val="-9"/>
              </w:rPr>
              <w:t>80±0. 33</w:t>
            </w:r>
          </w:p>
        </w:tc>
        <w:tc>
          <w:tcPr>
            <w:tcW w:w="1416" w:type="dxa"/>
            <w:vAlign w:val="top"/>
            <w:tcBorders>
              <w:top w:val="single" w:color="000000" w:sz="2" w:space="0"/>
            </w:tcBorders>
          </w:tcPr>
          <w:p>
            <w:pPr>
              <w:pStyle w:val="TableText"/>
              <w:ind w:left="360"/>
              <w:spacing w:before="102" w:line="191" w:lineRule="auto"/>
              <w:rPr/>
            </w:pPr>
            <w:r>
              <w:rPr>
                <w:spacing w:val="-9"/>
              </w:rPr>
              <w:t>1. 64±0.</w:t>
            </w:r>
            <w:r>
              <w:rPr>
                <w:spacing w:val="7"/>
              </w:rPr>
              <w:t xml:space="preserve"> </w:t>
            </w:r>
            <w:r>
              <w:rPr>
                <w:spacing w:val="-9"/>
              </w:rPr>
              <w:t>24</w:t>
            </w:r>
          </w:p>
        </w:tc>
        <w:tc>
          <w:tcPr>
            <w:tcW w:w="1414" w:type="dxa"/>
            <w:vAlign w:val="top"/>
            <w:tcBorders>
              <w:top w:val="single" w:color="000000" w:sz="2" w:space="0"/>
            </w:tcBorders>
          </w:tcPr>
          <w:p>
            <w:pPr>
              <w:pStyle w:val="TableText"/>
              <w:ind w:left="348"/>
              <w:spacing w:before="102" w:line="191" w:lineRule="auto"/>
              <w:rPr/>
            </w:pPr>
            <w:r>
              <w:rPr>
                <w:spacing w:val="-8"/>
              </w:rPr>
              <w:t>9.</w:t>
            </w:r>
            <w:r>
              <w:rPr>
                <w:spacing w:val="10"/>
              </w:rPr>
              <w:t xml:space="preserve"> </w:t>
            </w:r>
            <w:r>
              <w:rPr>
                <w:spacing w:val="-8"/>
              </w:rPr>
              <w:t>83±1. 43</w:t>
            </w:r>
          </w:p>
        </w:tc>
        <w:tc>
          <w:tcPr>
            <w:tcW w:w="1342" w:type="dxa"/>
            <w:vAlign w:val="top"/>
            <w:tcBorders>
              <w:top w:val="single" w:color="000000" w:sz="2" w:space="0"/>
            </w:tcBorders>
          </w:tcPr>
          <w:p>
            <w:pPr>
              <w:pStyle w:val="TableText"/>
              <w:ind w:left="351"/>
              <w:spacing w:before="102" w:line="191" w:lineRule="auto"/>
              <w:rPr/>
            </w:pPr>
            <w:r>
              <w:rPr>
                <w:spacing w:val="-7"/>
              </w:rPr>
              <w:t>6. 65±0. 79</w:t>
            </w:r>
          </w:p>
        </w:tc>
        <w:tc>
          <w:tcPr>
            <w:tcW w:w="1477" w:type="dxa"/>
            <w:vAlign w:val="top"/>
            <w:tcBorders>
              <w:top w:val="single" w:color="000000" w:sz="2" w:space="0"/>
            </w:tcBorders>
          </w:tcPr>
          <w:p>
            <w:pPr>
              <w:pStyle w:val="TableText"/>
              <w:ind w:left="426"/>
              <w:spacing w:before="102" w:line="191" w:lineRule="auto"/>
              <w:rPr/>
            </w:pPr>
            <w:r>
              <w:rPr>
                <w:spacing w:val="-7"/>
              </w:rPr>
              <w:t>7. 52±0. 68</w:t>
            </w:r>
          </w:p>
        </w:tc>
        <w:tc>
          <w:tcPr>
            <w:tcW w:w="1379" w:type="dxa"/>
            <w:vAlign w:val="top"/>
            <w:tcBorders>
              <w:top w:val="single" w:color="000000" w:sz="2" w:space="0"/>
            </w:tcBorders>
          </w:tcPr>
          <w:p>
            <w:pPr>
              <w:pStyle w:val="TableText"/>
              <w:ind w:left="339"/>
              <w:spacing w:before="102" w:line="191" w:lineRule="auto"/>
              <w:rPr/>
            </w:pPr>
            <w:r>
              <w:rPr>
                <w:spacing w:val="-8"/>
              </w:rPr>
              <w:t>6.</w:t>
            </w:r>
            <w:r>
              <w:rPr>
                <w:spacing w:val="9"/>
              </w:rPr>
              <w:t xml:space="preserve"> </w:t>
            </w:r>
            <w:r>
              <w:rPr>
                <w:spacing w:val="-8"/>
              </w:rPr>
              <w:t>86±0. 53</w:t>
            </w:r>
          </w:p>
        </w:tc>
      </w:tr>
      <w:tr>
        <w:trPr>
          <w:trHeight w:val="314" w:hRule="atLeast"/>
        </w:trPr>
        <w:tc>
          <w:tcPr>
            <w:tcW w:w="898" w:type="dxa"/>
            <w:vAlign w:val="top"/>
            <w:tcBorders>
              <w:bottom w:val="single" w:color="000000" w:sz="6" w:space="0"/>
            </w:tcBorders>
          </w:tcPr>
          <w:p>
            <w:pPr>
              <w:pStyle w:val="TableText"/>
              <w:ind w:left="108"/>
              <w:spacing w:before="93" w:line="190" w:lineRule="auto"/>
              <w:rPr/>
            </w:pPr>
            <w:r>
              <w:rPr>
                <w:spacing w:val="7"/>
              </w:rPr>
              <w:t>对照组</w:t>
            </w:r>
          </w:p>
        </w:tc>
        <w:tc>
          <w:tcPr>
            <w:tcW w:w="630" w:type="dxa"/>
            <w:vAlign w:val="top"/>
            <w:tcBorders>
              <w:bottom w:val="single" w:color="000000" w:sz="6" w:space="0"/>
            </w:tcBorders>
          </w:tcPr>
          <w:p>
            <w:pPr>
              <w:pStyle w:val="TableText"/>
              <w:ind w:left="269"/>
              <w:spacing w:before="103" w:line="187" w:lineRule="auto"/>
              <w:rPr/>
            </w:pPr>
            <w:r>
              <w:rPr>
                <w:spacing w:val="-7"/>
              </w:rPr>
              <w:t>45</w:t>
            </w:r>
          </w:p>
        </w:tc>
        <w:tc>
          <w:tcPr>
            <w:tcW w:w="1420" w:type="dxa"/>
            <w:vAlign w:val="top"/>
            <w:tcBorders>
              <w:bottom w:val="single" w:color="000000" w:sz="6" w:space="0"/>
            </w:tcBorders>
          </w:tcPr>
          <w:p>
            <w:pPr>
              <w:pStyle w:val="TableText"/>
              <w:ind w:left="361"/>
              <w:spacing w:before="103" w:line="187" w:lineRule="auto"/>
              <w:rPr/>
            </w:pPr>
            <w:r>
              <w:rPr>
                <w:spacing w:val="-8"/>
              </w:rPr>
              <w:t>1. 78±0. 25</w:t>
            </w:r>
          </w:p>
        </w:tc>
        <w:tc>
          <w:tcPr>
            <w:tcW w:w="1416" w:type="dxa"/>
            <w:vAlign w:val="top"/>
            <w:tcBorders>
              <w:bottom w:val="single" w:color="000000" w:sz="6" w:space="0"/>
            </w:tcBorders>
          </w:tcPr>
          <w:p>
            <w:pPr>
              <w:pStyle w:val="TableText"/>
              <w:ind w:left="360"/>
              <w:spacing w:before="103" w:line="187" w:lineRule="auto"/>
              <w:rPr/>
            </w:pPr>
            <w:r>
              <w:rPr>
                <w:spacing w:val="-8"/>
              </w:rPr>
              <w:t>1. 75±0. 27</w:t>
            </w:r>
          </w:p>
        </w:tc>
        <w:tc>
          <w:tcPr>
            <w:tcW w:w="1414" w:type="dxa"/>
            <w:vAlign w:val="top"/>
            <w:tcBorders>
              <w:bottom w:val="single" w:color="000000" w:sz="6" w:space="0"/>
            </w:tcBorders>
          </w:tcPr>
          <w:p>
            <w:pPr>
              <w:pStyle w:val="TableText"/>
              <w:ind w:left="348"/>
              <w:spacing w:before="103" w:line="187" w:lineRule="auto"/>
              <w:rPr/>
            </w:pPr>
            <w:r>
              <w:rPr>
                <w:spacing w:val="-8"/>
              </w:rPr>
              <w:t>9. 92±1.</w:t>
            </w:r>
            <w:r>
              <w:rPr>
                <w:spacing w:val="11"/>
                <w:w w:val="101"/>
              </w:rPr>
              <w:t xml:space="preserve"> </w:t>
            </w:r>
            <w:r>
              <w:rPr>
                <w:spacing w:val="-8"/>
              </w:rPr>
              <w:t>19</w:t>
            </w:r>
          </w:p>
        </w:tc>
        <w:tc>
          <w:tcPr>
            <w:tcW w:w="1342" w:type="dxa"/>
            <w:vAlign w:val="top"/>
            <w:tcBorders>
              <w:bottom w:val="single" w:color="000000" w:sz="6" w:space="0"/>
            </w:tcBorders>
          </w:tcPr>
          <w:p>
            <w:pPr>
              <w:pStyle w:val="TableText"/>
              <w:ind w:left="355"/>
              <w:spacing w:before="103" w:line="187" w:lineRule="auto"/>
              <w:rPr/>
            </w:pPr>
            <w:r>
              <w:rPr>
                <w:spacing w:val="-9"/>
              </w:rPr>
              <w:t>8.</w:t>
            </w:r>
            <w:r>
              <w:rPr>
                <w:spacing w:val="16"/>
              </w:rPr>
              <w:t xml:space="preserve"> </w:t>
            </w:r>
            <w:r>
              <w:rPr>
                <w:spacing w:val="-9"/>
              </w:rPr>
              <w:t>18±0. 52</w:t>
            </w:r>
          </w:p>
        </w:tc>
        <w:tc>
          <w:tcPr>
            <w:tcW w:w="1477" w:type="dxa"/>
            <w:vAlign w:val="top"/>
            <w:tcBorders>
              <w:bottom w:val="single" w:color="000000" w:sz="6" w:space="0"/>
            </w:tcBorders>
          </w:tcPr>
          <w:p>
            <w:pPr>
              <w:pStyle w:val="TableText"/>
              <w:ind w:left="426"/>
              <w:spacing w:before="103" w:line="187" w:lineRule="auto"/>
              <w:rPr/>
            </w:pPr>
            <w:r>
              <w:rPr>
                <w:spacing w:val="-7"/>
              </w:rPr>
              <w:t>7. 67±0. 71</w:t>
            </w:r>
          </w:p>
        </w:tc>
        <w:tc>
          <w:tcPr>
            <w:tcW w:w="1379" w:type="dxa"/>
            <w:vAlign w:val="top"/>
            <w:tcBorders>
              <w:bottom w:val="single" w:color="000000" w:sz="6" w:space="0"/>
            </w:tcBorders>
          </w:tcPr>
          <w:p>
            <w:pPr>
              <w:pStyle w:val="TableText"/>
              <w:ind w:left="336"/>
              <w:spacing w:before="103" w:line="187" w:lineRule="auto"/>
              <w:rPr/>
            </w:pPr>
            <w:r>
              <w:rPr>
                <w:spacing w:val="-8"/>
              </w:rPr>
              <w:t>7.</w:t>
            </w:r>
            <w:r>
              <w:rPr>
                <w:spacing w:val="12"/>
              </w:rPr>
              <w:t xml:space="preserve"> </w:t>
            </w:r>
            <w:r>
              <w:rPr>
                <w:spacing w:val="-8"/>
              </w:rPr>
              <w:t>12±0. 43</w:t>
            </w:r>
          </w:p>
        </w:tc>
      </w:tr>
    </w:tbl>
    <w:p>
      <w:pPr>
        <w:spacing w:line="67" w:lineRule="exact"/>
        <w:rPr>
          <w:rFonts w:ascii="Arial"/>
          <w:sz w:val="5"/>
        </w:rPr>
      </w:pPr>
      <w:r/>
    </w:p>
    <w:p>
      <w:pPr>
        <w:spacing w:line="67" w:lineRule="exact"/>
        <w:sectPr>
          <w:type w:val="continuous"/>
          <w:pgSz w:w="11905" w:h="16836"/>
          <w:pgMar w:top="400" w:right="902" w:bottom="0" w:left="407" w:header="0" w:footer="0" w:gutter="0"/>
          <w:cols w:equalWidth="0" w:num="1">
            <w:col w:w="10594" w:space="0"/>
          </w:cols>
        </w:sectPr>
        <w:rPr>
          <w:rFonts w:ascii="Arial" w:hAnsi="Arial" w:eastAsia="Arial" w:cs="Arial"/>
          <w:sz w:val="5"/>
          <w:szCs w:val="5"/>
        </w:rPr>
      </w:pPr>
    </w:p>
    <w:p>
      <w:pPr>
        <w:pStyle w:val="BodyText"/>
        <w:ind w:left="562" w:right="241" w:hanging="7"/>
        <w:spacing w:before="36" w:line="230" w:lineRule="auto"/>
        <w:jc w:val="both"/>
        <w:rPr/>
      </w:pPr>
      <w:r>
        <w:rPr>
          <w:spacing w:val="32"/>
        </w:rPr>
        <w:t>2. 4</w:t>
      </w:r>
      <w:r>
        <w:rPr>
          <w:spacing w:val="9"/>
        </w:rPr>
        <w:t xml:space="preserve">    </w:t>
      </w:r>
      <w:r>
        <w:rPr>
          <w:spacing w:val="32"/>
        </w:rPr>
        <w:t>两组患者治疗期间</w:t>
      </w:r>
      <w:r>
        <w:rPr>
          <w:spacing w:val="-25"/>
        </w:rPr>
        <w:t xml:space="preserve"> </w:t>
      </w:r>
      <w:r>
        <w:rPr>
          <w:spacing w:val="32"/>
        </w:rPr>
        <w:t>不</w:t>
      </w:r>
      <w:r>
        <w:rPr>
          <w:spacing w:val="-3"/>
        </w:rPr>
        <w:t xml:space="preserve"> </w:t>
      </w:r>
      <w:r>
        <w:rPr>
          <w:spacing w:val="32"/>
        </w:rPr>
        <w:t>良反应发生率比较</w:t>
      </w:r>
      <w:r>
        <w:rPr>
          <w:spacing w:val="8"/>
        </w:rPr>
        <w:t xml:space="preserve">    </w:t>
      </w:r>
      <w:r>
        <w:rPr>
          <w:spacing w:val="31"/>
        </w:rPr>
        <w:t>两组</w:t>
      </w:r>
      <w:r>
        <w:rPr>
          <w:spacing w:val="2"/>
        </w:rPr>
        <w:t xml:space="preserve"> </w:t>
      </w:r>
      <w:r>
        <w:rPr>
          <w:spacing w:val="7"/>
          <w:w w:val="122"/>
        </w:rPr>
        <w:t>患者治疗期间不良反应发生率比较</w:t>
      </w:r>
      <w:r>
        <w:rPr>
          <w:spacing w:val="-11"/>
        </w:rPr>
        <w:t xml:space="preserve"> </w:t>
      </w:r>
      <w:r>
        <w:rPr>
          <w:spacing w:val="7"/>
          <w:w w:val="122"/>
        </w:rPr>
        <w:t>，</w:t>
      </w:r>
      <w:r>
        <w:rPr>
          <w:spacing w:val="-15"/>
        </w:rPr>
        <w:t xml:space="preserve"> </w:t>
      </w:r>
      <w:r>
        <w:rPr>
          <w:spacing w:val="7"/>
          <w:w w:val="122"/>
        </w:rPr>
        <w:t>差异无统计学</w:t>
      </w:r>
      <w:r>
        <w:rPr/>
        <w:t xml:space="preserve"> </w:t>
      </w:r>
      <w:r>
        <w:rPr>
          <w:spacing w:val="7"/>
        </w:rPr>
        <w:t>意义  (</w:t>
      </w:r>
      <w:r>
        <w:rPr>
          <w:spacing w:val="16"/>
          <w:w w:val="101"/>
        </w:rPr>
        <w:t xml:space="preserve"> </w:t>
      </w:r>
      <w:r>
        <w:rPr>
          <w:spacing w:val="7"/>
        </w:rPr>
        <w:t>P＞0. 05)  ，</w:t>
      </w:r>
      <w:r>
        <w:rPr>
          <w:spacing w:val="-22"/>
        </w:rPr>
        <w:t xml:space="preserve"> </w:t>
      </w:r>
      <w:r>
        <w:rPr>
          <w:spacing w:val="7"/>
        </w:rPr>
        <w:t>见表 4</w:t>
      </w:r>
      <w:r>
        <w:rPr>
          <w:spacing w:val="-28"/>
        </w:rPr>
        <w:t xml:space="preserve"> </w:t>
      </w:r>
      <w:r>
        <w:rPr>
          <w:spacing w:val="7"/>
        </w:rPr>
        <w:t>。</w:t>
      </w:r>
    </w:p>
    <w:p>
      <w:pPr>
        <w:pStyle w:val="BodyText"/>
        <w:ind w:left="705"/>
        <w:spacing w:before="1" w:line="197" w:lineRule="auto"/>
        <w:outlineLvl w:val="2"/>
        <w:rPr/>
      </w:pPr>
      <w:r>
        <w:rPr>
          <w:rFonts w:ascii="SimHei" w:hAnsi="SimHei" w:eastAsia="SimHei" w:cs="SimHei"/>
          <w:spacing w:val="5"/>
        </w:rPr>
        <w:t>表</w:t>
      </w:r>
      <w:r>
        <w:rPr>
          <w:rFonts w:ascii="SimHei" w:hAnsi="SimHei" w:eastAsia="SimHei" w:cs="SimHei"/>
          <w:spacing w:val="-37"/>
        </w:rPr>
        <w:t xml:space="preserve"> </w:t>
      </w:r>
      <w:r>
        <w:rPr>
          <w:spacing w:val="5"/>
        </w:rPr>
        <w:t>4</w:t>
      </w:r>
      <w:r>
        <w:rPr>
          <w:spacing w:val="15"/>
        </w:rPr>
        <w:t xml:space="preserve">   </w:t>
      </w:r>
      <w:r>
        <w:rPr>
          <w:rFonts w:ascii="SimHei" w:hAnsi="SimHei" w:eastAsia="SimHei" w:cs="SimHei"/>
          <w:spacing w:val="5"/>
        </w:rPr>
        <w:t>两组患者治疗期间不良反应发生率比较</w:t>
      </w:r>
      <w:r>
        <w:rPr>
          <w:spacing w:val="4"/>
        </w:rPr>
        <w:t>［n</w:t>
      </w:r>
      <w:r>
        <w:rPr>
          <w:spacing w:val="50"/>
        </w:rPr>
        <w:t xml:space="preserve"> </w:t>
      </w:r>
      <w:r>
        <w:rPr>
          <w:spacing w:val="4"/>
        </w:rPr>
        <w:t>(</w:t>
      </w:r>
      <w:r>
        <w:rPr>
          <w:spacing w:val="30"/>
        </w:rPr>
        <w:t xml:space="preserve"> </w:t>
      </w:r>
      <w:r>
        <w:rPr>
          <w:spacing w:val="4"/>
        </w:rPr>
        <w:t>%)   ］</w:t>
      </w:r>
    </w:p>
    <w:p>
      <w:pPr>
        <w:spacing w:line="29" w:lineRule="exact"/>
        <w:rPr/>
      </w:pPr>
      <w:r/>
    </w:p>
    <w:tbl>
      <w:tblPr>
        <w:tblStyle w:val="TableNormal"/>
        <w:tblW w:w="4803" w:type="dxa"/>
        <w:tblInd w:w="55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35"/>
        <w:gridCol w:w="431"/>
        <w:gridCol w:w="854"/>
        <w:gridCol w:w="669"/>
        <w:gridCol w:w="686"/>
        <w:gridCol w:w="838"/>
        <w:gridCol w:w="690"/>
      </w:tblGrid>
      <w:tr>
        <w:trPr>
          <w:trHeight w:val="224" w:hRule="atLeast"/>
        </w:trPr>
        <w:tc>
          <w:tcPr>
            <w:tcW w:w="635" w:type="dxa"/>
            <w:vAlign w:val="top"/>
            <w:tcBorders>
              <w:bottom w:val="single" w:color="000000" w:sz="2" w:space="0"/>
              <w:top w:val="single" w:color="000000" w:sz="6" w:space="0"/>
            </w:tcBorders>
          </w:tcPr>
          <w:p>
            <w:pPr>
              <w:pStyle w:val="TableText"/>
              <w:ind w:left="106"/>
              <w:spacing w:before="57" w:line="192" w:lineRule="auto"/>
              <w:rPr>
                <w:sz w:val="11"/>
                <w:szCs w:val="11"/>
              </w:rPr>
            </w:pPr>
            <w:r>
              <w:rPr>
                <w:sz w:val="11"/>
                <w:szCs w:val="11"/>
                <w:spacing w:val="6"/>
              </w:rPr>
              <w:t>组别</w:t>
            </w:r>
          </w:p>
        </w:tc>
        <w:tc>
          <w:tcPr>
            <w:tcW w:w="431" w:type="dxa"/>
            <w:vAlign w:val="top"/>
            <w:tcBorders>
              <w:bottom w:val="single" w:color="000000" w:sz="2" w:space="0"/>
              <w:top w:val="single" w:color="000000" w:sz="6" w:space="0"/>
            </w:tcBorders>
          </w:tcPr>
          <w:p>
            <w:pPr>
              <w:pStyle w:val="TableText"/>
              <w:ind w:left="215"/>
              <w:spacing w:before="69" w:line="184" w:lineRule="auto"/>
              <w:rPr>
                <w:sz w:val="11"/>
                <w:szCs w:val="11"/>
              </w:rPr>
            </w:pPr>
            <w:r>
              <w:rPr>
                <w:sz w:val="11"/>
                <w:szCs w:val="11"/>
              </w:rPr>
              <w:t>n</w:t>
            </w:r>
          </w:p>
        </w:tc>
        <w:tc>
          <w:tcPr>
            <w:tcW w:w="854" w:type="dxa"/>
            <w:vAlign w:val="top"/>
            <w:tcBorders>
              <w:bottom w:val="single" w:color="000000" w:sz="2" w:space="0"/>
              <w:top w:val="single" w:color="000000" w:sz="6" w:space="0"/>
            </w:tcBorders>
          </w:tcPr>
          <w:p>
            <w:pPr>
              <w:pStyle w:val="TableText"/>
              <w:ind w:left="141"/>
              <w:spacing w:before="58" w:line="198" w:lineRule="auto"/>
              <w:rPr>
                <w:sz w:val="11"/>
                <w:szCs w:val="11"/>
              </w:rPr>
            </w:pPr>
            <w:r>
              <w:rPr>
                <w:sz w:val="11"/>
                <w:szCs w:val="11"/>
                <w:spacing w:val="7"/>
              </w:rPr>
              <w:t>肝功能异常</w:t>
            </w:r>
          </w:p>
        </w:tc>
        <w:tc>
          <w:tcPr>
            <w:tcW w:w="669" w:type="dxa"/>
            <w:vAlign w:val="top"/>
            <w:tcBorders>
              <w:bottom w:val="single" w:color="000000" w:sz="2" w:space="0"/>
              <w:top w:val="single" w:color="000000" w:sz="6" w:space="0"/>
            </w:tcBorders>
          </w:tcPr>
          <w:p>
            <w:pPr>
              <w:pStyle w:val="TableText"/>
              <w:ind w:left="231"/>
              <w:spacing w:before="57" w:line="193" w:lineRule="auto"/>
              <w:rPr>
                <w:sz w:val="11"/>
                <w:szCs w:val="11"/>
              </w:rPr>
            </w:pPr>
            <w:r>
              <w:rPr>
                <w:sz w:val="11"/>
                <w:szCs w:val="11"/>
                <w:spacing w:val="5"/>
              </w:rPr>
              <w:t>乏力</w:t>
            </w:r>
          </w:p>
        </w:tc>
        <w:tc>
          <w:tcPr>
            <w:tcW w:w="686" w:type="dxa"/>
            <w:vAlign w:val="top"/>
            <w:tcBorders>
              <w:bottom w:val="single" w:color="000000" w:sz="2" w:space="0"/>
              <w:top w:val="single" w:color="000000" w:sz="6" w:space="0"/>
            </w:tcBorders>
          </w:tcPr>
          <w:p>
            <w:pPr>
              <w:pStyle w:val="TableText"/>
              <w:ind w:left="240"/>
              <w:spacing w:before="57" w:line="190" w:lineRule="auto"/>
              <w:rPr>
                <w:sz w:val="11"/>
                <w:szCs w:val="11"/>
              </w:rPr>
            </w:pPr>
            <w:r>
              <w:rPr>
                <w:sz w:val="11"/>
                <w:szCs w:val="11"/>
                <w:spacing w:val="6"/>
              </w:rPr>
              <w:t>皮疹</w:t>
            </w:r>
          </w:p>
        </w:tc>
        <w:tc>
          <w:tcPr>
            <w:tcW w:w="838" w:type="dxa"/>
            <w:vAlign w:val="top"/>
            <w:tcBorders>
              <w:bottom w:val="single" w:color="000000" w:sz="2" w:space="0"/>
              <w:top w:val="single" w:color="000000" w:sz="6" w:space="0"/>
            </w:tcBorders>
          </w:tcPr>
          <w:p>
            <w:pPr>
              <w:pStyle w:val="TableText"/>
              <w:ind w:left="159"/>
              <w:spacing w:before="58" w:line="191" w:lineRule="auto"/>
              <w:rPr>
                <w:sz w:val="11"/>
                <w:szCs w:val="11"/>
              </w:rPr>
            </w:pPr>
            <w:r>
              <w:rPr>
                <w:sz w:val="11"/>
                <w:szCs w:val="11"/>
                <w:spacing w:val="4"/>
              </w:rPr>
              <w:t>胃肠道反应</w:t>
            </w:r>
          </w:p>
        </w:tc>
        <w:tc>
          <w:tcPr>
            <w:tcW w:w="690" w:type="dxa"/>
            <w:vAlign w:val="top"/>
            <w:tcBorders>
              <w:bottom w:val="single" w:color="000000" w:sz="2" w:space="0"/>
              <w:top w:val="single" w:color="000000" w:sz="6" w:space="0"/>
            </w:tcBorders>
          </w:tcPr>
          <w:p>
            <w:pPr>
              <w:pStyle w:val="TableText"/>
              <w:ind w:left="182"/>
              <w:spacing w:before="58" w:line="198" w:lineRule="auto"/>
              <w:rPr>
                <w:sz w:val="11"/>
                <w:szCs w:val="11"/>
              </w:rPr>
            </w:pPr>
            <w:r>
              <w:rPr>
                <w:sz w:val="11"/>
                <w:szCs w:val="11"/>
                <w:spacing w:val="6"/>
              </w:rPr>
              <w:t>发生率</w:t>
            </w:r>
          </w:p>
        </w:tc>
      </w:tr>
      <w:tr>
        <w:trPr>
          <w:trHeight w:val="232" w:hRule="atLeast"/>
        </w:trPr>
        <w:tc>
          <w:tcPr>
            <w:tcW w:w="635" w:type="dxa"/>
            <w:vAlign w:val="top"/>
            <w:tcBorders>
              <w:top w:val="single" w:color="000000" w:sz="2" w:space="0"/>
            </w:tcBorders>
          </w:tcPr>
          <w:p>
            <w:pPr>
              <w:pStyle w:val="TableText"/>
              <w:ind w:left="108"/>
              <w:spacing w:before="63" w:line="193" w:lineRule="auto"/>
              <w:rPr>
                <w:sz w:val="11"/>
                <w:szCs w:val="11"/>
              </w:rPr>
            </w:pPr>
            <w:r>
              <w:rPr>
                <w:sz w:val="11"/>
                <w:szCs w:val="11"/>
                <w:spacing w:val="6"/>
              </w:rPr>
              <w:t>观察组</w:t>
            </w:r>
          </w:p>
        </w:tc>
        <w:tc>
          <w:tcPr>
            <w:tcW w:w="431" w:type="dxa"/>
            <w:vAlign w:val="top"/>
            <w:tcBorders>
              <w:top w:val="single" w:color="000000" w:sz="2" w:space="0"/>
            </w:tcBorders>
          </w:tcPr>
          <w:p>
            <w:pPr>
              <w:pStyle w:val="TableText"/>
              <w:ind w:left="183"/>
              <w:spacing w:before="71" w:line="192" w:lineRule="auto"/>
              <w:rPr>
                <w:sz w:val="11"/>
                <w:szCs w:val="11"/>
              </w:rPr>
            </w:pPr>
            <w:r>
              <w:rPr>
                <w:sz w:val="11"/>
                <w:szCs w:val="11"/>
                <w:spacing w:val="-4"/>
              </w:rPr>
              <w:t>45</w:t>
            </w:r>
          </w:p>
        </w:tc>
        <w:tc>
          <w:tcPr>
            <w:tcW w:w="854" w:type="dxa"/>
            <w:vAlign w:val="top"/>
            <w:tcBorders>
              <w:top w:val="single" w:color="000000" w:sz="2" w:space="0"/>
            </w:tcBorders>
          </w:tcPr>
          <w:p>
            <w:pPr>
              <w:pStyle w:val="TableText"/>
              <w:ind w:left="221"/>
              <w:spacing w:before="58" w:line="198" w:lineRule="auto"/>
              <w:rPr>
                <w:sz w:val="11"/>
                <w:szCs w:val="11"/>
              </w:rPr>
            </w:pPr>
            <w:r>
              <w:rPr>
                <w:sz w:val="11"/>
                <w:szCs w:val="11"/>
                <w:spacing w:val="-5"/>
              </w:rPr>
              <w:t>0(</w:t>
            </w:r>
            <w:r>
              <w:rPr>
                <w:sz w:val="11"/>
                <w:szCs w:val="11"/>
                <w:spacing w:val="10"/>
                <w:w w:val="102"/>
              </w:rPr>
              <w:t xml:space="preserve"> </w:t>
            </w:r>
            <w:r>
              <w:rPr>
                <w:sz w:val="11"/>
                <w:szCs w:val="11"/>
                <w:spacing w:val="-5"/>
              </w:rPr>
              <w:t>0. 00)</w:t>
            </w:r>
          </w:p>
        </w:tc>
        <w:tc>
          <w:tcPr>
            <w:tcW w:w="669" w:type="dxa"/>
            <w:vAlign w:val="top"/>
            <w:tcBorders>
              <w:top w:val="single" w:color="000000" w:sz="2" w:space="0"/>
            </w:tcBorders>
          </w:tcPr>
          <w:p>
            <w:pPr>
              <w:pStyle w:val="TableText"/>
              <w:ind w:left="132"/>
              <w:spacing w:before="58" w:line="198" w:lineRule="auto"/>
              <w:rPr>
                <w:sz w:val="11"/>
                <w:szCs w:val="11"/>
              </w:rPr>
            </w:pPr>
            <w:r>
              <w:rPr>
                <w:sz w:val="11"/>
                <w:szCs w:val="11"/>
                <w:spacing w:val="-5"/>
              </w:rPr>
              <w:t>2(</w:t>
            </w:r>
            <w:r>
              <w:rPr>
                <w:sz w:val="11"/>
                <w:szCs w:val="11"/>
                <w:spacing w:val="10"/>
              </w:rPr>
              <w:t xml:space="preserve"> </w:t>
            </w:r>
            <w:r>
              <w:rPr>
                <w:sz w:val="11"/>
                <w:szCs w:val="11"/>
                <w:spacing w:val="-5"/>
              </w:rPr>
              <w:t>4. 44)</w:t>
            </w:r>
          </w:p>
        </w:tc>
        <w:tc>
          <w:tcPr>
            <w:tcW w:w="686" w:type="dxa"/>
            <w:vAlign w:val="top"/>
            <w:tcBorders>
              <w:top w:val="single" w:color="000000" w:sz="2" w:space="0"/>
            </w:tcBorders>
          </w:tcPr>
          <w:p>
            <w:pPr>
              <w:pStyle w:val="TableText"/>
              <w:ind w:left="152"/>
              <w:spacing w:before="58" w:line="198" w:lineRule="auto"/>
              <w:rPr>
                <w:sz w:val="11"/>
                <w:szCs w:val="11"/>
              </w:rPr>
            </w:pPr>
            <w:r>
              <w:rPr>
                <w:sz w:val="11"/>
                <w:szCs w:val="11"/>
                <w:spacing w:val="-7"/>
              </w:rPr>
              <w:t>1(</w:t>
            </w:r>
            <w:r>
              <w:rPr>
                <w:sz w:val="11"/>
                <w:szCs w:val="11"/>
                <w:spacing w:val="9"/>
                <w:w w:val="101"/>
              </w:rPr>
              <w:t xml:space="preserve"> </w:t>
            </w:r>
            <w:r>
              <w:rPr>
                <w:sz w:val="11"/>
                <w:szCs w:val="11"/>
                <w:spacing w:val="-7"/>
              </w:rPr>
              <w:t>2.</w:t>
            </w:r>
            <w:r>
              <w:rPr>
                <w:sz w:val="11"/>
                <w:szCs w:val="11"/>
              </w:rPr>
              <w:t xml:space="preserve"> </w:t>
            </w:r>
            <w:r>
              <w:rPr>
                <w:sz w:val="11"/>
                <w:szCs w:val="11"/>
                <w:spacing w:val="-7"/>
              </w:rPr>
              <w:t>22)</w:t>
            </w:r>
          </w:p>
        </w:tc>
        <w:tc>
          <w:tcPr>
            <w:tcW w:w="838" w:type="dxa"/>
            <w:vAlign w:val="top"/>
            <w:tcBorders>
              <w:top w:val="single" w:color="000000" w:sz="2" w:space="0"/>
            </w:tcBorders>
          </w:tcPr>
          <w:p>
            <w:pPr>
              <w:pStyle w:val="TableText"/>
              <w:ind w:left="232"/>
              <w:spacing w:before="58" w:line="198" w:lineRule="auto"/>
              <w:rPr>
                <w:sz w:val="11"/>
                <w:szCs w:val="11"/>
              </w:rPr>
            </w:pPr>
            <w:r>
              <w:rPr>
                <w:sz w:val="11"/>
                <w:szCs w:val="11"/>
                <w:spacing w:val="-7"/>
              </w:rPr>
              <w:t>1(</w:t>
            </w:r>
            <w:r>
              <w:rPr>
                <w:sz w:val="11"/>
                <w:szCs w:val="11"/>
                <w:spacing w:val="9"/>
                <w:w w:val="101"/>
              </w:rPr>
              <w:t xml:space="preserve"> </w:t>
            </w:r>
            <w:r>
              <w:rPr>
                <w:sz w:val="11"/>
                <w:szCs w:val="11"/>
                <w:spacing w:val="-7"/>
              </w:rPr>
              <w:t>2.</w:t>
            </w:r>
            <w:r>
              <w:rPr>
                <w:sz w:val="11"/>
                <w:szCs w:val="11"/>
              </w:rPr>
              <w:t xml:space="preserve"> </w:t>
            </w:r>
            <w:r>
              <w:rPr>
                <w:sz w:val="11"/>
                <w:szCs w:val="11"/>
                <w:spacing w:val="-7"/>
              </w:rPr>
              <w:t>22)</w:t>
            </w:r>
          </w:p>
        </w:tc>
        <w:tc>
          <w:tcPr>
            <w:tcW w:w="690" w:type="dxa"/>
            <w:vAlign w:val="top"/>
            <w:tcBorders>
              <w:top w:val="single" w:color="000000" w:sz="2" w:space="0"/>
            </w:tcBorders>
          </w:tcPr>
          <w:p>
            <w:pPr>
              <w:pStyle w:val="TableText"/>
              <w:ind w:left="142"/>
              <w:spacing w:before="58" w:line="198" w:lineRule="auto"/>
              <w:rPr>
                <w:sz w:val="11"/>
                <w:szCs w:val="11"/>
              </w:rPr>
            </w:pPr>
            <w:r>
              <w:rPr>
                <w:sz w:val="11"/>
                <w:szCs w:val="11"/>
                <w:spacing w:val="-6"/>
              </w:rPr>
              <w:t>4(</w:t>
            </w:r>
            <w:r>
              <w:rPr>
                <w:sz w:val="11"/>
                <w:szCs w:val="11"/>
                <w:spacing w:val="11"/>
              </w:rPr>
              <w:t xml:space="preserve"> </w:t>
            </w:r>
            <w:r>
              <w:rPr>
                <w:sz w:val="11"/>
                <w:szCs w:val="11"/>
                <w:spacing w:val="-6"/>
              </w:rPr>
              <w:t>8.</w:t>
            </w:r>
            <w:r>
              <w:rPr>
                <w:sz w:val="11"/>
                <w:szCs w:val="11"/>
                <w:spacing w:val="3"/>
              </w:rPr>
              <w:t xml:space="preserve"> </w:t>
            </w:r>
            <w:r>
              <w:rPr>
                <w:sz w:val="11"/>
                <w:szCs w:val="11"/>
                <w:spacing w:val="-6"/>
              </w:rPr>
              <w:t>89)</w:t>
            </w:r>
          </w:p>
        </w:tc>
      </w:tr>
      <w:tr>
        <w:trPr>
          <w:trHeight w:val="228" w:hRule="atLeast"/>
        </w:trPr>
        <w:tc>
          <w:tcPr>
            <w:tcW w:w="635" w:type="dxa"/>
            <w:vAlign w:val="top"/>
            <w:tcBorders>
              <w:bottom w:val="single" w:color="000000" w:sz="6" w:space="0"/>
            </w:tcBorders>
          </w:tcPr>
          <w:p>
            <w:pPr>
              <w:pStyle w:val="TableText"/>
              <w:ind w:left="106"/>
              <w:spacing w:before="66" w:line="193" w:lineRule="auto"/>
              <w:rPr>
                <w:sz w:val="11"/>
                <w:szCs w:val="11"/>
              </w:rPr>
            </w:pPr>
            <w:r>
              <w:rPr>
                <w:sz w:val="11"/>
                <w:szCs w:val="11"/>
                <w:spacing w:val="7"/>
              </w:rPr>
              <w:t>对照组</w:t>
            </w:r>
          </w:p>
        </w:tc>
        <w:tc>
          <w:tcPr>
            <w:tcW w:w="431" w:type="dxa"/>
            <w:vAlign w:val="top"/>
            <w:tcBorders>
              <w:bottom w:val="single" w:color="000000" w:sz="6" w:space="0"/>
            </w:tcBorders>
          </w:tcPr>
          <w:p>
            <w:pPr>
              <w:pStyle w:val="TableText"/>
              <w:ind w:left="183"/>
              <w:spacing w:before="74" w:line="183" w:lineRule="auto"/>
              <w:rPr>
                <w:sz w:val="11"/>
                <w:szCs w:val="11"/>
              </w:rPr>
            </w:pPr>
            <w:r>
              <w:rPr>
                <w:sz w:val="11"/>
                <w:szCs w:val="11"/>
                <w:spacing w:val="-4"/>
              </w:rPr>
              <w:t>45</w:t>
            </w:r>
          </w:p>
        </w:tc>
        <w:tc>
          <w:tcPr>
            <w:tcW w:w="854" w:type="dxa"/>
            <w:vAlign w:val="top"/>
            <w:tcBorders>
              <w:bottom w:val="single" w:color="000000" w:sz="6" w:space="0"/>
            </w:tcBorders>
          </w:tcPr>
          <w:p>
            <w:pPr>
              <w:pStyle w:val="TableText"/>
              <w:ind w:left="231"/>
              <w:spacing w:before="61" w:line="198" w:lineRule="auto"/>
              <w:rPr>
                <w:sz w:val="11"/>
                <w:szCs w:val="11"/>
              </w:rPr>
            </w:pPr>
            <w:r>
              <w:rPr>
                <w:sz w:val="11"/>
                <w:szCs w:val="11"/>
                <w:spacing w:val="-7"/>
              </w:rPr>
              <w:t>1(</w:t>
            </w:r>
            <w:r>
              <w:rPr>
                <w:sz w:val="11"/>
                <w:szCs w:val="11"/>
                <w:spacing w:val="9"/>
                <w:w w:val="101"/>
              </w:rPr>
              <w:t xml:space="preserve"> </w:t>
            </w:r>
            <w:r>
              <w:rPr>
                <w:sz w:val="11"/>
                <w:szCs w:val="11"/>
                <w:spacing w:val="-7"/>
              </w:rPr>
              <w:t>2.</w:t>
            </w:r>
            <w:r>
              <w:rPr>
                <w:sz w:val="11"/>
                <w:szCs w:val="11"/>
              </w:rPr>
              <w:t xml:space="preserve"> </w:t>
            </w:r>
            <w:r>
              <w:rPr>
                <w:sz w:val="11"/>
                <w:szCs w:val="11"/>
                <w:spacing w:val="-7"/>
              </w:rPr>
              <w:t>22)</w:t>
            </w:r>
          </w:p>
        </w:tc>
        <w:tc>
          <w:tcPr>
            <w:tcW w:w="669" w:type="dxa"/>
            <w:vAlign w:val="top"/>
            <w:tcBorders>
              <w:bottom w:val="single" w:color="000000" w:sz="6" w:space="0"/>
            </w:tcBorders>
          </w:tcPr>
          <w:p>
            <w:pPr>
              <w:pStyle w:val="TableText"/>
              <w:ind w:left="141"/>
              <w:spacing w:before="61" w:line="198" w:lineRule="auto"/>
              <w:rPr>
                <w:sz w:val="11"/>
                <w:szCs w:val="11"/>
              </w:rPr>
            </w:pPr>
            <w:r>
              <w:rPr>
                <w:sz w:val="11"/>
                <w:szCs w:val="11"/>
                <w:spacing w:val="-7"/>
              </w:rPr>
              <w:t>1(</w:t>
            </w:r>
            <w:r>
              <w:rPr>
                <w:sz w:val="11"/>
                <w:szCs w:val="11"/>
                <w:spacing w:val="9"/>
                <w:w w:val="101"/>
              </w:rPr>
              <w:t xml:space="preserve"> </w:t>
            </w:r>
            <w:r>
              <w:rPr>
                <w:sz w:val="11"/>
                <w:szCs w:val="11"/>
                <w:spacing w:val="-7"/>
              </w:rPr>
              <w:t>2.</w:t>
            </w:r>
            <w:r>
              <w:rPr>
                <w:sz w:val="11"/>
                <w:szCs w:val="11"/>
              </w:rPr>
              <w:t xml:space="preserve"> </w:t>
            </w:r>
            <w:r>
              <w:rPr>
                <w:sz w:val="11"/>
                <w:szCs w:val="11"/>
                <w:spacing w:val="-7"/>
              </w:rPr>
              <w:t>22)</w:t>
            </w:r>
          </w:p>
        </w:tc>
        <w:tc>
          <w:tcPr>
            <w:tcW w:w="686" w:type="dxa"/>
            <w:vAlign w:val="top"/>
            <w:tcBorders>
              <w:bottom w:val="single" w:color="000000" w:sz="6" w:space="0"/>
            </w:tcBorders>
          </w:tcPr>
          <w:p>
            <w:pPr>
              <w:pStyle w:val="TableText"/>
              <w:ind w:left="152"/>
              <w:spacing w:before="61" w:line="198" w:lineRule="auto"/>
              <w:rPr>
                <w:sz w:val="11"/>
                <w:szCs w:val="11"/>
              </w:rPr>
            </w:pPr>
            <w:r>
              <w:rPr>
                <w:sz w:val="11"/>
                <w:szCs w:val="11"/>
                <w:spacing w:val="-7"/>
              </w:rPr>
              <w:t>1(</w:t>
            </w:r>
            <w:r>
              <w:rPr>
                <w:sz w:val="11"/>
                <w:szCs w:val="11"/>
                <w:spacing w:val="9"/>
                <w:w w:val="101"/>
              </w:rPr>
              <w:t xml:space="preserve"> </w:t>
            </w:r>
            <w:r>
              <w:rPr>
                <w:sz w:val="11"/>
                <w:szCs w:val="11"/>
                <w:spacing w:val="-7"/>
              </w:rPr>
              <w:t>2.</w:t>
            </w:r>
            <w:r>
              <w:rPr>
                <w:sz w:val="11"/>
                <w:szCs w:val="11"/>
              </w:rPr>
              <w:t xml:space="preserve"> </w:t>
            </w:r>
            <w:r>
              <w:rPr>
                <w:sz w:val="11"/>
                <w:szCs w:val="11"/>
                <w:spacing w:val="-7"/>
              </w:rPr>
              <w:t>22)</w:t>
            </w:r>
          </w:p>
        </w:tc>
        <w:tc>
          <w:tcPr>
            <w:tcW w:w="838" w:type="dxa"/>
            <w:vAlign w:val="top"/>
            <w:tcBorders>
              <w:bottom w:val="single" w:color="000000" w:sz="6" w:space="0"/>
            </w:tcBorders>
          </w:tcPr>
          <w:p>
            <w:pPr>
              <w:pStyle w:val="TableText"/>
              <w:ind w:left="223"/>
              <w:spacing w:before="61" w:line="198" w:lineRule="auto"/>
              <w:rPr>
                <w:sz w:val="11"/>
                <w:szCs w:val="11"/>
              </w:rPr>
            </w:pPr>
            <w:r>
              <w:rPr>
                <w:sz w:val="11"/>
                <w:szCs w:val="11"/>
                <w:spacing w:val="-5"/>
              </w:rPr>
              <w:t>2(</w:t>
            </w:r>
            <w:r>
              <w:rPr>
                <w:sz w:val="11"/>
                <w:szCs w:val="11"/>
                <w:spacing w:val="10"/>
              </w:rPr>
              <w:t xml:space="preserve"> </w:t>
            </w:r>
            <w:r>
              <w:rPr>
                <w:sz w:val="11"/>
                <w:szCs w:val="11"/>
                <w:spacing w:val="-5"/>
              </w:rPr>
              <w:t>4. 44)</w:t>
            </w:r>
          </w:p>
        </w:tc>
        <w:tc>
          <w:tcPr>
            <w:tcW w:w="690" w:type="dxa"/>
            <w:vAlign w:val="top"/>
            <w:tcBorders>
              <w:bottom w:val="single" w:color="000000" w:sz="6" w:space="0"/>
            </w:tcBorders>
          </w:tcPr>
          <w:p>
            <w:pPr>
              <w:pStyle w:val="TableText"/>
              <w:ind w:left="115"/>
              <w:spacing w:before="61" w:line="198" w:lineRule="auto"/>
              <w:rPr>
                <w:sz w:val="11"/>
                <w:szCs w:val="11"/>
              </w:rPr>
            </w:pPr>
            <w:r>
              <w:rPr>
                <w:sz w:val="11"/>
                <w:szCs w:val="11"/>
                <w:spacing w:val="-8"/>
              </w:rPr>
              <w:t>5(</w:t>
            </w:r>
            <w:r>
              <w:rPr>
                <w:sz w:val="11"/>
                <w:szCs w:val="11"/>
                <w:spacing w:val="18"/>
              </w:rPr>
              <w:t xml:space="preserve"> </w:t>
            </w:r>
            <w:r>
              <w:rPr>
                <w:sz w:val="11"/>
                <w:szCs w:val="11"/>
                <w:spacing w:val="-8"/>
              </w:rPr>
              <w:t>11.</w:t>
            </w:r>
            <w:r>
              <w:rPr>
                <w:sz w:val="11"/>
                <w:szCs w:val="11"/>
                <w:spacing w:val="9"/>
                <w:w w:val="102"/>
              </w:rPr>
              <w:t xml:space="preserve"> </w:t>
            </w:r>
            <w:r>
              <w:rPr>
                <w:sz w:val="11"/>
                <w:szCs w:val="11"/>
                <w:spacing w:val="-8"/>
              </w:rPr>
              <w:t>11)</w:t>
            </w:r>
          </w:p>
        </w:tc>
      </w:tr>
    </w:tbl>
    <w:p>
      <w:pPr>
        <w:pStyle w:val="BodyText"/>
        <w:ind w:left="553"/>
        <w:spacing w:before="109" w:line="194" w:lineRule="auto"/>
        <w:outlineLvl w:val="1"/>
        <w:rPr>
          <w:rFonts w:ascii="SimHei" w:hAnsi="SimHei" w:eastAsia="SimHei" w:cs="SimHei"/>
        </w:rPr>
      </w:pPr>
      <w:r>
        <w:rPr>
          <w:spacing w:val="18"/>
        </w:rPr>
        <w:t>3</w:t>
      </w:r>
      <w:r>
        <w:rPr>
          <w:spacing w:val="5"/>
        </w:rPr>
        <w:t xml:space="preserve">    </w:t>
      </w:r>
      <w:r>
        <w:rPr>
          <w:rFonts w:ascii="SimHei" w:hAnsi="SimHei" w:eastAsia="SimHei" w:cs="SimHei"/>
          <w:spacing w:val="18"/>
        </w:rPr>
        <w:t>讨</w:t>
      </w:r>
      <w:r>
        <w:rPr>
          <w:rFonts w:ascii="SimHei" w:hAnsi="SimHei" w:eastAsia="SimHei" w:cs="SimHei"/>
          <w:spacing w:val="26"/>
          <w:w w:val="101"/>
        </w:rPr>
        <w:t xml:space="preserve">  </w:t>
      </w:r>
      <w:r>
        <w:rPr>
          <w:rFonts w:ascii="SimHei" w:hAnsi="SimHei" w:eastAsia="SimHei" w:cs="SimHei"/>
          <w:spacing w:val="18"/>
        </w:rPr>
        <w:t>论</w:t>
      </w:r>
    </w:p>
    <w:p>
      <w:pPr>
        <w:pStyle w:val="BodyText"/>
        <w:ind w:left="558" w:right="184" w:firstLine="423"/>
        <w:spacing w:before="41" w:line="231" w:lineRule="auto"/>
        <w:jc w:val="both"/>
        <w:rPr/>
      </w:pPr>
      <w:r>
        <w:rPr>
          <w:spacing w:val="6"/>
          <w:w w:val="125"/>
        </w:rPr>
        <w:t>急性盆腔炎是一种发生于女性生殖器及周围结</w:t>
      </w:r>
      <w:r>
        <w:rPr>
          <w:spacing w:val="1"/>
        </w:rPr>
        <w:t xml:space="preserve">  </w:t>
      </w:r>
      <w:r>
        <w:rPr>
          <w:spacing w:val="8"/>
          <w:w w:val="121"/>
        </w:rPr>
        <w:t>缔组织等部位的急性炎性疾病</w:t>
      </w:r>
      <w:r>
        <w:rPr>
          <w:spacing w:val="-3"/>
        </w:rPr>
        <w:t xml:space="preserve"> </w:t>
      </w:r>
      <w:r>
        <w:rPr>
          <w:spacing w:val="8"/>
          <w:w w:val="121"/>
        </w:rPr>
        <w:t>，</w:t>
      </w:r>
      <w:r>
        <w:rPr>
          <w:spacing w:val="-3"/>
        </w:rPr>
        <w:t xml:space="preserve"> </w:t>
      </w:r>
      <w:r>
        <w:rPr>
          <w:spacing w:val="8"/>
          <w:w w:val="121"/>
        </w:rPr>
        <w:t>临床主要包括上急</w:t>
      </w:r>
      <w:r>
        <w:rPr/>
        <w:t xml:space="preserve">  </w:t>
      </w:r>
      <w:r>
        <w:rPr>
          <w:spacing w:val="8"/>
          <w:w w:val="120"/>
        </w:rPr>
        <w:t>性盆腔结缔组织炎</w:t>
      </w:r>
      <w:r>
        <w:rPr>
          <w:spacing w:val="-14"/>
        </w:rPr>
        <w:t xml:space="preserve"> </w:t>
      </w:r>
      <w:r>
        <w:rPr>
          <w:spacing w:val="8"/>
          <w:w w:val="120"/>
        </w:rPr>
        <w:t>、</w:t>
      </w:r>
      <w:r>
        <w:rPr>
          <w:spacing w:val="-16"/>
        </w:rPr>
        <w:t xml:space="preserve"> </w:t>
      </w:r>
      <w:r>
        <w:rPr>
          <w:spacing w:val="8"/>
          <w:w w:val="120"/>
        </w:rPr>
        <w:t>急性子宫内膜炎</w:t>
      </w:r>
      <w:r>
        <w:rPr>
          <w:spacing w:val="-24"/>
        </w:rPr>
        <w:t xml:space="preserve"> </w:t>
      </w:r>
      <w:r>
        <w:rPr>
          <w:spacing w:val="8"/>
          <w:w w:val="120"/>
        </w:rPr>
        <w:t>、</w:t>
      </w:r>
      <w:r>
        <w:rPr>
          <w:spacing w:val="-15"/>
        </w:rPr>
        <w:t xml:space="preserve"> </w:t>
      </w:r>
      <w:r>
        <w:rPr>
          <w:spacing w:val="8"/>
          <w:w w:val="120"/>
        </w:rPr>
        <w:t>急性盆腔腹</w:t>
      </w:r>
      <w:r>
        <w:rPr/>
        <w:t xml:space="preserve">  </w:t>
      </w:r>
      <w:r>
        <w:rPr>
          <w:spacing w:val="7"/>
          <w:w w:val="121"/>
        </w:rPr>
        <w:t>膜炎</w:t>
      </w:r>
      <w:r>
        <w:rPr>
          <w:spacing w:val="-19"/>
        </w:rPr>
        <w:t xml:space="preserve"> </w:t>
      </w:r>
      <w:r>
        <w:rPr>
          <w:spacing w:val="7"/>
          <w:w w:val="121"/>
        </w:rPr>
        <w:t>、</w:t>
      </w:r>
      <w:r>
        <w:rPr>
          <w:spacing w:val="-24"/>
        </w:rPr>
        <w:t xml:space="preserve"> </w:t>
      </w:r>
      <w:r>
        <w:rPr>
          <w:spacing w:val="7"/>
          <w:w w:val="121"/>
        </w:rPr>
        <w:t>急性子宫肌瘤</w:t>
      </w:r>
      <w:r>
        <w:rPr>
          <w:spacing w:val="-24"/>
        </w:rPr>
        <w:t xml:space="preserve"> </w:t>
      </w:r>
      <w:r>
        <w:rPr>
          <w:spacing w:val="7"/>
          <w:w w:val="121"/>
        </w:rPr>
        <w:t>、</w:t>
      </w:r>
      <w:r>
        <w:rPr>
          <w:spacing w:val="-17"/>
        </w:rPr>
        <w:t xml:space="preserve"> </w:t>
      </w:r>
      <w:r>
        <w:rPr>
          <w:spacing w:val="7"/>
          <w:w w:val="121"/>
        </w:rPr>
        <w:t>急性输卵管卵巢脓肿及急性</w:t>
      </w:r>
      <w:r>
        <w:rPr/>
        <w:t xml:space="preserve">  </w:t>
      </w:r>
      <w:r>
        <w:rPr>
          <w:spacing w:val="37"/>
        </w:rPr>
        <w:t>输卵管炎等</w:t>
      </w:r>
      <w:r>
        <w:rPr>
          <w:spacing w:val="7"/>
        </w:rPr>
        <w:t xml:space="preserve"> </w:t>
      </w:r>
      <w:r>
        <w:rPr>
          <w:spacing w:val="37"/>
        </w:rPr>
        <w:t>，</w:t>
      </w:r>
      <w:r>
        <w:rPr>
          <w:spacing w:val="-15"/>
        </w:rPr>
        <w:t xml:space="preserve"> </w:t>
      </w:r>
      <w:r>
        <w:rPr>
          <w:spacing w:val="37"/>
        </w:rPr>
        <w:t>常见诱因主要涉及宫腔手术并发感染、</w:t>
      </w:r>
      <w:r>
        <w:rPr/>
        <w:t xml:space="preserve"> </w:t>
      </w:r>
      <w:r>
        <w:rPr>
          <w:spacing w:val="5"/>
          <w:w w:val="125"/>
        </w:rPr>
        <w:t>周围器官炎性反应的蔓延感染及经期或产后不注意</w:t>
      </w:r>
      <w:r>
        <w:rPr>
          <w:spacing w:val="6"/>
        </w:rPr>
        <w:t xml:space="preserve">  </w:t>
      </w:r>
      <w:r>
        <w:rPr>
          <w:spacing w:val="41"/>
        </w:rPr>
        <w:t>卫生等</w:t>
      </w:r>
      <w:r>
        <w:rPr>
          <w:spacing w:val="-3"/>
        </w:rPr>
        <w:t xml:space="preserve"> </w:t>
      </w:r>
      <w:r>
        <w:rPr>
          <w:spacing w:val="41"/>
        </w:rPr>
        <w:t>，</w:t>
      </w:r>
      <w:r>
        <w:rPr>
          <w:spacing w:val="-22"/>
        </w:rPr>
        <w:t xml:space="preserve"> </w:t>
      </w:r>
      <w:r>
        <w:rPr>
          <w:spacing w:val="41"/>
        </w:rPr>
        <w:t>若不及时治疗</w:t>
      </w:r>
      <w:r>
        <w:rPr>
          <w:spacing w:val="-11"/>
        </w:rPr>
        <w:t xml:space="preserve"> </w:t>
      </w:r>
      <w:r>
        <w:rPr>
          <w:spacing w:val="41"/>
        </w:rPr>
        <w:t>，</w:t>
      </w:r>
      <w:r>
        <w:rPr>
          <w:spacing w:val="-11"/>
        </w:rPr>
        <w:t xml:space="preserve"> </w:t>
      </w:r>
      <w:r>
        <w:rPr>
          <w:spacing w:val="41"/>
        </w:rPr>
        <w:t>可发展为慢性盆腔炎并可</w:t>
      </w:r>
      <w:r>
        <w:rPr/>
        <w:t xml:space="preserve">  </w:t>
      </w:r>
      <w:r>
        <w:rPr>
          <w:spacing w:val="39"/>
        </w:rPr>
        <w:t>能诱发败血症</w:t>
      </w:r>
      <w:r>
        <w:rPr>
          <w:spacing w:val="-20"/>
        </w:rPr>
        <w:t xml:space="preserve"> </w:t>
      </w:r>
      <w:r>
        <w:rPr>
          <w:spacing w:val="39"/>
        </w:rPr>
        <w:t>、</w:t>
      </w:r>
      <w:r>
        <w:rPr>
          <w:spacing w:val="-15"/>
        </w:rPr>
        <w:t xml:space="preserve"> </w:t>
      </w:r>
      <w:r>
        <w:rPr>
          <w:spacing w:val="39"/>
        </w:rPr>
        <w:t>弥漫性腹膜炎</w:t>
      </w:r>
      <w:r>
        <w:rPr>
          <w:spacing w:val="-24"/>
        </w:rPr>
        <w:t xml:space="preserve"> </w:t>
      </w:r>
      <w:r>
        <w:rPr>
          <w:spacing w:val="39"/>
        </w:rPr>
        <w:t>、</w:t>
      </w:r>
      <w:r>
        <w:rPr>
          <w:spacing w:val="-20"/>
        </w:rPr>
        <w:t xml:space="preserve"> </w:t>
      </w:r>
      <w:r>
        <w:rPr>
          <w:spacing w:val="39"/>
        </w:rPr>
        <w:t>感染性休克等</w:t>
      </w:r>
      <w:r>
        <w:rPr>
          <w:spacing w:val="-10"/>
        </w:rPr>
        <w:t xml:space="preserve"> </w:t>
      </w:r>
      <w:r>
        <w:rPr>
          <w:spacing w:val="39"/>
        </w:rPr>
        <w:t>，</w:t>
      </w:r>
      <w:r>
        <w:rPr>
          <w:spacing w:val="-14"/>
        </w:rPr>
        <w:t xml:space="preserve"> </w:t>
      </w:r>
      <w:r>
        <w:rPr>
          <w:spacing w:val="39"/>
        </w:rPr>
        <w:t>严</w:t>
      </w:r>
      <w:r>
        <w:rPr/>
        <w:t xml:space="preserve">  </w:t>
      </w:r>
      <w:r>
        <w:rPr>
          <w:spacing w:val="11"/>
          <w:w w:val="119"/>
        </w:rPr>
        <w:t>重影响患者的身心健康</w:t>
      </w:r>
      <w:r>
        <w:rPr>
          <w:spacing w:val="-17"/>
        </w:rPr>
        <w:t xml:space="preserve"> </w:t>
      </w:r>
      <w:r>
        <w:rPr>
          <w:spacing w:val="11"/>
          <w:w w:val="119"/>
        </w:rPr>
        <w:t>。 由于急性盆腔炎通常为混</w:t>
      </w:r>
      <w:r>
        <w:rPr/>
        <w:t xml:space="preserve">  </w:t>
      </w:r>
      <w:r>
        <w:rPr>
          <w:spacing w:val="40"/>
        </w:rPr>
        <w:t>合感染</w:t>
      </w:r>
      <w:r>
        <w:rPr>
          <w:spacing w:val="1"/>
        </w:rPr>
        <w:t xml:space="preserve"> </w:t>
      </w:r>
      <w:r>
        <w:rPr>
          <w:spacing w:val="40"/>
        </w:rPr>
        <w:t>，</w:t>
      </w:r>
      <w:r>
        <w:rPr>
          <w:spacing w:val="-2"/>
        </w:rPr>
        <w:t xml:space="preserve"> </w:t>
      </w:r>
      <w:r>
        <w:rPr>
          <w:spacing w:val="40"/>
        </w:rPr>
        <w:t>因而治疗时应选用广谱抗生素</w:t>
      </w:r>
      <w:r>
        <w:rPr>
          <w:spacing w:val="-10"/>
        </w:rPr>
        <w:t xml:space="preserve"> </w:t>
      </w:r>
      <w:r>
        <w:rPr>
          <w:spacing w:val="40"/>
        </w:rPr>
        <w:t>，</w:t>
      </w:r>
      <w:r>
        <w:rPr>
          <w:spacing w:val="-14"/>
        </w:rPr>
        <w:t xml:space="preserve"> </w:t>
      </w:r>
      <w:r>
        <w:rPr>
          <w:spacing w:val="40"/>
        </w:rPr>
        <w:t>抗生素的</w:t>
      </w:r>
      <w:r>
        <w:rPr/>
        <w:t xml:space="preserve">  </w:t>
      </w:r>
      <w:r>
        <w:rPr>
          <w:spacing w:val="10"/>
          <w:w w:val="121"/>
        </w:rPr>
        <w:t>长期应用及产生的</w:t>
      </w:r>
      <w:r>
        <w:rPr>
          <w:spacing w:val="-21"/>
        </w:rPr>
        <w:t xml:space="preserve"> </w:t>
      </w:r>
      <w:r>
        <w:rPr>
          <w:spacing w:val="10"/>
          <w:w w:val="121"/>
        </w:rPr>
        <w:t>耐药性</w:t>
      </w:r>
      <w:r>
        <w:rPr>
          <w:spacing w:val="-23"/>
        </w:rPr>
        <w:t xml:space="preserve"> </w:t>
      </w:r>
      <w:r>
        <w:rPr>
          <w:spacing w:val="10"/>
          <w:w w:val="121"/>
        </w:rPr>
        <w:t>等问题限制了临</w:t>
      </w:r>
      <w:r>
        <w:rPr>
          <w:spacing w:val="-23"/>
        </w:rPr>
        <w:t xml:space="preserve"> </w:t>
      </w:r>
      <w:r>
        <w:rPr>
          <w:spacing w:val="10"/>
          <w:w w:val="121"/>
        </w:rPr>
        <w:t>床</w:t>
      </w:r>
      <w:r>
        <w:rPr>
          <w:spacing w:val="-26"/>
        </w:rPr>
        <w:t xml:space="preserve"> </w:t>
      </w:r>
      <w:r>
        <w:rPr>
          <w:spacing w:val="10"/>
          <w:w w:val="121"/>
        </w:rPr>
        <w:t>应用，</w:t>
      </w:r>
      <w:r>
        <w:rPr/>
        <w:t xml:space="preserve"> </w:t>
      </w:r>
      <w:r>
        <w:rPr>
          <w:spacing w:val="9"/>
          <w:w w:val="123"/>
        </w:rPr>
        <w:t>故而目前临床上多采用中西医联合疗法治疗急</w:t>
      </w:r>
      <w:r>
        <w:rPr>
          <w:spacing w:val="8"/>
          <w:w w:val="123"/>
        </w:rPr>
        <w:t>性盆</w:t>
      </w:r>
      <w:r>
        <w:rPr/>
        <w:t xml:space="preserve">  </w:t>
      </w:r>
      <w:r>
        <w:rPr>
          <w:spacing w:val="6"/>
          <w:position w:val="-3"/>
        </w:rPr>
        <w:t>腔炎</w:t>
      </w:r>
      <w:r>
        <w:rPr>
          <w:sz w:val="10"/>
          <w:szCs w:val="10"/>
          <w:spacing w:val="6"/>
          <w:position w:val="5"/>
        </w:rPr>
        <w:t>［8］</w:t>
      </w:r>
      <w:r>
        <w:rPr>
          <w:spacing w:val="6"/>
          <w:position w:val="-2"/>
        </w:rPr>
        <w:t>。</w:t>
      </w:r>
    </w:p>
    <w:p>
      <w:pPr>
        <w:pStyle w:val="BodyText"/>
        <w:ind w:left="558" w:right="184" w:firstLine="419"/>
        <w:spacing w:before="11" w:line="228" w:lineRule="auto"/>
        <w:jc w:val="both"/>
        <w:rPr/>
      </w:pPr>
      <w:r>
        <w:rPr>
          <w:spacing w:val="31"/>
        </w:rPr>
        <w:t>传统中医认为急性盆腔炎属于 “妇人腹痛”</w:t>
      </w:r>
      <w:r>
        <w:rPr>
          <w:spacing w:val="25"/>
        </w:rPr>
        <w:t xml:space="preserve"> </w:t>
      </w:r>
      <w:r>
        <w:rPr>
          <w:spacing w:val="31"/>
        </w:rPr>
        <w:t>“带</w:t>
      </w:r>
      <w:r>
        <w:rPr/>
        <w:t xml:space="preserve">  </w:t>
      </w:r>
      <w:r>
        <w:rPr>
          <w:spacing w:val="26"/>
        </w:rPr>
        <w:t>下病</w:t>
      </w:r>
      <w:r>
        <w:rPr>
          <w:spacing w:val="-9"/>
        </w:rPr>
        <w:t xml:space="preserve"> </w:t>
      </w:r>
      <w:r>
        <w:rPr>
          <w:spacing w:val="26"/>
        </w:rPr>
        <w:t>”</w:t>
      </w:r>
      <w:r>
        <w:rPr>
          <w:spacing w:val="-13"/>
        </w:rPr>
        <w:t xml:space="preserve"> </w:t>
      </w:r>
      <w:r>
        <w:rPr>
          <w:spacing w:val="26"/>
        </w:rPr>
        <w:t>等范畴，</w:t>
      </w:r>
      <w:r>
        <w:rPr>
          <w:spacing w:val="4"/>
        </w:rPr>
        <w:t xml:space="preserve">  </w:t>
      </w:r>
      <w:r>
        <w:rPr>
          <w:spacing w:val="26"/>
        </w:rPr>
        <w:t>《素问</w:t>
      </w:r>
      <w:r>
        <w:rPr>
          <w:spacing w:val="44"/>
          <w:w w:val="101"/>
        </w:rPr>
        <w:t xml:space="preserve"> </w:t>
      </w:r>
      <w:r>
        <w:rPr>
          <w:spacing w:val="26"/>
        </w:rPr>
        <w:t>·</w:t>
      </w:r>
      <w:r>
        <w:rPr>
          <w:spacing w:val="48"/>
          <w:w w:val="101"/>
        </w:rPr>
        <w:t xml:space="preserve"> </w:t>
      </w:r>
      <w:r>
        <w:rPr>
          <w:spacing w:val="26"/>
        </w:rPr>
        <w:t>痹论篇》</w:t>
      </w:r>
      <w:r>
        <w:rPr>
          <w:spacing w:val="25"/>
        </w:rPr>
        <w:t xml:space="preserve"> </w:t>
      </w:r>
      <w:r>
        <w:rPr>
          <w:spacing w:val="26"/>
        </w:rPr>
        <w:t>认为</w:t>
      </w:r>
      <w:r>
        <w:rPr>
          <w:spacing w:val="25"/>
        </w:rPr>
        <w:t xml:space="preserve"> </w:t>
      </w:r>
      <w:r>
        <w:rPr>
          <w:spacing w:val="26"/>
        </w:rPr>
        <w:t>“血瘀</w:t>
      </w:r>
      <w:r>
        <w:rPr>
          <w:spacing w:val="-12"/>
        </w:rPr>
        <w:t xml:space="preserve"> </w:t>
      </w:r>
      <w:r>
        <w:rPr>
          <w:spacing w:val="26"/>
        </w:rPr>
        <w:t>”</w:t>
      </w:r>
      <w:r>
        <w:rPr>
          <w:spacing w:val="-6"/>
        </w:rPr>
        <w:t xml:space="preserve"> </w:t>
      </w:r>
      <w:r>
        <w:rPr>
          <w:spacing w:val="26"/>
        </w:rPr>
        <w:t>是</w:t>
      </w:r>
      <w:r>
        <w:rPr/>
        <w:t xml:space="preserve">  </w:t>
      </w:r>
      <w:r>
        <w:rPr>
          <w:spacing w:val="29"/>
        </w:rPr>
        <w:t>本病发病机制</w:t>
      </w:r>
      <w:r>
        <w:rPr>
          <w:spacing w:val="1"/>
        </w:rPr>
        <w:t xml:space="preserve"> </w:t>
      </w:r>
      <w:r>
        <w:rPr>
          <w:spacing w:val="29"/>
        </w:rPr>
        <w:t>，</w:t>
      </w:r>
      <w:r>
        <w:rPr>
          <w:spacing w:val="-10"/>
        </w:rPr>
        <w:t xml:space="preserve"> </w:t>
      </w:r>
      <w:r>
        <w:rPr>
          <w:spacing w:val="29"/>
        </w:rPr>
        <w:t>主要病理特征为血液 “浓</w:t>
      </w:r>
      <w:r>
        <w:rPr>
          <w:spacing w:val="-24"/>
        </w:rPr>
        <w:t xml:space="preserve"> </w:t>
      </w:r>
      <w:r>
        <w:rPr>
          <w:spacing w:val="29"/>
        </w:rPr>
        <w:t>、</w:t>
      </w:r>
      <w:r>
        <w:rPr>
          <w:spacing w:val="-21"/>
        </w:rPr>
        <w:t xml:space="preserve"> </w:t>
      </w:r>
      <w:r>
        <w:rPr>
          <w:spacing w:val="29"/>
        </w:rPr>
        <w:t>黏</w:t>
      </w:r>
      <w:r>
        <w:rPr>
          <w:spacing w:val="-24"/>
        </w:rPr>
        <w:t xml:space="preserve"> </w:t>
      </w:r>
      <w:r>
        <w:rPr>
          <w:spacing w:val="29"/>
        </w:rPr>
        <w:t>、</w:t>
      </w:r>
      <w:r>
        <w:rPr>
          <w:spacing w:val="-27"/>
        </w:rPr>
        <w:t xml:space="preserve"> </w:t>
      </w:r>
      <w:r>
        <w:rPr>
          <w:spacing w:val="29"/>
        </w:rPr>
        <w:t>凝、</w:t>
      </w:r>
      <w:r>
        <w:rPr/>
        <w:t xml:space="preserve"> </w:t>
      </w:r>
      <w:r>
        <w:rPr>
          <w:spacing w:val="31"/>
        </w:rPr>
        <w:t>滞”，</w:t>
      </w:r>
      <w:r>
        <w:rPr>
          <w:spacing w:val="-25"/>
        </w:rPr>
        <w:t xml:space="preserve"> </w:t>
      </w:r>
      <w:r>
        <w:rPr>
          <w:spacing w:val="31"/>
        </w:rPr>
        <w:t>瘀血形成后阻滞胞宫</w:t>
      </w:r>
      <w:r>
        <w:rPr>
          <w:spacing w:val="-10"/>
        </w:rPr>
        <w:t xml:space="preserve"> </w:t>
      </w:r>
      <w:r>
        <w:rPr>
          <w:spacing w:val="31"/>
        </w:rPr>
        <w:t>，</w:t>
      </w:r>
      <w:r>
        <w:rPr>
          <w:spacing w:val="-14"/>
        </w:rPr>
        <w:t xml:space="preserve"> </w:t>
      </w:r>
      <w:r>
        <w:rPr>
          <w:spacing w:val="31"/>
        </w:rPr>
        <w:t>导致气血运行不</w:t>
      </w:r>
      <w:r>
        <w:rPr>
          <w:spacing w:val="30"/>
        </w:rPr>
        <w:t>畅</w:t>
      </w:r>
      <w:r>
        <w:rPr>
          <w:spacing w:val="-11"/>
        </w:rPr>
        <w:t xml:space="preserve"> </w:t>
      </w:r>
      <w:r>
        <w:rPr>
          <w:spacing w:val="30"/>
        </w:rPr>
        <w:t>，</w:t>
      </w:r>
      <w:r>
        <w:rPr>
          <w:spacing w:val="-15"/>
        </w:rPr>
        <w:t xml:space="preserve"> </w:t>
      </w:r>
      <w:r>
        <w:rPr>
          <w:spacing w:val="30"/>
        </w:rPr>
        <w:t>不</w:t>
      </w:r>
      <w:r>
        <w:rPr/>
        <w:t xml:space="preserve">  </w:t>
      </w:r>
      <w:r>
        <w:rPr>
          <w:spacing w:val="42"/>
        </w:rPr>
        <w:t>通则痛</w:t>
      </w:r>
      <w:r>
        <w:rPr>
          <w:spacing w:val="-10"/>
        </w:rPr>
        <w:t xml:space="preserve"> </w:t>
      </w:r>
      <w:r>
        <w:rPr>
          <w:spacing w:val="42"/>
        </w:rPr>
        <w:t>，</w:t>
      </w:r>
      <w:r>
        <w:rPr>
          <w:spacing w:val="-18"/>
        </w:rPr>
        <w:t xml:space="preserve"> </w:t>
      </w:r>
      <w:r>
        <w:rPr>
          <w:spacing w:val="42"/>
        </w:rPr>
        <w:t>治疗重点在于活血化瘀</w:t>
      </w:r>
      <w:r>
        <w:rPr>
          <w:spacing w:val="-24"/>
        </w:rPr>
        <w:t xml:space="preserve"> </w:t>
      </w:r>
      <w:r>
        <w:rPr>
          <w:spacing w:val="42"/>
        </w:rPr>
        <w:t>、</w:t>
      </w:r>
      <w:r>
        <w:rPr>
          <w:spacing w:val="-17"/>
        </w:rPr>
        <w:t xml:space="preserve"> </w:t>
      </w:r>
      <w:r>
        <w:rPr>
          <w:spacing w:val="42"/>
        </w:rPr>
        <w:t>清热解毒和散结</w:t>
      </w:r>
      <w:r>
        <w:rPr/>
        <w:t xml:space="preserve">  </w:t>
      </w:r>
      <w:r>
        <w:rPr>
          <w:spacing w:val="39"/>
        </w:rPr>
        <w:t>止痛</w:t>
      </w:r>
      <w:r>
        <w:rPr>
          <w:spacing w:val="-18"/>
        </w:rPr>
        <w:t xml:space="preserve"> </w:t>
      </w:r>
      <w:r>
        <w:rPr>
          <w:spacing w:val="39"/>
        </w:rPr>
        <w:t>。</w:t>
      </w:r>
      <w:r>
        <w:rPr>
          <w:spacing w:val="-25"/>
        </w:rPr>
        <w:t xml:space="preserve"> </w:t>
      </w:r>
      <w:r>
        <w:rPr>
          <w:spacing w:val="39"/>
        </w:rPr>
        <w:t>红藤汤方中红藤活血通络</w:t>
      </w:r>
      <w:r>
        <w:rPr>
          <w:spacing w:val="-24"/>
        </w:rPr>
        <w:t xml:space="preserve"> </w:t>
      </w:r>
      <w:r>
        <w:rPr>
          <w:spacing w:val="39"/>
        </w:rPr>
        <w:t>、</w:t>
      </w:r>
      <w:r>
        <w:rPr>
          <w:spacing w:val="-19"/>
        </w:rPr>
        <w:t xml:space="preserve"> </w:t>
      </w:r>
      <w:r>
        <w:rPr>
          <w:spacing w:val="39"/>
        </w:rPr>
        <w:t>败毒散瘀</w:t>
      </w:r>
      <w:r>
        <w:rPr>
          <w:spacing w:val="-10"/>
        </w:rPr>
        <w:t xml:space="preserve"> </w:t>
      </w:r>
      <w:r>
        <w:rPr>
          <w:spacing w:val="38"/>
        </w:rPr>
        <w:t>，</w:t>
      </w:r>
      <w:r>
        <w:rPr>
          <w:spacing w:val="-4"/>
        </w:rPr>
        <w:t xml:space="preserve"> </w:t>
      </w:r>
      <w:r>
        <w:rPr>
          <w:spacing w:val="38"/>
        </w:rPr>
        <w:t>主治</w:t>
      </w:r>
      <w:r>
        <w:rPr/>
        <w:t xml:space="preserve">  </w:t>
      </w:r>
      <w:r>
        <w:rPr>
          <w:spacing w:val="40"/>
        </w:rPr>
        <w:t>经闭痛经</w:t>
      </w:r>
      <w:r>
        <w:rPr>
          <w:spacing w:val="-14"/>
        </w:rPr>
        <w:t xml:space="preserve"> </w:t>
      </w:r>
      <w:r>
        <w:rPr>
          <w:spacing w:val="40"/>
        </w:rPr>
        <w:t>、</w:t>
      </w:r>
      <w:r>
        <w:rPr>
          <w:spacing w:val="-17"/>
        </w:rPr>
        <w:t xml:space="preserve"> </w:t>
      </w:r>
      <w:r>
        <w:rPr>
          <w:spacing w:val="40"/>
        </w:rPr>
        <w:t>风湿痹痛等症;</w:t>
      </w:r>
      <w:r>
        <w:rPr>
          <w:spacing w:val="8"/>
        </w:rPr>
        <w:t xml:space="preserve">   </w:t>
      </w:r>
      <w:r>
        <w:rPr>
          <w:spacing w:val="40"/>
        </w:rPr>
        <w:t>三棱</w:t>
      </w:r>
      <w:r>
        <w:rPr>
          <w:spacing w:val="-22"/>
        </w:rPr>
        <w:t xml:space="preserve"> </w:t>
      </w:r>
      <w:r>
        <w:rPr>
          <w:spacing w:val="40"/>
        </w:rPr>
        <w:t>、</w:t>
      </w:r>
      <w:r>
        <w:rPr>
          <w:spacing w:val="-18"/>
        </w:rPr>
        <w:t xml:space="preserve"> </w:t>
      </w:r>
      <w:r>
        <w:rPr>
          <w:spacing w:val="40"/>
        </w:rPr>
        <w:t>莪术则能破血行</w:t>
      </w:r>
      <w:r>
        <w:rPr/>
        <w:t xml:space="preserve">  </w:t>
      </w:r>
      <w:r>
        <w:rPr>
          <w:spacing w:val="38"/>
        </w:rPr>
        <w:t>气</w:t>
      </w:r>
      <w:r>
        <w:rPr>
          <w:spacing w:val="-13"/>
        </w:rPr>
        <w:t xml:space="preserve"> </w:t>
      </w:r>
      <w:r>
        <w:rPr>
          <w:spacing w:val="38"/>
        </w:rPr>
        <w:t>、</w:t>
      </w:r>
      <w:r>
        <w:rPr>
          <w:spacing w:val="-28"/>
        </w:rPr>
        <w:t xml:space="preserve"> </w:t>
      </w:r>
      <w:r>
        <w:rPr>
          <w:spacing w:val="38"/>
        </w:rPr>
        <w:t>化瘀消癥;</w:t>
      </w:r>
      <w:r>
        <w:rPr>
          <w:spacing w:val="7"/>
        </w:rPr>
        <w:t xml:space="preserve">   </w:t>
      </w:r>
      <w:r>
        <w:rPr>
          <w:spacing w:val="38"/>
        </w:rPr>
        <w:t>蒲公英</w:t>
      </w:r>
      <w:r>
        <w:rPr>
          <w:spacing w:val="-23"/>
        </w:rPr>
        <w:t xml:space="preserve"> </w:t>
      </w:r>
      <w:r>
        <w:rPr>
          <w:spacing w:val="38"/>
        </w:rPr>
        <w:t>、</w:t>
      </w:r>
      <w:r>
        <w:rPr>
          <w:spacing w:val="-18"/>
        </w:rPr>
        <w:t xml:space="preserve"> </w:t>
      </w:r>
      <w:r>
        <w:rPr>
          <w:spacing w:val="38"/>
        </w:rPr>
        <w:t>败酱草清热解毒</w:t>
      </w:r>
      <w:r>
        <w:rPr>
          <w:spacing w:val="-24"/>
        </w:rPr>
        <w:t xml:space="preserve"> </w:t>
      </w:r>
      <w:r>
        <w:rPr>
          <w:spacing w:val="38"/>
        </w:rPr>
        <w:t>、</w:t>
      </w:r>
      <w:r>
        <w:rPr>
          <w:spacing w:val="-18"/>
        </w:rPr>
        <w:t xml:space="preserve"> </w:t>
      </w:r>
      <w:r>
        <w:rPr>
          <w:spacing w:val="38"/>
        </w:rPr>
        <w:t>祛痰排</w:t>
      </w:r>
      <w:r>
        <w:rPr/>
        <w:t xml:space="preserve">  </w:t>
      </w:r>
      <w:r>
        <w:rPr>
          <w:spacing w:val="21"/>
        </w:rPr>
        <w:t>脓</w:t>
      </w:r>
      <w:r>
        <w:rPr>
          <w:spacing w:val="6"/>
        </w:rPr>
        <w:t xml:space="preserve"> </w:t>
      </w:r>
      <w:r>
        <w:rPr>
          <w:spacing w:val="21"/>
        </w:rPr>
        <w:t>，</w:t>
      </w:r>
      <w:r>
        <w:rPr>
          <w:spacing w:val="-14"/>
        </w:rPr>
        <w:t xml:space="preserve"> </w:t>
      </w:r>
      <w:r>
        <w:rPr>
          <w:spacing w:val="21"/>
        </w:rPr>
        <w:t>主治肠痈</w:t>
      </w:r>
      <w:r>
        <w:rPr>
          <w:spacing w:val="-24"/>
        </w:rPr>
        <w:t xml:space="preserve"> </w:t>
      </w:r>
      <w:r>
        <w:rPr>
          <w:spacing w:val="21"/>
        </w:rPr>
        <w:t>、</w:t>
      </w:r>
      <w:r>
        <w:rPr>
          <w:spacing w:val="-27"/>
        </w:rPr>
        <w:t xml:space="preserve"> </w:t>
      </w:r>
      <w:r>
        <w:rPr>
          <w:spacing w:val="21"/>
        </w:rPr>
        <w:t>痢疾</w:t>
      </w:r>
      <w:r>
        <w:rPr>
          <w:spacing w:val="-10"/>
        </w:rPr>
        <w:t xml:space="preserve"> </w:t>
      </w:r>
      <w:r>
        <w:rPr>
          <w:spacing w:val="21"/>
        </w:rPr>
        <w:t>，</w:t>
      </w:r>
      <w:r>
        <w:rPr>
          <w:spacing w:val="-21"/>
        </w:rPr>
        <w:t xml:space="preserve"> </w:t>
      </w:r>
      <w:r>
        <w:rPr>
          <w:spacing w:val="21"/>
        </w:rPr>
        <w:t>产后瘀血腹痛等症</w:t>
      </w:r>
      <w:r>
        <w:rPr>
          <w:sz w:val="10"/>
          <w:szCs w:val="10"/>
          <w:spacing w:val="21"/>
          <w:position w:val="8"/>
        </w:rPr>
        <w:t>［9］</w:t>
      </w:r>
      <w:r>
        <w:rPr>
          <w:spacing w:val="21"/>
        </w:rPr>
        <w:t>。</w:t>
      </w:r>
    </w:p>
    <w:p>
      <w:pPr>
        <w:pStyle w:val="BodyText"/>
        <w:ind w:left="558" w:right="184" w:firstLine="423"/>
        <w:spacing w:before="5" w:line="226" w:lineRule="auto"/>
        <w:jc w:val="both"/>
        <w:rPr/>
      </w:pPr>
      <w:r>
        <w:rPr>
          <w:spacing w:val="36"/>
        </w:rPr>
        <w:t>现代药理研究表明</w:t>
      </w:r>
      <w:r>
        <w:rPr>
          <w:sz w:val="10"/>
          <w:szCs w:val="10"/>
          <w:spacing w:val="36"/>
          <w:position w:val="8"/>
        </w:rPr>
        <w:t>［10］</w:t>
      </w:r>
      <w:r>
        <w:rPr>
          <w:spacing w:val="36"/>
        </w:rPr>
        <w:t>红藤汤对革兰氏阴性</w:t>
      </w:r>
      <w:r>
        <w:rPr>
          <w:spacing w:val="35"/>
        </w:rPr>
        <w:t>菌及</w:t>
      </w:r>
      <w:r>
        <w:rPr/>
        <w:t xml:space="preserve">  </w:t>
      </w:r>
      <w:r>
        <w:rPr>
          <w:spacing w:val="37"/>
        </w:rPr>
        <w:t>阳性菌的敏感度均较高</w:t>
      </w:r>
      <w:r>
        <w:rPr>
          <w:spacing w:val="6"/>
        </w:rPr>
        <w:t xml:space="preserve"> </w:t>
      </w:r>
      <w:r>
        <w:rPr>
          <w:spacing w:val="37"/>
        </w:rPr>
        <w:t>，</w:t>
      </w:r>
      <w:r>
        <w:rPr>
          <w:spacing w:val="-13"/>
        </w:rPr>
        <w:t xml:space="preserve"> </w:t>
      </w:r>
      <w:r>
        <w:rPr>
          <w:spacing w:val="37"/>
        </w:rPr>
        <w:t>能够降低毛细血管通透性、</w:t>
      </w:r>
      <w:r>
        <w:rPr/>
        <w:t xml:space="preserve"> </w:t>
      </w:r>
      <w:r>
        <w:rPr>
          <w:spacing w:val="9"/>
          <w:w w:val="121"/>
        </w:rPr>
        <w:t>增强白细胞的吞噬能力并提高机体抗感染能力</w:t>
      </w:r>
      <w:r>
        <w:rPr>
          <w:spacing w:val="-10"/>
        </w:rPr>
        <w:t xml:space="preserve"> </w:t>
      </w:r>
      <w:r>
        <w:rPr>
          <w:spacing w:val="8"/>
          <w:w w:val="121"/>
        </w:rPr>
        <w:t>，</w:t>
      </w:r>
      <w:r>
        <w:rPr>
          <w:spacing w:val="-15"/>
        </w:rPr>
        <w:t xml:space="preserve"> </w:t>
      </w:r>
      <w:r>
        <w:rPr>
          <w:spacing w:val="8"/>
          <w:w w:val="121"/>
        </w:rPr>
        <w:t>方</w:t>
      </w:r>
      <w:r>
        <w:rPr/>
        <w:t xml:space="preserve">  </w:t>
      </w:r>
      <w:r>
        <w:rPr>
          <w:spacing w:val="7"/>
          <w:w w:val="122"/>
        </w:rPr>
        <w:t>中红藤具有抗炎</w:t>
      </w:r>
      <w:r>
        <w:rPr>
          <w:spacing w:val="-13"/>
        </w:rPr>
        <w:t xml:space="preserve"> </w:t>
      </w:r>
      <w:r>
        <w:rPr>
          <w:spacing w:val="7"/>
          <w:w w:val="122"/>
        </w:rPr>
        <w:t>、</w:t>
      </w:r>
      <w:r>
        <w:rPr>
          <w:spacing w:val="-22"/>
        </w:rPr>
        <w:t xml:space="preserve"> </w:t>
      </w:r>
      <w:r>
        <w:rPr>
          <w:spacing w:val="7"/>
          <w:w w:val="122"/>
        </w:rPr>
        <w:t>抗氧化及提高免疫等作用;</w:t>
      </w:r>
      <w:r>
        <w:rPr>
          <w:spacing w:val="7"/>
        </w:rPr>
        <w:t xml:space="preserve">   </w:t>
      </w:r>
      <w:r>
        <w:rPr>
          <w:spacing w:val="7"/>
          <w:w w:val="122"/>
        </w:rPr>
        <w:t>败酱</w:t>
      </w:r>
      <w:r>
        <w:rPr/>
        <w:t xml:space="preserve">  </w:t>
      </w:r>
      <w:r>
        <w:rPr>
          <w:spacing w:val="8"/>
          <w:w w:val="122"/>
        </w:rPr>
        <w:t>草</w:t>
      </w:r>
      <w:r>
        <w:rPr>
          <w:spacing w:val="-14"/>
        </w:rPr>
        <w:t xml:space="preserve"> </w:t>
      </w:r>
      <w:r>
        <w:rPr>
          <w:spacing w:val="8"/>
          <w:w w:val="122"/>
        </w:rPr>
        <w:t>、</w:t>
      </w:r>
      <w:r>
        <w:rPr>
          <w:spacing w:val="-28"/>
        </w:rPr>
        <w:t xml:space="preserve"> </w:t>
      </w:r>
      <w:r>
        <w:rPr>
          <w:spacing w:val="8"/>
          <w:w w:val="122"/>
        </w:rPr>
        <w:t>蒲公英对革兰氏阴性菌及阳性菌均有较好的抑</w:t>
      </w:r>
      <w:r>
        <w:rPr/>
        <w:t xml:space="preserve">  </w:t>
      </w:r>
      <w:r>
        <w:rPr>
          <w:spacing w:val="6"/>
          <w:w w:val="123"/>
        </w:rPr>
        <w:t>制和杀灭功能</w:t>
      </w:r>
      <w:r>
        <w:rPr>
          <w:spacing w:val="-14"/>
        </w:rPr>
        <w:t xml:space="preserve"> </w:t>
      </w:r>
      <w:r>
        <w:rPr>
          <w:spacing w:val="6"/>
          <w:w w:val="123"/>
        </w:rPr>
        <w:t>。</w:t>
      </w:r>
      <w:r>
        <w:rPr>
          <w:spacing w:val="-21"/>
        </w:rPr>
        <w:t xml:space="preserve"> </w:t>
      </w:r>
      <w:r>
        <w:rPr>
          <w:spacing w:val="6"/>
          <w:w w:val="123"/>
        </w:rPr>
        <w:t>本研究结果显示观察组患者临床治</w:t>
      </w:r>
      <w:r>
        <w:rPr/>
        <w:t xml:space="preserve">  </w:t>
      </w:r>
      <w:r>
        <w:rPr>
          <w:spacing w:val="21"/>
        </w:rPr>
        <w:t>疗总有效率为 41 例  (</w:t>
      </w:r>
      <w:r>
        <w:rPr>
          <w:spacing w:val="42"/>
        </w:rPr>
        <w:t xml:space="preserve"> </w:t>
      </w:r>
      <w:r>
        <w:rPr>
          <w:spacing w:val="21"/>
        </w:rPr>
        <w:t>91.</w:t>
      </w:r>
      <w:r>
        <w:rPr>
          <w:spacing w:val="24"/>
        </w:rPr>
        <w:t xml:space="preserve"> </w:t>
      </w:r>
      <w:r>
        <w:rPr>
          <w:spacing w:val="21"/>
        </w:rPr>
        <w:t>11%)  ，</w:t>
      </w:r>
      <w:r>
        <w:rPr>
          <w:spacing w:val="-17"/>
        </w:rPr>
        <w:t xml:space="preserve"> </w:t>
      </w:r>
      <w:r>
        <w:rPr>
          <w:spacing w:val="21"/>
        </w:rPr>
        <w:t>对照组患者临床治</w:t>
      </w:r>
      <w:r>
        <w:rPr/>
        <w:t xml:space="preserve">  </w:t>
      </w:r>
      <w:r>
        <w:rPr>
          <w:spacing w:val="22"/>
        </w:rPr>
        <w:t>疗总有效率为 34 例  (</w:t>
      </w:r>
      <w:r>
        <w:rPr>
          <w:spacing w:val="22"/>
        </w:rPr>
        <w:t xml:space="preserve"> </w:t>
      </w:r>
      <w:r>
        <w:rPr>
          <w:spacing w:val="22"/>
        </w:rPr>
        <w:t>75. 56%)</w:t>
      </w:r>
      <w:r>
        <w:rPr>
          <w:spacing w:val="21"/>
        </w:rPr>
        <w:t xml:space="preserve">  ，</w:t>
      </w:r>
      <w:r>
        <w:rPr>
          <w:spacing w:val="-16"/>
        </w:rPr>
        <w:t xml:space="preserve"> </w:t>
      </w:r>
      <w:r>
        <w:rPr>
          <w:spacing w:val="21"/>
        </w:rPr>
        <w:t>差异具有统计学意</w:t>
      </w:r>
      <w:r>
        <w:rPr/>
        <w:t xml:space="preserve">  </w:t>
      </w:r>
      <w:r>
        <w:rPr>
          <w:spacing w:val="25"/>
        </w:rPr>
        <w:t>义</w:t>
      </w:r>
      <w:r>
        <w:rPr>
          <w:spacing w:val="8"/>
        </w:rPr>
        <w:t xml:space="preserve">  </w:t>
      </w:r>
      <w:r>
        <w:rPr>
          <w:spacing w:val="25"/>
        </w:rPr>
        <w:t>( P＜0. 05)</w:t>
      </w:r>
      <w:r>
        <w:rPr>
          <w:spacing w:val="42"/>
          <w:w w:val="101"/>
        </w:rPr>
        <w:t xml:space="preserve"> </w:t>
      </w:r>
      <w:r>
        <w:rPr>
          <w:spacing w:val="25"/>
        </w:rPr>
        <w:t>。莫西沙星是一种广谱的喹诺酮类抗菌</w:t>
      </w:r>
      <w:r>
        <w:rPr/>
        <w:t xml:space="preserve">  </w:t>
      </w:r>
      <w:r>
        <w:rPr>
          <w:spacing w:val="41"/>
        </w:rPr>
        <w:t>药物</w:t>
      </w:r>
      <w:r>
        <w:rPr>
          <w:spacing w:val="5"/>
        </w:rPr>
        <w:t xml:space="preserve"> </w:t>
      </w:r>
      <w:r>
        <w:rPr>
          <w:spacing w:val="41"/>
        </w:rPr>
        <w:t>，</w:t>
      </w:r>
      <w:r>
        <w:rPr>
          <w:spacing w:val="-23"/>
        </w:rPr>
        <w:t xml:space="preserve"> </w:t>
      </w:r>
      <w:r>
        <w:rPr>
          <w:spacing w:val="41"/>
        </w:rPr>
        <w:t>对革兰氏阳性菌</w:t>
      </w:r>
      <w:r>
        <w:rPr>
          <w:spacing w:val="-24"/>
        </w:rPr>
        <w:t xml:space="preserve"> </w:t>
      </w:r>
      <w:r>
        <w:rPr>
          <w:spacing w:val="41"/>
        </w:rPr>
        <w:t>、</w:t>
      </w:r>
      <w:r>
        <w:rPr>
          <w:spacing w:val="-4"/>
        </w:rPr>
        <w:t xml:space="preserve"> </w:t>
      </w:r>
      <w:r>
        <w:rPr>
          <w:spacing w:val="41"/>
        </w:rPr>
        <w:t>阴性菌及厌氧菌等致病菌</w:t>
      </w:r>
      <w:r>
        <w:rPr/>
        <w:t xml:space="preserve">  </w:t>
      </w:r>
      <w:r>
        <w:rPr>
          <w:spacing w:val="38"/>
        </w:rPr>
        <w:t>均具有较强的抗菌效果</w:t>
      </w:r>
      <w:r>
        <w:rPr>
          <w:spacing w:val="5"/>
        </w:rPr>
        <w:t xml:space="preserve"> </w:t>
      </w:r>
      <w:r>
        <w:rPr>
          <w:spacing w:val="38"/>
        </w:rPr>
        <w:t>， 同时具有抗炎能力</w:t>
      </w:r>
      <w:r>
        <w:rPr>
          <w:spacing w:val="-11"/>
        </w:rPr>
        <w:t xml:space="preserve"> </w:t>
      </w:r>
      <w:r>
        <w:rPr>
          <w:spacing w:val="38"/>
        </w:rPr>
        <w:t>，</w:t>
      </w:r>
      <w:r>
        <w:rPr>
          <w:spacing w:val="-12"/>
        </w:rPr>
        <w:t xml:space="preserve"> </w:t>
      </w:r>
      <w:r>
        <w:rPr>
          <w:spacing w:val="38"/>
        </w:rPr>
        <w:t>组织</w:t>
      </w:r>
      <w:r>
        <w:rPr/>
        <w:t xml:space="preserve">  </w:t>
      </w:r>
      <w:r>
        <w:rPr>
          <w:spacing w:val="25"/>
          <w:position w:val="-1"/>
        </w:rPr>
        <w:t>穿透力强</w:t>
      </w:r>
      <w:r>
        <w:rPr>
          <w:spacing w:val="-10"/>
          <w:position w:val="-1"/>
        </w:rPr>
        <w:t xml:space="preserve"> </w:t>
      </w:r>
      <w:r>
        <w:rPr>
          <w:spacing w:val="25"/>
        </w:rPr>
        <w:t>，</w:t>
      </w:r>
      <w:r>
        <w:rPr>
          <w:spacing w:val="-20"/>
        </w:rPr>
        <w:t xml:space="preserve"> </w:t>
      </w:r>
      <w:r>
        <w:rPr>
          <w:spacing w:val="25"/>
          <w:position w:val="-1"/>
        </w:rPr>
        <w:t>生物利用度高</w:t>
      </w:r>
      <w:r>
        <w:rPr>
          <w:sz w:val="10"/>
          <w:szCs w:val="10"/>
          <w:spacing w:val="25"/>
          <w:position w:val="7"/>
        </w:rPr>
        <w:t>［11</w:t>
      </w:r>
      <w:r>
        <w:rPr>
          <w:sz w:val="10"/>
          <w:szCs w:val="10"/>
          <w:spacing w:val="3"/>
          <w:position w:val="7"/>
        </w:rPr>
        <w:t>］</w:t>
      </w:r>
      <w:r>
        <w:rPr>
          <w:sz w:val="10"/>
          <w:szCs w:val="10"/>
          <w:spacing w:val="-6"/>
          <w:position w:val="7"/>
        </w:rPr>
        <w:t xml:space="preserve"> </w:t>
      </w:r>
      <w:r>
        <w:rPr>
          <w:spacing w:val="-21"/>
        </w:rPr>
        <w:t>，</w:t>
      </w:r>
      <w:r>
        <w:rPr>
          <w:spacing w:val="-14"/>
        </w:rPr>
        <w:t xml:space="preserve"> </w:t>
      </w:r>
      <w:r>
        <w:rPr>
          <w:spacing w:val="25"/>
          <w:position w:val="-1"/>
        </w:rPr>
        <w:t>相关研究证实</w:t>
      </w:r>
      <w:r>
        <w:rPr>
          <w:sz w:val="10"/>
          <w:szCs w:val="10"/>
          <w:spacing w:val="25"/>
          <w:position w:val="7"/>
        </w:rPr>
        <w:t>［12］</w:t>
      </w:r>
      <w:r>
        <w:rPr>
          <w:spacing w:val="25"/>
          <w:position w:val="-1"/>
        </w:rPr>
        <w:t>炎性</w:t>
      </w:r>
    </w:p>
    <w:p>
      <w:pPr>
        <w:spacing w:line="14" w:lineRule="auto"/>
        <w:rPr>
          <w:rFonts w:ascii="Arial"/>
          <w:sz w:val="2"/>
        </w:rPr>
      </w:pPr>
      <w:r>
        <w:rPr>
          <w:rFonts w:ascii="Arial" w:hAnsi="Arial" w:eastAsia="Arial" w:cs="Arial"/>
          <w:sz w:val="2"/>
          <w:szCs w:val="2"/>
        </w:rPr>
        <w:br w:type="column"/>
      </w:r>
    </w:p>
    <w:p>
      <w:pPr>
        <w:pStyle w:val="BodyText"/>
        <w:ind w:left="30" w:right="14" w:firstLine="3"/>
        <w:spacing w:before="42" w:line="231" w:lineRule="auto"/>
        <w:jc w:val="both"/>
        <w:rPr/>
      </w:pPr>
      <w:r>
        <w:rPr>
          <w:spacing w:val="34"/>
        </w:rPr>
        <w:t>相关因子参与了急性盆腔炎的发生发展过程</w:t>
      </w:r>
      <w:r>
        <w:rPr>
          <w:spacing w:val="-10"/>
        </w:rPr>
        <w:t xml:space="preserve"> </w:t>
      </w:r>
      <w:r>
        <w:rPr>
          <w:spacing w:val="34"/>
        </w:rPr>
        <w:t>，</w:t>
      </w:r>
      <w:r>
        <w:rPr>
          <w:spacing w:val="-13"/>
        </w:rPr>
        <w:t xml:space="preserve"> </w:t>
      </w:r>
      <w:r>
        <w:rPr>
          <w:spacing w:val="34"/>
        </w:rPr>
        <w:t>C</w:t>
      </w:r>
      <w:r>
        <w:rPr>
          <w:spacing w:val="33"/>
        </w:rPr>
        <w:t xml:space="preserve"> 反应</w:t>
      </w:r>
      <w:r>
        <w:rPr/>
        <w:t xml:space="preserve">  </w:t>
      </w:r>
      <w:r>
        <w:rPr>
          <w:spacing w:val="40"/>
        </w:rPr>
        <w:t>蛋白为</w:t>
      </w:r>
      <w:r>
        <w:rPr>
          <w:spacing w:val="-18"/>
        </w:rPr>
        <w:t xml:space="preserve"> </w:t>
      </w:r>
      <w:r>
        <w:rPr>
          <w:spacing w:val="40"/>
        </w:rPr>
        <w:t>机体的</w:t>
      </w:r>
      <w:r>
        <w:rPr>
          <w:spacing w:val="-21"/>
        </w:rPr>
        <w:t xml:space="preserve"> </w:t>
      </w:r>
      <w:r>
        <w:rPr>
          <w:spacing w:val="40"/>
        </w:rPr>
        <w:t>急性</w:t>
      </w:r>
      <w:r>
        <w:rPr>
          <w:spacing w:val="-14"/>
        </w:rPr>
        <w:t xml:space="preserve"> </w:t>
      </w:r>
      <w:r>
        <w:rPr>
          <w:spacing w:val="40"/>
        </w:rPr>
        <w:t>时相蛋白</w:t>
      </w:r>
      <w:r>
        <w:rPr>
          <w:spacing w:val="-10"/>
        </w:rPr>
        <w:t xml:space="preserve"> </w:t>
      </w:r>
      <w:r>
        <w:rPr>
          <w:spacing w:val="40"/>
        </w:rPr>
        <w:t>，</w:t>
      </w:r>
      <w:r>
        <w:rPr>
          <w:spacing w:val="-11"/>
        </w:rPr>
        <w:t xml:space="preserve"> </w:t>
      </w:r>
      <w:r>
        <w:rPr>
          <w:spacing w:val="40"/>
        </w:rPr>
        <w:t>机体在</w:t>
      </w:r>
      <w:r>
        <w:rPr>
          <w:spacing w:val="-24"/>
        </w:rPr>
        <w:t xml:space="preserve"> </w:t>
      </w:r>
      <w:r>
        <w:rPr>
          <w:spacing w:val="40"/>
        </w:rPr>
        <w:t>正常</w:t>
      </w:r>
      <w:r>
        <w:rPr>
          <w:spacing w:val="-25"/>
        </w:rPr>
        <w:t xml:space="preserve"> </w:t>
      </w:r>
      <w:r>
        <w:rPr>
          <w:spacing w:val="40"/>
        </w:rPr>
        <w:t>情况下，</w:t>
      </w:r>
      <w:r>
        <w:rPr/>
        <w:t xml:space="preserve"> </w:t>
      </w:r>
      <w:r>
        <w:rPr>
          <w:spacing w:val="41"/>
        </w:rPr>
        <w:t>水平较低</w:t>
      </w:r>
      <w:r>
        <w:rPr>
          <w:spacing w:val="-8"/>
        </w:rPr>
        <w:t xml:space="preserve"> </w:t>
      </w:r>
      <w:r>
        <w:rPr>
          <w:spacing w:val="41"/>
        </w:rPr>
        <w:t>，</w:t>
      </w:r>
      <w:r>
        <w:rPr>
          <w:spacing w:val="-14"/>
        </w:rPr>
        <w:t xml:space="preserve"> </w:t>
      </w:r>
      <w:r>
        <w:rPr>
          <w:spacing w:val="41"/>
        </w:rPr>
        <w:t>一旦机体出现感染诱发炎性反应</w:t>
      </w:r>
      <w:r>
        <w:rPr>
          <w:spacing w:val="-10"/>
        </w:rPr>
        <w:t xml:space="preserve"> </w:t>
      </w:r>
      <w:r>
        <w:rPr>
          <w:spacing w:val="41"/>
        </w:rPr>
        <w:t>，</w:t>
      </w:r>
      <w:r>
        <w:rPr>
          <w:spacing w:val="-13"/>
        </w:rPr>
        <w:t xml:space="preserve"> </w:t>
      </w:r>
      <w:r>
        <w:rPr>
          <w:spacing w:val="41"/>
        </w:rPr>
        <w:t>其水</w:t>
      </w:r>
      <w:r>
        <w:rPr/>
        <w:t xml:space="preserve">  </w:t>
      </w:r>
      <w:r>
        <w:rPr>
          <w:spacing w:val="7"/>
          <w:w w:val="122"/>
        </w:rPr>
        <w:t>平可快速升高</w:t>
      </w:r>
      <w:r>
        <w:rPr>
          <w:spacing w:val="-6"/>
        </w:rPr>
        <w:t xml:space="preserve"> </w:t>
      </w:r>
      <w:r>
        <w:rPr>
          <w:spacing w:val="7"/>
          <w:w w:val="122"/>
        </w:rPr>
        <w:t>，</w:t>
      </w:r>
      <w:r>
        <w:rPr>
          <w:spacing w:val="-13"/>
        </w:rPr>
        <w:t xml:space="preserve"> </w:t>
      </w:r>
      <w:r>
        <w:rPr>
          <w:spacing w:val="7"/>
          <w:w w:val="122"/>
        </w:rPr>
        <w:t>用于评估机体的炎性水平及预后评</w:t>
      </w:r>
      <w:r>
        <w:rPr/>
        <w:t xml:space="preserve">  </w:t>
      </w:r>
      <w:r>
        <w:rPr>
          <w:spacing w:val="38"/>
        </w:rPr>
        <w:t>估</w:t>
      </w:r>
      <w:r>
        <w:rPr>
          <w:spacing w:val="-15"/>
        </w:rPr>
        <w:t xml:space="preserve"> </w:t>
      </w:r>
      <w:r>
        <w:rPr>
          <w:spacing w:val="38"/>
        </w:rPr>
        <w:t>。</w:t>
      </w:r>
      <w:r>
        <w:rPr>
          <w:spacing w:val="-29"/>
        </w:rPr>
        <w:t xml:space="preserve"> </w:t>
      </w:r>
      <w:r>
        <w:rPr>
          <w:spacing w:val="38"/>
        </w:rPr>
        <w:t>本研究结果显示经治疗后</w:t>
      </w:r>
      <w:r>
        <w:rPr>
          <w:spacing w:val="-10"/>
        </w:rPr>
        <w:t xml:space="preserve"> </w:t>
      </w:r>
      <w:r>
        <w:rPr>
          <w:spacing w:val="38"/>
        </w:rPr>
        <w:t>，</w:t>
      </w:r>
      <w:r>
        <w:rPr>
          <w:spacing w:val="-7"/>
        </w:rPr>
        <w:t xml:space="preserve"> </w:t>
      </w:r>
      <w:r>
        <w:rPr>
          <w:spacing w:val="38"/>
        </w:rPr>
        <w:t>与对照组相比</w:t>
      </w:r>
      <w:r>
        <w:rPr>
          <w:spacing w:val="-10"/>
        </w:rPr>
        <w:t xml:space="preserve"> </w:t>
      </w:r>
      <w:r>
        <w:rPr>
          <w:spacing w:val="38"/>
        </w:rPr>
        <w:t>，</w:t>
      </w:r>
      <w:r>
        <w:rPr>
          <w:spacing w:val="-9"/>
        </w:rPr>
        <w:t xml:space="preserve"> </w:t>
      </w:r>
      <w:r>
        <w:rPr>
          <w:spacing w:val="38"/>
        </w:rPr>
        <w:t>观</w:t>
      </w:r>
      <w:r>
        <w:rPr/>
        <w:t xml:space="preserve">  </w:t>
      </w:r>
      <w:r>
        <w:rPr>
          <w:spacing w:val="39"/>
        </w:rPr>
        <w:t>察组患者的血清 </w:t>
      </w:r>
      <w:r>
        <w:rPr/>
        <w:t>PCT</w:t>
      </w:r>
      <w:r>
        <w:rPr>
          <w:spacing w:val="-8"/>
        </w:rPr>
        <w:t xml:space="preserve"> </w:t>
      </w:r>
      <w:r>
        <w:rPr>
          <w:spacing w:val="39"/>
        </w:rPr>
        <w:t>、</w:t>
      </w:r>
      <w:r>
        <w:rPr>
          <w:spacing w:val="-18"/>
        </w:rPr>
        <w:t xml:space="preserve"> </w:t>
      </w:r>
      <w:r>
        <w:rPr/>
        <w:t>IL</w:t>
      </w:r>
      <w:r>
        <w:rPr>
          <w:spacing w:val="39"/>
        </w:rPr>
        <w:t>－1</w:t>
      </w:r>
      <w:r>
        <w:rPr>
          <w:rFonts w:ascii="Arial" w:hAnsi="Arial" w:eastAsia="Arial" w:cs="Arial"/>
          <w:spacing w:val="39"/>
        </w:rPr>
        <w:t>β</w:t>
      </w:r>
      <w:r>
        <w:rPr>
          <w:rFonts w:ascii="Arial" w:hAnsi="Arial" w:eastAsia="Arial" w:cs="Arial"/>
          <w:spacing w:val="26"/>
        </w:rPr>
        <w:t xml:space="preserve"> </w:t>
      </w:r>
      <w:r>
        <w:rPr>
          <w:spacing w:val="39"/>
        </w:rPr>
        <w:t>及</w:t>
      </w:r>
      <w:r>
        <w:rPr>
          <w:spacing w:val="27"/>
        </w:rPr>
        <w:t xml:space="preserve"> </w:t>
      </w:r>
      <w:r>
        <w:rPr/>
        <w:t>CRP</w:t>
      </w:r>
      <w:r>
        <w:rPr>
          <w:spacing w:val="33"/>
        </w:rPr>
        <w:t xml:space="preserve"> </w:t>
      </w:r>
      <w:r>
        <w:rPr>
          <w:spacing w:val="39"/>
        </w:rPr>
        <w:t>水平均显著降</w:t>
      </w:r>
      <w:r>
        <w:rPr/>
        <w:t xml:space="preserve">  </w:t>
      </w:r>
      <w:r>
        <w:rPr>
          <w:spacing w:val="22"/>
        </w:rPr>
        <w:t>低  ( P＜0. 05)</w:t>
      </w:r>
      <w:r>
        <w:rPr>
          <w:spacing w:val="8"/>
        </w:rPr>
        <w:t xml:space="preserve">  </w:t>
      </w:r>
      <w:r>
        <w:rPr>
          <w:spacing w:val="22"/>
        </w:rPr>
        <w:t>，</w:t>
      </w:r>
      <w:r>
        <w:rPr>
          <w:spacing w:val="-18"/>
        </w:rPr>
        <w:t xml:space="preserve"> </w:t>
      </w:r>
      <w:r>
        <w:rPr>
          <w:spacing w:val="22"/>
        </w:rPr>
        <w:t>提示红藤汤联合盐酸莫西沙星能够显</w:t>
      </w:r>
      <w:r>
        <w:rPr/>
        <w:t xml:space="preserve">  </w:t>
      </w:r>
      <w:r>
        <w:rPr>
          <w:spacing w:val="9"/>
          <w:w w:val="120"/>
        </w:rPr>
        <w:t>著降低急性盆腔炎患者的炎性水平</w:t>
      </w:r>
      <w:r>
        <w:rPr>
          <w:spacing w:val="-8"/>
        </w:rPr>
        <w:t xml:space="preserve"> </w:t>
      </w:r>
      <w:r>
        <w:rPr>
          <w:spacing w:val="9"/>
          <w:w w:val="120"/>
        </w:rPr>
        <w:t>， 同时在血液流</w:t>
      </w:r>
      <w:r>
        <w:rPr/>
        <w:t xml:space="preserve">  </w:t>
      </w:r>
      <w:r>
        <w:rPr>
          <w:spacing w:val="36"/>
        </w:rPr>
        <w:t>变学上也获得了较好的效果</w:t>
      </w:r>
      <w:r>
        <w:rPr>
          <w:spacing w:val="-29"/>
        </w:rPr>
        <w:t xml:space="preserve"> </w:t>
      </w:r>
      <w:r>
        <w:rPr>
          <w:spacing w:val="36"/>
        </w:rPr>
        <w:t>。</w:t>
      </w:r>
    </w:p>
    <w:p>
      <w:pPr>
        <w:pStyle w:val="BodyText"/>
        <w:ind w:left="32" w:right="64" w:firstLine="418"/>
        <w:spacing w:before="3" w:line="232" w:lineRule="auto"/>
        <w:jc w:val="both"/>
        <w:rPr/>
      </w:pPr>
      <w:r>
        <w:rPr>
          <w:spacing w:val="7"/>
          <w:w w:val="122"/>
        </w:rPr>
        <w:t>综上所述</w:t>
      </w:r>
      <w:r>
        <w:rPr/>
        <w:t xml:space="preserve"> </w:t>
      </w:r>
      <w:r>
        <w:rPr>
          <w:spacing w:val="7"/>
          <w:w w:val="122"/>
        </w:rPr>
        <w:t>，</w:t>
      </w:r>
      <w:r>
        <w:rPr>
          <w:spacing w:val="-11"/>
        </w:rPr>
        <w:t xml:space="preserve"> </w:t>
      </w:r>
      <w:r>
        <w:rPr>
          <w:spacing w:val="7"/>
          <w:w w:val="122"/>
        </w:rPr>
        <w:t>红藤汤加减联合盐酸莫西沙星治疗</w:t>
      </w:r>
      <w:r>
        <w:rPr/>
        <w:t xml:space="preserve"> </w:t>
      </w:r>
      <w:r>
        <w:rPr>
          <w:spacing w:val="40"/>
        </w:rPr>
        <w:t>妇科急性盆腔炎的临床效果较好</w:t>
      </w:r>
      <w:r>
        <w:rPr>
          <w:spacing w:val="7"/>
        </w:rPr>
        <w:t xml:space="preserve"> </w:t>
      </w:r>
      <w:r>
        <w:rPr>
          <w:spacing w:val="40"/>
        </w:rPr>
        <w:t>，</w:t>
      </w:r>
      <w:r>
        <w:rPr>
          <w:spacing w:val="-14"/>
        </w:rPr>
        <w:t xml:space="preserve"> </w:t>
      </w:r>
      <w:r>
        <w:rPr>
          <w:spacing w:val="40"/>
        </w:rPr>
        <w:t>安全性较高</w:t>
      </w:r>
      <w:r>
        <w:rPr>
          <w:spacing w:val="-10"/>
        </w:rPr>
        <w:t xml:space="preserve"> </w:t>
      </w:r>
      <w:r>
        <w:rPr>
          <w:spacing w:val="40"/>
        </w:rPr>
        <w:t>，</w:t>
      </w:r>
      <w:r>
        <w:rPr>
          <w:spacing w:val="-8"/>
        </w:rPr>
        <w:t xml:space="preserve"> </w:t>
      </w:r>
      <w:r>
        <w:rPr>
          <w:spacing w:val="40"/>
        </w:rPr>
        <w:t>能</w:t>
      </w:r>
      <w:r>
        <w:rPr/>
        <w:t xml:space="preserve"> </w:t>
      </w:r>
      <w:r>
        <w:rPr>
          <w:spacing w:val="36"/>
        </w:rPr>
        <w:t>够显著降低血清炎性指标水平</w:t>
      </w:r>
      <w:r>
        <w:rPr>
          <w:spacing w:val="-27"/>
        </w:rPr>
        <w:t xml:space="preserve"> </w:t>
      </w:r>
      <w:r>
        <w:rPr>
          <w:spacing w:val="36"/>
        </w:rPr>
        <w:t>。</w:t>
      </w:r>
    </w:p>
    <w:p>
      <w:pPr>
        <w:ind w:left="2077"/>
        <w:spacing w:line="220" w:lineRule="auto"/>
        <w:outlineLvl w:val="0"/>
        <w:rPr>
          <w:rFonts w:ascii="SimHei" w:hAnsi="SimHei" w:eastAsia="SimHei" w:cs="SimHei"/>
          <w:sz w:val="17"/>
          <w:szCs w:val="17"/>
        </w:rPr>
      </w:pPr>
      <w:r>
        <w:rPr>
          <w:rFonts w:ascii="SimHei" w:hAnsi="SimHei" w:eastAsia="SimHei" w:cs="SimHei"/>
          <w:sz w:val="17"/>
          <w:szCs w:val="17"/>
          <w:spacing w:val="7"/>
        </w:rPr>
        <w:t>参考文献</w:t>
      </w:r>
    </w:p>
    <w:p>
      <w:pPr>
        <w:pStyle w:val="BodyText"/>
        <w:ind w:left="459" w:right="64" w:hanging="459"/>
        <w:spacing w:before="68" w:line="226" w:lineRule="auto"/>
        <w:rPr>
          <w:sz w:val="15"/>
          <w:szCs w:val="15"/>
        </w:rPr>
      </w:pPr>
      <w:r>
        <w:rPr>
          <w:sz w:val="15"/>
          <w:szCs w:val="15"/>
          <w:spacing w:val="9"/>
        </w:rPr>
        <w:t>［1］  王晔．盐酸莫西沙星与盐酸左氧氟沙星治疗妇科盆腔炎的临床</w:t>
      </w:r>
      <w:r>
        <w:rPr>
          <w:sz w:val="15"/>
          <w:szCs w:val="15"/>
          <w:spacing w:val="14"/>
        </w:rPr>
        <w:t xml:space="preserve"> </w:t>
      </w:r>
      <w:r>
        <w:rPr>
          <w:sz w:val="15"/>
          <w:szCs w:val="15"/>
          <w:spacing w:val="3"/>
        </w:rPr>
        <w:t>效果对比分析</w:t>
      </w:r>
      <w:r>
        <w:rPr>
          <w:sz w:val="15"/>
          <w:szCs w:val="15"/>
          <w:spacing w:val="-17"/>
        </w:rPr>
        <w:t xml:space="preserve"> </w:t>
      </w:r>
      <w:r>
        <w:rPr>
          <w:sz w:val="15"/>
          <w:szCs w:val="15"/>
          <w:spacing w:val="3"/>
        </w:rPr>
        <w:t>［J</w:t>
      </w:r>
      <w:r>
        <w:rPr>
          <w:sz w:val="15"/>
          <w:szCs w:val="15"/>
          <w:spacing w:val="-35"/>
        </w:rPr>
        <w:t>］．</w:t>
      </w:r>
      <w:r>
        <w:rPr>
          <w:sz w:val="15"/>
          <w:szCs w:val="15"/>
          <w:spacing w:val="3"/>
        </w:rPr>
        <w:t>实用妇科内分泌杂志  (</w:t>
      </w:r>
      <w:r>
        <w:rPr>
          <w:sz w:val="15"/>
          <w:szCs w:val="15"/>
          <w:spacing w:val="32"/>
        </w:rPr>
        <w:t xml:space="preserve"> </w:t>
      </w:r>
      <w:r>
        <w:rPr>
          <w:sz w:val="15"/>
          <w:szCs w:val="15"/>
          <w:spacing w:val="3"/>
        </w:rPr>
        <w:t>电子版)</w:t>
      </w:r>
      <w:r>
        <w:rPr>
          <w:sz w:val="15"/>
          <w:szCs w:val="15"/>
          <w:spacing w:val="35"/>
          <w:w w:val="101"/>
        </w:rPr>
        <w:t xml:space="preserve"> </w:t>
      </w:r>
      <w:r>
        <w:rPr>
          <w:sz w:val="15"/>
          <w:szCs w:val="15"/>
          <w:spacing w:val="3"/>
        </w:rPr>
        <w:t>，</w:t>
      </w:r>
      <w:r>
        <w:rPr>
          <w:sz w:val="15"/>
          <w:szCs w:val="15"/>
          <w:spacing w:val="2"/>
        </w:rPr>
        <w:t>2018</w:t>
      </w:r>
      <w:r>
        <w:rPr>
          <w:sz w:val="15"/>
          <w:szCs w:val="15"/>
          <w:spacing w:val="-13"/>
        </w:rPr>
        <w:t xml:space="preserve"> </w:t>
      </w:r>
      <w:r>
        <w:rPr>
          <w:sz w:val="15"/>
          <w:szCs w:val="15"/>
          <w:spacing w:val="2"/>
        </w:rPr>
        <w:t>，5</w:t>
      </w:r>
      <w:r>
        <w:rPr>
          <w:sz w:val="15"/>
          <w:szCs w:val="15"/>
        </w:rPr>
        <w:t xml:space="preserve"> </w:t>
      </w:r>
      <w:r>
        <w:rPr>
          <w:sz w:val="15"/>
          <w:szCs w:val="15"/>
          <w:spacing w:val="-11"/>
        </w:rPr>
        <w:t>(</w:t>
      </w:r>
      <w:r>
        <w:rPr>
          <w:sz w:val="15"/>
          <w:szCs w:val="15"/>
          <w:spacing w:val="11"/>
        </w:rPr>
        <w:t xml:space="preserve"> </w:t>
      </w:r>
      <w:r>
        <w:rPr>
          <w:sz w:val="15"/>
          <w:szCs w:val="15"/>
          <w:spacing w:val="-11"/>
        </w:rPr>
        <w:t>5)</w:t>
      </w:r>
      <w:r>
        <w:rPr>
          <w:sz w:val="15"/>
          <w:szCs w:val="15"/>
          <w:spacing w:val="18"/>
        </w:rPr>
        <w:t xml:space="preserve"> </w:t>
      </w:r>
      <w:r>
        <w:rPr>
          <w:sz w:val="15"/>
          <w:szCs w:val="15"/>
          <w:spacing w:val="-11"/>
        </w:rPr>
        <w:t>:   57－57．</w:t>
      </w:r>
    </w:p>
    <w:p>
      <w:pPr>
        <w:pStyle w:val="BodyText"/>
        <w:ind w:left="460" w:right="5" w:hanging="461"/>
        <w:spacing w:before="53" w:line="221" w:lineRule="auto"/>
        <w:rPr>
          <w:sz w:val="15"/>
          <w:szCs w:val="15"/>
        </w:rPr>
      </w:pPr>
      <w:r>
        <w:rPr>
          <w:sz w:val="15"/>
          <w:szCs w:val="15"/>
          <w:spacing w:val="7"/>
        </w:rPr>
        <w:t>［2］  梁海花．妇科急性盆腔炎应用盐酸克林霉素治</w:t>
      </w:r>
      <w:r>
        <w:rPr>
          <w:sz w:val="15"/>
          <w:szCs w:val="15"/>
          <w:spacing w:val="6"/>
        </w:rPr>
        <w:t>疗效果探究</w:t>
      </w:r>
      <w:r>
        <w:rPr>
          <w:sz w:val="15"/>
          <w:szCs w:val="15"/>
          <w:spacing w:val="-14"/>
        </w:rPr>
        <w:t xml:space="preserve"> </w:t>
      </w:r>
      <w:r>
        <w:rPr>
          <w:sz w:val="15"/>
          <w:szCs w:val="15"/>
          <w:spacing w:val="6"/>
        </w:rPr>
        <w:t>［J</w:t>
      </w:r>
      <w:r>
        <w:rPr>
          <w:sz w:val="15"/>
          <w:szCs w:val="15"/>
          <w:spacing w:val="-42"/>
          <w:w w:val="96"/>
        </w:rPr>
        <w:t>］．</w:t>
      </w:r>
      <w:r>
        <w:rPr>
          <w:sz w:val="15"/>
          <w:szCs w:val="15"/>
        </w:rPr>
        <w:t xml:space="preserve"> </w:t>
      </w:r>
      <w:r>
        <w:rPr>
          <w:sz w:val="15"/>
          <w:szCs w:val="15"/>
          <w:spacing w:val="-5"/>
        </w:rPr>
        <w:t>实用妇科内分泌电子杂志</w:t>
      </w:r>
      <w:r>
        <w:rPr>
          <w:sz w:val="15"/>
          <w:szCs w:val="15"/>
          <w:spacing w:val="4"/>
        </w:rPr>
        <w:t xml:space="preserve"> </w:t>
      </w:r>
      <w:r>
        <w:rPr>
          <w:sz w:val="15"/>
          <w:szCs w:val="15"/>
          <w:spacing w:val="-5"/>
        </w:rPr>
        <w:t>，2019</w:t>
      </w:r>
      <w:r>
        <w:rPr>
          <w:sz w:val="15"/>
          <w:szCs w:val="15"/>
          <w:spacing w:val="-14"/>
        </w:rPr>
        <w:t xml:space="preserve"> </w:t>
      </w:r>
      <w:r>
        <w:rPr>
          <w:sz w:val="15"/>
          <w:szCs w:val="15"/>
          <w:spacing w:val="-5"/>
        </w:rPr>
        <w:t>，6  (</w:t>
      </w:r>
      <w:r>
        <w:rPr>
          <w:sz w:val="15"/>
          <w:szCs w:val="15"/>
          <w:spacing w:val="10"/>
        </w:rPr>
        <w:t xml:space="preserve"> </w:t>
      </w:r>
      <w:r>
        <w:rPr>
          <w:sz w:val="15"/>
          <w:szCs w:val="15"/>
          <w:spacing w:val="-5"/>
        </w:rPr>
        <w:t>2)</w:t>
      </w:r>
      <w:r>
        <w:rPr>
          <w:sz w:val="15"/>
          <w:szCs w:val="15"/>
          <w:spacing w:val="18"/>
        </w:rPr>
        <w:t xml:space="preserve"> </w:t>
      </w:r>
      <w:r>
        <w:rPr>
          <w:sz w:val="15"/>
          <w:szCs w:val="15"/>
          <w:spacing w:val="-5"/>
        </w:rPr>
        <w:t>:   80－81．</w:t>
      </w:r>
    </w:p>
    <w:p>
      <w:pPr>
        <w:pStyle w:val="BodyText"/>
        <w:ind w:left="459" w:right="64" w:hanging="459"/>
        <w:spacing w:before="44" w:line="231" w:lineRule="auto"/>
        <w:rPr>
          <w:sz w:val="15"/>
          <w:szCs w:val="15"/>
        </w:rPr>
      </w:pPr>
      <w:r>
        <w:rPr>
          <w:sz w:val="15"/>
          <w:szCs w:val="15"/>
          <w:spacing w:val="9"/>
        </w:rPr>
        <w:t>［3］  邢菊霞．红藤汤保留灌肠联合阿奇霉素对慢性盆腔炎患者不良</w:t>
      </w:r>
      <w:r>
        <w:rPr>
          <w:sz w:val="15"/>
          <w:szCs w:val="15"/>
          <w:spacing w:val="14"/>
          <w:w w:val="101"/>
        </w:rPr>
        <w:t xml:space="preserve"> </w:t>
      </w:r>
      <w:r>
        <w:rPr>
          <w:sz w:val="15"/>
          <w:szCs w:val="15"/>
          <w:spacing w:val="-1"/>
        </w:rPr>
        <w:t>反应及复发率的影响</w:t>
      </w:r>
      <w:r>
        <w:rPr>
          <w:sz w:val="15"/>
          <w:szCs w:val="15"/>
          <w:spacing w:val="-18"/>
        </w:rPr>
        <w:t xml:space="preserve"> </w:t>
      </w:r>
      <w:r>
        <w:rPr>
          <w:sz w:val="15"/>
          <w:szCs w:val="15"/>
          <w:spacing w:val="-1"/>
        </w:rPr>
        <w:t>［J</w:t>
      </w:r>
      <w:r>
        <w:rPr>
          <w:sz w:val="15"/>
          <w:szCs w:val="15"/>
          <w:spacing w:val="-30"/>
        </w:rPr>
        <w:t>］．</w:t>
      </w:r>
      <w:r>
        <w:rPr>
          <w:sz w:val="15"/>
          <w:szCs w:val="15"/>
          <w:spacing w:val="-1"/>
        </w:rPr>
        <w:t>光明中医</w:t>
      </w:r>
      <w:r>
        <w:rPr>
          <w:sz w:val="15"/>
          <w:szCs w:val="15"/>
          <w:spacing w:val="-13"/>
        </w:rPr>
        <w:t xml:space="preserve"> </w:t>
      </w:r>
      <w:r>
        <w:rPr>
          <w:sz w:val="15"/>
          <w:szCs w:val="15"/>
          <w:spacing w:val="-1"/>
        </w:rPr>
        <w:t>，2019</w:t>
      </w:r>
      <w:r>
        <w:rPr>
          <w:sz w:val="15"/>
          <w:szCs w:val="15"/>
          <w:spacing w:val="-13"/>
        </w:rPr>
        <w:t xml:space="preserve"> </w:t>
      </w:r>
      <w:r>
        <w:rPr>
          <w:sz w:val="15"/>
          <w:szCs w:val="15"/>
          <w:spacing w:val="-1"/>
        </w:rPr>
        <w:t>，34  (</w:t>
      </w:r>
      <w:r>
        <w:rPr>
          <w:sz w:val="15"/>
          <w:szCs w:val="15"/>
          <w:spacing w:val="28"/>
        </w:rPr>
        <w:t xml:space="preserve"> </w:t>
      </w:r>
      <w:r>
        <w:rPr>
          <w:sz w:val="15"/>
          <w:szCs w:val="15"/>
          <w:spacing w:val="-1"/>
        </w:rPr>
        <w:t>17)</w:t>
      </w:r>
      <w:r>
        <w:rPr>
          <w:sz w:val="15"/>
          <w:szCs w:val="15"/>
          <w:spacing w:val="18"/>
        </w:rPr>
        <w:t xml:space="preserve"> </w:t>
      </w:r>
      <w:r>
        <w:rPr>
          <w:sz w:val="15"/>
          <w:szCs w:val="15"/>
          <w:spacing w:val="-1"/>
        </w:rPr>
        <w:t>:   27</w:t>
      </w:r>
      <w:r>
        <w:rPr>
          <w:sz w:val="15"/>
          <w:szCs w:val="15"/>
          <w:spacing w:val="-2"/>
        </w:rPr>
        <w:t>04</w:t>
      </w:r>
      <w:r>
        <w:rPr>
          <w:sz w:val="15"/>
          <w:szCs w:val="15"/>
          <w:spacing w:val="-2"/>
          <w:position w:val="1"/>
        </w:rPr>
        <w:t>-</w:t>
      </w:r>
      <w:r>
        <w:rPr>
          <w:sz w:val="15"/>
          <w:szCs w:val="15"/>
          <w:position w:val="1"/>
        </w:rPr>
        <w:t xml:space="preserve"> </w:t>
      </w:r>
      <w:r>
        <w:rPr>
          <w:sz w:val="15"/>
          <w:szCs w:val="15"/>
          <w:spacing w:val="-8"/>
        </w:rPr>
        <w:t>2706．</w:t>
      </w:r>
    </w:p>
    <w:p>
      <w:pPr>
        <w:pStyle w:val="BodyText"/>
        <w:ind w:left="460" w:right="64" w:hanging="461"/>
        <w:spacing w:before="29" w:line="218" w:lineRule="auto"/>
        <w:rPr>
          <w:sz w:val="15"/>
          <w:szCs w:val="15"/>
        </w:rPr>
      </w:pPr>
      <w:r>
        <w:rPr>
          <w:sz w:val="15"/>
          <w:szCs w:val="15"/>
          <w:spacing w:val="9"/>
        </w:rPr>
        <w:t>［4］  王慧娟．红藤汤保留灌肠联合西药治疗慢性盆腔炎的临床效果</w:t>
      </w:r>
      <w:r>
        <w:rPr>
          <w:sz w:val="15"/>
          <w:szCs w:val="15"/>
          <w:spacing w:val="14"/>
          <w:w w:val="101"/>
        </w:rPr>
        <w:t xml:space="preserve"> </w:t>
      </w:r>
      <w:r>
        <w:rPr>
          <w:sz w:val="15"/>
          <w:szCs w:val="15"/>
          <w:spacing w:val="-7"/>
        </w:rPr>
        <w:t>观察</w:t>
      </w:r>
      <w:r>
        <w:rPr>
          <w:sz w:val="15"/>
          <w:szCs w:val="15"/>
          <w:spacing w:val="-17"/>
        </w:rPr>
        <w:t xml:space="preserve"> </w:t>
      </w:r>
      <w:r>
        <w:rPr>
          <w:sz w:val="15"/>
          <w:szCs w:val="15"/>
          <w:spacing w:val="-7"/>
        </w:rPr>
        <w:t>［J</w:t>
      </w:r>
      <w:r>
        <w:rPr>
          <w:sz w:val="15"/>
          <w:szCs w:val="15"/>
          <w:spacing w:val="-31"/>
        </w:rPr>
        <w:t>］．</w:t>
      </w:r>
      <w:r>
        <w:rPr>
          <w:sz w:val="15"/>
          <w:szCs w:val="15"/>
          <w:spacing w:val="-7"/>
        </w:rPr>
        <w:t>河南医学研究</w:t>
      </w:r>
      <w:r>
        <w:rPr>
          <w:sz w:val="15"/>
          <w:szCs w:val="15"/>
          <w:spacing w:val="-13"/>
        </w:rPr>
        <w:t xml:space="preserve"> </w:t>
      </w:r>
      <w:r>
        <w:rPr>
          <w:sz w:val="15"/>
          <w:szCs w:val="15"/>
          <w:spacing w:val="-7"/>
        </w:rPr>
        <w:t>，2018</w:t>
      </w:r>
      <w:r>
        <w:rPr>
          <w:sz w:val="15"/>
          <w:szCs w:val="15"/>
          <w:spacing w:val="-13"/>
        </w:rPr>
        <w:t xml:space="preserve"> </w:t>
      </w:r>
      <w:r>
        <w:rPr>
          <w:sz w:val="15"/>
          <w:szCs w:val="15"/>
          <w:spacing w:val="-7"/>
        </w:rPr>
        <w:t>，27  (</w:t>
      </w:r>
      <w:r>
        <w:rPr>
          <w:sz w:val="15"/>
          <w:szCs w:val="15"/>
          <w:spacing w:val="22"/>
        </w:rPr>
        <w:t xml:space="preserve"> </w:t>
      </w:r>
      <w:r>
        <w:rPr>
          <w:sz w:val="15"/>
          <w:szCs w:val="15"/>
          <w:spacing w:val="-7"/>
        </w:rPr>
        <w:t>14)</w:t>
      </w:r>
      <w:r>
        <w:rPr>
          <w:sz w:val="15"/>
          <w:szCs w:val="15"/>
          <w:spacing w:val="18"/>
        </w:rPr>
        <w:t xml:space="preserve"> </w:t>
      </w:r>
      <w:r>
        <w:rPr>
          <w:sz w:val="15"/>
          <w:szCs w:val="15"/>
          <w:spacing w:val="-7"/>
        </w:rPr>
        <w:t>:   2605－2606．</w:t>
      </w:r>
    </w:p>
    <w:p>
      <w:pPr>
        <w:pStyle w:val="BodyText"/>
        <w:spacing w:before="52" w:line="200" w:lineRule="auto"/>
        <w:jc w:val="right"/>
        <w:rPr>
          <w:sz w:val="15"/>
          <w:szCs w:val="15"/>
        </w:rPr>
      </w:pPr>
      <w:r>
        <w:rPr>
          <w:sz w:val="15"/>
          <w:szCs w:val="15"/>
          <w:spacing w:val="-6"/>
        </w:rPr>
        <w:t>［5］</w:t>
      </w:r>
      <w:r>
        <w:rPr>
          <w:sz w:val="15"/>
          <w:szCs w:val="15"/>
          <w:spacing w:val="11"/>
          <w:w w:val="101"/>
        </w:rPr>
        <w:t xml:space="preserve">  </w:t>
      </w:r>
      <w:r>
        <w:rPr>
          <w:sz w:val="15"/>
          <w:szCs w:val="15"/>
          <w:spacing w:val="-6"/>
        </w:rPr>
        <w:t>乐杰．妇产科学</w:t>
      </w:r>
      <w:r>
        <w:rPr>
          <w:sz w:val="15"/>
          <w:szCs w:val="15"/>
          <w:spacing w:val="-22"/>
        </w:rPr>
        <w:t xml:space="preserve"> </w:t>
      </w:r>
      <w:r>
        <w:rPr>
          <w:sz w:val="15"/>
          <w:szCs w:val="15"/>
          <w:spacing w:val="-6"/>
        </w:rPr>
        <w:t>［M</w:t>
      </w:r>
      <w:r>
        <w:rPr>
          <w:sz w:val="15"/>
          <w:szCs w:val="15"/>
          <w:spacing w:val="-42"/>
        </w:rPr>
        <w:t>］．</w:t>
      </w:r>
      <w:r>
        <w:rPr>
          <w:sz w:val="15"/>
          <w:szCs w:val="15"/>
          <w:spacing w:val="-6"/>
        </w:rPr>
        <w:t>7 版．北京:</w:t>
      </w:r>
      <w:r>
        <w:rPr>
          <w:sz w:val="15"/>
          <w:szCs w:val="15"/>
          <w:spacing w:val="15"/>
          <w:w w:val="101"/>
        </w:rPr>
        <w:t xml:space="preserve">  </w:t>
      </w:r>
      <w:r>
        <w:rPr>
          <w:sz w:val="15"/>
          <w:szCs w:val="15"/>
          <w:spacing w:val="-6"/>
        </w:rPr>
        <w:t>人民卫生出版社</w:t>
      </w:r>
      <w:r>
        <w:rPr>
          <w:sz w:val="15"/>
          <w:szCs w:val="15"/>
          <w:spacing w:val="-17"/>
        </w:rPr>
        <w:t xml:space="preserve"> </w:t>
      </w:r>
      <w:r>
        <w:rPr>
          <w:sz w:val="15"/>
          <w:szCs w:val="15"/>
          <w:spacing w:val="-7"/>
        </w:rPr>
        <w:t>，2008:</w:t>
      </w:r>
      <w:r>
        <w:rPr>
          <w:sz w:val="15"/>
          <w:szCs w:val="15"/>
          <w:spacing w:val="14"/>
          <w:w w:val="101"/>
        </w:rPr>
        <w:t xml:space="preserve">  </w:t>
      </w:r>
      <w:r>
        <w:rPr>
          <w:sz w:val="15"/>
          <w:szCs w:val="15"/>
          <w:spacing w:val="-7"/>
        </w:rPr>
        <w:t>246．</w:t>
      </w:r>
    </w:p>
    <w:p>
      <w:pPr>
        <w:pStyle w:val="BodyText"/>
        <w:ind w:left="457" w:right="98" w:hanging="458"/>
        <w:spacing w:before="47" w:line="229" w:lineRule="auto"/>
        <w:rPr>
          <w:sz w:val="15"/>
          <w:szCs w:val="15"/>
        </w:rPr>
      </w:pPr>
      <w:r>
        <w:rPr>
          <w:sz w:val="15"/>
          <w:szCs w:val="15"/>
        </w:rPr>
        <w:t>［6］</w:t>
      </w:r>
      <w:r>
        <w:rPr>
          <w:sz w:val="15"/>
          <w:szCs w:val="15"/>
          <w:spacing w:val="13"/>
          <w:w w:val="101"/>
        </w:rPr>
        <w:t xml:space="preserve">  </w:t>
      </w:r>
      <w:r>
        <w:rPr>
          <w:sz w:val="15"/>
          <w:szCs w:val="15"/>
        </w:rPr>
        <w:t>张玉珍．新编中医妇科学</w:t>
      </w:r>
      <w:r>
        <w:rPr>
          <w:sz w:val="15"/>
          <w:szCs w:val="15"/>
          <w:spacing w:val="-18"/>
        </w:rPr>
        <w:t xml:space="preserve"> </w:t>
      </w:r>
      <w:r>
        <w:rPr>
          <w:sz w:val="15"/>
          <w:szCs w:val="15"/>
        </w:rPr>
        <w:t>［M</w:t>
      </w:r>
      <w:r>
        <w:rPr>
          <w:sz w:val="15"/>
          <w:szCs w:val="15"/>
          <w:spacing w:val="-30"/>
        </w:rPr>
        <w:t>］．</w:t>
      </w:r>
      <w:r>
        <w:rPr>
          <w:sz w:val="15"/>
          <w:szCs w:val="15"/>
        </w:rPr>
        <w:t>北京:</w:t>
      </w:r>
      <w:r>
        <w:rPr>
          <w:sz w:val="15"/>
          <w:szCs w:val="15"/>
          <w:spacing w:val="17"/>
          <w:w w:val="101"/>
        </w:rPr>
        <w:t xml:space="preserve">  </w:t>
      </w:r>
      <w:r>
        <w:rPr>
          <w:sz w:val="15"/>
          <w:szCs w:val="15"/>
        </w:rPr>
        <w:t>人民军医出版社</w:t>
      </w:r>
      <w:r>
        <w:rPr>
          <w:sz w:val="15"/>
          <w:szCs w:val="15"/>
          <w:spacing w:val="-14"/>
        </w:rPr>
        <w:t xml:space="preserve"> </w:t>
      </w:r>
      <w:r>
        <w:rPr>
          <w:sz w:val="15"/>
          <w:szCs w:val="15"/>
        </w:rPr>
        <w:t>，2001: </w:t>
      </w:r>
      <w:r>
        <w:rPr>
          <w:sz w:val="15"/>
          <w:szCs w:val="15"/>
          <w:spacing w:val="-15"/>
        </w:rPr>
        <w:t>308－309．</w:t>
      </w:r>
    </w:p>
    <w:p>
      <w:pPr>
        <w:pStyle w:val="BodyText"/>
        <w:ind w:left="467" w:right="64" w:hanging="468"/>
        <w:spacing w:before="27" w:line="221" w:lineRule="auto"/>
        <w:rPr>
          <w:sz w:val="15"/>
          <w:szCs w:val="15"/>
        </w:rPr>
      </w:pPr>
      <w:r>
        <w:rPr>
          <w:sz w:val="15"/>
          <w:szCs w:val="15"/>
          <w:spacing w:val="4"/>
        </w:rPr>
        <w:t>［7］</w:t>
      </w:r>
      <w:r>
        <w:rPr>
          <w:sz w:val="15"/>
          <w:szCs w:val="15"/>
          <w:spacing w:val="19"/>
        </w:rPr>
        <w:t xml:space="preserve">  </w:t>
      </w:r>
      <w:r>
        <w:rPr>
          <w:sz w:val="15"/>
          <w:szCs w:val="15"/>
          <w:spacing w:val="4"/>
        </w:rPr>
        <w:t>国家中医药管理局．中医病证诊断疗效标准</w:t>
      </w:r>
      <w:r>
        <w:rPr>
          <w:sz w:val="15"/>
          <w:szCs w:val="15"/>
          <w:spacing w:val="-14"/>
        </w:rPr>
        <w:t xml:space="preserve"> </w:t>
      </w:r>
      <w:r>
        <w:rPr>
          <w:sz w:val="15"/>
          <w:szCs w:val="15"/>
          <w:spacing w:val="4"/>
        </w:rPr>
        <w:t>［M</w:t>
      </w:r>
      <w:r>
        <w:rPr>
          <w:sz w:val="15"/>
          <w:szCs w:val="15"/>
          <w:spacing w:val="-30"/>
        </w:rPr>
        <w:t>］．</w:t>
      </w:r>
      <w:r>
        <w:rPr>
          <w:sz w:val="15"/>
          <w:szCs w:val="15"/>
          <w:spacing w:val="4"/>
        </w:rPr>
        <w:t>北京:   中国</w:t>
      </w:r>
      <w:r>
        <w:rPr>
          <w:sz w:val="15"/>
          <w:szCs w:val="15"/>
        </w:rPr>
        <w:t xml:space="preserve"> </w:t>
      </w:r>
      <w:r>
        <w:rPr>
          <w:sz w:val="15"/>
          <w:szCs w:val="15"/>
          <w:spacing w:val="-6"/>
        </w:rPr>
        <w:t>医药科技出版社</w:t>
      </w:r>
      <w:r>
        <w:rPr>
          <w:sz w:val="15"/>
          <w:szCs w:val="15"/>
          <w:spacing w:val="-4"/>
        </w:rPr>
        <w:t xml:space="preserve"> </w:t>
      </w:r>
      <w:r>
        <w:rPr>
          <w:sz w:val="15"/>
          <w:szCs w:val="15"/>
          <w:spacing w:val="-6"/>
        </w:rPr>
        <w:t>，2012:</w:t>
      </w:r>
      <w:r>
        <w:rPr>
          <w:sz w:val="15"/>
          <w:szCs w:val="15"/>
          <w:spacing w:val="17"/>
          <w:w w:val="101"/>
        </w:rPr>
        <w:t xml:space="preserve">  </w:t>
      </w:r>
      <w:r>
        <w:rPr>
          <w:sz w:val="15"/>
          <w:szCs w:val="15"/>
          <w:spacing w:val="-6"/>
        </w:rPr>
        <w:t>39－40．</w:t>
      </w:r>
    </w:p>
    <w:p>
      <w:pPr>
        <w:pStyle w:val="BodyText"/>
        <w:ind w:left="455" w:right="15" w:hanging="456"/>
        <w:spacing w:before="48" w:line="223" w:lineRule="auto"/>
        <w:rPr>
          <w:sz w:val="15"/>
          <w:szCs w:val="15"/>
        </w:rPr>
      </w:pPr>
      <w:r>
        <w:rPr>
          <w:sz w:val="15"/>
          <w:szCs w:val="15"/>
          <w:spacing w:val="7"/>
        </w:rPr>
        <w:t>［8］  李晓红</w:t>
      </w:r>
      <w:r>
        <w:rPr>
          <w:sz w:val="15"/>
          <w:szCs w:val="15"/>
          <w:spacing w:val="2"/>
        </w:rPr>
        <w:t xml:space="preserve"> </w:t>
      </w:r>
      <w:r>
        <w:rPr>
          <w:sz w:val="15"/>
          <w:szCs w:val="15"/>
          <w:spacing w:val="7"/>
        </w:rPr>
        <w:t>，龙旭</w:t>
      </w:r>
      <w:r>
        <w:rPr>
          <w:sz w:val="15"/>
          <w:szCs w:val="15"/>
          <w:spacing w:val="-13"/>
        </w:rPr>
        <w:t xml:space="preserve"> </w:t>
      </w:r>
      <w:r>
        <w:rPr>
          <w:sz w:val="15"/>
          <w:szCs w:val="15"/>
          <w:spacing w:val="7"/>
        </w:rPr>
        <w:t>，李芳．盆炎舒方联合盐酸克林霉素对急性盆腔</w:t>
      </w:r>
      <w:r>
        <w:rPr>
          <w:sz w:val="15"/>
          <w:szCs w:val="15"/>
        </w:rPr>
        <w:t xml:space="preserve">  </w:t>
      </w:r>
      <w:r>
        <w:rPr>
          <w:sz w:val="15"/>
          <w:szCs w:val="15"/>
          <w:spacing w:val="-2"/>
        </w:rPr>
        <w:t>炎患者</w:t>
      </w:r>
      <w:r>
        <w:rPr>
          <w:sz w:val="15"/>
          <w:szCs w:val="15"/>
          <w:spacing w:val="24"/>
          <w:w w:val="101"/>
        </w:rPr>
        <w:t xml:space="preserve"> </w:t>
      </w:r>
      <w:r>
        <w:rPr>
          <w:sz w:val="15"/>
          <w:szCs w:val="15"/>
          <w:spacing w:val="-2"/>
        </w:rPr>
        <w:t>TGF - </w:t>
      </w:r>
      <w:r>
        <w:rPr>
          <w:rFonts w:ascii="Arial" w:hAnsi="Arial" w:eastAsia="Arial" w:cs="Arial"/>
          <w:sz w:val="15"/>
          <w:szCs w:val="15"/>
          <w:spacing w:val="-2"/>
        </w:rPr>
        <w:t>β</w:t>
      </w:r>
      <w:r>
        <w:rPr>
          <w:sz w:val="15"/>
          <w:szCs w:val="15"/>
          <w:spacing w:val="-2"/>
        </w:rPr>
        <w:t>1</w:t>
      </w:r>
      <w:r>
        <w:rPr>
          <w:sz w:val="15"/>
          <w:szCs w:val="15"/>
          <w:spacing w:val="-13"/>
        </w:rPr>
        <w:t xml:space="preserve"> </w:t>
      </w:r>
      <w:r>
        <w:rPr>
          <w:sz w:val="15"/>
          <w:szCs w:val="15"/>
          <w:spacing w:val="-2"/>
        </w:rPr>
        <w:t>，</w:t>
      </w:r>
      <w:r>
        <w:rPr>
          <w:sz w:val="15"/>
          <w:szCs w:val="15"/>
          <w:spacing w:val="-24"/>
        </w:rPr>
        <w:t xml:space="preserve"> </w:t>
      </w:r>
      <w:r>
        <w:rPr>
          <w:sz w:val="15"/>
          <w:szCs w:val="15"/>
          <w:spacing w:val="-2"/>
        </w:rPr>
        <w:t>IL</w:t>
      </w:r>
      <w:r>
        <w:rPr>
          <w:sz w:val="15"/>
          <w:szCs w:val="15"/>
          <w:spacing w:val="-2"/>
          <w:position w:val="1"/>
        </w:rPr>
        <w:t>－</w:t>
      </w:r>
      <w:r>
        <w:rPr>
          <w:sz w:val="15"/>
          <w:szCs w:val="15"/>
          <w:spacing w:val="-2"/>
        </w:rPr>
        <w:t>18</w:t>
      </w:r>
      <w:r>
        <w:rPr>
          <w:sz w:val="15"/>
          <w:szCs w:val="15"/>
          <w:spacing w:val="30"/>
          <w:w w:val="101"/>
        </w:rPr>
        <w:t xml:space="preserve"> </w:t>
      </w:r>
      <w:r>
        <w:rPr>
          <w:sz w:val="15"/>
          <w:szCs w:val="15"/>
          <w:spacing w:val="-2"/>
        </w:rPr>
        <w:t>和</w:t>
      </w:r>
      <w:r>
        <w:rPr>
          <w:sz w:val="15"/>
          <w:szCs w:val="15"/>
          <w:spacing w:val="28"/>
          <w:w w:val="101"/>
        </w:rPr>
        <w:t xml:space="preserve"> </w:t>
      </w:r>
      <w:r>
        <w:rPr>
          <w:sz w:val="15"/>
          <w:szCs w:val="15"/>
          <w:spacing w:val="-2"/>
        </w:rPr>
        <w:t>CRP </w:t>
      </w:r>
      <w:r>
        <w:rPr>
          <w:sz w:val="15"/>
          <w:szCs w:val="15"/>
          <w:spacing w:val="-3"/>
        </w:rPr>
        <w:t xml:space="preserve"> 的</w:t>
      </w:r>
      <w:r>
        <w:rPr>
          <w:sz w:val="15"/>
          <w:szCs w:val="15"/>
          <w:spacing w:val="-18"/>
        </w:rPr>
        <w:t xml:space="preserve"> </w:t>
      </w:r>
      <w:r>
        <w:rPr>
          <w:sz w:val="15"/>
          <w:szCs w:val="15"/>
          <w:spacing w:val="-3"/>
        </w:rPr>
        <w:t>影</w:t>
      </w:r>
      <w:r>
        <w:rPr>
          <w:sz w:val="15"/>
          <w:szCs w:val="15"/>
          <w:spacing w:val="-9"/>
        </w:rPr>
        <w:t xml:space="preserve"> </w:t>
      </w:r>
      <w:r>
        <w:rPr>
          <w:sz w:val="15"/>
          <w:szCs w:val="15"/>
          <w:spacing w:val="-3"/>
        </w:rPr>
        <w:t>响 ［J</w:t>
      </w:r>
      <w:r>
        <w:rPr>
          <w:sz w:val="15"/>
          <w:szCs w:val="15"/>
          <w:spacing w:val="-24"/>
        </w:rPr>
        <w:t>］．</w:t>
      </w:r>
      <w:r>
        <w:rPr>
          <w:sz w:val="15"/>
          <w:szCs w:val="15"/>
          <w:spacing w:val="-3"/>
        </w:rPr>
        <w:t>西</w:t>
      </w:r>
      <w:r>
        <w:rPr>
          <w:sz w:val="15"/>
          <w:szCs w:val="15"/>
          <w:spacing w:val="-18"/>
        </w:rPr>
        <w:t xml:space="preserve"> </w:t>
      </w:r>
      <w:r>
        <w:rPr>
          <w:sz w:val="15"/>
          <w:szCs w:val="15"/>
          <w:spacing w:val="-3"/>
        </w:rPr>
        <w:t>部 中 医</w:t>
      </w:r>
      <w:r>
        <w:rPr>
          <w:sz w:val="15"/>
          <w:szCs w:val="15"/>
          <w:spacing w:val="-16"/>
        </w:rPr>
        <w:t xml:space="preserve"> </w:t>
      </w:r>
      <w:r>
        <w:rPr>
          <w:sz w:val="15"/>
          <w:szCs w:val="15"/>
          <w:spacing w:val="-3"/>
        </w:rPr>
        <w:t>药，</w:t>
      </w:r>
      <w:r>
        <w:rPr>
          <w:sz w:val="15"/>
          <w:szCs w:val="15"/>
        </w:rPr>
        <w:t xml:space="preserve"> </w:t>
      </w:r>
      <w:r>
        <w:rPr>
          <w:sz w:val="15"/>
          <w:szCs w:val="15"/>
          <w:spacing w:val="-11"/>
        </w:rPr>
        <w:t>2019</w:t>
      </w:r>
      <w:r>
        <w:rPr>
          <w:sz w:val="15"/>
          <w:szCs w:val="15"/>
          <w:spacing w:val="-13"/>
        </w:rPr>
        <w:t xml:space="preserve"> </w:t>
      </w:r>
      <w:r>
        <w:rPr>
          <w:sz w:val="15"/>
          <w:szCs w:val="15"/>
          <w:spacing w:val="-11"/>
        </w:rPr>
        <w:t>，32  (  11)</w:t>
      </w:r>
      <w:r>
        <w:rPr>
          <w:sz w:val="15"/>
          <w:szCs w:val="15"/>
          <w:spacing w:val="18"/>
        </w:rPr>
        <w:t xml:space="preserve"> </w:t>
      </w:r>
      <w:r>
        <w:rPr>
          <w:sz w:val="15"/>
          <w:szCs w:val="15"/>
          <w:spacing w:val="-11"/>
        </w:rPr>
        <w:t>:   57－</w:t>
      </w:r>
      <w:r>
        <w:rPr>
          <w:sz w:val="15"/>
          <w:szCs w:val="15"/>
          <w:spacing w:val="-12"/>
        </w:rPr>
        <w:t>60．</w:t>
      </w:r>
    </w:p>
    <w:p>
      <w:pPr>
        <w:pStyle w:val="BodyText"/>
        <w:ind w:left="457" w:right="15" w:hanging="458"/>
        <w:spacing w:before="53" w:line="226" w:lineRule="auto"/>
        <w:rPr>
          <w:sz w:val="15"/>
          <w:szCs w:val="15"/>
        </w:rPr>
      </w:pPr>
      <w:r>
        <w:rPr>
          <w:sz w:val="15"/>
          <w:szCs w:val="15"/>
          <w:spacing w:val="6"/>
        </w:rPr>
        <w:t>［9］  余艳霞</w:t>
      </w:r>
      <w:r>
        <w:rPr>
          <w:sz w:val="15"/>
          <w:szCs w:val="15"/>
          <w:spacing w:val="4"/>
        </w:rPr>
        <w:t xml:space="preserve"> </w:t>
      </w:r>
      <w:r>
        <w:rPr>
          <w:sz w:val="15"/>
          <w:szCs w:val="15"/>
          <w:spacing w:val="6"/>
        </w:rPr>
        <w:t>，吴丽兰</w:t>
      </w:r>
      <w:r>
        <w:rPr>
          <w:sz w:val="15"/>
          <w:szCs w:val="15"/>
          <w:spacing w:val="-14"/>
        </w:rPr>
        <w:t xml:space="preserve"> </w:t>
      </w:r>
      <w:r>
        <w:rPr>
          <w:sz w:val="15"/>
          <w:szCs w:val="15"/>
          <w:spacing w:val="6"/>
        </w:rPr>
        <w:t>，</w:t>
      </w:r>
      <w:r>
        <w:rPr>
          <w:sz w:val="15"/>
          <w:szCs w:val="15"/>
          <w:spacing w:val="-13"/>
        </w:rPr>
        <w:t xml:space="preserve"> </w:t>
      </w:r>
      <w:r>
        <w:rPr>
          <w:sz w:val="15"/>
          <w:szCs w:val="15"/>
          <w:spacing w:val="6"/>
        </w:rPr>
        <w:t>肖辉琴．红藤汤联合桂枝茯苓汤治疗盆腔炎</w:t>
      </w:r>
      <w:r>
        <w:rPr>
          <w:sz w:val="15"/>
          <w:szCs w:val="15"/>
        </w:rPr>
        <w:t xml:space="preserve">  </w:t>
      </w:r>
      <w:r>
        <w:rPr>
          <w:sz w:val="15"/>
          <w:szCs w:val="15"/>
          <w:spacing w:val="9"/>
        </w:rPr>
        <w:t>的疗效及对炎性因子水平的影响</w:t>
      </w:r>
      <w:r>
        <w:rPr>
          <w:sz w:val="15"/>
          <w:szCs w:val="15"/>
          <w:spacing w:val="-11"/>
        </w:rPr>
        <w:t xml:space="preserve"> </w:t>
      </w:r>
      <w:r>
        <w:rPr>
          <w:sz w:val="15"/>
          <w:szCs w:val="15"/>
          <w:spacing w:val="9"/>
        </w:rPr>
        <w:t>［J</w:t>
      </w:r>
      <w:r>
        <w:rPr>
          <w:sz w:val="15"/>
          <w:szCs w:val="15"/>
          <w:spacing w:val="-29"/>
        </w:rPr>
        <w:t>］．</w:t>
      </w:r>
      <w:r>
        <w:rPr>
          <w:sz w:val="15"/>
          <w:szCs w:val="15"/>
          <w:spacing w:val="9"/>
        </w:rPr>
        <w:t>现代实用医学</w:t>
      </w:r>
      <w:r>
        <w:rPr>
          <w:sz w:val="15"/>
          <w:szCs w:val="15"/>
          <w:spacing w:val="-13"/>
        </w:rPr>
        <w:t xml:space="preserve"> </w:t>
      </w:r>
      <w:r>
        <w:rPr>
          <w:sz w:val="15"/>
          <w:szCs w:val="15"/>
          <w:spacing w:val="9"/>
        </w:rPr>
        <w:t>，2019，</w:t>
      </w:r>
      <w:r>
        <w:rPr>
          <w:sz w:val="15"/>
          <w:szCs w:val="15"/>
        </w:rPr>
        <w:t xml:space="preserve"> </w:t>
      </w:r>
      <w:r>
        <w:rPr>
          <w:sz w:val="15"/>
          <w:szCs w:val="15"/>
          <w:spacing w:val="-14"/>
        </w:rPr>
        <w:t>31</w:t>
      </w:r>
      <w:r>
        <w:rPr>
          <w:sz w:val="15"/>
          <w:szCs w:val="15"/>
          <w:spacing w:val="6"/>
        </w:rPr>
        <w:t xml:space="preserve">  </w:t>
      </w:r>
      <w:r>
        <w:rPr>
          <w:sz w:val="15"/>
          <w:szCs w:val="15"/>
          <w:spacing w:val="-14"/>
        </w:rPr>
        <w:t>(</w:t>
      </w:r>
      <w:r>
        <w:rPr>
          <w:sz w:val="15"/>
          <w:szCs w:val="15"/>
          <w:spacing w:val="9"/>
        </w:rPr>
        <w:t xml:space="preserve"> </w:t>
      </w:r>
      <w:r>
        <w:rPr>
          <w:sz w:val="15"/>
          <w:szCs w:val="15"/>
          <w:spacing w:val="-14"/>
        </w:rPr>
        <w:t>7)</w:t>
      </w:r>
      <w:r>
        <w:rPr>
          <w:sz w:val="15"/>
          <w:szCs w:val="15"/>
          <w:spacing w:val="18"/>
        </w:rPr>
        <w:t xml:space="preserve"> </w:t>
      </w:r>
      <w:r>
        <w:rPr>
          <w:sz w:val="15"/>
          <w:szCs w:val="15"/>
          <w:spacing w:val="-14"/>
        </w:rPr>
        <w:t>:</w:t>
      </w:r>
      <w:r>
        <w:rPr>
          <w:sz w:val="15"/>
          <w:szCs w:val="15"/>
          <w:spacing w:val="18"/>
          <w:w w:val="101"/>
        </w:rPr>
        <w:t xml:space="preserve">  </w:t>
      </w:r>
      <w:r>
        <w:rPr>
          <w:sz w:val="15"/>
          <w:szCs w:val="15"/>
          <w:spacing w:val="-14"/>
        </w:rPr>
        <w:t>868－870．</w:t>
      </w:r>
    </w:p>
    <w:p>
      <w:pPr>
        <w:pStyle w:val="BodyText"/>
        <w:ind w:left="535" w:right="64" w:hanging="536"/>
        <w:spacing w:before="52" w:line="221" w:lineRule="auto"/>
        <w:rPr>
          <w:sz w:val="15"/>
          <w:szCs w:val="15"/>
        </w:rPr>
      </w:pPr>
      <w:r>
        <w:rPr>
          <w:sz w:val="15"/>
          <w:szCs w:val="15"/>
          <w:spacing w:val="6"/>
        </w:rPr>
        <w:t>［10］  茹珺．少腹逐瘀颗粒联合红藤汤灌肠治疗慢性盆腔炎的临床观</w:t>
      </w:r>
      <w:r>
        <w:rPr>
          <w:sz w:val="15"/>
          <w:szCs w:val="15"/>
          <w:spacing w:val="16"/>
          <w:w w:val="101"/>
        </w:rPr>
        <w:t xml:space="preserve"> </w:t>
      </w:r>
      <w:r>
        <w:rPr>
          <w:sz w:val="15"/>
          <w:szCs w:val="15"/>
          <w:spacing w:val="-7"/>
        </w:rPr>
        <w:t>察</w:t>
      </w:r>
      <w:r>
        <w:rPr>
          <w:sz w:val="15"/>
          <w:szCs w:val="15"/>
          <w:spacing w:val="-17"/>
        </w:rPr>
        <w:t xml:space="preserve"> </w:t>
      </w:r>
      <w:r>
        <w:rPr>
          <w:sz w:val="15"/>
          <w:szCs w:val="15"/>
          <w:spacing w:val="-7"/>
        </w:rPr>
        <w:t>［J</w:t>
      </w:r>
      <w:r>
        <w:rPr>
          <w:sz w:val="15"/>
          <w:szCs w:val="15"/>
          <w:spacing w:val="-36"/>
        </w:rPr>
        <w:t>］．</w:t>
      </w:r>
      <w:r>
        <w:rPr>
          <w:sz w:val="15"/>
          <w:szCs w:val="15"/>
          <w:spacing w:val="-7"/>
        </w:rPr>
        <w:t>光明中医</w:t>
      </w:r>
      <w:r>
        <w:rPr>
          <w:sz w:val="15"/>
          <w:szCs w:val="15"/>
          <w:spacing w:val="-13"/>
        </w:rPr>
        <w:t xml:space="preserve"> </w:t>
      </w:r>
      <w:r>
        <w:rPr>
          <w:sz w:val="15"/>
          <w:szCs w:val="15"/>
          <w:spacing w:val="-7"/>
        </w:rPr>
        <w:t>，2020</w:t>
      </w:r>
      <w:r>
        <w:rPr>
          <w:sz w:val="15"/>
          <w:szCs w:val="15"/>
          <w:spacing w:val="-13"/>
        </w:rPr>
        <w:t xml:space="preserve"> </w:t>
      </w:r>
      <w:r>
        <w:rPr>
          <w:sz w:val="15"/>
          <w:szCs w:val="15"/>
          <w:spacing w:val="-7"/>
        </w:rPr>
        <w:t>，345  (</w:t>
      </w:r>
      <w:r>
        <w:rPr>
          <w:sz w:val="15"/>
          <w:szCs w:val="15"/>
          <w:spacing w:val="8"/>
        </w:rPr>
        <w:t xml:space="preserve"> </w:t>
      </w:r>
      <w:r>
        <w:rPr>
          <w:sz w:val="15"/>
          <w:szCs w:val="15"/>
          <w:spacing w:val="-7"/>
        </w:rPr>
        <w:t>08</w:t>
      </w:r>
      <w:r>
        <w:rPr>
          <w:sz w:val="15"/>
          <w:szCs w:val="15"/>
          <w:spacing w:val="-8"/>
        </w:rPr>
        <w:t>)</w:t>
      </w:r>
      <w:r>
        <w:rPr>
          <w:sz w:val="15"/>
          <w:szCs w:val="15"/>
          <w:spacing w:val="18"/>
        </w:rPr>
        <w:t xml:space="preserve"> </w:t>
      </w:r>
      <w:r>
        <w:rPr>
          <w:sz w:val="15"/>
          <w:szCs w:val="15"/>
          <w:spacing w:val="-8"/>
        </w:rPr>
        <w:t>:   15－17．</w:t>
      </w:r>
    </w:p>
    <w:p>
      <w:pPr>
        <w:pStyle w:val="BodyText"/>
        <w:ind w:left="535" w:right="64" w:hanging="536"/>
        <w:spacing w:before="47" w:line="226" w:lineRule="auto"/>
        <w:rPr>
          <w:sz w:val="15"/>
          <w:szCs w:val="15"/>
        </w:rPr>
      </w:pPr>
      <w:r>
        <w:rPr>
          <w:sz w:val="15"/>
          <w:szCs w:val="15"/>
          <w:spacing w:val="5"/>
        </w:rPr>
        <w:t>［11］  钟雪梅 ，钟优英．盐酸莫西沙星联合康妇消炎栓治疗盆腔炎性</w:t>
      </w:r>
      <w:r>
        <w:rPr>
          <w:sz w:val="15"/>
          <w:szCs w:val="15"/>
        </w:rPr>
        <w:t xml:space="preserve"> </w:t>
      </w:r>
      <w:r>
        <w:rPr>
          <w:sz w:val="15"/>
          <w:szCs w:val="15"/>
        </w:rPr>
        <w:t>疾病的临床效果观察</w:t>
      </w:r>
      <w:r>
        <w:rPr>
          <w:sz w:val="15"/>
          <w:szCs w:val="15"/>
          <w:spacing w:val="-17"/>
        </w:rPr>
        <w:t xml:space="preserve"> </w:t>
      </w:r>
      <w:r>
        <w:rPr>
          <w:sz w:val="15"/>
          <w:szCs w:val="15"/>
        </w:rPr>
        <w:t>［J</w:t>
      </w:r>
      <w:r>
        <w:rPr>
          <w:sz w:val="15"/>
          <w:szCs w:val="15"/>
          <w:spacing w:val="-27"/>
        </w:rPr>
        <w:t>］．</w:t>
      </w:r>
      <w:r>
        <w:rPr>
          <w:sz w:val="15"/>
          <w:szCs w:val="15"/>
        </w:rPr>
        <w:t>国际感染病学  (</w:t>
      </w:r>
      <w:r>
        <w:rPr>
          <w:sz w:val="15"/>
          <w:szCs w:val="15"/>
          <w:spacing w:val="26"/>
        </w:rPr>
        <w:t xml:space="preserve"> </w:t>
      </w:r>
      <w:r>
        <w:rPr>
          <w:sz w:val="15"/>
          <w:szCs w:val="15"/>
        </w:rPr>
        <w:t>电子版)</w:t>
      </w:r>
      <w:r>
        <w:rPr>
          <w:sz w:val="15"/>
          <w:szCs w:val="15"/>
          <w:spacing w:val="35"/>
          <w:w w:val="101"/>
        </w:rPr>
        <w:t xml:space="preserve"> </w:t>
      </w:r>
      <w:r>
        <w:rPr>
          <w:sz w:val="15"/>
          <w:szCs w:val="15"/>
        </w:rPr>
        <w:t>，2018</w:t>
      </w:r>
      <w:r>
        <w:rPr>
          <w:sz w:val="15"/>
          <w:szCs w:val="15"/>
          <w:spacing w:val="-13"/>
        </w:rPr>
        <w:t xml:space="preserve"> </w:t>
      </w:r>
      <w:r>
        <w:rPr>
          <w:sz w:val="15"/>
          <w:szCs w:val="15"/>
        </w:rPr>
        <w:t>，7 </w:t>
      </w:r>
      <w:r>
        <w:rPr>
          <w:sz w:val="15"/>
          <w:szCs w:val="15"/>
          <w:spacing w:val="-14"/>
        </w:rPr>
        <w:t>(</w:t>
      </w:r>
      <w:r>
        <w:rPr>
          <w:sz w:val="15"/>
          <w:szCs w:val="15"/>
          <w:spacing w:val="12"/>
          <w:w w:val="101"/>
        </w:rPr>
        <w:t xml:space="preserve"> </w:t>
      </w:r>
      <w:r>
        <w:rPr>
          <w:sz w:val="15"/>
          <w:szCs w:val="15"/>
          <w:spacing w:val="-14"/>
        </w:rPr>
        <w:t>4)</w:t>
      </w:r>
      <w:r>
        <w:rPr>
          <w:sz w:val="15"/>
          <w:szCs w:val="15"/>
          <w:spacing w:val="18"/>
        </w:rPr>
        <w:t xml:space="preserve"> </w:t>
      </w:r>
      <w:r>
        <w:rPr>
          <w:sz w:val="15"/>
          <w:szCs w:val="15"/>
          <w:spacing w:val="-14"/>
        </w:rPr>
        <w:t>:</w:t>
      </w:r>
      <w:r>
        <w:rPr>
          <w:sz w:val="15"/>
          <w:szCs w:val="15"/>
          <w:spacing w:val="18"/>
          <w:w w:val="101"/>
        </w:rPr>
        <w:t xml:space="preserve">  </w:t>
      </w:r>
      <w:r>
        <w:rPr>
          <w:sz w:val="15"/>
          <w:szCs w:val="15"/>
          <w:spacing w:val="-14"/>
        </w:rPr>
        <w:t>8－10．</w:t>
      </w:r>
    </w:p>
    <w:p>
      <w:pPr>
        <w:pStyle w:val="BodyText"/>
        <w:ind w:left="537" w:right="64" w:hanging="538"/>
        <w:spacing w:before="54" w:line="230" w:lineRule="auto"/>
        <w:rPr>
          <w:sz w:val="15"/>
          <w:szCs w:val="15"/>
        </w:rPr>
      </w:pPr>
      <w:r>
        <w:rPr>
          <w:sz w:val="15"/>
          <w:szCs w:val="15"/>
          <w:spacing w:val="3"/>
        </w:rPr>
        <w:t>［12］</w:t>
      </w:r>
      <w:r>
        <w:rPr>
          <w:sz w:val="15"/>
          <w:szCs w:val="15"/>
          <w:spacing w:val="15"/>
          <w:w w:val="101"/>
        </w:rPr>
        <w:t xml:space="preserve">  </w:t>
      </w:r>
      <w:r>
        <w:rPr>
          <w:sz w:val="15"/>
          <w:szCs w:val="15"/>
          <w:spacing w:val="3"/>
        </w:rPr>
        <w:t>禹宏</w:t>
      </w:r>
      <w:r>
        <w:rPr>
          <w:sz w:val="15"/>
          <w:szCs w:val="15"/>
          <w:spacing w:val="-14"/>
        </w:rPr>
        <w:t xml:space="preserve"> </w:t>
      </w:r>
      <w:r>
        <w:rPr>
          <w:sz w:val="15"/>
          <w:szCs w:val="15"/>
          <w:spacing w:val="3"/>
        </w:rPr>
        <w:t>，徐毛毛</w:t>
      </w:r>
      <w:r>
        <w:rPr>
          <w:sz w:val="15"/>
          <w:szCs w:val="15"/>
          <w:spacing w:val="-13"/>
        </w:rPr>
        <w:t xml:space="preserve"> </w:t>
      </w:r>
      <w:r>
        <w:rPr>
          <w:sz w:val="15"/>
          <w:szCs w:val="15"/>
          <w:spacing w:val="3"/>
        </w:rPr>
        <w:t>，张宇</w:t>
      </w:r>
      <w:r>
        <w:rPr>
          <w:sz w:val="15"/>
          <w:szCs w:val="15"/>
          <w:spacing w:val="-13"/>
        </w:rPr>
        <w:t xml:space="preserve"> </w:t>
      </w:r>
      <w:r>
        <w:rPr>
          <w:sz w:val="15"/>
          <w:szCs w:val="15"/>
          <w:spacing w:val="3"/>
        </w:rPr>
        <w:t>，等．腹部针灸联合红藤汤保留灌</w:t>
      </w:r>
      <w:r>
        <w:rPr>
          <w:sz w:val="15"/>
          <w:szCs w:val="15"/>
          <w:spacing w:val="2"/>
        </w:rPr>
        <w:t>肠对盆</w:t>
      </w:r>
      <w:r>
        <w:rPr>
          <w:sz w:val="15"/>
          <w:szCs w:val="15"/>
        </w:rPr>
        <w:t xml:space="preserve"> </w:t>
      </w:r>
      <w:r>
        <w:rPr>
          <w:sz w:val="15"/>
          <w:szCs w:val="15"/>
          <w:spacing w:val="11"/>
        </w:rPr>
        <w:t>腔炎患者中医症候积分</w:t>
      </w:r>
      <w:r>
        <w:rPr>
          <w:sz w:val="15"/>
          <w:szCs w:val="15"/>
          <w:spacing w:val="-2"/>
        </w:rPr>
        <w:t xml:space="preserve"> </w:t>
      </w:r>
      <w:r>
        <w:rPr>
          <w:sz w:val="15"/>
          <w:szCs w:val="15"/>
          <w:spacing w:val="11"/>
        </w:rPr>
        <w:t>，血清 C 反应蛋白水平及阴道分泌物</w:t>
      </w:r>
      <w:r>
        <w:rPr>
          <w:sz w:val="15"/>
          <w:szCs w:val="15"/>
        </w:rPr>
        <w:t xml:space="preserve"> </w:t>
      </w:r>
      <w:r>
        <w:rPr>
          <w:sz w:val="15"/>
          <w:szCs w:val="15"/>
          <w:spacing w:val="-4"/>
        </w:rPr>
        <w:t>洁净度的</w:t>
      </w:r>
      <w:r>
        <w:rPr>
          <w:sz w:val="15"/>
          <w:szCs w:val="15"/>
          <w:spacing w:val="-18"/>
        </w:rPr>
        <w:t xml:space="preserve"> </w:t>
      </w:r>
      <w:r>
        <w:rPr>
          <w:sz w:val="15"/>
          <w:szCs w:val="15"/>
          <w:spacing w:val="-4"/>
        </w:rPr>
        <w:t>影</w:t>
      </w:r>
      <w:r>
        <w:rPr>
          <w:sz w:val="15"/>
          <w:szCs w:val="15"/>
          <w:spacing w:val="-9"/>
        </w:rPr>
        <w:t xml:space="preserve"> </w:t>
      </w:r>
      <w:r>
        <w:rPr>
          <w:sz w:val="15"/>
          <w:szCs w:val="15"/>
          <w:spacing w:val="-4"/>
        </w:rPr>
        <w:t>响 ［J</w:t>
      </w:r>
      <w:r>
        <w:rPr>
          <w:sz w:val="15"/>
          <w:szCs w:val="15"/>
          <w:spacing w:val="-29"/>
        </w:rPr>
        <w:t>］．</w:t>
      </w:r>
      <w:r>
        <w:rPr>
          <w:sz w:val="15"/>
          <w:szCs w:val="15"/>
          <w:spacing w:val="-13"/>
        </w:rPr>
        <w:t xml:space="preserve"> </w:t>
      </w:r>
      <w:r>
        <w:rPr>
          <w:sz w:val="15"/>
          <w:szCs w:val="15"/>
          <w:spacing w:val="-4"/>
        </w:rPr>
        <w:t>中 国 医 院</w:t>
      </w:r>
      <w:r>
        <w:rPr>
          <w:sz w:val="15"/>
          <w:szCs w:val="15"/>
          <w:spacing w:val="-16"/>
        </w:rPr>
        <w:t xml:space="preserve"> </w:t>
      </w:r>
      <w:r>
        <w:rPr>
          <w:sz w:val="15"/>
          <w:szCs w:val="15"/>
          <w:spacing w:val="-4"/>
        </w:rPr>
        <w:t>用</w:t>
      </w:r>
      <w:r>
        <w:rPr>
          <w:sz w:val="15"/>
          <w:szCs w:val="15"/>
          <w:spacing w:val="-16"/>
        </w:rPr>
        <w:t xml:space="preserve"> </w:t>
      </w:r>
      <w:r>
        <w:rPr>
          <w:sz w:val="15"/>
          <w:szCs w:val="15"/>
          <w:spacing w:val="-4"/>
        </w:rPr>
        <w:t>药</w:t>
      </w:r>
      <w:r>
        <w:rPr>
          <w:sz w:val="15"/>
          <w:szCs w:val="15"/>
          <w:spacing w:val="-17"/>
        </w:rPr>
        <w:t xml:space="preserve"> </w:t>
      </w:r>
      <w:r>
        <w:rPr>
          <w:sz w:val="15"/>
          <w:szCs w:val="15"/>
          <w:spacing w:val="-4"/>
        </w:rPr>
        <w:t>评</w:t>
      </w:r>
      <w:r>
        <w:rPr>
          <w:sz w:val="15"/>
          <w:szCs w:val="15"/>
          <w:spacing w:val="-15"/>
        </w:rPr>
        <w:t xml:space="preserve"> </w:t>
      </w:r>
      <w:r>
        <w:rPr>
          <w:sz w:val="15"/>
          <w:szCs w:val="15"/>
          <w:spacing w:val="-4"/>
        </w:rPr>
        <w:t>价</w:t>
      </w:r>
      <w:r>
        <w:rPr>
          <w:sz w:val="15"/>
          <w:szCs w:val="15"/>
          <w:spacing w:val="-12"/>
        </w:rPr>
        <w:t xml:space="preserve"> </w:t>
      </w:r>
      <w:r>
        <w:rPr>
          <w:sz w:val="15"/>
          <w:szCs w:val="15"/>
          <w:spacing w:val="-4"/>
        </w:rPr>
        <w:t>与</w:t>
      </w:r>
      <w:r>
        <w:rPr>
          <w:sz w:val="15"/>
          <w:szCs w:val="15"/>
          <w:spacing w:val="-15"/>
        </w:rPr>
        <w:t xml:space="preserve"> </w:t>
      </w:r>
      <w:r>
        <w:rPr>
          <w:sz w:val="15"/>
          <w:szCs w:val="15"/>
          <w:spacing w:val="-4"/>
        </w:rPr>
        <w:t>分</w:t>
      </w:r>
      <w:r>
        <w:rPr>
          <w:sz w:val="15"/>
          <w:szCs w:val="15"/>
          <w:spacing w:val="-15"/>
        </w:rPr>
        <w:t xml:space="preserve"> </w:t>
      </w:r>
      <w:r>
        <w:rPr>
          <w:sz w:val="15"/>
          <w:szCs w:val="15"/>
          <w:spacing w:val="-4"/>
        </w:rPr>
        <w:t>析</w:t>
      </w:r>
      <w:r>
        <w:rPr>
          <w:sz w:val="15"/>
          <w:szCs w:val="15"/>
          <w:spacing w:val="-13"/>
        </w:rPr>
        <w:t xml:space="preserve"> </w:t>
      </w:r>
      <w:r>
        <w:rPr>
          <w:sz w:val="15"/>
          <w:szCs w:val="15"/>
          <w:spacing w:val="-4"/>
        </w:rPr>
        <w:t>，</w:t>
      </w:r>
      <w:r>
        <w:rPr>
          <w:sz w:val="15"/>
          <w:szCs w:val="15"/>
          <w:spacing w:val="-24"/>
        </w:rPr>
        <w:t xml:space="preserve"> </w:t>
      </w:r>
      <w:r>
        <w:rPr>
          <w:sz w:val="15"/>
          <w:szCs w:val="15"/>
          <w:spacing w:val="-5"/>
        </w:rPr>
        <w:t>2019</w:t>
      </w:r>
      <w:r>
        <w:rPr>
          <w:sz w:val="15"/>
          <w:szCs w:val="15"/>
          <w:spacing w:val="-13"/>
        </w:rPr>
        <w:t xml:space="preserve"> </w:t>
      </w:r>
      <w:r>
        <w:rPr>
          <w:sz w:val="15"/>
          <w:szCs w:val="15"/>
          <w:spacing w:val="-5"/>
        </w:rPr>
        <w:t>，</w:t>
      </w:r>
      <w:r>
        <w:rPr>
          <w:sz w:val="15"/>
          <w:szCs w:val="15"/>
          <w:spacing w:val="-11"/>
        </w:rPr>
        <w:t xml:space="preserve"> </w:t>
      </w:r>
      <w:r>
        <w:rPr>
          <w:sz w:val="15"/>
          <w:szCs w:val="15"/>
          <w:spacing w:val="-5"/>
        </w:rPr>
        <w:t>19</w:t>
      </w:r>
      <w:r>
        <w:rPr>
          <w:sz w:val="15"/>
          <w:szCs w:val="15"/>
        </w:rPr>
        <w:t xml:space="preserve"> </w:t>
      </w:r>
      <w:r>
        <w:rPr>
          <w:sz w:val="15"/>
          <w:szCs w:val="15"/>
          <w:spacing w:val="-14"/>
        </w:rPr>
        <w:t>(</w:t>
      </w:r>
      <w:r>
        <w:rPr>
          <w:sz w:val="15"/>
          <w:szCs w:val="15"/>
          <w:spacing w:val="22"/>
          <w:w w:val="102"/>
        </w:rPr>
        <w:t xml:space="preserve"> </w:t>
      </w:r>
      <w:r>
        <w:rPr>
          <w:sz w:val="15"/>
          <w:szCs w:val="15"/>
          <w:spacing w:val="-14"/>
        </w:rPr>
        <w:t>10)</w:t>
      </w:r>
      <w:r>
        <w:rPr>
          <w:sz w:val="15"/>
          <w:szCs w:val="15"/>
          <w:spacing w:val="18"/>
        </w:rPr>
        <w:t xml:space="preserve"> </w:t>
      </w:r>
      <w:r>
        <w:rPr>
          <w:sz w:val="15"/>
          <w:szCs w:val="15"/>
          <w:spacing w:val="-14"/>
        </w:rPr>
        <w:t>:</w:t>
      </w:r>
      <w:r>
        <w:rPr>
          <w:sz w:val="15"/>
          <w:szCs w:val="15"/>
        </w:rPr>
        <w:t xml:space="preserve">   </w:t>
      </w:r>
      <w:r>
        <w:rPr>
          <w:sz w:val="15"/>
          <w:szCs w:val="15"/>
          <w:spacing w:val="-14"/>
        </w:rPr>
        <w:t>1188－1191．</w:t>
      </w:r>
    </w:p>
    <w:p>
      <w:pPr>
        <w:pStyle w:val="BodyText"/>
        <w:ind w:left="2795"/>
        <w:spacing w:before="51" w:line="193" w:lineRule="auto"/>
        <w:rPr/>
      </w:pPr>
      <w:r>
        <w:rPr>
          <w:spacing w:val="-11"/>
        </w:rPr>
        <w:t>(</w:t>
      </w:r>
      <w:r>
        <w:rPr>
          <w:spacing w:val="22"/>
          <w:w w:val="101"/>
        </w:rPr>
        <w:t xml:space="preserve"> </w:t>
      </w:r>
      <w:r>
        <w:rPr>
          <w:spacing w:val="-11"/>
        </w:rPr>
        <w:t>收稿日期    2021－03－04)</w:t>
      </w:r>
    </w:p>
    <w:sectPr>
      <w:type w:val="continuous"/>
      <w:pgSz w:w="11905" w:h="16836"/>
      <w:pgMar w:top="400" w:right="902" w:bottom="0" w:left="407" w:header="0" w:footer="0" w:gutter="0"/>
      <w:cols w:equalWidth="0" w:num="2">
        <w:col w:w="5599" w:space="100"/>
        <w:col w:w="4896"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Microsoft YaHei">
    <w:panose1 w:val="020B0503020204020204"/>
    <w:charset w:val="86"/>
    <w:family w:val="auto"/>
    <w:pitch w:val="variable"/>
    <w:sig w:usb0="80000287" w:usb1="2ACF3C50" w:usb2="00000016" w:usb3="00000000" w:csb0="0004001F"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20.4pt;margin-top:814.4pt;mso-position-vertical-relative:page;mso-position-horizontal-relative:page;width:475.5pt;height:9.7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6" style="position:absolute;margin-left:20.4pt;margin-top:814.4pt;mso-position-vertical-relative:page;mso-position-horizontal-relative:page;width:475.5pt;height:9.7pt;z-index:-251657216;" o:allowincell="f" filled="false" stroked="false" type="#_x0000_t75">
          <v:imagedata o:title="" r:id="rId1"/>
        </v:shape>
      </w:pict>
    </w: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8" style="position:absolute;margin-left:20.4pt;margin-top:814.4pt;mso-position-vertical-relative:page;mso-position-horizontal-relative:page;width:475.5pt;height:9.7pt;z-index:-251656192;" o:allowincell="f" filled="false" stroked="false" type="#_x0000_t75">
          <v:imagedata o:title="" r:id="rId1"/>
        </v:shap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17"/>
      <w:szCs w:val="17"/>
      <w:lang w:val="en-US" w:eastAsia="en-US" w:bidi="ar-SA"/>
    </w:rPr>
  </w:style>
  <w:style w:type="paragraph" w:styleId="TableText">
    <w:name w:val="Table Text"/>
    <w:basedOn w:val="Normal"/>
    <w:semiHidden/>
    <w:qFormat/>
    <w:pPr/>
    <w:rPr>
      <w:rFonts w:ascii="Microsoft YaHei" w:hAnsi="Microsoft YaHei" w:eastAsia="Microsoft YaHei" w:cs="Microsoft YaHei"/>
      <w:sz w:val="15"/>
      <w:szCs w:val="15"/>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styles" Target="styles.xml"/><Relationship Id="rId7" Type="http://schemas.openxmlformats.org/officeDocument/2006/relationships/settings" Target="settings.xml"/><Relationship Id="rId6" Type="http://schemas.openxmlformats.org/officeDocument/2006/relationships/image" Target="media/image6.png"/><Relationship Id="rId5" Type="http://schemas.openxmlformats.org/officeDocument/2006/relationships/header" Target="header3.xml"/><Relationship Id="rId4" Type="http://schemas.openxmlformats.org/officeDocument/2006/relationships/image" Target="media/image4.png"/><Relationship Id="rId3" Type="http://schemas.openxmlformats.org/officeDocument/2006/relationships/header" Target="header2.xml"/><Relationship Id="rId2" Type="http://schemas.openxmlformats.org/officeDocument/2006/relationships/image" Target="media/image2.png"/><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2023-10-13T18:12:08Z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2025-10-28T21:30:06</vt:filetime>
  </property>
</Properties>
</file>