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15" w:lineRule="exact"/>
        <w:rPr/>
      </w:pPr>
      <w:r/>
    </w:p>
    <w:p>
      <w:pPr>
        <w:spacing w:line="215" w:lineRule="exact"/>
        <w:sectPr>
          <w:headerReference w:type="default" r:id="rId1"/>
          <w:footerReference w:type="default" r:id="rId2"/>
          <w:pgSz w:w="11905" w:h="16836"/>
          <w:pgMar w:top="1131" w:right="1074" w:bottom="547" w:left="407" w:header="814" w:footer="354" w:gutter="0"/>
          <w:cols w:equalWidth="0" w:num="1">
            <w:col w:w="10422" w:space="0"/>
          </w:cols>
        </w:sectPr>
        <w:rPr/>
      </w:pPr>
    </w:p>
    <w:p>
      <w:pPr>
        <w:pStyle w:val="BodyText"/>
        <w:ind w:left="1249" w:right="218" w:hanging="543"/>
        <w:spacing w:line="246" w:lineRule="auto"/>
        <w:rPr>
          <w:rFonts w:ascii="Microsoft YaHei" w:hAnsi="Microsoft YaHei" w:eastAsia="Microsoft YaHei" w:cs="Microsoft YaHei"/>
          <w:sz w:val="15"/>
          <w:szCs w:val="15"/>
        </w:rPr>
      </w:pPr>
      <w:r>
        <w:rPr>
          <w:sz w:val="15"/>
          <w:szCs w:val="15"/>
          <w:spacing w:val="-5"/>
        </w:rPr>
        <w:t>［</w:t>
      </w:r>
      <w:r>
        <w:rPr>
          <w:rFonts w:ascii="Microsoft YaHei" w:hAnsi="Microsoft YaHei" w:eastAsia="Microsoft YaHei" w:cs="Microsoft YaHei"/>
          <w:sz w:val="15"/>
          <w:szCs w:val="15"/>
          <w:spacing w:val="-5"/>
        </w:rPr>
        <w:t>10</w:t>
      </w:r>
      <w:r>
        <w:rPr>
          <w:sz w:val="15"/>
          <w:szCs w:val="15"/>
          <w:spacing w:val="-5"/>
        </w:rPr>
        <w:t>］</w:t>
      </w:r>
      <w:r>
        <w:rPr>
          <w:sz w:val="15"/>
          <w:szCs w:val="15"/>
          <w:spacing w:val="65"/>
        </w:rPr>
        <w:t xml:space="preserve"> </w:t>
      </w:r>
      <w:r>
        <w:rPr>
          <w:sz w:val="15"/>
          <w:szCs w:val="15"/>
          <w:spacing w:val="-5"/>
        </w:rPr>
        <w:t>苏真真，柯志鹏，张新庄，等</w:t>
      </w:r>
      <w:r>
        <w:rPr>
          <w:rFonts w:ascii="Microsoft YaHei" w:hAnsi="Microsoft YaHei" w:eastAsia="Microsoft YaHei" w:cs="Microsoft YaHei"/>
          <w:sz w:val="15"/>
          <w:szCs w:val="15"/>
          <w:spacing w:val="-5"/>
        </w:rPr>
        <w:t>．</w:t>
      </w:r>
      <w:r>
        <w:rPr>
          <w:sz w:val="15"/>
          <w:szCs w:val="15"/>
          <w:spacing w:val="-5"/>
        </w:rPr>
        <w:t>散结镇痛胶囊入血成分治疗子宫</w:t>
      </w:r>
      <w:r>
        <w:rPr>
          <w:sz w:val="15"/>
          <w:szCs w:val="15"/>
        </w:rPr>
        <w:t xml:space="preserve"> </w:t>
      </w:r>
      <w:r>
        <w:rPr>
          <w:sz w:val="15"/>
          <w:szCs w:val="15"/>
          <w:spacing w:val="4"/>
        </w:rPr>
        <w:t>内膜异位症</w:t>
      </w:r>
      <w:r>
        <w:rPr>
          <w:rFonts w:ascii="Microsoft YaHei" w:hAnsi="Microsoft YaHei" w:eastAsia="Microsoft YaHei" w:cs="Microsoft YaHei"/>
          <w:sz w:val="15"/>
          <w:szCs w:val="15"/>
          <w:spacing w:val="4"/>
        </w:rPr>
        <w:t>、</w:t>
      </w:r>
      <w:r>
        <w:rPr>
          <w:sz w:val="15"/>
          <w:szCs w:val="15"/>
          <w:spacing w:val="4"/>
        </w:rPr>
        <w:t>子宫腺肌症及继发性痛经的作用机制探讨［</w:t>
      </w:r>
      <w:r>
        <w:rPr>
          <w:rFonts w:ascii="Microsoft YaHei" w:hAnsi="Microsoft YaHei" w:eastAsia="Microsoft YaHei" w:cs="Microsoft YaHei"/>
          <w:sz w:val="15"/>
          <w:szCs w:val="15"/>
          <w:spacing w:val="4"/>
        </w:rPr>
        <w:t>J</w:t>
      </w:r>
      <w:r>
        <w:rPr>
          <w:sz w:val="15"/>
          <w:szCs w:val="15"/>
          <w:spacing w:val="-39"/>
        </w:rPr>
        <w:t>］</w:t>
      </w:r>
      <w:r>
        <w:rPr>
          <w:rFonts w:ascii="Microsoft YaHei" w:hAnsi="Microsoft YaHei" w:eastAsia="Microsoft YaHei" w:cs="Microsoft YaHei"/>
          <w:sz w:val="15"/>
          <w:szCs w:val="15"/>
          <w:spacing w:val="-39"/>
        </w:rPr>
        <w:t>．</w:t>
      </w:r>
      <w:r>
        <w:rPr>
          <w:rFonts w:ascii="Microsoft YaHei" w:hAnsi="Microsoft YaHei" w:eastAsia="Microsoft YaHei" w:cs="Microsoft YaHei"/>
          <w:sz w:val="15"/>
          <w:szCs w:val="15"/>
        </w:rPr>
        <w:t xml:space="preserve"> </w:t>
      </w:r>
      <w:r>
        <w:rPr>
          <w:sz w:val="15"/>
          <w:szCs w:val="15"/>
          <w:spacing w:val="-13"/>
        </w:rPr>
        <w:t>中国实验方剂学杂志，</w:t>
      </w:r>
      <w:r>
        <w:rPr>
          <w:rFonts w:ascii="Microsoft YaHei" w:hAnsi="Microsoft YaHei" w:eastAsia="Microsoft YaHei" w:cs="Microsoft YaHei"/>
          <w:sz w:val="15"/>
          <w:szCs w:val="15"/>
          <w:spacing w:val="-13"/>
        </w:rPr>
        <w:t>2019</w:t>
      </w:r>
      <w:r>
        <w:rPr>
          <w:sz w:val="15"/>
          <w:szCs w:val="15"/>
          <w:spacing w:val="-13"/>
        </w:rPr>
        <w:t>，</w:t>
      </w:r>
      <w:r>
        <w:rPr>
          <w:rFonts w:ascii="Microsoft YaHei" w:hAnsi="Microsoft YaHei" w:eastAsia="Microsoft YaHei" w:cs="Microsoft YaHei"/>
          <w:sz w:val="15"/>
          <w:szCs w:val="15"/>
          <w:spacing w:val="-13"/>
        </w:rPr>
        <w:t>25 </w:t>
      </w:r>
      <w:r>
        <w:rPr>
          <w:sz w:val="15"/>
          <w:szCs w:val="15"/>
          <w:spacing w:val="-13"/>
        </w:rPr>
        <w:t>(</w:t>
      </w:r>
      <w:r>
        <w:rPr>
          <w:sz w:val="15"/>
          <w:szCs w:val="15"/>
          <w:spacing w:val="-24"/>
        </w:rPr>
        <w:t xml:space="preserve"> </w:t>
      </w:r>
      <w:r>
        <w:rPr>
          <w:rFonts w:ascii="Microsoft YaHei" w:hAnsi="Microsoft YaHei" w:eastAsia="Microsoft YaHei" w:cs="Microsoft YaHei"/>
          <w:sz w:val="15"/>
          <w:szCs w:val="15"/>
          <w:spacing w:val="-13"/>
        </w:rPr>
        <w:t>17</w:t>
      </w:r>
      <w:r>
        <w:rPr>
          <w:sz w:val="15"/>
          <w:szCs w:val="15"/>
          <w:spacing w:val="-13"/>
        </w:rPr>
        <w:t>) :</w:t>
      </w:r>
      <w:r>
        <w:rPr>
          <w:sz w:val="15"/>
          <w:szCs w:val="15"/>
          <w:spacing w:val="-32"/>
        </w:rPr>
        <w:t xml:space="preserve"> </w:t>
      </w:r>
      <w:r>
        <w:rPr>
          <w:rFonts w:ascii="Microsoft YaHei" w:hAnsi="Microsoft YaHei" w:eastAsia="Microsoft YaHei" w:cs="Microsoft YaHei"/>
          <w:sz w:val="15"/>
          <w:szCs w:val="15"/>
          <w:spacing w:val="-13"/>
        </w:rPr>
        <w:t>165-172．</w:t>
      </w:r>
    </w:p>
    <w:p>
      <w:pPr>
        <w:pStyle w:val="BodyText"/>
        <w:ind w:left="1235" w:right="246" w:hanging="529"/>
        <w:spacing w:line="246" w:lineRule="auto"/>
        <w:rPr>
          <w:rFonts w:ascii="Microsoft YaHei" w:hAnsi="Microsoft YaHei" w:eastAsia="Microsoft YaHei" w:cs="Microsoft YaHei"/>
          <w:sz w:val="15"/>
          <w:szCs w:val="15"/>
        </w:rPr>
      </w:pPr>
      <w:r>
        <w:rPr>
          <w:sz w:val="15"/>
          <w:szCs w:val="15"/>
          <w:spacing w:val="-5"/>
        </w:rPr>
        <w:t>［</w:t>
      </w:r>
      <w:r>
        <w:rPr>
          <w:rFonts w:ascii="Microsoft YaHei" w:hAnsi="Microsoft YaHei" w:eastAsia="Microsoft YaHei" w:cs="Microsoft YaHei"/>
          <w:sz w:val="15"/>
          <w:szCs w:val="15"/>
          <w:spacing w:val="-5"/>
        </w:rPr>
        <w:t>11</w:t>
      </w:r>
      <w:r>
        <w:rPr>
          <w:sz w:val="15"/>
          <w:szCs w:val="15"/>
          <w:spacing w:val="-5"/>
        </w:rPr>
        <w:t>］</w:t>
      </w:r>
      <w:r>
        <w:rPr>
          <w:sz w:val="15"/>
          <w:szCs w:val="15"/>
          <w:spacing w:val="66"/>
          <w:w w:val="101"/>
        </w:rPr>
        <w:t xml:space="preserve"> </w:t>
      </w:r>
      <w:r>
        <w:rPr>
          <w:sz w:val="15"/>
          <w:szCs w:val="15"/>
          <w:spacing w:val="-5"/>
        </w:rPr>
        <w:t>张丽，王绪平，黄孝闻，等</w:t>
      </w:r>
      <w:r>
        <w:rPr>
          <w:rFonts w:ascii="Microsoft YaHei" w:hAnsi="Microsoft YaHei" w:eastAsia="Microsoft YaHei" w:cs="Microsoft YaHei"/>
          <w:sz w:val="15"/>
          <w:szCs w:val="15"/>
          <w:spacing w:val="-5"/>
        </w:rPr>
        <w:t>．</w:t>
      </w:r>
      <w:r>
        <w:rPr>
          <w:sz w:val="15"/>
          <w:szCs w:val="15"/>
          <w:spacing w:val="-5"/>
        </w:rPr>
        <w:t>血竭及龙血竭化学成</w:t>
      </w:r>
      <w:r>
        <w:rPr>
          <w:sz w:val="15"/>
          <w:szCs w:val="15"/>
          <w:spacing w:val="-6"/>
        </w:rPr>
        <w:t>分</w:t>
      </w:r>
      <w:r>
        <w:rPr>
          <w:rFonts w:ascii="Microsoft YaHei" w:hAnsi="Microsoft YaHei" w:eastAsia="Microsoft YaHei" w:cs="Microsoft YaHei"/>
          <w:sz w:val="15"/>
          <w:szCs w:val="15"/>
          <w:spacing w:val="-6"/>
        </w:rPr>
        <w:t>、</w:t>
      </w:r>
      <w:r>
        <w:rPr>
          <w:sz w:val="15"/>
          <w:szCs w:val="15"/>
          <w:spacing w:val="-6"/>
        </w:rPr>
        <w:t>药理作用</w:t>
      </w:r>
      <w:r>
        <w:rPr>
          <w:sz w:val="15"/>
          <w:szCs w:val="15"/>
        </w:rPr>
        <w:t xml:space="preserve"> </w:t>
      </w:r>
      <w:r>
        <w:rPr>
          <w:sz w:val="15"/>
          <w:szCs w:val="15"/>
          <w:spacing w:val="-10"/>
        </w:rPr>
        <w:t>研究进展［</w:t>
      </w:r>
      <w:r>
        <w:rPr>
          <w:rFonts w:ascii="Microsoft YaHei" w:hAnsi="Microsoft YaHei" w:eastAsia="Microsoft YaHei" w:cs="Microsoft YaHei"/>
          <w:sz w:val="15"/>
          <w:szCs w:val="15"/>
          <w:spacing w:val="-10"/>
        </w:rPr>
        <w:t>J</w:t>
      </w:r>
      <w:r>
        <w:rPr>
          <w:sz w:val="15"/>
          <w:szCs w:val="15"/>
          <w:spacing w:val="-43"/>
        </w:rPr>
        <w:t>］</w:t>
      </w:r>
      <w:r>
        <w:rPr>
          <w:rFonts w:ascii="Microsoft YaHei" w:hAnsi="Microsoft YaHei" w:eastAsia="Microsoft YaHei" w:cs="Microsoft YaHei"/>
          <w:sz w:val="15"/>
          <w:szCs w:val="15"/>
          <w:spacing w:val="-43"/>
        </w:rPr>
        <w:t>．</w:t>
      </w:r>
      <w:r>
        <w:rPr>
          <w:sz w:val="15"/>
          <w:szCs w:val="15"/>
          <w:spacing w:val="-10"/>
        </w:rPr>
        <w:t>中国现代应用药学，</w:t>
      </w:r>
      <w:r>
        <w:rPr>
          <w:rFonts w:ascii="Microsoft YaHei" w:hAnsi="Microsoft YaHei" w:eastAsia="Microsoft YaHei" w:cs="Microsoft YaHei"/>
          <w:sz w:val="15"/>
          <w:szCs w:val="15"/>
          <w:spacing w:val="-10"/>
        </w:rPr>
        <w:t>2019</w:t>
      </w:r>
      <w:r>
        <w:rPr>
          <w:sz w:val="15"/>
          <w:szCs w:val="15"/>
          <w:spacing w:val="-10"/>
        </w:rPr>
        <w:t>，</w:t>
      </w:r>
      <w:r>
        <w:rPr>
          <w:rFonts w:ascii="Microsoft YaHei" w:hAnsi="Microsoft YaHei" w:eastAsia="Microsoft YaHei" w:cs="Microsoft YaHei"/>
          <w:sz w:val="15"/>
          <w:szCs w:val="15"/>
          <w:spacing w:val="-10"/>
        </w:rPr>
        <w:t>36</w:t>
      </w:r>
      <w:r>
        <w:rPr>
          <w:sz w:val="15"/>
          <w:szCs w:val="15"/>
          <w:spacing w:val="-10"/>
        </w:rPr>
        <w:t>(</w:t>
      </w:r>
      <w:r>
        <w:rPr>
          <w:rFonts w:ascii="Microsoft YaHei" w:hAnsi="Microsoft YaHei" w:eastAsia="Microsoft YaHei" w:cs="Microsoft YaHei"/>
          <w:sz w:val="15"/>
          <w:szCs w:val="15"/>
          <w:spacing w:val="-10"/>
        </w:rPr>
        <w:t>20</w:t>
      </w:r>
      <w:r>
        <w:rPr>
          <w:sz w:val="15"/>
          <w:szCs w:val="15"/>
          <w:spacing w:val="-10"/>
        </w:rPr>
        <w:t>) :</w:t>
      </w:r>
      <w:r>
        <w:rPr>
          <w:sz w:val="15"/>
          <w:szCs w:val="15"/>
          <w:spacing w:val="-43"/>
        </w:rPr>
        <w:t xml:space="preserve"> </w:t>
      </w:r>
      <w:r>
        <w:rPr>
          <w:rFonts w:ascii="Microsoft YaHei" w:hAnsi="Microsoft YaHei" w:eastAsia="Microsoft YaHei" w:cs="Microsoft YaHei"/>
          <w:sz w:val="15"/>
          <w:szCs w:val="15"/>
          <w:spacing w:val="-10"/>
        </w:rPr>
        <w:t>2605-2611．</w:t>
      </w:r>
    </w:p>
    <w:p>
      <w:pPr>
        <w:pStyle w:val="BodyText"/>
        <w:ind w:left="1242" w:right="242" w:hanging="536"/>
        <w:spacing w:before="1"/>
        <w:rPr>
          <w:rFonts w:ascii="Microsoft YaHei" w:hAnsi="Microsoft YaHei" w:eastAsia="Microsoft YaHei" w:cs="Microsoft YaHei"/>
          <w:sz w:val="15"/>
          <w:szCs w:val="15"/>
        </w:rPr>
      </w:pPr>
      <w:r>
        <w:rPr>
          <w:sz w:val="15"/>
          <w:szCs w:val="15"/>
          <w:spacing w:val="-5"/>
        </w:rPr>
        <w:t>［</w:t>
      </w:r>
      <w:r>
        <w:rPr>
          <w:rFonts w:ascii="Microsoft YaHei" w:hAnsi="Microsoft YaHei" w:eastAsia="Microsoft YaHei" w:cs="Microsoft YaHei"/>
          <w:sz w:val="15"/>
          <w:szCs w:val="15"/>
          <w:spacing w:val="-5"/>
        </w:rPr>
        <w:t>12</w:t>
      </w:r>
      <w:r>
        <w:rPr>
          <w:sz w:val="15"/>
          <w:szCs w:val="15"/>
          <w:spacing w:val="-5"/>
        </w:rPr>
        <w:t>］</w:t>
      </w:r>
      <w:r>
        <w:rPr>
          <w:sz w:val="15"/>
          <w:szCs w:val="15"/>
          <w:spacing w:val="64"/>
        </w:rPr>
        <w:t xml:space="preserve"> </w:t>
      </w:r>
      <w:r>
        <w:rPr>
          <w:sz w:val="15"/>
          <w:szCs w:val="15"/>
          <w:spacing w:val="-5"/>
        </w:rPr>
        <w:t>鲍嘉敏，宋永嘉，张立创，等</w:t>
      </w:r>
      <w:r>
        <w:rPr>
          <w:rFonts w:ascii="Microsoft YaHei" w:hAnsi="Microsoft YaHei" w:eastAsia="Microsoft YaHei" w:cs="Microsoft YaHei"/>
          <w:sz w:val="15"/>
          <w:szCs w:val="15"/>
          <w:spacing w:val="-5"/>
        </w:rPr>
        <w:t>．</w:t>
      </w:r>
      <w:r>
        <w:rPr>
          <w:sz w:val="15"/>
          <w:szCs w:val="15"/>
          <w:spacing w:val="-5"/>
        </w:rPr>
        <w:t>三七总皂苷对血管生成影响的研</w:t>
      </w:r>
      <w:r>
        <w:rPr>
          <w:sz w:val="15"/>
          <w:szCs w:val="15"/>
        </w:rPr>
        <w:t xml:space="preserve"> </w:t>
      </w:r>
      <w:r>
        <w:rPr>
          <w:sz w:val="15"/>
          <w:szCs w:val="15"/>
          <w:spacing w:val="-15"/>
        </w:rPr>
        <w:t>究进展［</w:t>
      </w:r>
      <w:r>
        <w:rPr>
          <w:rFonts w:ascii="Microsoft YaHei" w:hAnsi="Microsoft YaHei" w:eastAsia="Microsoft YaHei" w:cs="Microsoft YaHei"/>
          <w:sz w:val="15"/>
          <w:szCs w:val="15"/>
          <w:spacing w:val="-15"/>
        </w:rPr>
        <w:t>J</w:t>
      </w:r>
      <w:r>
        <w:rPr>
          <w:sz w:val="15"/>
          <w:szCs w:val="15"/>
          <w:spacing w:val="-46"/>
          <w:w w:val="96"/>
        </w:rPr>
        <w:t>］</w:t>
      </w:r>
      <w:r>
        <w:rPr>
          <w:rFonts w:ascii="Microsoft YaHei" w:hAnsi="Microsoft YaHei" w:eastAsia="Microsoft YaHei" w:cs="Microsoft YaHei"/>
          <w:sz w:val="15"/>
          <w:szCs w:val="15"/>
          <w:spacing w:val="-46"/>
          <w:w w:val="96"/>
        </w:rPr>
        <w:t>．</w:t>
      </w:r>
      <w:r>
        <w:rPr>
          <w:sz w:val="15"/>
          <w:szCs w:val="15"/>
          <w:spacing w:val="-15"/>
        </w:rPr>
        <w:t>中成药，</w:t>
      </w:r>
      <w:r>
        <w:rPr>
          <w:rFonts w:ascii="Microsoft YaHei" w:hAnsi="Microsoft YaHei" w:eastAsia="Microsoft YaHei" w:cs="Microsoft YaHei"/>
          <w:sz w:val="15"/>
          <w:szCs w:val="15"/>
          <w:spacing w:val="-15"/>
        </w:rPr>
        <w:t>2021</w:t>
      </w:r>
      <w:r>
        <w:rPr>
          <w:sz w:val="15"/>
          <w:szCs w:val="15"/>
          <w:spacing w:val="-15"/>
        </w:rPr>
        <w:t>，</w:t>
      </w:r>
      <w:r>
        <w:rPr>
          <w:rFonts w:ascii="Microsoft YaHei" w:hAnsi="Microsoft YaHei" w:eastAsia="Microsoft YaHei" w:cs="Microsoft YaHei"/>
          <w:sz w:val="15"/>
          <w:szCs w:val="15"/>
          <w:spacing w:val="-15"/>
        </w:rPr>
        <w:t>43 </w:t>
      </w:r>
      <w:r>
        <w:rPr>
          <w:sz w:val="15"/>
          <w:szCs w:val="15"/>
          <w:spacing w:val="-15"/>
        </w:rPr>
        <w:t>(</w:t>
      </w:r>
      <w:r>
        <w:rPr>
          <w:sz w:val="15"/>
          <w:szCs w:val="15"/>
          <w:spacing w:val="-41"/>
        </w:rPr>
        <w:t xml:space="preserve"> </w:t>
      </w:r>
      <w:r>
        <w:rPr>
          <w:rFonts w:ascii="Microsoft YaHei" w:hAnsi="Microsoft YaHei" w:eastAsia="Microsoft YaHei" w:cs="Microsoft YaHei"/>
          <w:sz w:val="15"/>
          <w:szCs w:val="15"/>
          <w:spacing w:val="-15"/>
        </w:rPr>
        <w:t>10</w:t>
      </w:r>
      <w:r>
        <w:rPr>
          <w:sz w:val="15"/>
          <w:szCs w:val="15"/>
          <w:spacing w:val="-15"/>
        </w:rPr>
        <w:t>) :</w:t>
      </w:r>
      <w:r>
        <w:rPr>
          <w:sz w:val="15"/>
          <w:szCs w:val="15"/>
          <w:spacing w:val="-45"/>
        </w:rPr>
        <w:t xml:space="preserve"> </w:t>
      </w:r>
      <w:r>
        <w:rPr>
          <w:rFonts w:ascii="Microsoft YaHei" w:hAnsi="Microsoft YaHei" w:eastAsia="Microsoft YaHei" w:cs="Microsoft YaHei"/>
          <w:sz w:val="15"/>
          <w:szCs w:val="15"/>
          <w:spacing w:val="-15"/>
        </w:rPr>
        <w:t>2759</w:t>
      </w:r>
      <w:r>
        <w:rPr>
          <w:rFonts w:ascii="Microsoft YaHei" w:hAnsi="Microsoft YaHei" w:eastAsia="Microsoft YaHei" w:cs="Microsoft YaHei"/>
          <w:sz w:val="15"/>
          <w:szCs w:val="15"/>
          <w:spacing w:val="-16"/>
        </w:rPr>
        <w:t>-2765．</w:t>
      </w:r>
    </w:p>
    <w:p>
      <w:pPr>
        <w:spacing w:line="14" w:lineRule="auto"/>
        <w:rPr>
          <w:rFonts w:ascii="Arial"/>
          <w:sz w:val="2"/>
        </w:rPr>
      </w:pPr>
      <w:r>
        <w:rPr>
          <w:rFonts w:ascii="Arial" w:hAnsi="Arial" w:eastAsia="Arial" w:cs="Arial"/>
          <w:sz w:val="2"/>
          <w:szCs w:val="2"/>
        </w:rPr>
        <w:br w:type="column"/>
      </w:r>
    </w:p>
    <w:p>
      <w:pPr>
        <w:pStyle w:val="BodyText"/>
        <w:ind w:left="529" w:right="58" w:hanging="529"/>
        <w:spacing w:before="1" w:line="245" w:lineRule="auto"/>
        <w:rPr>
          <w:rFonts w:ascii="Microsoft YaHei" w:hAnsi="Microsoft YaHei" w:eastAsia="Microsoft YaHei" w:cs="Microsoft YaHei"/>
          <w:sz w:val="15"/>
          <w:szCs w:val="15"/>
        </w:rPr>
      </w:pPr>
      <w:r>
        <w:rPr>
          <w:sz w:val="15"/>
          <w:szCs w:val="15"/>
          <w:spacing w:val="-5"/>
        </w:rPr>
        <w:t>［</w:t>
      </w:r>
      <w:r>
        <w:rPr>
          <w:rFonts w:ascii="Microsoft YaHei" w:hAnsi="Microsoft YaHei" w:eastAsia="Microsoft YaHei" w:cs="Microsoft YaHei"/>
          <w:sz w:val="15"/>
          <w:szCs w:val="15"/>
          <w:spacing w:val="-5"/>
        </w:rPr>
        <w:t>13</w:t>
      </w:r>
      <w:r>
        <w:rPr>
          <w:sz w:val="15"/>
          <w:szCs w:val="15"/>
          <w:spacing w:val="-5"/>
        </w:rPr>
        <w:t>］  田会东，郭丽娜，王单单，等</w:t>
      </w:r>
      <w:r>
        <w:rPr>
          <w:rFonts w:ascii="Microsoft YaHei" w:hAnsi="Microsoft YaHei" w:eastAsia="Microsoft YaHei" w:cs="Microsoft YaHei"/>
          <w:sz w:val="15"/>
          <w:szCs w:val="15"/>
          <w:spacing w:val="-5"/>
        </w:rPr>
        <w:t>．</w:t>
      </w:r>
      <w:r>
        <w:rPr>
          <w:sz w:val="15"/>
          <w:szCs w:val="15"/>
          <w:spacing w:val="-5"/>
        </w:rPr>
        <w:t>三七主要活性成分作用机制的网</w:t>
      </w:r>
      <w:r>
        <w:rPr>
          <w:sz w:val="15"/>
          <w:szCs w:val="15"/>
        </w:rPr>
        <w:t xml:space="preserve"> </w:t>
      </w:r>
      <w:r>
        <w:rPr>
          <w:sz w:val="15"/>
          <w:szCs w:val="15"/>
          <w:spacing w:val="-8"/>
        </w:rPr>
        <w:t>络药理学研究［</w:t>
      </w:r>
      <w:r>
        <w:rPr>
          <w:rFonts w:ascii="Microsoft YaHei" w:hAnsi="Microsoft YaHei" w:eastAsia="Microsoft YaHei" w:cs="Microsoft YaHei"/>
          <w:sz w:val="15"/>
          <w:szCs w:val="15"/>
          <w:spacing w:val="-8"/>
        </w:rPr>
        <w:t>J</w:t>
      </w:r>
      <w:r>
        <w:rPr>
          <w:sz w:val="15"/>
          <w:szCs w:val="15"/>
          <w:spacing w:val="-43"/>
          <w:w w:val="90"/>
        </w:rPr>
        <w:t>］</w:t>
      </w:r>
      <w:r>
        <w:rPr>
          <w:rFonts w:ascii="Microsoft YaHei" w:hAnsi="Microsoft YaHei" w:eastAsia="Microsoft YaHei" w:cs="Microsoft YaHei"/>
          <w:sz w:val="15"/>
          <w:szCs w:val="15"/>
          <w:spacing w:val="-43"/>
          <w:w w:val="90"/>
        </w:rPr>
        <w:t>．</w:t>
      </w:r>
      <w:r>
        <w:rPr>
          <w:sz w:val="15"/>
          <w:szCs w:val="15"/>
          <w:spacing w:val="-8"/>
        </w:rPr>
        <w:t>药物评价研究，</w:t>
      </w:r>
      <w:r>
        <w:rPr>
          <w:rFonts w:ascii="Microsoft YaHei" w:hAnsi="Microsoft YaHei" w:eastAsia="Microsoft YaHei" w:cs="Microsoft YaHei"/>
          <w:sz w:val="15"/>
          <w:szCs w:val="15"/>
          <w:spacing w:val="-8"/>
        </w:rPr>
        <w:t>2019</w:t>
      </w:r>
      <w:r>
        <w:rPr>
          <w:sz w:val="15"/>
          <w:szCs w:val="15"/>
          <w:spacing w:val="-8"/>
        </w:rPr>
        <w:t>，</w:t>
      </w:r>
      <w:r>
        <w:rPr>
          <w:rFonts w:ascii="Microsoft YaHei" w:hAnsi="Microsoft YaHei" w:eastAsia="Microsoft YaHei" w:cs="Microsoft YaHei"/>
          <w:sz w:val="15"/>
          <w:szCs w:val="15"/>
          <w:spacing w:val="-8"/>
        </w:rPr>
        <w:t>42</w:t>
      </w:r>
      <w:r>
        <w:rPr>
          <w:sz w:val="15"/>
          <w:szCs w:val="15"/>
          <w:spacing w:val="-8"/>
        </w:rPr>
        <w:t>(</w:t>
      </w:r>
      <w:r>
        <w:rPr>
          <w:rFonts w:ascii="Microsoft YaHei" w:hAnsi="Microsoft YaHei" w:eastAsia="Microsoft YaHei" w:cs="Microsoft YaHei"/>
          <w:sz w:val="15"/>
          <w:szCs w:val="15"/>
          <w:spacing w:val="-8"/>
        </w:rPr>
        <w:t>1</w:t>
      </w:r>
      <w:r>
        <w:rPr>
          <w:sz w:val="15"/>
          <w:szCs w:val="15"/>
          <w:spacing w:val="-8"/>
        </w:rPr>
        <w:t>) :</w:t>
      </w:r>
      <w:r>
        <w:rPr>
          <w:rFonts w:ascii="Microsoft YaHei" w:hAnsi="Microsoft YaHei" w:eastAsia="Microsoft YaHei" w:cs="Microsoft YaHei"/>
          <w:sz w:val="15"/>
          <w:szCs w:val="15"/>
          <w:spacing w:val="-8"/>
        </w:rPr>
        <w:t>70</w:t>
      </w:r>
      <w:r>
        <w:rPr>
          <w:rFonts w:ascii="Microsoft YaHei" w:hAnsi="Microsoft YaHei" w:eastAsia="Microsoft YaHei" w:cs="Microsoft YaHei"/>
          <w:sz w:val="15"/>
          <w:szCs w:val="15"/>
          <w:spacing w:val="-9"/>
        </w:rPr>
        <w:t>-75．</w:t>
      </w:r>
    </w:p>
    <w:p>
      <w:pPr>
        <w:pStyle w:val="BodyText"/>
        <w:ind w:left="529" w:right="62" w:hanging="529"/>
        <w:spacing w:before="1" w:line="247" w:lineRule="auto"/>
        <w:rPr>
          <w:rFonts w:ascii="Microsoft YaHei" w:hAnsi="Microsoft YaHei" w:eastAsia="Microsoft YaHei" w:cs="Microsoft YaHei"/>
          <w:sz w:val="15"/>
          <w:szCs w:val="15"/>
        </w:rPr>
      </w:pPr>
      <w:r>
        <w:rPr>
          <w:sz w:val="15"/>
          <w:szCs w:val="15"/>
          <w:spacing w:val="-8"/>
        </w:rPr>
        <w:t>［</w:t>
      </w:r>
      <w:r>
        <w:rPr>
          <w:rFonts w:ascii="Microsoft YaHei" w:hAnsi="Microsoft YaHei" w:eastAsia="Microsoft YaHei" w:cs="Microsoft YaHei"/>
          <w:sz w:val="15"/>
          <w:szCs w:val="15"/>
          <w:spacing w:val="-8"/>
        </w:rPr>
        <w:t>14</w:t>
      </w:r>
      <w:r>
        <w:rPr>
          <w:sz w:val="15"/>
          <w:szCs w:val="15"/>
          <w:spacing w:val="-8"/>
        </w:rPr>
        <w:t>］  万彬，韩克，刘增荣，等</w:t>
      </w:r>
      <w:r>
        <w:rPr>
          <w:rFonts w:ascii="Microsoft YaHei" w:hAnsi="Microsoft YaHei" w:eastAsia="Microsoft YaHei" w:cs="Microsoft YaHei"/>
          <w:sz w:val="15"/>
          <w:szCs w:val="15"/>
          <w:spacing w:val="-8"/>
        </w:rPr>
        <w:t>．</w:t>
      </w:r>
      <w:r>
        <w:rPr>
          <w:sz w:val="15"/>
          <w:szCs w:val="15"/>
          <w:spacing w:val="-8"/>
        </w:rPr>
        <w:t>血清</w:t>
      </w:r>
      <w:r>
        <w:rPr>
          <w:sz w:val="15"/>
          <w:szCs w:val="15"/>
          <w:spacing w:val="-19"/>
        </w:rPr>
        <w:t xml:space="preserve"> </w:t>
      </w:r>
      <w:r>
        <w:rPr>
          <w:rFonts w:ascii="Microsoft YaHei" w:hAnsi="Microsoft YaHei" w:eastAsia="Microsoft YaHei" w:cs="Microsoft YaHei"/>
          <w:sz w:val="15"/>
          <w:szCs w:val="15"/>
          <w:spacing w:val="-8"/>
        </w:rPr>
        <w:t>VEGF</w:t>
      </w:r>
      <w:r>
        <w:rPr>
          <w:sz w:val="15"/>
          <w:szCs w:val="15"/>
          <w:spacing w:val="-8"/>
        </w:rPr>
        <w:t>，</w:t>
      </w:r>
      <w:r>
        <w:rPr>
          <w:rFonts w:ascii="Microsoft YaHei" w:hAnsi="Microsoft YaHei" w:eastAsia="Microsoft YaHei" w:cs="Microsoft YaHei"/>
          <w:sz w:val="15"/>
          <w:szCs w:val="15"/>
          <w:spacing w:val="-8"/>
        </w:rPr>
        <w:t>IGF-1</w:t>
      </w:r>
      <w:r>
        <w:rPr>
          <w:rFonts w:ascii="Microsoft YaHei" w:hAnsi="Microsoft YaHei" w:eastAsia="Microsoft YaHei" w:cs="Microsoft YaHei"/>
          <w:sz w:val="15"/>
          <w:szCs w:val="15"/>
          <w:spacing w:val="21"/>
        </w:rPr>
        <w:t xml:space="preserve"> </w:t>
      </w:r>
      <w:r>
        <w:rPr>
          <w:sz w:val="15"/>
          <w:szCs w:val="15"/>
          <w:spacing w:val="-8"/>
        </w:rPr>
        <w:t>和 </w:t>
      </w:r>
      <w:r>
        <w:rPr>
          <w:rFonts w:ascii="Microsoft YaHei" w:hAnsi="Microsoft YaHei" w:eastAsia="Microsoft YaHei" w:cs="Microsoft YaHei"/>
          <w:sz w:val="15"/>
          <w:szCs w:val="15"/>
          <w:spacing w:val="-8"/>
        </w:rPr>
        <w:t>CA125</w:t>
      </w:r>
      <w:r>
        <w:rPr>
          <w:rFonts w:ascii="Microsoft YaHei" w:hAnsi="Microsoft YaHei" w:eastAsia="Microsoft YaHei" w:cs="Microsoft YaHei"/>
          <w:sz w:val="15"/>
          <w:szCs w:val="15"/>
          <w:spacing w:val="22"/>
        </w:rPr>
        <w:t xml:space="preserve"> </w:t>
      </w:r>
      <w:r>
        <w:rPr>
          <w:sz w:val="15"/>
          <w:szCs w:val="15"/>
          <w:spacing w:val="-8"/>
        </w:rPr>
        <w:t>水平与</w:t>
      </w:r>
      <w:r>
        <w:rPr>
          <w:sz w:val="15"/>
          <w:szCs w:val="15"/>
        </w:rPr>
        <w:t xml:space="preserve"> </w:t>
      </w:r>
      <w:r>
        <w:rPr>
          <w:sz w:val="15"/>
          <w:szCs w:val="15"/>
          <w:spacing w:val="7"/>
        </w:rPr>
        <w:t>子宫动脉栓塞术(</w:t>
      </w:r>
      <w:r>
        <w:rPr>
          <w:rFonts w:ascii="Microsoft YaHei" w:hAnsi="Microsoft YaHei" w:eastAsia="Microsoft YaHei" w:cs="Microsoft YaHei"/>
          <w:sz w:val="15"/>
          <w:szCs w:val="15"/>
        </w:rPr>
        <w:t>UAE</w:t>
      </w:r>
      <w:r>
        <w:rPr>
          <w:sz w:val="15"/>
          <w:szCs w:val="15"/>
          <w:spacing w:val="7"/>
        </w:rPr>
        <w:t>) 治疗子宫腺肌症的相关性［</w:t>
      </w:r>
      <w:r>
        <w:rPr>
          <w:rFonts w:ascii="Microsoft YaHei" w:hAnsi="Microsoft YaHei" w:eastAsia="Microsoft YaHei" w:cs="Microsoft YaHei"/>
          <w:sz w:val="15"/>
          <w:szCs w:val="15"/>
          <w:spacing w:val="7"/>
        </w:rPr>
        <w:t>J</w:t>
      </w:r>
      <w:r>
        <w:rPr>
          <w:sz w:val="15"/>
          <w:szCs w:val="15"/>
          <w:spacing w:val="-44"/>
        </w:rPr>
        <w:t>］</w:t>
      </w:r>
      <w:r>
        <w:rPr>
          <w:rFonts w:ascii="Microsoft YaHei" w:hAnsi="Microsoft YaHei" w:eastAsia="Microsoft YaHei" w:cs="Microsoft YaHei"/>
          <w:sz w:val="15"/>
          <w:szCs w:val="15"/>
          <w:spacing w:val="-44"/>
        </w:rPr>
        <w:t>．</w:t>
      </w:r>
      <w:r>
        <w:rPr>
          <w:sz w:val="15"/>
          <w:szCs w:val="15"/>
          <w:spacing w:val="7"/>
        </w:rPr>
        <w:t>现代</w:t>
      </w:r>
      <w:r>
        <w:rPr>
          <w:sz w:val="15"/>
          <w:szCs w:val="15"/>
        </w:rPr>
        <w:t xml:space="preserve"> </w:t>
      </w:r>
      <w:r>
        <w:rPr>
          <w:sz w:val="15"/>
          <w:szCs w:val="15"/>
          <w:spacing w:val="-15"/>
        </w:rPr>
        <w:t>生物医学进展，</w:t>
      </w:r>
      <w:r>
        <w:rPr>
          <w:rFonts w:ascii="Microsoft YaHei" w:hAnsi="Microsoft YaHei" w:eastAsia="Microsoft YaHei" w:cs="Microsoft YaHei"/>
          <w:sz w:val="15"/>
          <w:szCs w:val="15"/>
          <w:spacing w:val="-15"/>
        </w:rPr>
        <w:t>2017</w:t>
      </w:r>
      <w:r>
        <w:rPr>
          <w:sz w:val="15"/>
          <w:szCs w:val="15"/>
          <w:spacing w:val="-15"/>
        </w:rPr>
        <w:t>，</w:t>
      </w:r>
      <w:r>
        <w:rPr>
          <w:rFonts w:ascii="Microsoft YaHei" w:hAnsi="Microsoft YaHei" w:eastAsia="Microsoft YaHei" w:cs="Microsoft YaHei"/>
          <w:sz w:val="15"/>
          <w:szCs w:val="15"/>
          <w:spacing w:val="-15"/>
        </w:rPr>
        <w:t>17 </w:t>
      </w:r>
      <w:r>
        <w:rPr>
          <w:sz w:val="15"/>
          <w:szCs w:val="15"/>
          <w:spacing w:val="-15"/>
        </w:rPr>
        <w:t>(</w:t>
      </w:r>
      <w:r>
        <w:rPr>
          <w:sz w:val="15"/>
          <w:szCs w:val="15"/>
          <w:spacing w:val="-34"/>
        </w:rPr>
        <w:t xml:space="preserve"> </w:t>
      </w:r>
      <w:r>
        <w:rPr>
          <w:rFonts w:ascii="Microsoft YaHei" w:hAnsi="Microsoft YaHei" w:eastAsia="Microsoft YaHei" w:cs="Microsoft YaHei"/>
          <w:sz w:val="15"/>
          <w:szCs w:val="15"/>
          <w:spacing w:val="-15"/>
        </w:rPr>
        <w:t>11</w:t>
      </w:r>
      <w:r>
        <w:rPr>
          <w:sz w:val="15"/>
          <w:szCs w:val="15"/>
          <w:spacing w:val="-15"/>
        </w:rPr>
        <w:t>) :</w:t>
      </w:r>
      <w:r>
        <w:rPr>
          <w:sz w:val="15"/>
          <w:szCs w:val="15"/>
          <w:spacing w:val="-44"/>
        </w:rPr>
        <w:t xml:space="preserve"> </w:t>
      </w:r>
      <w:r>
        <w:rPr>
          <w:rFonts w:ascii="Microsoft YaHei" w:hAnsi="Microsoft YaHei" w:eastAsia="Microsoft YaHei" w:cs="Microsoft YaHei"/>
          <w:sz w:val="15"/>
          <w:szCs w:val="15"/>
          <w:spacing w:val="-15"/>
        </w:rPr>
        <w:t>2061-2063</w:t>
      </w:r>
      <w:r>
        <w:rPr>
          <w:sz w:val="15"/>
          <w:szCs w:val="15"/>
          <w:spacing w:val="-15"/>
        </w:rPr>
        <w:t>，</w:t>
      </w:r>
      <w:r>
        <w:rPr>
          <w:rFonts w:ascii="Microsoft YaHei" w:hAnsi="Microsoft YaHei" w:eastAsia="Microsoft YaHei" w:cs="Microsoft YaHei"/>
          <w:sz w:val="15"/>
          <w:szCs w:val="15"/>
          <w:spacing w:val="-15"/>
        </w:rPr>
        <w:t>2049．</w:t>
      </w:r>
    </w:p>
    <w:p>
      <w:pPr>
        <w:ind w:left="3053"/>
        <w:spacing w:before="55" w:line="193" w:lineRule="auto"/>
        <w:rPr>
          <w:rFonts w:ascii="Microsoft YaHei" w:hAnsi="Microsoft YaHei" w:eastAsia="Microsoft YaHei" w:cs="Microsoft YaHei"/>
          <w:sz w:val="15"/>
          <w:szCs w:val="15"/>
        </w:rPr>
      </w:pPr>
      <w:r>
        <w:rPr>
          <w:rFonts w:ascii="NSimSun" w:hAnsi="NSimSun" w:eastAsia="NSimSun" w:cs="NSimSun"/>
          <w:sz w:val="15"/>
          <w:szCs w:val="15"/>
          <w:spacing w:val="-3"/>
        </w:rPr>
        <w:t>收稿日期</w:t>
      </w:r>
      <w:r>
        <w:rPr>
          <w:rFonts w:ascii="NSimSun" w:hAnsi="NSimSun" w:eastAsia="NSimSun" w:cs="NSimSun"/>
          <w:sz w:val="15"/>
          <w:szCs w:val="15"/>
          <w:spacing w:val="-34"/>
        </w:rPr>
        <w:t xml:space="preserve"> </w:t>
      </w:r>
      <w:r>
        <w:rPr>
          <w:rFonts w:ascii="Microsoft YaHei" w:hAnsi="Microsoft YaHei" w:eastAsia="Microsoft YaHei" w:cs="Microsoft YaHei"/>
          <w:sz w:val="15"/>
          <w:szCs w:val="15"/>
          <w:spacing w:val="-3"/>
        </w:rPr>
        <w:t>2022－01－24</w:t>
      </w:r>
    </w:p>
    <w:p>
      <w:pPr>
        <w:ind w:left="3706"/>
        <w:spacing w:before="5" w:line="222" w:lineRule="exact"/>
        <w:rPr>
          <w:rFonts w:ascii="KaiTi" w:hAnsi="KaiTi" w:eastAsia="KaiTi" w:cs="KaiTi"/>
          <w:sz w:val="15"/>
          <w:szCs w:val="15"/>
        </w:rPr>
      </w:pPr>
      <w:r>
        <w:rPr>
          <w:rFonts w:ascii="KaiTi" w:hAnsi="KaiTi" w:eastAsia="KaiTi" w:cs="KaiTi"/>
          <w:sz w:val="15"/>
          <w:szCs w:val="15"/>
          <w:position w:val="1"/>
        </w:rPr>
        <w:t>(</w:t>
      </w:r>
      <w:r>
        <w:rPr>
          <w:rFonts w:ascii="SimHei" w:hAnsi="SimHei" w:eastAsia="SimHei" w:cs="SimHei"/>
          <w:sz w:val="15"/>
          <w:szCs w:val="15"/>
          <w:position w:val="1"/>
        </w:rPr>
        <w:t>编辑</w:t>
      </w:r>
      <w:r>
        <w:rPr>
          <w:rFonts w:ascii="SimHei" w:hAnsi="SimHei" w:eastAsia="SimHei" w:cs="SimHei"/>
          <w:sz w:val="15"/>
          <w:szCs w:val="15"/>
          <w:spacing w:val="12"/>
          <w:position w:val="1"/>
        </w:rPr>
        <w:t xml:space="preserve">  </w:t>
      </w:r>
      <w:r>
        <w:rPr>
          <w:rFonts w:ascii="NSimSun" w:hAnsi="NSimSun" w:eastAsia="NSimSun" w:cs="NSimSun"/>
          <w:sz w:val="15"/>
          <w:szCs w:val="15"/>
          <w:position w:val="1"/>
        </w:rPr>
        <w:t>羽飞</w:t>
      </w:r>
      <w:r>
        <w:rPr>
          <w:rFonts w:ascii="KaiTi" w:hAnsi="KaiTi" w:eastAsia="KaiTi" w:cs="KaiTi"/>
          <w:sz w:val="15"/>
          <w:szCs w:val="15"/>
          <w:position w:val="1"/>
        </w:rPr>
        <w:t>)</w:t>
      </w:r>
    </w:p>
    <w:p>
      <w:pPr>
        <w:spacing w:line="222" w:lineRule="exact"/>
        <w:sectPr>
          <w:type w:val="continuous"/>
          <w:pgSz w:w="11905" w:h="16836"/>
          <w:pgMar w:top="1131" w:right="1074" w:bottom="547" w:left="407" w:header="814" w:footer="354" w:gutter="0"/>
          <w:cols w:equalWidth="0" w:num="2">
            <w:col w:w="5607" w:space="100"/>
            <w:col w:w="4716" w:space="0"/>
          </w:cols>
        </w:sectPr>
        <w:rPr>
          <w:rFonts w:ascii="KaiTi" w:hAnsi="KaiTi" w:eastAsia="KaiTi" w:cs="KaiTi"/>
          <w:sz w:val="15"/>
          <w:szCs w:val="15"/>
        </w:rPr>
      </w:pPr>
    </w:p>
    <w:p>
      <w:pPr>
        <w:spacing w:line="419" w:lineRule="auto"/>
        <w:rPr>
          <w:rFonts w:ascii="Arial"/>
          <w:sz w:val="21"/>
        </w:rPr>
      </w:pPr>
      <w:r/>
    </w:p>
    <w:p>
      <w:pPr>
        <w:ind w:left="2358"/>
        <w:spacing w:before="108" w:line="213" w:lineRule="auto"/>
        <w:outlineLvl w:val="0"/>
        <w:rPr>
          <w:rFonts w:ascii="SimHei" w:hAnsi="SimHei" w:eastAsia="SimHei" w:cs="SimHei"/>
          <w:sz w:val="33"/>
          <w:szCs w:val="33"/>
        </w:rPr>
      </w:pPr>
      <w:r>
        <w:rPr>
          <w:rFonts w:ascii="SimHei" w:hAnsi="SimHei" w:eastAsia="SimHei" w:cs="SimHei"/>
          <w:sz w:val="33"/>
          <w:szCs w:val="33"/>
          <w:spacing w:val="26"/>
        </w:rPr>
        <w:t>自制中药双柏散联合头孢唑林钠治疗急性</w:t>
      </w:r>
    </w:p>
    <w:p>
      <w:pPr>
        <w:ind w:left="3043"/>
        <w:spacing w:before="83" w:line="214" w:lineRule="auto"/>
        <w:outlineLvl w:val="0"/>
        <w:rPr>
          <w:rFonts w:ascii="SimHei" w:hAnsi="SimHei" w:eastAsia="SimHei" w:cs="SimHei"/>
          <w:sz w:val="33"/>
          <w:szCs w:val="33"/>
        </w:rPr>
      </w:pPr>
      <w:r>
        <w:rPr>
          <w:rFonts w:ascii="SimHei" w:hAnsi="SimHei" w:eastAsia="SimHei" w:cs="SimHei"/>
          <w:sz w:val="33"/>
          <w:szCs w:val="33"/>
          <w:spacing w:val="27"/>
        </w:rPr>
        <w:t>盆腔炎疗效及对炎症因子的影响</w:t>
      </w:r>
    </w:p>
    <w:p>
      <w:pPr>
        <w:pStyle w:val="BodyText"/>
        <w:ind w:left="3496"/>
        <w:spacing w:before="247" w:line="212" w:lineRule="auto"/>
        <w:rPr>
          <w:rFonts w:ascii="Microsoft YaHei" w:hAnsi="Microsoft YaHei" w:eastAsia="Microsoft YaHei" w:cs="Microsoft YaHei"/>
          <w:sz w:val="15"/>
          <w:szCs w:val="15"/>
        </w:rPr>
      </w:pPr>
      <w:r>
        <w:rPr>
          <w:rFonts w:ascii="NSimSun" w:hAnsi="NSimSun" w:eastAsia="NSimSun" w:cs="NSimSun"/>
          <w:spacing w:val="4"/>
        </w:rPr>
        <w:t>薛淑萍</w:t>
      </w:r>
      <w:r>
        <w:rPr>
          <w:rFonts w:ascii="NSimSun" w:hAnsi="NSimSun" w:eastAsia="NSimSun" w:cs="NSimSun"/>
          <w:spacing w:val="4"/>
        </w:rPr>
        <w:t xml:space="preserve">  </w:t>
      </w:r>
      <w:r>
        <w:rPr>
          <w:rFonts w:ascii="NSimSun" w:hAnsi="NSimSun" w:eastAsia="NSimSun" w:cs="NSimSun"/>
          <w:spacing w:val="4"/>
        </w:rPr>
        <w:t>柴晓芳</w:t>
      </w:r>
      <w:r>
        <w:rPr>
          <w:rFonts w:ascii="NSimSun" w:hAnsi="NSimSun" w:eastAsia="NSimSun" w:cs="NSimSun"/>
          <w:spacing w:val="10"/>
        </w:rPr>
        <w:t xml:space="preserve">  </w:t>
      </w:r>
      <w:r>
        <w:rPr>
          <w:sz w:val="15"/>
          <w:szCs w:val="15"/>
          <w:spacing w:val="4"/>
        </w:rPr>
        <w:t>甘肃省武威市中医医院妇产</w:t>
      </w:r>
      <w:r>
        <w:rPr>
          <w:sz w:val="15"/>
          <w:szCs w:val="15"/>
          <w:spacing w:val="3"/>
        </w:rPr>
        <w:t>科  </w:t>
      </w:r>
      <w:r>
        <w:rPr>
          <w:rFonts w:ascii="Microsoft YaHei" w:hAnsi="Microsoft YaHei" w:eastAsia="Microsoft YaHei" w:cs="Microsoft YaHei"/>
          <w:sz w:val="15"/>
          <w:szCs w:val="15"/>
          <w:spacing w:val="3"/>
        </w:rPr>
        <w:t>733000</w:t>
      </w:r>
    </w:p>
    <w:p>
      <w:pPr>
        <w:pStyle w:val="BodyText"/>
        <w:ind w:left="1038" w:right="381" w:firstLine="11"/>
        <w:spacing w:before="232" w:line="235" w:lineRule="auto"/>
        <w:jc w:val="both"/>
        <w:rPr>
          <w:rFonts w:ascii="Microsoft YaHei" w:hAnsi="Microsoft YaHei" w:eastAsia="Microsoft YaHei" w:cs="Microsoft YaHei"/>
        </w:rPr>
      </w:pPr>
      <w:r>
        <w:rPr>
          <w:rFonts w:ascii="SimHei" w:hAnsi="SimHei" w:eastAsia="SimHei" w:cs="SimHei"/>
          <w:spacing w:val="7"/>
        </w:rPr>
        <w:t>摘要</w:t>
      </w:r>
      <w:r>
        <w:rPr>
          <w:rFonts w:ascii="SimHei" w:hAnsi="SimHei" w:eastAsia="SimHei" w:cs="SimHei"/>
          <w:spacing w:val="30"/>
        </w:rPr>
        <w:t xml:space="preserve">  </w:t>
      </w:r>
      <w:r>
        <w:rPr>
          <w:rFonts w:ascii="Microsoft YaHei" w:hAnsi="Microsoft YaHei" w:eastAsia="Microsoft YaHei" w:cs="Microsoft YaHei"/>
          <w:b/>
          <w:bCs/>
          <w:spacing w:val="7"/>
        </w:rPr>
        <w:t>目的</w:t>
      </w:r>
      <w:r>
        <w:rPr>
          <w:rFonts w:ascii="KaiTi" w:hAnsi="KaiTi" w:eastAsia="KaiTi" w:cs="KaiTi"/>
          <w:b/>
          <w:bCs/>
          <w:spacing w:val="7"/>
        </w:rPr>
        <w:t>:</w:t>
      </w:r>
      <w:r>
        <w:rPr>
          <w:rFonts w:ascii="KaiTi" w:hAnsi="KaiTi" w:eastAsia="KaiTi" w:cs="KaiTi"/>
          <w:spacing w:val="-40"/>
        </w:rPr>
        <w:t xml:space="preserve"> </w:t>
      </w:r>
      <w:r>
        <w:rPr>
          <w:spacing w:val="7"/>
        </w:rPr>
        <w:t>观察自制中药双柏散联合头孢唑林钠治疗急性盆腔炎疗效及对炎症因子</w:t>
      </w:r>
      <w:r>
        <w:rPr>
          <w:spacing w:val="6"/>
        </w:rPr>
        <w:t>的影响</w:t>
      </w:r>
      <w:r>
        <w:rPr>
          <w:rFonts w:ascii="Microsoft YaHei" w:hAnsi="Microsoft YaHei" w:eastAsia="Microsoft YaHei" w:cs="Microsoft YaHei"/>
          <w:spacing w:val="6"/>
        </w:rPr>
        <w:t>。</w:t>
      </w:r>
      <w:r>
        <w:rPr>
          <w:rFonts w:ascii="Microsoft YaHei" w:hAnsi="Microsoft YaHei" w:eastAsia="Microsoft YaHei" w:cs="Microsoft YaHei"/>
          <w:b/>
          <w:bCs/>
          <w:spacing w:val="6"/>
        </w:rPr>
        <w:t>方法</w:t>
      </w:r>
      <w:r>
        <w:rPr>
          <w:rFonts w:ascii="KaiTi" w:hAnsi="KaiTi" w:eastAsia="KaiTi" w:cs="KaiTi"/>
          <w:b/>
          <w:bCs/>
          <w:spacing w:val="6"/>
        </w:rPr>
        <w:t>:</w:t>
      </w:r>
      <w:r>
        <w:rPr>
          <w:rFonts w:ascii="KaiTi" w:hAnsi="KaiTi" w:eastAsia="KaiTi" w:cs="KaiTi"/>
          <w:spacing w:val="-35"/>
        </w:rPr>
        <w:t xml:space="preserve"> </w:t>
      </w:r>
      <w:r>
        <w:rPr>
          <w:spacing w:val="6"/>
        </w:rPr>
        <w:t>选取</w:t>
      </w:r>
      <w:r>
        <w:rPr>
          <w:spacing w:val="-34"/>
        </w:rPr>
        <w:t xml:space="preserve"> </w:t>
      </w:r>
      <w:r>
        <w:rPr>
          <w:rFonts w:ascii="Microsoft YaHei" w:hAnsi="Microsoft YaHei" w:eastAsia="Microsoft YaHei" w:cs="Microsoft YaHei"/>
          <w:spacing w:val="6"/>
        </w:rPr>
        <w:t>2020</w:t>
      </w:r>
      <w:r>
        <w:rPr>
          <w:rFonts w:ascii="Microsoft YaHei" w:hAnsi="Microsoft YaHei" w:eastAsia="Microsoft YaHei" w:cs="Microsoft YaHei"/>
          <w:spacing w:val="16"/>
          <w:w w:val="101"/>
        </w:rPr>
        <w:t xml:space="preserve"> </w:t>
      </w:r>
      <w:r>
        <w:rPr>
          <w:spacing w:val="6"/>
        </w:rPr>
        <w:t>年</w:t>
      </w:r>
      <w:r>
        <w:rPr>
          <w:spacing w:val="-37"/>
        </w:rPr>
        <w:t xml:space="preserve"> </w:t>
      </w:r>
      <w:r>
        <w:rPr>
          <w:rFonts w:ascii="Microsoft YaHei" w:hAnsi="Microsoft YaHei" w:eastAsia="Microsoft YaHei" w:cs="Microsoft YaHei"/>
          <w:spacing w:val="6"/>
        </w:rPr>
        <w:t>7</w:t>
      </w:r>
      <w:r>
        <w:rPr>
          <w:rFonts w:ascii="Microsoft YaHei" w:hAnsi="Microsoft YaHei" w:eastAsia="Microsoft YaHei" w:cs="Microsoft YaHei"/>
        </w:rPr>
        <w:t xml:space="preserve"> </w:t>
      </w:r>
      <w:r>
        <w:rPr>
          <w:spacing w:val="5"/>
        </w:rPr>
        <w:t>月</w:t>
      </w:r>
      <w:r>
        <w:rPr>
          <w:rFonts w:ascii="Microsoft YaHei" w:hAnsi="Microsoft YaHei" w:eastAsia="Microsoft YaHei" w:cs="Microsoft YaHei"/>
          <w:spacing w:val="5"/>
        </w:rPr>
        <w:t>—2021 </w:t>
      </w:r>
      <w:r>
        <w:rPr>
          <w:spacing w:val="5"/>
        </w:rPr>
        <w:t>年</w:t>
      </w:r>
      <w:r>
        <w:rPr>
          <w:spacing w:val="-27"/>
        </w:rPr>
        <w:t xml:space="preserve"> </w:t>
      </w:r>
      <w:r>
        <w:rPr>
          <w:rFonts w:ascii="Microsoft YaHei" w:hAnsi="Microsoft YaHei" w:eastAsia="Microsoft YaHei" w:cs="Microsoft YaHei"/>
          <w:spacing w:val="5"/>
        </w:rPr>
        <w:t>10 </w:t>
      </w:r>
      <w:r>
        <w:rPr>
          <w:spacing w:val="5"/>
        </w:rPr>
        <w:t>月我院收治的急性盆腔炎患者</w:t>
      </w:r>
      <w:r>
        <w:rPr>
          <w:spacing w:val="-38"/>
        </w:rPr>
        <w:t xml:space="preserve"> </w:t>
      </w:r>
      <w:r>
        <w:rPr>
          <w:rFonts w:ascii="Microsoft YaHei" w:hAnsi="Microsoft YaHei" w:eastAsia="Microsoft YaHei" w:cs="Microsoft YaHei"/>
          <w:spacing w:val="5"/>
        </w:rPr>
        <w:t>64 </w:t>
      </w:r>
      <w:r>
        <w:rPr>
          <w:spacing w:val="5"/>
        </w:rPr>
        <w:t>例，随机分为头孢唑林钠治疗的对照组与联合自制中药双柏散治疗</w:t>
      </w:r>
      <w:r>
        <w:rPr/>
        <w:t xml:space="preserve"> </w:t>
      </w:r>
      <w:r>
        <w:rPr>
          <w:spacing w:val="-2"/>
        </w:rPr>
        <w:t>的观察组，各</w:t>
      </w:r>
      <w:r>
        <w:rPr>
          <w:spacing w:val="-38"/>
        </w:rPr>
        <w:t xml:space="preserve"> </w:t>
      </w:r>
      <w:r>
        <w:rPr>
          <w:rFonts w:ascii="Microsoft YaHei" w:hAnsi="Microsoft YaHei" w:eastAsia="Microsoft YaHei" w:cs="Microsoft YaHei"/>
          <w:spacing w:val="-2"/>
        </w:rPr>
        <w:t>32 </w:t>
      </w:r>
      <w:r>
        <w:rPr>
          <w:spacing w:val="-2"/>
        </w:rPr>
        <w:t>例</w:t>
      </w:r>
      <w:r>
        <w:rPr>
          <w:rFonts w:ascii="Microsoft YaHei" w:hAnsi="Microsoft YaHei" w:eastAsia="Microsoft YaHei" w:cs="Microsoft YaHei"/>
          <w:spacing w:val="-2"/>
        </w:rPr>
        <w:t>。</w:t>
      </w:r>
      <w:r>
        <w:rPr>
          <w:spacing w:val="-2"/>
        </w:rPr>
        <w:t>观察两组患者炎症因子</w:t>
      </w:r>
      <w:r>
        <w:rPr>
          <w:rFonts w:ascii="Microsoft YaHei" w:hAnsi="Microsoft YaHei" w:eastAsia="Microsoft YaHei" w:cs="Microsoft YaHei"/>
          <w:spacing w:val="-2"/>
        </w:rPr>
        <w:t>、</w:t>
      </w:r>
      <w:r>
        <w:rPr>
          <w:spacing w:val="-2"/>
        </w:rPr>
        <w:t>证候积分</w:t>
      </w:r>
      <w:r>
        <w:rPr>
          <w:rFonts w:ascii="Microsoft YaHei" w:hAnsi="Microsoft YaHei" w:eastAsia="Microsoft YaHei" w:cs="Microsoft YaHei"/>
          <w:spacing w:val="-2"/>
        </w:rPr>
        <w:t>、</w:t>
      </w:r>
      <w:r>
        <w:rPr>
          <w:spacing w:val="-2"/>
        </w:rPr>
        <w:t>炎性包块直径</w:t>
      </w:r>
      <w:r>
        <w:rPr>
          <w:rFonts w:ascii="Microsoft YaHei" w:hAnsi="Microsoft YaHei" w:eastAsia="Microsoft YaHei" w:cs="Microsoft YaHei"/>
          <w:spacing w:val="-2"/>
        </w:rPr>
        <w:t>、</w:t>
      </w:r>
      <w:r>
        <w:rPr>
          <w:spacing w:val="-2"/>
        </w:rPr>
        <w:t>盆腔积液深度</w:t>
      </w:r>
      <w:r>
        <w:rPr>
          <w:rFonts w:ascii="Microsoft YaHei" w:hAnsi="Microsoft YaHei" w:eastAsia="Microsoft YaHei" w:cs="Microsoft YaHei"/>
          <w:spacing w:val="-2"/>
        </w:rPr>
        <w:t>、</w:t>
      </w:r>
      <w:r>
        <w:rPr>
          <w:spacing w:val="-2"/>
        </w:rPr>
        <w:t>血液流变学</w:t>
      </w:r>
      <w:r>
        <w:rPr>
          <w:rFonts w:ascii="Microsoft YaHei" w:hAnsi="Microsoft YaHei" w:eastAsia="Microsoft YaHei" w:cs="Microsoft YaHei"/>
          <w:spacing w:val="-2"/>
        </w:rPr>
        <w:t>、</w:t>
      </w:r>
      <w:r>
        <w:rPr>
          <w:spacing w:val="-2"/>
        </w:rPr>
        <w:t>不良反</w:t>
      </w:r>
      <w:r>
        <w:rPr>
          <w:spacing w:val="-3"/>
        </w:rPr>
        <w:t>应</w:t>
      </w:r>
      <w:r>
        <w:rPr>
          <w:rFonts w:ascii="Microsoft YaHei" w:hAnsi="Microsoft YaHei" w:eastAsia="Microsoft YaHei" w:cs="Microsoft YaHei"/>
          <w:spacing w:val="-3"/>
        </w:rPr>
        <w:t>。</w:t>
      </w:r>
      <w:r>
        <w:rPr>
          <w:rFonts w:ascii="Microsoft YaHei" w:hAnsi="Microsoft YaHei" w:eastAsia="Microsoft YaHei" w:cs="Microsoft YaHei"/>
          <w:b/>
          <w:bCs/>
          <w:spacing w:val="-3"/>
        </w:rPr>
        <w:t>结果</w:t>
      </w:r>
      <w:r>
        <w:rPr>
          <w:rFonts w:ascii="Microsoft YaHei" w:hAnsi="Microsoft YaHei" w:eastAsia="Microsoft YaHei" w:cs="Microsoft YaHei"/>
          <w:b/>
          <w:bCs/>
          <w:spacing w:val="-16"/>
        </w:rPr>
        <w:t xml:space="preserve"> </w:t>
      </w:r>
      <w:r>
        <w:rPr>
          <w:rFonts w:ascii="KaiTi" w:hAnsi="KaiTi" w:eastAsia="KaiTi" w:cs="KaiTi"/>
          <w:b/>
          <w:bCs/>
          <w:spacing w:val="-3"/>
        </w:rPr>
        <w:t>:</w:t>
      </w:r>
      <w:r>
        <w:rPr>
          <w:rFonts w:ascii="KaiTi" w:hAnsi="KaiTi" w:eastAsia="KaiTi" w:cs="KaiTi"/>
        </w:rPr>
        <w:t xml:space="preserve"> </w:t>
      </w:r>
      <w:r>
        <w:rPr>
          <w:spacing w:val="-1"/>
        </w:rPr>
        <w:t>治疗后，两组患者的</w:t>
      </w:r>
      <w:r>
        <w:rPr>
          <w:spacing w:val="-18"/>
        </w:rPr>
        <w:t xml:space="preserve"> </w:t>
      </w:r>
      <w:r>
        <w:rPr>
          <w:rFonts w:ascii="Microsoft YaHei" w:hAnsi="Microsoft YaHei" w:eastAsia="Microsoft YaHei" w:cs="Microsoft YaHei"/>
          <w:spacing w:val="-1"/>
        </w:rPr>
        <w:t>CRP、TnF-</w:t>
      </w:r>
      <w:r>
        <w:rPr>
          <w:rFonts w:ascii="Arial" w:hAnsi="Arial" w:eastAsia="Arial" w:cs="Arial"/>
          <w:spacing w:val="-1"/>
        </w:rPr>
        <w:t>α</w:t>
      </w:r>
      <w:r>
        <w:rPr>
          <w:rFonts w:ascii="Microsoft YaHei" w:hAnsi="Microsoft YaHei" w:eastAsia="Microsoft YaHei" w:cs="Microsoft YaHei"/>
          <w:spacing w:val="-1"/>
        </w:rPr>
        <w:t>、IL-6</w:t>
      </w:r>
      <w:r>
        <w:rPr>
          <w:rFonts w:ascii="Microsoft YaHei" w:hAnsi="Microsoft YaHei" w:eastAsia="Microsoft YaHei" w:cs="Microsoft YaHei"/>
          <w:spacing w:val="18"/>
        </w:rPr>
        <w:t xml:space="preserve"> </w:t>
      </w:r>
      <w:r>
        <w:rPr>
          <w:spacing w:val="-1"/>
        </w:rPr>
        <w:t>水平及血小板聚集率</w:t>
      </w:r>
      <w:r>
        <w:rPr>
          <w:rFonts w:ascii="Microsoft YaHei" w:hAnsi="Microsoft YaHei" w:eastAsia="Microsoft YaHei" w:cs="Microsoft YaHei"/>
          <w:spacing w:val="-1"/>
        </w:rPr>
        <w:t>、</w:t>
      </w:r>
      <w:r>
        <w:rPr>
          <w:spacing w:val="-1"/>
        </w:rPr>
        <w:t>全血黏度</w:t>
      </w:r>
      <w:r>
        <w:rPr>
          <w:rFonts w:ascii="Microsoft YaHei" w:hAnsi="Microsoft YaHei" w:eastAsia="Microsoft YaHei" w:cs="Microsoft YaHei"/>
          <w:spacing w:val="-1"/>
        </w:rPr>
        <w:t>、</w:t>
      </w:r>
      <w:r>
        <w:rPr>
          <w:spacing w:val="-1"/>
        </w:rPr>
        <w:t>纤维蛋白原</w:t>
      </w:r>
      <w:r>
        <w:rPr>
          <w:rFonts w:ascii="Microsoft YaHei" w:hAnsi="Microsoft YaHei" w:eastAsia="Microsoft YaHei" w:cs="Microsoft YaHei"/>
          <w:spacing w:val="-1"/>
        </w:rPr>
        <w:t>、</w:t>
      </w:r>
      <w:r>
        <w:rPr>
          <w:spacing w:val="-1"/>
        </w:rPr>
        <w:t>血浆黏度水平均降低，并且观察</w:t>
      </w:r>
      <w:r>
        <w:rPr/>
        <w:t xml:space="preserve"> </w:t>
      </w:r>
      <w:r>
        <w:rPr>
          <w:spacing w:val="1"/>
        </w:rPr>
        <w:t>组患者降低幅度大于对照组(</w:t>
      </w:r>
      <w:r>
        <w:rPr>
          <w:rFonts w:ascii="Microsoft YaHei" w:hAnsi="Microsoft YaHei" w:eastAsia="Microsoft YaHei" w:cs="Microsoft YaHei"/>
          <w:spacing w:val="1"/>
        </w:rPr>
        <w:t>P＜0．05</w:t>
      </w:r>
      <w:r>
        <w:rPr>
          <w:spacing w:val="1"/>
        </w:rPr>
        <w:t>) ;</w:t>
      </w:r>
      <w:r>
        <w:rPr>
          <w:spacing w:val="-34"/>
        </w:rPr>
        <w:t xml:space="preserve"> </w:t>
      </w:r>
      <w:r>
        <w:rPr>
          <w:spacing w:val="1"/>
        </w:rPr>
        <w:t>治疗后，两组患者的带下量多</w:t>
      </w:r>
      <w:r>
        <w:rPr>
          <w:rFonts w:ascii="Microsoft YaHei" w:hAnsi="Microsoft YaHei" w:eastAsia="Microsoft YaHei" w:cs="Microsoft YaHei"/>
          <w:spacing w:val="1"/>
        </w:rPr>
        <w:t>、</w:t>
      </w:r>
      <w:r>
        <w:rPr>
          <w:spacing w:val="1"/>
        </w:rPr>
        <w:t>腰骶疼痛</w:t>
      </w:r>
      <w:r>
        <w:rPr>
          <w:rFonts w:ascii="Microsoft YaHei" w:hAnsi="Microsoft YaHei" w:eastAsia="Microsoft YaHei" w:cs="Microsoft YaHei"/>
          <w:spacing w:val="1"/>
        </w:rPr>
        <w:t>、</w:t>
      </w:r>
      <w:r>
        <w:rPr>
          <w:spacing w:val="1"/>
        </w:rPr>
        <w:t>下腹疼痛评</w:t>
      </w:r>
      <w:r>
        <w:rPr/>
        <w:t>分均降低，炎性包块直 </w:t>
      </w:r>
      <w:r>
        <w:rPr>
          <w:spacing w:val="3"/>
        </w:rPr>
        <w:t>径</w:t>
      </w:r>
      <w:r>
        <w:rPr>
          <w:rFonts w:ascii="Microsoft YaHei" w:hAnsi="Microsoft YaHei" w:eastAsia="Microsoft YaHei" w:cs="Microsoft YaHei"/>
          <w:spacing w:val="3"/>
        </w:rPr>
        <w:t>、</w:t>
      </w:r>
      <w:r>
        <w:rPr>
          <w:spacing w:val="3"/>
        </w:rPr>
        <w:t>盆腔积液深度均降低，且观察组患者均低于对照组(</w:t>
      </w:r>
      <w:r>
        <w:rPr>
          <w:rFonts w:ascii="Microsoft YaHei" w:hAnsi="Microsoft YaHei" w:eastAsia="Microsoft YaHei" w:cs="Microsoft YaHei"/>
          <w:spacing w:val="3"/>
        </w:rPr>
        <w:t>P＜0．05</w:t>
      </w:r>
      <w:r>
        <w:rPr>
          <w:spacing w:val="3"/>
        </w:rPr>
        <w:t>) ;</w:t>
      </w:r>
      <w:r>
        <w:rPr>
          <w:spacing w:val="-37"/>
        </w:rPr>
        <w:t xml:space="preserve"> </w:t>
      </w:r>
      <w:r>
        <w:rPr>
          <w:spacing w:val="3"/>
        </w:rPr>
        <w:t>两组患者</w:t>
      </w:r>
      <w:r>
        <w:rPr>
          <w:spacing w:val="2"/>
        </w:rPr>
        <w:t>不良反应发生率差异无统计学意义</w:t>
      </w:r>
      <w:r>
        <w:rPr>
          <w:spacing w:val="-34"/>
        </w:rPr>
        <w:t xml:space="preserve"> </w:t>
      </w:r>
      <w:r>
        <w:rPr>
          <w:spacing w:val="2"/>
        </w:rPr>
        <w:t>(</w:t>
      </w:r>
      <w:r>
        <w:rPr>
          <w:rFonts w:ascii="Microsoft YaHei" w:hAnsi="Microsoft YaHei" w:eastAsia="Microsoft YaHei" w:cs="Microsoft YaHei"/>
          <w:spacing w:val="2"/>
        </w:rPr>
        <w:t>P＞</w:t>
      </w:r>
      <w:r>
        <w:rPr>
          <w:rFonts w:ascii="Microsoft YaHei" w:hAnsi="Microsoft YaHei" w:eastAsia="Microsoft YaHei" w:cs="Microsoft YaHei"/>
        </w:rPr>
        <w:t xml:space="preserve"> </w:t>
      </w:r>
      <w:r>
        <w:rPr>
          <w:rFonts w:ascii="Microsoft YaHei" w:hAnsi="Microsoft YaHei" w:eastAsia="Microsoft YaHei" w:cs="Microsoft YaHei"/>
          <w:spacing w:val="5"/>
        </w:rPr>
        <w:t>0．05</w:t>
      </w:r>
      <w:r>
        <w:rPr>
          <w:spacing w:val="5"/>
        </w:rPr>
        <w:t>) </w:t>
      </w:r>
      <w:r>
        <w:rPr>
          <w:rFonts w:ascii="Microsoft YaHei" w:hAnsi="Microsoft YaHei" w:eastAsia="Microsoft YaHei" w:cs="Microsoft YaHei"/>
          <w:spacing w:val="5"/>
        </w:rPr>
        <w:t>。</w:t>
      </w:r>
      <w:r>
        <w:rPr>
          <w:rFonts w:ascii="Microsoft YaHei" w:hAnsi="Microsoft YaHei" w:eastAsia="Microsoft YaHei" w:cs="Microsoft YaHei"/>
          <w:b/>
          <w:bCs/>
          <w:spacing w:val="5"/>
        </w:rPr>
        <w:t>结论</w:t>
      </w:r>
      <w:r>
        <w:rPr>
          <w:rFonts w:ascii="KaiTi" w:hAnsi="KaiTi" w:eastAsia="KaiTi" w:cs="KaiTi"/>
          <w:b/>
          <w:bCs/>
          <w:spacing w:val="5"/>
        </w:rPr>
        <w:t>:</w:t>
      </w:r>
      <w:r>
        <w:rPr>
          <w:rFonts w:ascii="KaiTi" w:hAnsi="KaiTi" w:eastAsia="KaiTi" w:cs="KaiTi"/>
          <w:spacing w:val="-39"/>
        </w:rPr>
        <w:t xml:space="preserve"> </w:t>
      </w:r>
      <w:r>
        <w:rPr>
          <w:spacing w:val="5"/>
        </w:rPr>
        <w:t>给予急性盆腔炎患者自制中药</w:t>
      </w:r>
      <w:r>
        <w:rPr>
          <w:spacing w:val="4"/>
        </w:rPr>
        <w:t>双柏散联合头孢唑林钠治疗，能减轻炎症反应及临床症状，改善血流动</w:t>
      </w:r>
      <w:r>
        <w:rPr/>
        <w:t xml:space="preserve"> </w:t>
      </w:r>
      <w:r>
        <w:rPr>
          <w:spacing w:val="-1"/>
        </w:rPr>
        <w:t>力学，且不良反应少，具有推广价值</w:t>
      </w:r>
      <w:r>
        <w:rPr>
          <w:rFonts w:ascii="Microsoft YaHei" w:hAnsi="Microsoft YaHei" w:eastAsia="Microsoft YaHei" w:cs="Microsoft YaHei"/>
          <w:spacing w:val="-1"/>
        </w:rPr>
        <w:t>。</w:t>
      </w:r>
    </w:p>
    <w:p>
      <w:pPr>
        <w:pStyle w:val="BodyText"/>
        <w:ind w:left="1057"/>
        <w:spacing w:line="215" w:lineRule="auto"/>
        <w:rPr/>
      </w:pPr>
      <w:r>
        <w:rPr>
          <w:rFonts w:ascii="SimHei" w:hAnsi="SimHei" w:eastAsia="SimHei" w:cs="SimHei"/>
          <w:spacing w:val="7"/>
        </w:rPr>
        <w:t>关键词</w:t>
      </w:r>
      <w:r>
        <w:rPr>
          <w:rFonts w:ascii="SimHei" w:hAnsi="SimHei" w:eastAsia="SimHei" w:cs="SimHei"/>
          <w:spacing w:val="25"/>
        </w:rPr>
        <w:t xml:space="preserve">  </w:t>
      </w:r>
      <w:r>
        <w:rPr>
          <w:spacing w:val="7"/>
        </w:rPr>
        <w:t>自制中药双柏散  头孢唑林钠  急性盆腔炎</w:t>
      </w:r>
      <w:r>
        <w:rPr>
          <w:spacing w:val="10"/>
        </w:rPr>
        <w:t xml:space="preserve">  </w:t>
      </w:r>
      <w:r>
        <w:rPr>
          <w:spacing w:val="7"/>
        </w:rPr>
        <w:t>疗效</w:t>
      </w:r>
      <w:r>
        <w:rPr>
          <w:spacing w:val="12"/>
        </w:rPr>
        <w:t xml:space="preserve">  </w:t>
      </w:r>
      <w:r>
        <w:rPr>
          <w:spacing w:val="7"/>
        </w:rPr>
        <w:t>炎症因子</w:t>
      </w:r>
    </w:p>
    <w:p>
      <w:pPr>
        <w:pStyle w:val="BodyText"/>
        <w:ind w:left="1064"/>
        <w:spacing w:before="88" w:line="176" w:lineRule="auto"/>
        <w:rPr>
          <w:rFonts w:ascii="Microsoft YaHei" w:hAnsi="Microsoft YaHei" w:eastAsia="Microsoft YaHei" w:cs="Microsoft YaHei"/>
        </w:rPr>
      </w:pPr>
      <w:r>
        <w:rPr>
          <w:rFonts w:ascii="SimHei" w:hAnsi="SimHei" w:eastAsia="SimHei" w:cs="SimHei"/>
          <w:spacing w:val="-10"/>
        </w:rPr>
        <w:t>中图分类号</w:t>
      </w:r>
      <w:r>
        <w:rPr>
          <w:rFonts w:ascii="SimHei" w:hAnsi="SimHei" w:eastAsia="SimHei" w:cs="SimHei"/>
          <w:spacing w:val="-46"/>
        </w:rPr>
        <w:t xml:space="preserve"> </w:t>
      </w:r>
      <w:r>
        <w:rPr>
          <w:rFonts w:ascii="SimSun-ExtB" w:hAnsi="SimSun-ExtB" w:eastAsia="SimSun-ExtB" w:cs="SimSun-ExtB"/>
          <w:spacing w:val="-10"/>
        </w:rPr>
        <w:t>:</w:t>
      </w:r>
      <w:r>
        <w:rPr>
          <w:rFonts w:ascii="SimSun-ExtB" w:hAnsi="SimSun-ExtB" w:eastAsia="SimSun-ExtB" w:cs="SimSun-ExtB"/>
          <w:spacing w:val="-39"/>
        </w:rPr>
        <w:t xml:space="preserve"> </w:t>
      </w:r>
      <w:r>
        <w:rPr>
          <w:rFonts w:ascii="Microsoft YaHei" w:hAnsi="Microsoft YaHei" w:eastAsia="Microsoft YaHei" w:cs="Microsoft YaHei"/>
          <w:spacing w:val="-10"/>
        </w:rPr>
        <w:t>R711．33    </w:t>
      </w:r>
      <w:r>
        <w:rPr>
          <w:rFonts w:ascii="SimHei" w:hAnsi="SimHei" w:eastAsia="SimHei" w:cs="SimHei"/>
          <w:spacing w:val="-10"/>
        </w:rPr>
        <w:t>文献标识码</w:t>
      </w:r>
      <w:r>
        <w:rPr>
          <w:rFonts w:ascii="SimHei" w:hAnsi="SimHei" w:eastAsia="SimHei" w:cs="SimHei"/>
          <w:spacing w:val="-46"/>
        </w:rPr>
        <w:t xml:space="preserve"> </w:t>
      </w:r>
      <w:r>
        <w:rPr>
          <w:rFonts w:ascii="SimSun-ExtB" w:hAnsi="SimSun-ExtB" w:eastAsia="SimSun-ExtB" w:cs="SimSun-ExtB"/>
          <w:spacing w:val="-10"/>
        </w:rPr>
        <w:t>:</w:t>
      </w:r>
      <w:r>
        <w:rPr>
          <w:rFonts w:ascii="SimSun-ExtB" w:hAnsi="SimSun-ExtB" w:eastAsia="SimSun-ExtB" w:cs="SimSun-ExtB"/>
          <w:spacing w:val="-39"/>
        </w:rPr>
        <w:t xml:space="preserve"> </w:t>
      </w:r>
      <w:r>
        <w:rPr>
          <w:rFonts w:ascii="Microsoft YaHei" w:hAnsi="Microsoft YaHei" w:eastAsia="Microsoft YaHei" w:cs="Microsoft YaHei"/>
          <w:spacing w:val="-10"/>
        </w:rPr>
        <w:t>B    doi</w:t>
      </w:r>
      <w:r>
        <w:rPr>
          <w:rFonts w:ascii="Microsoft YaHei" w:hAnsi="Microsoft YaHei" w:eastAsia="Microsoft YaHei" w:cs="Microsoft YaHei"/>
          <w:spacing w:val="-13"/>
        </w:rPr>
        <w:t xml:space="preserve"> </w:t>
      </w:r>
      <w:r>
        <w:rPr>
          <w:spacing w:val="-10"/>
        </w:rPr>
        <w:t>:</w:t>
      </w:r>
      <w:r>
        <w:rPr>
          <w:spacing w:val="-39"/>
        </w:rPr>
        <w:t xml:space="preserve"> </w:t>
      </w:r>
      <w:r>
        <w:rPr>
          <w:rFonts w:ascii="Microsoft YaHei" w:hAnsi="Microsoft YaHei" w:eastAsia="Microsoft YaHei" w:cs="Microsoft YaHei"/>
          <w:spacing w:val="-10"/>
        </w:rPr>
        <w:t>10.</w:t>
      </w:r>
      <w:r>
        <w:rPr>
          <w:rFonts w:ascii="Microsoft YaHei" w:hAnsi="Microsoft YaHei" w:eastAsia="Microsoft YaHei" w:cs="Microsoft YaHei"/>
          <w:spacing w:val="13"/>
        </w:rPr>
        <w:t xml:space="preserve"> </w:t>
      </w:r>
      <w:r>
        <w:rPr>
          <w:rFonts w:ascii="Microsoft YaHei" w:hAnsi="Microsoft YaHei" w:eastAsia="Microsoft YaHei" w:cs="Microsoft YaHei"/>
          <w:spacing w:val="-10"/>
        </w:rPr>
        <w:t>19</w:t>
      </w:r>
      <w:r>
        <w:rPr>
          <w:rFonts w:ascii="Microsoft YaHei" w:hAnsi="Microsoft YaHei" w:eastAsia="Microsoft YaHei" w:cs="Microsoft YaHei"/>
          <w:spacing w:val="-11"/>
        </w:rPr>
        <w:t>381</w:t>
      </w:r>
      <w:r>
        <w:rPr>
          <w:rFonts w:ascii="Microsoft YaHei" w:hAnsi="Microsoft YaHei" w:eastAsia="Microsoft YaHei" w:cs="Microsoft YaHei"/>
          <w:spacing w:val="-21"/>
        </w:rPr>
        <w:t xml:space="preserve"> </w:t>
      </w:r>
      <w:r>
        <w:rPr>
          <w:rFonts w:ascii="Microsoft YaHei" w:hAnsi="Microsoft YaHei" w:eastAsia="Microsoft YaHei" w:cs="Microsoft YaHei"/>
          <w:spacing w:val="-11"/>
        </w:rPr>
        <w:t>/j.</w:t>
      </w:r>
      <w:r>
        <w:rPr>
          <w:rFonts w:ascii="Microsoft YaHei" w:hAnsi="Microsoft YaHei" w:eastAsia="Microsoft YaHei" w:cs="Microsoft YaHei"/>
          <w:spacing w:val="8"/>
        </w:rPr>
        <w:t xml:space="preserve"> </w:t>
      </w:r>
      <w:r>
        <w:rPr>
          <w:rFonts w:ascii="Microsoft YaHei" w:hAnsi="Microsoft YaHei" w:eastAsia="Microsoft YaHei" w:cs="Microsoft YaHei"/>
          <w:spacing w:val="-11"/>
        </w:rPr>
        <w:t>issn.</w:t>
      </w:r>
      <w:r>
        <w:rPr>
          <w:rFonts w:ascii="Microsoft YaHei" w:hAnsi="Microsoft YaHei" w:eastAsia="Microsoft YaHei" w:cs="Microsoft YaHei"/>
          <w:spacing w:val="13"/>
        </w:rPr>
        <w:t xml:space="preserve"> </w:t>
      </w:r>
      <w:r>
        <w:rPr>
          <w:rFonts w:ascii="Microsoft YaHei" w:hAnsi="Microsoft YaHei" w:eastAsia="Microsoft YaHei" w:cs="Microsoft YaHei"/>
          <w:spacing w:val="-11"/>
        </w:rPr>
        <w:t>1001-7585. 2023. 06. 033</w:t>
      </w:r>
    </w:p>
    <w:p>
      <w:pPr>
        <w:spacing w:line="204" w:lineRule="exact"/>
        <w:rPr/>
      </w:pPr>
      <w:r/>
    </w:p>
    <w:p>
      <w:pPr>
        <w:spacing w:line="204" w:lineRule="exact"/>
        <w:sectPr>
          <w:type w:val="continuous"/>
          <w:pgSz w:w="11905" w:h="16836"/>
          <w:pgMar w:top="1131" w:right="1074" w:bottom="547" w:left="407" w:header="814" w:footer="354" w:gutter="0"/>
          <w:cols w:equalWidth="0" w:num="1">
            <w:col w:w="10422" w:space="0"/>
          </w:cols>
        </w:sectPr>
        <w:rPr/>
      </w:pPr>
    </w:p>
    <w:p>
      <w:pPr>
        <w:pStyle w:val="BodyText"/>
        <w:ind w:left="731" w:right="203" w:firstLine="361"/>
        <w:spacing w:before="51" w:line="260" w:lineRule="auto"/>
        <w:jc w:val="both"/>
        <w:rPr>
          <w:rFonts w:ascii="Microsoft YaHei" w:hAnsi="Microsoft YaHei" w:eastAsia="Microsoft YaHei" w:cs="Microsoft YaHei"/>
        </w:rPr>
      </w:pPr>
      <w:r>
        <w:rPr>
          <w:spacing w:val="7"/>
        </w:rPr>
        <w:t>盆腔炎是一种常见妇科疾病，其发病部位多为盆腔</w:t>
      </w:r>
      <w:r>
        <w:rPr>
          <w:rFonts w:ascii="Microsoft YaHei" w:hAnsi="Microsoft YaHei" w:eastAsia="Microsoft YaHei" w:cs="Microsoft YaHei"/>
          <w:spacing w:val="7"/>
        </w:rPr>
        <w:t>、</w:t>
      </w:r>
      <w:r>
        <w:rPr>
          <w:spacing w:val="7"/>
        </w:rPr>
        <w:t>盆</w:t>
      </w:r>
      <w:r>
        <w:rPr>
          <w:spacing w:val="17"/>
        </w:rPr>
        <w:t xml:space="preserve"> </w:t>
      </w:r>
      <w:r>
        <w:rPr>
          <w:spacing w:val="4"/>
        </w:rPr>
        <w:t>腔腹膜</w:t>
      </w:r>
      <w:r>
        <w:rPr>
          <w:rFonts w:ascii="Microsoft YaHei" w:hAnsi="Microsoft YaHei" w:eastAsia="Microsoft YaHei" w:cs="Microsoft YaHei"/>
          <w:spacing w:val="4"/>
        </w:rPr>
        <w:t>、</w:t>
      </w:r>
      <w:r>
        <w:rPr>
          <w:spacing w:val="4"/>
        </w:rPr>
        <w:t>子宫结缔周围组织等，该病的发生</w:t>
      </w:r>
      <w:r>
        <w:rPr>
          <w:spacing w:val="3"/>
        </w:rPr>
        <w:t>与多种因素有关，</w:t>
      </w:r>
      <w:r>
        <w:rPr/>
        <w:t xml:space="preserve"> </w:t>
      </w:r>
      <w:r>
        <w:rPr>
          <w:spacing w:val="1"/>
        </w:rPr>
        <w:t>较为常见的有经期不注意卫生</w:t>
      </w:r>
      <w:r>
        <w:rPr>
          <w:rFonts w:ascii="Microsoft YaHei" w:hAnsi="Microsoft YaHei" w:eastAsia="Microsoft YaHei" w:cs="Microsoft YaHei"/>
          <w:spacing w:val="1"/>
        </w:rPr>
        <w:t>、</w:t>
      </w:r>
      <w:r>
        <w:rPr>
          <w:spacing w:val="1"/>
        </w:rPr>
        <w:t>宫腔手术</w:t>
      </w:r>
      <w:r>
        <w:rPr>
          <w:rFonts w:ascii="Microsoft YaHei" w:hAnsi="Microsoft YaHei" w:eastAsia="Microsoft YaHei" w:cs="Microsoft YaHei"/>
          <w:spacing w:val="1"/>
        </w:rPr>
        <w:t>、</w:t>
      </w:r>
      <w:r>
        <w:rPr>
          <w:spacing w:val="1"/>
        </w:rPr>
        <w:t>产后感染等，根治</w:t>
      </w:r>
      <w:r>
        <w:rPr>
          <w:spacing w:val="10"/>
        </w:rPr>
        <w:t xml:space="preserve"> </w:t>
      </w:r>
      <w:r>
        <w:rPr>
          <w:spacing w:val="8"/>
        </w:rPr>
        <w:t>难度较大，并且存在反复发作的特点，严重影响患者</w:t>
      </w:r>
      <w:r>
        <w:rPr>
          <w:spacing w:val="7"/>
        </w:rPr>
        <w:t>身体健</w:t>
      </w:r>
      <w:r>
        <w:rPr/>
        <w:t xml:space="preserve"> </w:t>
      </w:r>
      <w:r>
        <w:rPr>
          <w:spacing w:val="20"/>
        </w:rPr>
        <w:t>康，急性盆腔炎发病后会出现发热及</w:t>
      </w:r>
      <w:r>
        <w:rPr>
          <w:spacing w:val="-22"/>
        </w:rPr>
        <w:t xml:space="preserve"> </w:t>
      </w:r>
      <w:r>
        <w:rPr>
          <w:spacing w:val="20"/>
        </w:rPr>
        <w:t>明显的下腹部疼痛</w:t>
      </w:r>
      <w:r>
        <w:rPr/>
        <w:t xml:space="preserve">  </w:t>
      </w:r>
      <w:r>
        <w:rPr/>
        <w:t>感</w:t>
      </w:r>
      <w:r>
        <w:rPr>
          <w:sz w:val="10"/>
          <w:szCs w:val="10"/>
          <w:spacing w:val="-17"/>
          <w:position w:val="8"/>
        </w:rPr>
        <w:t>［</w:t>
      </w:r>
      <w:r>
        <w:rPr>
          <w:rFonts w:ascii="Microsoft YaHei" w:hAnsi="Microsoft YaHei" w:eastAsia="Microsoft YaHei" w:cs="Microsoft YaHei"/>
          <w:sz w:val="10"/>
          <w:szCs w:val="10"/>
          <w:spacing w:val="-17"/>
          <w:position w:val="8"/>
        </w:rPr>
        <w:t>1-2</w:t>
      </w:r>
      <w:r>
        <w:rPr>
          <w:sz w:val="10"/>
          <w:szCs w:val="10"/>
          <w:spacing w:val="-17"/>
          <w:position w:val="8"/>
        </w:rPr>
        <w:t>］</w:t>
      </w:r>
      <w:r>
        <w:rPr>
          <w:sz w:val="10"/>
          <w:szCs w:val="10"/>
          <w:spacing w:val="-18"/>
          <w:position w:val="8"/>
        </w:rPr>
        <w:t xml:space="preserve"> </w:t>
      </w:r>
      <w:r>
        <w:rPr>
          <w:rFonts w:ascii="Microsoft YaHei" w:hAnsi="Microsoft YaHei" w:eastAsia="Microsoft YaHei" w:cs="Microsoft YaHei"/>
          <w:spacing w:val="3"/>
        </w:rPr>
        <w:t>。</w:t>
      </w:r>
      <w:r>
        <w:rPr>
          <w:spacing w:val="3"/>
        </w:rPr>
        <w:t>近年来，急性盆腔炎发病率越来越高，同时</w:t>
      </w:r>
      <w:r>
        <w:rPr>
          <w:spacing w:val="2"/>
        </w:rPr>
        <w:t>在一定程</w:t>
      </w:r>
      <w:r>
        <w:rPr/>
        <w:t xml:space="preserve"> </w:t>
      </w:r>
      <w:r>
        <w:rPr>
          <w:spacing w:val="4"/>
        </w:rPr>
        <w:t>度上影响其情绪，出现焦虑</w:t>
      </w:r>
      <w:r>
        <w:rPr>
          <w:rFonts w:ascii="Microsoft YaHei" w:hAnsi="Microsoft YaHei" w:eastAsia="Microsoft YaHei" w:cs="Microsoft YaHei"/>
          <w:spacing w:val="4"/>
        </w:rPr>
        <w:t>、</w:t>
      </w:r>
      <w:r>
        <w:rPr>
          <w:spacing w:val="4"/>
        </w:rPr>
        <w:t>恐慌的心理，</w:t>
      </w:r>
      <w:r>
        <w:rPr>
          <w:spacing w:val="3"/>
        </w:rPr>
        <w:t>不利于身心健康</w:t>
      </w:r>
      <w:r>
        <w:rPr>
          <w:rFonts w:ascii="Microsoft YaHei" w:hAnsi="Microsoft YaHei" w:eastAsia="Microsoft YaHei" w:cs="Microsoft YaHei"/>
          <w:spacing w:val="3"/>
        </w:rPr>
        <w:t>。</w:t>
      </w:r>
      <w:r>
        <w:rPr>
          <w:rFonts w:ascii="Microsoft YaHei" w:hAnsi="Microsoft YaHei" w:eastAsia="Microsoft YaHei" w:cs="Microsoft YaHei"/>
        </w:rPr>
        <w:t xml:space="preserve"> </w:t>
      </w:r>
      <w:r>
        <w:rPr>
          <w:spacing w:val="8"/>
        </w:rPr>
        <w:t>因此，临床必须对急性盆腔炎的治疗引起重视，如果患</w:t>
      </w:r>
      <w:r>
        <w:rPr>
          <w:spacing w:val="7"/>
        </w:rPr>
        <w:t>者未</w:t>
      </w:r>
      <w:r>
        <w:rPr/>
        <w:t xml:space="preserve"> </w:t>
      </w:r>
      <w:r>
        <w:rPr>
          <w:spacing w:val="8"/>
        </w:rPr>
        <w:t>得到及时的治疗，就容易导致异位妊娠</w:t>
      </w:r>
      <w:r>
        <w:rPr>
          <w:rFonts w:ascii="Microsoft YaHei" w:hAnsi="Microsoft YaHei" w:eastAsia="Microsoft YaHei" w:cs="Microsoft YaHei"/>
          <w:spacing w:val="8"/>
        </w:rPr>
        <w:t>、</w:t>
      </w:r>
      <w:r>
        <w:rPr>
          <w:spacing w:val="8"/>
        </w:rPr>
        <w:t>不孕等严重情</w:t>
      </w:r>
      <w:r>
        <w:rPr>
          <w:spacing w:val="7"/>
        </w:rPr>
        <w:t>况的</w:t>
      </w:r>
      <w:r>
        <w:rPr/>
        <w:t xml:space="preserve"> </w:t>
      </w:r>
      <w:r>
        <w:rPr>
          <w:spacing w:val="3"/>
        </w:rPr>
        <w:t>发生</w:t>
      </w:r>
      <w:r>
        <w:rPr>
          <w:sz w:val="10"/>
          <w:szCs w:val="10"/>
          <w:spacing w:val="3"/>
          <w:position w:val="8"/>
        </w:rPr>
        <w:t>［</w:t>
      </w:r>
      <w:r>
        <w:rPr>
          <w:rFonts w:ascii="Microsoft YaHei" w:hAnsi="Microsoft YaHei" w:eastAsia="Microsoft YaHei" w:cs="Microsoft YaHei"/>
          <w:sz w:val="10"/>
          <w:szCs w:val="10"/>
          <w:spacing w:val="3"/>
          <w:position w:val="8"/>
        </w:rPr>
        <w:t>3</w:t>
      </w:r>
      <w:r>
        <w:rPr>
          <w:sz w:val="10"/>
          <w:szCs w:val="10"/>
          <w:spacing w:val="3"/>
          <w:position w:val="8"/>
        </w:rPr>
        <w:t>］</w:t>
      </w:r>
      <w:r>
        <w:rPr>
          <w:sz w:val="10"/>
          <w:szCs w:val="10"/>
          <w:spacing w:val="-16"/>
          <w:position w:val="8"/>
        </w:rPr>
        <w:t xml:space="preserve"> </w:t>
      </w:r>
      <w:r>
        <w:rPr>
          <w:rFonts w:ascii="Microsoft YaHei" w:hAnsi="Microsoft YaHei" w:eastAsia="Microsoft YaHei" w:cs="Microsoft YaHei"/>
          <w:spacing w:val="3"/>
        </w:rPr>
        <w:t>。</w:t>
      </w:r>
      <w:r>
        <w:rPr>
          <w:spacing w:val="3"/>
        </w:rPr>
        <w:t>该病西医治疗应用较多，常给予患者抗菌药物，能</w:t>
      </w:r>
      <w:r>
        <w:rPr/>
        <w:t xml:space="preserve"> </w:t>
      </w:r>
      <w:r>
        <w:rPr>
          <w:spacing w:val="8"/>
        </w:rPr>
        <w:t>在短时间内改善其病情，但是单一应用西药治疗容</w:t>
      </w:r>
      <w:r>
        <w:rPr>
          <w:spacing w:val="7"/>
        </w:rPr>
        <w:t>易出现耐</w:t>
      </w:r>
      <w:r>
        <w:rPr/>
        <w:t xml:space="preserve">  </w:t>
      </w:r>
      <w:r>
        <w:rPr>
          <w:spacing w:val="2"/>
        </w:rPr>
        <w:t>药性，无法取得较好的整体效果</w:t>
      </w:r>
      <w:r>
        <w:rPr>
          <w:sz w:val="10"/>
          <w:szCs w:val="10"/>
          <w:spacing w:val="2"/>
          <w:position w:val="8"/>
        </w:rPr>
        <w:t>［</w:t>
      </w:r>
      <w:r>
        <w:rPr>
          <w:rFonts w:ascii="Microsoft YaHei" w:hAnsi="Microsoft YaHei" w:eastAsia="Microsoft YaHei" w:cs="Microsoft YaHei"/>
          <w:sz w:val="10"/>
          <w:szCs w:val="10"/>
          <w:spacing w:val="2"/>
          <w:position w:val="8"/>
        </w:rPr>
        <w:t>4</w:t>
      </w:r>
      <w:r>
        <w:rPr>
          <w:sz w:val="10"/>
          <w:szCs w:val="10"/>
          <w:spacing w:val="2"/>
          <w:position w:val="8"/>
        </w:rPr>
        <w:t>］</w:t>
      </w:r>
      <w:r>
        <w:rPr>
          <w:sz w:val="10"/>
          <w:szCs w:val="10"/>
          <w:spacing w:val="-11"/>
          <w:position w:val="8"/>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9"/>
        </w:rPr>
        <w:t xml:space="preserve"> </w:t>
      </w:r>
      <w:r>
        <w:rPr>
          <w:spacing w:val="2"/>
        </w:rPr>
        <w:t>中医药用于急性盆腔炎</w:t>
      </w:r>
      <w:r>
        <w:rPr/>
        <w:t xml:space="preserve"> </w:t>
      </w:r>
      <w:r>
        <w:rPr>
          <w:spacing w:val="8"/>
        </w:rPr>
        <w:t>治疗中能达到标本兼治的目的，并且中西结合治疗能</w:t>
      </w:r>
      <w:r>
        <w:rPr>
          <w:spacing w:val="7"/>
        </w:rPr>
        <w:t>进一步</w:t>
      </w:r>
      <w:r>
        <w:rPr/>
        <w:t xml:space="preserve"> </w:t>
      </w:r>
      <w:r>
        <w:rPr>
          <w:spacing w:val="8"/>
        </w:rPr>
        <w:t>提升整体疗效</w:t>
      </w:r>
      <w:r>
        <w:rPr>
          <w:rFonts w:ascii="Microsoft YaHei" w:hAnsi="Microsoft YaHei" w:eastAsia="Microsoft YaHei" w:cs="Microsoft YaHei"/>
          <w:spacing w:val="8"/>
        </w:rPr>
        <w:t>。</w:t>
      </w:r>
      <w:r>
        <w:rPr>
          <w:spacing w:val="8"/>
        </w:rPr>
        <w:t>本研究选取我院急性盆腔炎患者</w:t>
      </w:r>
      <w:r>
        <w:rPr>
          <w:spacing w:val="-16"/>
        </w:rPr>
        <w:t xml:space="preserve"> </w:t>
      </w:r>
      <w:r>
        <w:rPr>
          <w:rFonts w:ascii="Microsoft YaHei" w:hAnsi="Microsoft YaHei" w:eastAsia="Microsoft YaHei" w:cs="Microsoft YaHei"/>
          <w:spacing w:val="8"/>
        </w:rPr>
        <w:t>64</w:t>
      </w:r>
      <w:r>
        <w:rPr>
          <w:rFonts w:ascii="Microsoft YaHei" w:hAnsi="Microsoft YaHei" w:eastAsia="Microsoft YaHei" w:cs="Microsoft YaHei"/>
          <w:spacing w:val="20"/>
          <w:w w:val="101"/>
        </w:rPr>
        <w:t xml:space="preserve"> </w:t>
      </w:r>
      <w:r>
        <w:rPr>
          <w:spacing w:val="8"/>
        </w:rPr>
        <w:t>例，观</w:t>
      </w:r>
      <w:r>
        <w:rPr/>
        <w:t xml:space="preserve"> </w:t>
      </w:r>
      <w:r>
        <w:rPr>
          <w:spacing w:val="10"/>
        </w:rPr>
        <w:t>察自制中药双柏散联合头孢唑林钠治疗效果</w:t>
      </w:r>
      <w:r>
        <w:rPr>
          <w:rFonts w:ascii="Microsoft YaHei" w:hAnsi="Microsoft YaHei" w:eastAsia="Microsoft YaHei" w:cs="Microsoft YaHei"/>
          <w:spacing w:val="10"/>
        </w:rPr>
        <w:t>。</w:t>
      </w:r>
    </w:p>
    <w:p>
      <w:pPr>
        <w:ind w:left="727"/>
        <w:spacing w:before="1" w:line="193" w:lineRule="auto"/>
        <w:outlineLvl w:val="1"/>
        <w:rPr>
          <w:rFonts w:ascii="SimHei" w:hAnsi="SimHei" w:eastAsia="SimHei" w:cs="SimHei"/>
          <w:sz w:val="17"/>
          <w:szCs w:val="17"/>
        </w:rPr>
      </w:pPr>
      <w:r>
        <w:rPr>
          <w:rFonts w:ascii="Microsoft YaHei" w:hAnsi="Microsoft YaHei" w:eastAsia="Microsoft YaHei" w:cs="Microsoft YaHei"/>
          <w:sz w:val="17"/>
          <w:szCs w:val="17"/>
          <w:spacing w:val="1"/>
        </w:rPr>
        <w:t>1    </w:t>
      </w:r>
      <w:r>
        <w:rPr>
          <w:rFonts w:ascii="SimHei" w:hAnsi="SimHei" w:eastAsia="SimHei" w:cs="SimHei"/>
          <w:sz w:val="17"/>
          <w:szCs w:val="17"/>
          <w:spacing w:val="1"/>
        </w:rPr>
        <w:t>资料与方法</w:t>
      </w:r>
    </w:p>
    <w:p>
      <w:pPr>
        <w:pStyle w:val="BodyText"/>
        <w:ind w:left="731" w:right="267" w:firstLine="3"/>
        <w:spacing w:before="54" w:line="229" w:lineRule="auto"/>
        <w:rPr>
          <w:rFonts w:ascii="Microsoft YaHei" w:hAnsi="Microsoft YaHei" w:eastAsia="Microsoft YaHei" w:cs="Microsoft YaHei"/>
        </w:rPr>
      </w:pPr>
      <w:r>
        <w:rPr>
          <w:rFonts w:ascii="Microsoft YaHei" w:hAnsi="Microsoft YaHei" w:eastAsia="Microsoft YaHei" w:cs="Microsoft YaHei"/>
          <w:spacing w:val="-6"/>
        </w:rPr>
        <w:t>1．1    </w:t>
      </w:r>
      <w:r>
        <w:rPr>
          <w:rFonts w:ascii="NSimSun" w:hAnsi="NSimSun" w:eastAsia="NSimSun" w:cs="NSimSun"/>
          <w:spacing w:val="-6"/>
        </w:rPr>
        <w:t>一般资料</w:t>
      </w:r>
      <w:r>
        <w:rPr>
          <w:rFonts w:ascii="NSimSun" w:hAnsi="NSimSun" w:eastAsia="NSimSun" w:cs="NSimSun"/>
          <w:spacing w:val="-6"/>
        </w:rPr>
        <w:t xml:space="preserve">  </w:t>
      </w:r>
      <w:r>
        <w:rPr>
          <w:spacing w:val="-6"/>
        </w:rPr>
        <w:t>抽取我院</w:t>
      </w:r>
      <w:r>
        <w:rPr>
          <w:spacing w:val="-28"/>
        </w:rPr>
        <w:t xml:space="preserve"> </w:t>
      </w:r>
      <w:r>
        <w:rPr>
          <w:rFonts w:ascii="Microsoft YaHei" w:hAnsi="Microsoft YaHei" w:eastAsia="Microsoft YaHei" w:cs="Microsoft YaHei"/>
          <w:spacing w:val="-6"/>
        </w:rPr>
        <w:t>2020</w:t>
      </w:r>
      <w:r>
        <w:rPr>
          <w:rFonts w:ascii="Microsoft YaHei" w:hAnsi="Microsoft YaHei" w:eastAsia="Microsoft YaHei" w:cs="Microsoft YaHei"/>
          <w:spacing w:val="14"/>
          <w:w w:val="101"/>
        </w:rPr>
        <w:t xml:space="preserve"> </w:t>
      </w:r>
      <w:r>
        <w:rPr>
          <w:spacing w:val="-6"/>
        </w:rPr>
        <w:t>年</w:t>
      </w:r>
      <w:r>
        <w:rPr>
          <w:spacing w:val="-39"/>
        </w:rPr>
        <w:t xml:space="preserve"> </w:t>
      </w:r>
      <w:r>
        <w:rPr>
          <w:rFonts w:ascii="Microsoft YaHei" w:hAnsi="Microsoft YaHei" w:eastAsia="Microsoft YaHei" w:cs="Microsoft YaHei"/>
          <w:spacing w:val="-6"/>
        </w:rPr>
        <w:t>7</w:t>
      </w:r>
      <w:r>
        <w:rPr>
          <w:rFonts w:ascii="Microsoft YaHei" w:hAnsi="Microsoft YaHei" w:eastAsia="Microsoft YaHei" w:cs="Microsoft YaHei"/>
          <w:spacing w:val="18"/>
          <w:w w:val="101"/>
        </w:rPr>
        <w:t xml:space="preserve"> </w:t>
      </w:r>
      <w:r>
        <w:rPr>
          <w:spacing w:val="-6"/>
        </w:rPr>
        <w:t>月</w:t>
      </w:r>
      <w:r>
        <w:rPr>
          <w:rFonts w:ascii="Microsoft YaHei" w:hAnsi="Microsoft YaHei" w:eastAsia="Microsoft YaHei" w:cs="Microsoft YaHei"/>
          <w:spacing w:val="-6"/>
        </w:rPr>
        <w:t>—2021</w:t>
      </w:r>
      <w:r>
        <w:rPr>
          <w:rFonts w:ascii="Microsoft YaHei" w:hAnsi="Microsoft YaHei" w:eastAsia="Microsoft YaHei" w:cs="Microsoft YaHei"/>
          <w:spacing w:val="14"/>
          <w:w w:val="101"/>
        </w:rPr>
        <w:t xml:space="preserve"> </w:t>
      </w:r>
      <w:r>
        <w:rPr>
          <w:spacing w:val="-6"/>
        </w:rPr>
        <w:t>年</w:t>
      </w:r>
      <w:r>
        <w:rPr>
          <w:spacing w:val="-23"/>
        </w:rPr>
        <w:t xml:space="preserve"> </w:t>
      </w:r>
      <w:r>
        <w:rPr>
          <w:rFonts w:ascii="Microsoft YaHei" w:hAnsi="Microsoft YaHei" w:eastAsia="Microsoft YaHei" w:cs="Microsoft YaHei"/>
          <w:spacing w:val="-6"/>
        </w:rPr>
        <w:t>10</w:t>
      </w:r>
      <w:r>
        <w:rPr>
          <w:rFonts w:ascii="Microsoft YaHei" w:hAnsi="Microsoft YaHei" w:eastAsia="Microsoft YaHei" w:cs="Microsoft YaHei"/>
          <w:spacing w:val="18"/>
          <w:w w:val="101"/>
        </w:rPr>
        <w:t xml:space="preserve"> </w:t>
      </w:r>
      <w:r>
        <w:rPr>
          <w:spacing w:val="-6"/>
        </w:rPr>
        <w:t>月收治</w:t>
      </w:r>
      <w:r>
        <w:rPr/>
        <w:t xml:space="preserve"> </w:t>
      </w:r>
      <w:r>
        <w:rPr>
          <w:spacing w:val="8"/>
        </w:rPr>
        <w:t>的急性盆腔炎患者</w:t>
      </w:r>
      <w:r>
        <w:rPr>
          <w:spacing w:val="-16"/>
        </w:rPr>
        <w:t xml:space="preserve"> </w:t>
      </w:r>
      <w:r>
        <w:rPr>
          <w:rFonts w:ascii="Microsoft YaHei" w:hAnsi="Microsoft YaHei" w:eastAsia="Microsoft YaHei" w:cs="Microsoft YaHei"/>
          <w:spacing w:val="8"/>
        </w:rPr>
        <w:t>64</w:t>
      </w:r>
      <w:r>
        <w:rPr>
          <w:rFonts w:ascii="Microsoft YaHei" w:hAnsi="Microsoft YaHei" w:eastAsia="Microsoft YaHei" w:cs="Microsoft YaHei"/>
          <w:spacing w:val="18"/>
        </w:rPr>
        <w:t xml:space="preserve"> </w:t>
      </w:r>
      <w:r>
        <w:rPr>
          <w:spacing w:val="8"/>
        </w:rPr>
        <w:t>例，按照随机数字表法分为观察组和</w:t>
      </w:r>
      <w:r>
        <w:rPr/>
        <w:t xml:space="preserve"> </w:t>
      </w:r>
      <w:r>
        <w:rPr>
          <w:spacing w:val="-12"/>
        </w:rPr>
        <w:t>对照组，每组</w:t>
      </w:r>
      <w:r>
        <w:rPr>
          <w:spacing w:val="-39"/>
        </w:rPr>
        <w:t xml:space="preserve"> </w:t>
      </w:r>
      <w:r>
        <w:rPr>
          <w:rFonts w:ascii="Microsoft YaHei" w:hAnsi="Microsoft YaHei" w:eastAsia="Microsoft YaHei" w:cs="Microsoft YaHei"/>
          <w:spacing w:val="-12"/>
        </w:rPr>
        <w:t>32</w:t>
      </w:r>
      <w:r>
        <w:rPr>
          <w:rFonts w:ascii="Microsoft YaHei" w:hAnsi="Microsoft YaHei" w:eastAsia="Microsoft YaHei" w:cs="Microsoft YaHei"/>
          <w:spacing w:val="16"/>
          <w:w w:val="101"/>
        </w:rPr>
        <w:t xml:space="preserve"> </w:t>
      </w:r>
      <w:r>
        <w:rPr>
          <w:spacing w:val="-12"/>
        </w:rPr>
        <w:t>例，其中对照组年龄</w:t>
      </w:r>
      <w:r>
        <w:rPr>
          <w:spacing w:val="-34"/>
        </w:rPr>
        <w:t xml:space="preserve"> </w:t>
      </w:r>
      <w:r>
        <w:rPr>
          <w:rFonts w:ascii="Microsoft YaHei" w:hAnsi="Microsoft YaHei" w:eastAsia="Microsoft YaHei" w:cs="Microsoft YaHei"/>
          <w:spacing w:val="-12"/>
        </w:rPr>
        <w:t>22</w:t>
      </w:r>
      <w:r>
        <w:rPr>
          <w:rFonts w:ascii="Microsoft YaHei" w:hAnsi="Microsoft YaHei" w:eastAsia="Microsoft YaHei" w:cs="Microsoft YaHei"/>
          <w:spacing w:val="-24"/>
        </w:rPr>
        <w:t xml:space="preserve"> </w:t>
      </w:r>
      <w:r>
        <w:rPr>
          <w:rFonts w:ascii="Microsoft YaHei" w:hAnsi="Microsoft YaHei" w:eastAsia="Microsoft YaHei" w:cs="Microsoft YaHei"/>
          <w:spacing w:val="-12"/>
        </w:rPr>
        <w:t>～45 </w:t>
      </w:r>
      <w:r>
        <w:rPr>
          <w:spacing w:val="-12"/>
        </w:rPr>
        <w:t>(</w:t>
      </w:r>
      <w:r>
        <w:rPr>
          <w:rFonts w:ascii="Microsoft YaHei" w:hAnsi="Microsoft YaHei" w:eastAsia="Microsoft YaHei" w:cs="Microsoft YaHei"/>
          <w:spacing w:val="-12"/>
        </w:rPr>
        <w:t>38．83</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12"/>
        </w:rPr>
        <w:t>± 3</w:t>
      </w:r>
      <w:r>
        <w:rPr>
          <w:rFonts w:ascii="Microsoft YaHei" w:hAnsi="Microsoft YaHei" w:eastAsia="Microsoft YaHei" w:cs="Microsoft YaHei"/>
          <w:spacing w:val="-13"/>
        </w:rPr>
        <w:t>．92</w:t>
      </w:r>
      <w:r>
        <w:rPr>
          <w:spacing w:val="-13"/>
        </w:rPr>
        <w:t>)</w:t>
      </w:r>
      <w:r>
        <w:rPr/>
        <w:t xml:space="preserve"> </w:t>
      </w:r>
      <w:r>
        <w:rPr>
          <w:spacing w:val="-16"/>
        </w:rPr>
        <w:t>岁，病程</w:t>
      </w:r>
      <w:r>
        <w:rPr>
          <w:spacing w:val="-26"/>
        </w:rPr>
        <w:t xml:space="preserve"> </w:t>
      </w:r>
      <w:r>
        <w:rPr>
          <w:rFonts w:ascii="Microsoft YaHei" w:hAnsi="Microsoft YaHei" w:eastAsia="Microsoft YaHei" w:cs="Microsoft YaHei"/>
          <w:spacing w:val="-16"/>
        </w:rPr>
        <w:t>1</w:t>
      </w:r>
      <w:r>
        <w:rPr>
          <w:rFonts w:ascii="Microsoft YaHei" w:hAnsi="Microsoft YaHei" w:eastAsia="Microsoft YaHei" w:cs="Microsoft YaHei"/>
          <w:spacing w:val="-30"/>
        </w:rPr>
        <w:t xml:space="preserve"> </w:t>
      </w:r>
      <w:r>
        <w:rPr>
          <w:rFonts w:ascii="Microsoft YaHei" w:hAnsi="Microsoft YaHei" w:eastAsia="Microsoft YaHei" w:cs="Microsoft YaHei"/>
          <w:spacing w:val="-16"/>
        </w:rPr>
        <w:t>～4</w:t>
      </w:r>
      <w:r>
        <w:rPr>
          <w:spacing w:val="-16"/>
        </w:rPr>
        <w:t>(</w:t>
      </w:r>
      <w:r>
        <w:rPr>
          <w:rFonts w:ascii="Microsoft YaHei" w:hAnsi="Microsoft YaHei" w:eastAsia="Microsoft YaHei" w:cs="Microsoft YaHei"/>
          <w:spacing w:val="-16"/>
        </w:rPr>
        <w:t>2．31</w:t>
      </w:r>
      <w:r>
        <w:rPr>
          <w:rFonts w:ascii="Microsoft YaHei" w:hAnsi="Microsoft YaHei" w:eastAsia="Microsoft YaHei" w:cs="Microsoft YaHei"/>
          <w:spacing w:val="17"/>
        </w:rPr>
        <w:t xml:space="preserve"> </w:t>
      </w:r>
      <w:r>
        <w:rPr>
          <w:rFonts w:ascii="Microsoft YaHei" w:hAnsi="Microsoft YaHei" w:eastAsia="Microsoft YaHei" w:cs="Microsoft YaHei"/>
          <w:spacing w:val="-16"/>
        </w:rPr>
        <w:t>± 0．83</w:t>
      </w:r>
      <w:r>
        <w:rPr>
          <w:spacing w:val="-16"/>
        </w:rPr>
        <w:t>) </w:t>
      </w:r>
      <w:r>
        <w:rPr>
          <w:rFonts w:ascii="Microsoft YaHei" w:hAnsi="Microsoft YaHei" w:eastAsia="Microsoft YaHei" w:cs="Microsoft YaHei"/>
          <w:spacing w:val="-16"/>
        </w:rPr>
        <w:t>d</w:t>
      </w:r>
      <w:r>
        <w:rPr>
          <w:spacing w:val="-16"/>
        </w:rPr>
        <w:t>，观察组年龄</w:t>
      </w:r>
      <w:r>
        <w:rPr>
          <w:spacing w:val="-33"/>
        </w:rPr>
        <w:t xml:space="preserve"> </w:t>
      </w:r>
      <w:r>
        <w:rPr>
          <w:rFonts w:ascii="Microsoft YaHei" w:hAnsi="Microsoft YaHei" w:eastAsia="Microsoft YaHei" w:cs="Microsoft YaHei"/>
          <w:spacing w:val="-16"/>
        </w:rPr>
        <w:t>23</w:t>
      </w:r>
      <w:r>
        <w:rPr>
          <w:rFonts w:ascii="Microsoft YaHei" w:hAnsi="Microsoft YaHei" w:eastAsia="Microsoft YaHei" w:cs="Microsoft YaHei"/>
          <w:spacing w:val="-22"/>
        </w:rPr>
        <w:t xml:space="preserve"> </w:t>
      </w:r>
      <w:r>
        <w:rPr>
          <w:rFonts w:ascii="Microsoft YaHei" w:hAnsi="Microsoft YaHei" w:eastAsia="Microsoft YaHei" w:cs="Microsoft YaHei"/>
          <w:spacing w:val="-17"/>
        </w:rPr>
        <w:t>～45 </w:t>
      </w:r>
      <w:r>
        <w:rPr>
          <w:spacing w:val="-17"/>
        </w:rPr>
        <w:t>(</w:t>
      </w:r>
      <w:r>
        <w:rPr>
          <w:rFonts w:ascii="Microsoft YaHei" w:hAnsi="Microsoft YaHei" w:eastAsia="Microsoft YaHei" w:cs="Microsoft YaHei"/>
          <w:spacing w:val="-17"/>
        </w:rPr>
        <w:t>39．39</w:t>
      </w:r>
      <w:r>
        <w:rPr>
          <w:rFonts w:ascii="Microsoft YaHei" w:hAnsi="Microsoft YaHei" w:eastAsia="Microsoft YaHei" w:cs="Microsoft YaHei"/>
          <w:spacing w:val="19"/>
        </w:rPr>
        <w:t xml:space="preserve"> </w:t>
      </w:r>
      <w:r>
        <w:rPr>
          <w:rFonts w:ascii="Microsoft YaHei" w:hAnsi="Microsoft YaHei" w:eastAsia="Microsoft YaHei" w:cs="Microsoft YaHei"/>
          <w:spacing w:val="-17"/>
        </w:rPr>
        <w:t>±</w:t>
      </w:r>
    </w:p>
    <w:p>
      <w:pPr>
        <w:pStyle w:val="BodyText"/>
        <w:ind w:left="732" w:right="267" w:hanging="9"/>
        <w:spacing w:before="45" w:line="222" w:lineRule="auto"/>
        <w:rPr/>
      </w:pPr>
      <w:r>
        <w:rPr>
          <w:rFonts w:ascii="Microsoft YaHei" w:hAnsi="Microsoft YaHei" w:eastAsia="Microsoft YaHei" w:cs="Microsoft YaHei"/>
          <w:spacing w:val="-12"/>
        </w:rPr>
        <w:t>3．64</w:t>
      </w:r>
      <w:r>
        <w:rPr>
          <w:spacing w:val="-12"/>
        </w:rPr>
        <w:t>) 岁，病程</w:t>
      </w:r>
      <w:r>
        <w:rPr>
          <w:spacing w:val="-19"/>
        </w:rPr>
        <w:t xml:space="preserve"> </w:t>
      </w:r>
      <w:r>
        <w:rPr>
          <w:rFonts w:ascii="Microsoft YaHei" w:hAnsi="Microsoft YaHei" w:eastAsia="Microsoft YaHei" w:cs="Microsoft YaHei"/>
          <w:spacing w:val="-12"/>
        </w:rPr>
        <w:t>1</w:t>
      </w:r>
      <w:r>
        <w:rPr>
          <w:rFonts w:ascii="Microsoft YaHei" w:hAnsi="Microsoft YaHei" w:eastAsia="Microsoft YaHei" w:cs="Microsoft YaHei"/>
          <w:spacing w:val="-21"/>
        </w:rPr>
        <w:t xml:space="preserve"> </w:t>
      </w:r>
      <w:r>
        <w:rPr>
          <w:rFonts w:ascii="Microsoft YaHei" w:hAnsi="Microsoft YaHei" w:eastAsia="Microsoft YaHei" w:cs="Microsoft YaHei"/>
          <w:spacing w:val="-12"/>
        </w:rPr>
        <w:t>～4 </w:t>
      </w:r>
      <w:r>
        <w:rPr>
          <w:spacing w:val="-12"/>
        </w:rPr>
        <w:t>(</w:t>
      </w:r>
      <w:r>
        <w:rPr>
          <w:rFonts w:ascii="Microsoft YaHei" w:hAnsi="Microsoft YaHei" w:eastAsia="Microsoft YaHei" w:cs="Microsoft YaHei"/>
          <w:spacing w:val="-12"/>
        </w:rPr>
        <w:t>2．26</w:t>
      </w:r>
      <w:r>
        <w:rPr>
          <w:rFonts w:ascii="Microsoft YaHei" w:hAnsi="Microsoft YaHei" w:eastAsia="Microsoft YaHei" w:cs="Microsoft YaHei"/>
          <w:spacing w:val="18"/>
        </w:rPr>
        <w:t xml:space="preserve"> </w:t>
      </w:r>
      <w:r>
        <w:rPr>
          <w:rFonts w:ascii="Microsoft YaHei" w:hAnsi="Microsoft YaHei" w:eastAsia="Microsoft YaHei" w:cs="Microsoft YaHei"/>
          <w:spacing w:val="-12"/>
        </w:rPr>
        <w:t>±</w:t>
      </w:r>
      <w:r>
        <w:rPr>
          <w:rFonts w:ascii="Microsoft YaHei" w:hAnsi="Microsoft YaHei" w:eastAsia="Microsoft YaHei" w:cs="Microsoft YaHei"/>
          <w:spacing w:val="-13"/>
        </w:rPr>
        <w:t xml:space="preserve"> 0．97</w:t>
      </w:r>
      <w:r>
        <w:rPr>
          <w:spacing w:val="-13"/>
        </w:rPr>
        <w:t>) </w:t>
      </w:r>
      <w:r>
        <w:rPr>
          <w:rFonts w:ascii="Microsoft YaHei" w:hAnsi="Microsoft YaHei" w:eastAsia="Microsoft YaHei" w:cs="Microsoft YaHei"/>
          <w:spacing w:val="-13"/>
        </w:rPr>
        <w:t>d</w:t>
      </w:r>
      <w:r>
        <w:rPr>
          <w:rFonts w:ascii="Microsoft YaHei" w:hAnsi="Microsoft YaHei" w:eastAsia="Microsoft YaHei" w:cs="Microsoft YaHei"/>
          <w:spacing w:val="-23"/>
        </w:rPr>
        <w:t xml:space="preserve"> </w:t>
      </w:r>
      <w:r>
        <w:rPr>
          <w:rFonts w:ascii="Microsoft YaHei" w:hAnsi="Microsoft YaHei" w:eastAsia="Microsoft YaHei" w:cs="Microsoft YaHei"/>
          <w:spacing w:val="-13"/>
        </w:rPr>
        <w:t>。</w:t>
      </w:r>
      <w:r>
        <w:rPr>
          <w:spacing w:val="-13"/>
        </w:rPr>
        <w:t>两组患者一般资料间</w:t>
      </w:r>
      <w:r>
        <w:rPr/>
        <w:t xml:space="preserve"> </w:t>
      </w:r>
      <w:r>
        <w:rPr>
          <w:spacing w:val="-2"/>
        </w:rPr>
        <w:t>差异无统计学意义(</w:t>
      </w:r>
      <w:r>
        <w:rPr>
          <w:rFonts w:ascii="Microsoft YaHei" w:hAnsi="Microsoft YaHei" w:eastAsia="Microsoft YaHei" w:cs="Microsoft YaHei"/>
          <w:spacing w:val="-2"/>
        </w:rPr>
        <w:t>P＞0．05</w:t>
      </w:r>
      <w:r>
        <w:rPr>
          <w:spacing w:val="-2"/>
        </w:rPr>
        <w:t>)</w:t>
      </w:r>
      <w:r>
        <w:rPr>
          <w:spacing w:val="-27"/>
        </w:rPr>
        <w:t xml:space="preserve"> </w:t>
      </w:r>
      <w:r>
        <w:rPr>
          <w:spacing w:val="-2"/>
        </w:rPr>
        <w:t>，具有可比性</w:t>
      </w:r>
      <w:r>
        <w:rPr>
          <w:rFonts w:ascii="Microsoft YaHei" w:hAnsi="Microsoft YaHei" w:eastAsia="Microsoft YaHei" w:cs="Microsoft YaHei"/>
          <w:spacing w:val="-2"/>
        </w:rPr>
        <w:t>。</w:t>
      </w:r>
      <w:r>
        <w:rPr>
          <w:spacing w:val="-2"/>
        </w:rPr>
        <w:t>纳入标准</w:t>
      </w:r>
      <w:r>
        <w:rPr>
          <w:spacing w:val="-3"/>
        </w:rPr>
        <w:t>: (</w:t>
      </w:r>
      <w:r>
        <w:rPr>
          <w:rFonts w:ascii="Microsoft YaHei" w:hAnsi="Microsoft YaHei" w:eastAsia="Microsoft YaHei" w:cs="Microsoft YaHei"/>
          <w:spacing w:val="-3"/>
        </w:rPr>
        <w:t>1</w:t>
      </w:r>
      <w:r>
        <w:rPr>
          <w:spacing w:val="-3"/>
        </w:rPr>
        <w:t>)</w:t>
      </w:r>
      <w:r>
        <w:rPr/>
        <w:t xml:space="preserve"> </w:t>
      </w:r>
      <w:r>
        <w:rPr>
          <w:spacing w:val="6"/>
        </w:rPr>
        <w:t>均符合急性盆腔炎西医诊断标准; (</w:t>
      </w:r>
      <w:r>
        <w:rPr>
          <w:rFonts w:ascii="Microsoft YaHei" w:hAnsi="Microsoft YaHei" w:eastAsia="Microsoft YaHei" w:cs="Microsoft YaHei"/>
          <w:spacing w:val="6"/>
        </w:rPr>
        <w:t>2</w:t>
      </w:r>
      <w:r>
        <w:rPr>
          <w:spacing w:val="6"/>
        </w:rPr>
        <w:t>) 中医辨证均为湿热瘀</w:t>
      </w:r>
      <w:r>
        <w:rPr>
          <w:spacing w:val="15"/>
        </w:rPr>
        <w:t xml:space="preserve"> </w:t>
      </w:r>
      <w:r>
        <w:rPr>
          <w:spacing w:val="1"/>
        </w:rPr>
        <w:t>结型; (</w:t>
      </w:r>
      <w:r>
        <w:rPr>
          <w:rFonts w:ascii="Microsoft YaHei" w:hAnsi="Microsoft YaHei" w:eastAsia="Microsoft YaHei" w:cs="Microsoft YaHei"/>
          <w:spacing w:val="1"/>
        </w:rPr>
        <w:t>3</w:t>
      </w:r>
      <w:r>
        <w:rPr>
          <w:spacing w:val="1"/>
        </w:rPr>
        <w:t>)</w:t>
      </w:r>
      <w:r>
        <w:rPr>
          <w:spacing w:val="-15"/>
        </w:rPr>
        <w:t xml:space="preserve"> </w:t>
      </w:r>
      <w:r>
        <w:rPr>
          <w:spacing w:val="1"/>
        </w:rPr>
        <w:t>意识清晰能够配合进行调研; (</w:t>
      </w:r>
      <w:r>
        <w:rPr>
          <w:rFonts w:ascii="Microsoft YaHei" w:hAnsi="Microsoft YaHei" w:eastAsia="Microsoft YaHei" w:cs="Microsoft YaHei"/>
          <w:spacing w:val="1"/>
        </w:rPr>
        <w:t>4</w:t>
      </w:r>
      <w:r>
        <w:rPr>
          <w:spacing w:val="1"/>
        </w:rPr>
        <w:t>) 病历资料齐全</w:t>
      </w:r>
      <w:r>
        <w:rPr>
          <w:spacing w:val="-45"/>
        </w:rPr>
        <w:t xml:space="preserve"> </w:t>
      </w:r>
      <w:r>
        <w:rPr>
          <w:spacing w:val="1"/>
        </w:rPr>
        <w:t>;</w:t>
      </w:r>
      <w:r>
        <w:rPr/>
        <w:t xml:space="preserve"> </w:t>
      </w:r>
      <w:r>
        <w:rPr/>
        <w:t>(</w:t>
      </w:r>
      <w:r>
        <w:rPr>
          <w:rFonts w:ascii="Microsoft YaHei" w:hAnsi="Microsoft YaHei" w:eastAsia="Microsoft YaHei" w:cs="Microsoft YaHei"/>
        </w:rPr>
        <w:t>5</w:t>
      </w:r>
      <w:r>
        <w:rPr/>
        <w:t>)</w:t>
      </w:r>
      <w:r>
        <w:rPr>
          <w:spacing w:val="-13"/>
        </w:rPr>
        <w:t xml:space="preserve"> </w:t>
      </w:r>
      <w:r>
        <w:rPr/>
        <w:t>年龄位于</w:t>
      </w:r>
      <w:r>
        <w:rPr>
          <w:spacing w:val="-26"/>
        </w:rPr>
        <w:t xml:space="preserve"> </w:t>
      </w:r>
      <w:r>
        <w:rPr>
          <w:rFonts w:ascii="Microsoft YaHei" w:hAnsi="Microsoft YaHei" w:eastAsia="Microsoft YaHei" w:cs="Microsoft YaHei"/>
        </w:rPr>
        <w:t>18</w:t>
      </w:r>
      <w:r>
        <w:rPr>
          <w:rFonts w:ascii="Microsoft YaHei" w:hAnsi="Microsoft YaHei" w:eastAsia="Microsoft YaHei" w:cs="Microsoft YaHei"/>
          <w:spacing w:val="-30"/>
        </w:rPr>
        <w:t xml:space="preserve"> </w:t>
      </w:r>
      <w:r>
        <w:rPr>
          <w:rFonts w:ascii="Microsoft YaHei" w:hAnsi="Microsoft YaHei" w:eastAsia="Microsoft YaHei" w:cs="Microsoft YaHei"/>
        </w:rPr>
        <w:t>～45 </w:t>
      </w:r>
      <w:r>
        <w:rPr/>
        <w:t>周岁之间具有性生活者; (</w:t>
      </w:r>
      <w:r>
        <w:rPr>
          <w:rFonts w:ascii="Microsoft YaHei" w:hAnsi="Microsoft YaHei" w:eastAsia="Microsoft YaHei" w:cs="Microsoft YaHei"/>
        </w:rPr>
        <w:t>6</w:t>
      </w:r>
      <w:r>
        <w:rPr/>
        <w:t>) 不孕诊断</w:t>
      </w:r>
    </w:p>
    <w:p>
      <w:pPr>
        <w:spacing w:line="14" w:lineRule="auto"/>
        <w:rPr>
          <w:rFonts w:ascii="Arial"/>
          <w:sz w:val="2"/>
        </w:rPr>
      </w:pPr>
      <w:r>
        <w:rPr>
          <w:rFonts w:ascii="Arial" w:hAnsi="Arial" w:eastAsia="Arial" w:cs="Arial"/>
          <w:sz w:val="2"/>
          <w:szCs w:val="2"/>
        </w:rPr>
        <w:br w:type="column"/>
      </w:r>
    </w:p>
    <w:p>
      <w:pPr>
        <w:pStyle w:val="BodyText"/>
        <w:ind w:left="4"/>
        <w:spacing w:before="39"/>
        <w:jc w:val="both"/>
        <w:rPr>
          <w:rFonts w:ascii="Microsoft YaHei" w:hAnsi="Microsoft YaHei" w:eastAsia="Microsoft YaHei" w:cs="Microsoft YaHei"/>
        </w:rPr>
      </w:pPr>
      <w:r>
        <w:rPr>
          <w:spacing w:val="3"/>
        </w:rPr>
        <w:t>标准参照</w:t>
      </w:r>
      <w:r>
        <w:rPr>
          <w:rFonts w:ascii="Microsoft YaHei" w:hAnsi="Microsoft YaHei" w:eastAsia="Microsoft YaHei" w:cs="Microsoft YaHei"/>
          <w:spacing w:val="3"/>
        </w:rPr>
        <w:t>《</w:t>
      </w:r>
      <w:r>
        <w:rPr>
          <w:spacing w:val="3"/>
        </w:rPr>
        <w:t>妇产科学</w:t>
      </w:r>
      <w:r>
        <w:rPr>
          <w:rFonts w:ascii="Microsoft YaHei" w:hAnsi="Microsoft YaHei" w:eastAsia="Microsoft YaHei" w:cs="Microsoft YaHei"/>
          <w:spacing w:val="3"/>
        </w:rPr>
        <w:t>》</w:t>
      </w:r>
      <w:r>
        <w:rPr>
          <w:spacing w:val="3"/>
        </w:rPr>
        <w:t>; (</w:t>
      </w:r>
      <w:r>
        <w:rPr>
          <w:rFonts w:ascii="Microsoft YaHei" w:hAnsi="Microsoft YaHei" w:eastAsia="Microsoft YaHei" w:cs="Microsoft YaHei"/>
          <w:spacing w:val="3"/>
        </w:rPr>
        <w:t>7</w:t>
      </w:r>
      <w:r>
        <w:rPr>
          <w:spacing w:val="3"/>
        </w:rPr>
        <w:t>) 患者及其家属对</w:t>
      </w:r>
      <w:r>
        <w:rPr>
          <w:spacing w:val="2"/>
        </w:rPr>
        <w:t>本次调研过程</w:t>
      </w:r>
      <w:r>
        <w:rPr>
          <w:rFonts w:ascii="Microsoft YaHei" w:hAnsi="Microsoft YaHei" w:eastAsia="Microsoft YaHei" w:cs="Microsoft YaHei"/>
          <w:spacing w:val="2"/>
        </w:rPr>
        <w:t>、</w:t>
      </w:r>
      <w:r>
        <w:rPr>
          <w:rFonts w:ascii="Microsoft YaHei" w:hAnsi="Microsoft YaHei" w:eastAsia="Microsoft YaHei" w:cs="Microsoft YaHei"/>
        </w:rPr>
        <w:t xml:space="preserve"> </w:t>
      </w:r>
      <w:r>
        <w:rPr>
          <w:spacing w:val="1"/>
        </w:rPr>
        <w:t>方法</w:t>
      </w:r>
      <w:r>
        <w:rPr>
          <w:rFonts w:ascii="Microsoft YaHei" w:hAnsi="Microsoft YaHei" w:eastAsia="Microsoft YaHei" w:cs="Microsoft YaHei"/>
          <w:spacing w:val="1"/>
        </w:rPr>
        <w:t>、</w:t>
      </w:r>
      <w:r>
        <w:rPr>
          <w:spacing w:val="1"/>
        </w:rPr>
        <w:t>原理清楚明白并签署知情同意书</w:t>
      </w:r>
      <w:r>
        <w:rPr>
          <w:rFonts w:ascii="Microsoft YaHei" w:hAnsi="Microsoft YaHei" w:eastAsia="Microsoft YaHei" w:cs="Microsoft YaHei"/>
          <w:spacing w:val="1"/>
        </w:rPr>
        <w:t>。</w:t>
      </w:r>
      <w:r>
        <w:rPr>
          <w:spacing w:val="1"/>
        </w:rPr>
        <w:t>排除标准: (</w:t>
      </w:r>
      <w:r>
        <w:rPr>
          <w:rFonts w:ascii="Microsoft YaHei" w:hAnsi="Microsoft YaHei" w:eastAsia="Microsoft YaHei" w:cs="Microsoft YaHei"/>
          <w:spacing w:val="1"/>
        </w:rPr>
        <w:t>1</w:t>
      </w:r>
      <w:r>
        <w:rPr>
          <w:spacing w:val="1"/>
        </w:rPr>
        <w:t>)</w:t>
      </w:r>
      <w:r>
        <w:rPr>
          <w:spacing w:val="-8"/>
        </w:rPr>
        <w:t xml:space="preserve"> </w:t>
      </w:r>
      <w:r>
        <w:rPr>
          <w:spacing w:val="1"/>
        </w:rPr>
        <w:t>合并</w:t>
      </w:r>
      <w:r>
        <w:rPr/>
        <w:t xml:space="preserve"> </w:t>
      </w:r>
      <w:r>
        <w:rPr>
          <w:spacing w:val="1"/>
        </w:rPr>
        <w:t>精神障碍者或意识障碍性疾病，无法有效配合研究者; (</w:t>
      </w:r>
      <w:r>
        <w:rPr>
          <w:rFonts w:ascii="Microsoft YaHei" w:hAnsi="Microsoft YaHei" w:eastAsia="Microsoft YaHei" w:cs="Microsoft YaHei"/>
          <w:spacing w:val="1"/>
        </w:rPr>
        <w:t>2</w:t>
      </w:r>
      <w:r>
        <w:rPr>
          <w:spacing w:val="1"/>
        </w:rPr>
        <w:t>)</w:t>
      </w:r>
      <w:r>
        <w:rPr>
          <w:spacing w:val="-8"/>
        </w:rPr>
        <w:t xml:space="preserve"> </w:t>
      </w:r>
      <w:r>
        <w:rPr>
          <w:spacing w:val="1"/>
        </w:rPr>
        <w:t>妊</w:t>
      </w:r>
      <w:r>
        <w:rPr/>
        <w:t xml:space="preserve"> </w:t>
      </w:r>
      <w:r>
        <w:rPr>
          <w:spacing w:val="1"/>
        </w:rPr>
        <w:t>娠或哺乳期妇女; (</w:t>
      </w:r>
      <w:r>
        <w:rPr>
          <w:rFonts w:ascii="Microsoft YaHei" w:hAnsi="Microsoft YaHei" w:eastAsia="Microsoft YaHei" w:cs="Microsoft YaHei"/>
          <w:spacing w:val="1"/>
        </w:rPr>
        <w:t>3</w:t>
      </w:r>
      <w:r>
        <w:rPr>
          <w:spacing w:val="1"/>
        </w:rPr>
        <w:t>)</w:t>
      </w:r>
      <w:r>
        <w:rPr>
          <w:spacing w:val="-10"/>
        </w:rPr>
        <w:t xml:space="preserve"> </w:t>
      </w:r>
      <w:r>
        <w:rPr>
          <w:spacing w:val="1"/>
        </w:rPr>
        <w:t>近期接受盆腔炎治疗者; (</w:t>
      </w:r>
      <w:r>
        <w:rPr>
          <w:rFonts w:ascii="Microsoft YaHei" w:hAnsi="Microsoft YaHei" w:eastAsia="Microsoft YaHei" w:cs="Microsoft YaHei"/>
          <w:spacing w:val="1"/>
        </w:rPr>
        <w:t>4</w:t>
      </w:r>
      <w:r>
        <w:rPr>
          <w:spacing w:val="1"/>
        </w:rPr>
        <w:t>)</w:t>
      </w:r>
      <w:r>
        <w:rPr>
          <w:spacing w:val="-15"/>
        </w:rPr>
        <w:t xml:space="preserve"> </w:t>
      </w:r>
      <w:r>
        <w:rPr>
          <w:spacing w:val="1"/>
        </w:rPr>
        <w:t>合并其他</w:t>
      </w:r>
      <w:r>
        <w:rPr/>
        <w:t xml:space="preserve"> </w:t>
      </w:r>
      <w:r>
        <w:rPr>
          <w:spacing w:val="1"/>
        </w:rPr>
        <w:t>器质性疾病如冠心病</w:t>
      </w:r>
      <w:r>
        <w:rPr>
          <w:rFonts w:ascii="Microsoft YaHei" w:hAnsi="Microsoft YaHei" w:eastAsia="Microsoft YaHei" w:cs="Microsoft YaHei"/>
          <w:spacing w:val="1"/>
        </w:rPr>
        <w:t>、</w:t>
      </w:r>
      <w:r>
        <w:rPr>
          <w:spacing w:val="1"/>
        </w:rPr>
        <w:t>肾衰竭者; (</w:t>
      </w:r>
      <w:r>
        <w:rPr>
          <w:rFonts w:ascii="Microsoft YaHei" w:hAnsi="Microsoft YaHei" w:eastAsia="Microsoft YaHei" w:cs="Microsoft YaHei"/>
          <w:spacing w:val="1"/>
        </w:rPr>
        <w:t>5</w:t>
      </w:r>
      <w:r>
        <w:rPr>
          <w:spacing w:val="1"/>
        </w:rPr>
        <w:t>)</w:t>
      </w:r>
      <w:r>
        <w:rPr>
          <w:spacing w:val="-9"/>
        </w:rPr>
        <w:t xml:space="preserve"> </w:t>
      </w:r>
      <w:r>
        <w:rPr>
          <w:spacing w:val="1"/>
        </w:rPr>
        <w:t>对本次调研应用药物过</w:t>
      </w:r>
      <w:r>
        <w:rPr/>
        <w:t xml:space="preserve"> </w:t>
      </w:r>
      <w:r>
        <w:rPr>
          <w:spacing w:val="-1"/>
        </w:rPr>
        <w:t>敏者; (</w:t>
      </w:r>
      <w:r>
        <w:rPr>
          <w:rFonts w:ascii="Microsoft YaHei" w:hAnsi="Microsoft YaHei" w:eastAsia="Microsoft YaHei" w:cs="Microsoft YaHei"/>
          <w:spacing w:val="-1"/>
        </w:rPr>
        <w:t>6</w:t>
      </w:r>
      <w:r>
        <w:rPr>
          <w:spacing w:val="-1"/>
        </w:rPr>
        <w:t>)</w:t>
      </w:r>
      <w:r>
        <w:rPr>
          <w:spacing w:val="-22"/>
        </w:rPr>
        <w:t xml:space="preserve"> </w:t>
      </w:r>
      <w:r>
        <w:rPr>
          <w:spacing w:val="-1"/>
        </w:rPr>
        <w:t>近期服用激素类药物者; (</w:t>
      </w:r>
      <w:r>
        <w:rPr>
          <w:rFonts w:ascii="Microsoft YaHei" w:hAnsi="Microsoft YaHei" w:eastAsia="Microsoft YaHei" w:cs="Microsoft YaHei"/>
          <w:spacing w:val="-1"/>
        </w:rPr>
        <w:t>7</w:t>
      </w:r>
      <w:r>
        <w:rPr>
          <w:spacing w:val="-1"/>
        </w:rPr>
        <w:t>)</w:t>
      </w:r>
      <w:r>
        <w:rPr>
          <w:spacing w:val="-17"/>
        </w:rPr>
        <w:t xml:space="preserve"> </w:t>
      </w:r>
      <w:r>
        <w:rPr>
          <w:spacing w:val="-1"/>
        </w:rPr>
        <w:t>酒精或药物滥</w:t>
      </w:r>
      <w:r>
        <w:rPr>
          <w:spacing w:val="-2"/>
        </w:rPr>
        <w:t>用者</w:t>
      </w:r>
      <w:r>
        <w:rPr>
          <w:rFonts w:ascii="Microsoft YaHei" w:hAnsi="Microsoft YaHei" w:eastAsia="Microsoft YaHei" w:cs="Microsoft YaHei"/>
          <w:spacing w:val="-2"/>
        </w:rPr>
        <w:t>。</w:t>
      </w:r>
    </w:p>
    <w:p>
      <w:pPr>
        <w:pStyle w:val="BodyText"/>
        <w:ind w:left="4" w:right="62" w:firstLine="3"/>
        <w:spacing w:before="2" w:line="252" w:lineRule="auto"/>
        <w:rPr>
          <w:rFonts w:ascii="Microsoft YaHei" w:hAnsi="Microsoft YaHei" w:eastAsia="Microsoft YaHei" w:cs="Microsoft YaHei"/>
        </w:rPr>
      </w:pPr>
      <w:r>
        <w:rPr>
          <w:rFonts w:ascii="Microsoft YaHei" w:hAnsi="Microsoft YaHei" w:eastAsia="Microsoft YaHei" w:cs="Microsoft YaHei"/>
          <w:spacing w:val="5"/>
        </w:rPr>
        <w:t>1．2</w:t>
      </w:r>
      <w:r>
        <w:rPr>
          <w:rFonts w:ascii="Microsoft YaHei" w:hAnsi="Microsoft YaHei" w:eastAsia="Microsoft YaHei" w:cs="Microsoft YaHei"/>
          <w:spacing w:val="1"/>
        </w:rPr>
        <w:t xml:space="preserve">    </w:t>
      </w:r>
      <w:r>
        <w:rPr>
          <w:rFonts w:ascii="NSimSun" w:hAnsi="NSimSun" w:eastAsia="NSimSun" w:cs="NSimSun"/>
          <w:spacing w:val="5"/>
        </w:rPr>
        <w:t>方法</w:t>
      </w:r>
      <w:r>
        <w:rPr>
          <w:rFonts w:ascii="NSimSun" w:hAnsi="NSimSun" w:eastAsia="NSimSun" w:cs="NSimSun"/>
          <w:spacing w:val="5"/>
        </w:rPr>
        <w:t xml:space="preserve">  </w:t>
      </w:r>
      <w:r>
        <w:rPr>
          <w:spacing w:val="5"/>
        </w:rPr>
        <w:t>两组患者均给予常规检查和干预措施，其中对</w:t>
      </w:r>
      <w:r>
        <w:rPr>
          <w:spacing w:val="3"/>
        </w:rPr>
        <w:t xml:space="preserve"> </w:t>
      </w:r>
      <w:r>
        <w:rPr>
          <w:spacing w:val="8"/>
        </w:rPr>
        <w:t>照组给予头孢唑林钠</w:t>
      </w:r>
      <w:r>
        <w:rPr>
          <w:spacing w:val="-36"/>
        </w:rPr>
        <w:t xml:space="preserve"> </w:t>
      </w:r>
      <w:r>
        <w:rPr>
          <w:spacing w:val="8"/>
        </w:rPr>
        <w:t>(</w:t>
      </w:r>
      <w:r>
        <w:rPr>
          <w:spacing w:val="-47"/>
        </w:rPr>
        <w:t xml:space="preserve"> </w:t>
      </w:r>
      <w:r>
        <w:rPr>
          <w:spacing w:val="8"/>
        </w:rPr>
        <w:t>深圳华润九新药业有限公司生</w:t>
      </w:r>
      <w:r>
        <w:rPr>
          <w:spacing w:val="7"/>
        </w:rPr>
        <w:t>产，国</w:t>
      </w:r>
      <w:r>
        <w:rPr/>
        <w:t xml:space="preserve"> </w:t>
      </w:r>
      <w:r>
        <w:rPr>
          <w:spacing w:val="-14"/>
        </w:rPr>
        <w:t>药准字</w:t>
      </w:r>
      <w:r>
        <w:rPr>
          <w:spacing w:val="-29"/>
        </w:rPr>
        <w:t xml:space="preserve"> </w:t>
      </w:r>
      <w:r>
        <w:rPr>
          <w:rFonts w:ascii="Microsoft YaHei" w:hAnsi="Microsoft YaHei" w:eastAsia="Microsoft YaHei" w:cs="Microsoft YaHei"/>
          <w:spacing w:val="-14"/>
        </w:rPr>
        <w:t>H20003262</w:t>
      </w:r>
      <w:r>
        <w:rPr>
          <w:spacing w:val="-14"/>
        </w:rPr>
        <w:t>)</w:t>
      </w:r>
      <w:r>
        <w:rPr>
          <w:spacing w:val="-27"/>
        </w:rPr>
        <w:t xml:space="preserve"> </w:t>
      </w:r>
      <w:r>
        <w:rPr>
          <w:spacing w:val="-14"/>
        </w:rPr>
        <w:t>，静脉输注，</w:t>
      </w:r>
      <w:r>
        <w:rPr>
          <w:rFonts w:ascii="Microsoft YaHei" w:hAnsi="Microsoft YaHei" w:eastAsia="Microsoft YaHei" w:cs="Microsoft YaHei"/>
          <w:spacing w:val="-14"/>
        </w:rPr>
        <w:t>2g</w:t>
      </w:r>
      <w:r>
        <w:rPr>
          <w:rFonts w:ascii="Microsoft YaHei" w:hAnsi="Microsoft YaHei" w:eastAsia="Microsoft YaHei" w:cs="Microsoft YaHei"/>
          <w:spacing w:val="-26"/>
        </w:rPr>
        <w:t xml:space="preserve"> </w:t>
      </w:r>
      <w:r>
        <w:rPr>
          <w:rFonts w:ascii="Microsoft YaHei" w:hAnsi="Microsoft YaHei" w:eastAsia="Microsoft YaHei" w:cs="Microsoft YaHei"/>
          <w:spacing w:val="-14"/>
        </w:rPr>
        <w:t>/</w:t>
      </w:r>
      <w:r>
        <w:rPr>
          <w:rFonts w:ascii="Microsoft YaHei" w:hAnsi="Microsoft YaHei" w:eastAsia="Microsoft YaHei" w:cs="Microsoft YaHei"/>
          <w:spacing w:val="-21"/>
        </w:rPr>
        <w:t xml:space="preserve"> </w:t>
      </w:r>
      <w:r>
        <w:rPr>
          <w:spacing w:val="-14"/>
        </w:rPr>
        <w:t>次，</w:t>
      </w:r>
      <w:r>
        <w:rPr>
          <w:rFonts w:ascii="Microsoft YaHei" w:hAnsi="Microsoft YaHei" w:eastAsia="Microsoft YaHei" w:cs="Microsoft YaHei"/>
          <w:spacing w:val="-14"/>
        </w:rPr>
        <w:t>2</w:t>
      </w:r>
      <w:r>
        <w:rPr>
          <w:rFonts w:ascii="Microsoft YaHei" w:hAnsi="Microsoft YaHei" w:eastAsia="Microsoft YaHei" w:cs="Microsoft YaHei"/>
          <w:spacing w:val="24"/>
          <w:w w:val="101"/>
        </w:rPr>
        <w:t xml:space="preserve"> </w:t>
      </w:r>
      <w:r>
        <w:rPr>
          <w:spacing w:val="-14"/>
        </w:rPr>
        <w:t>次</w:t>
      </w:r>
      <w:r>
        <w:rPr>
          <w:rFonts w:ascii="Microsoft YaHei" w:hAnsi="Microsoft YaHei" w:eastAsia="Microsoft YaHei" w:cs="Microsoft YaHei"/>
          <w:spacing w:val="-14"/>
        </w:rPr>
        <w:t>/</w:t>
      </w:r>
      <w:r>
        <w:rPr>
          <w:rFonts w:ascii="Microsoft YaHei" w:hAnsi="Microsoft YaHei" w:eastAsia="Microsoft YaHei" w:cs="Microsoft YaHei"/>
          <w:spacing w:val="-26"/>
        </w:rPr>
        <w:t xml:space="preserve"> </w:t>
      </w:r>
      <w:r>
        <w:rPr>
          <w:rFonts w:ascii="Microsoft YaHei" w:hAnsi="Microsoft YaHei" w:eastAsia="Microsoft YaHei" w:cs="Microsoft YaHei"/>
          <w:spacing w:val="-14"/>
        </w:rPr>
        <w:t>d</w:t>
      </w:r>
      <w:r>
        <w:rPr>
          <w:spacing w:val="-14"/>
        </w:rPr>
        <w:t>，</w:t>
      </w:r>
      <w:r>
        <w:rPr>
          <w:spacing w:val="-15"/>
        </w:rPr>
        <w:t>治疗 </w:t>
      </w:r>
      <w:r>
        <w:rPr>
          <w:rFonts w:ascii="Microsoft YaHei" w:hAnsi="Microsoft YaHei" w:eastAsia="Microsoft YaHei" w:cs="Microsoft YaHei"/>
          <w:spacing w:val="-15"/>
        </w:rPr>
        <w:t>14d</w:t>
      </w:r>
      <w:r>
        <w:rPr>
          <w:rFonts w:ascii="Microsoft YaHei" w:hAnsi="Microsoft YaHei" w:eastAsia="Microsoft YaHei" w:cs="Microsoft YaHei"/>
          <w:spacing w:val="-24"/>
        </w:rPr>
        <w:t xml:space="preserve"> </w:t>
      </w:r>
      <w:r>
        <w:rPr>
          <w:rFonts w:ascii="Microsoft YaHei" w:hAnsi="Microsoft YaHei" w:eastAsia="Microsoft YaHei" w:cs="Microsoft YaHei"/>
          <w:spacing w:val="-15"/>
        </w:rPr>
        <w:t>。</w:t>
      </w:r>
      <w:r>
        <w:rPr>
          <w:spacing w:val="-15"/>
        </w:rPr>
        <w:t>观</w:t>
      </w:r>
      <w:r>
        <w:rPr/>
        <w:t xml:space="preserve"> </w:t>
      </w:r>
      <w:r>
        <w:rPr>
          <w:spacing w:val="8"/>
        </w:rPr>
        <w:t>察组在对照组基础上联合自制中药双柏散治疗，方剂组成</w:t>
      </w:r>
      <w:r>
        <w:rPr>
          <w:spacing w:val="-34"/>
        </w:rPr>
        <w:t xml:space="preserve"> </w:t>
      </w:r>
      <w:r>
        <w:rPr>
          <w:spacing w:val="8"/>
        </w:rPr>
        <w:t>:</w:t>
      </w:r>
      <w:r>
        <w:rPr/>
        <w:t xml:space="preserve"> </w:t>
      </w:r>
      <w:r>
        <w:rPr>
          <w:spacing w:val="-13"/>
        </w:rPr>
        <w:t>黄柏</w:t>
      </w:r>
      <w:r>
        <w:rPr>
          <w:spacing w:val="-26"/>
        </w:rPr>
        <w:t xml:space="preserve"> </w:t>
      </w:r>
      <w:r>
        <w:rPr>
          <w:rFonts w:ascii="Microsoft YaHei" w:hAnsi="Microsoft YaHei" w:eastAsia="Microsoft YaHei" w:cs="Microsoft YaHei"/>
          <w:spacing w:val="-13"/>
        </w:rPr>
        <w:t>100g、</w:t>
      </w:r>
      <w:r>
        <w:rPr>
          <w:spacing w:val="-13"/>
        </w:rPr>
        <w:t>侧柏叶</w:t>
      </w:r>
      <w:r>
        <w:rPr>
          <w:spacing w:val="-27"/>
        </w:rPr>
        <w:t xml:space="preserve"> </w:t>
      </w:r>
      <w:r>
        <w:rPr>
          <w:rFonts w:ascii="Microsoft YaHei" w:hAnsi="Microsoft YaHei" w:eastAsia="Microsoft YaHei" w:cs="Microsoft YaHei"/>
          <w:spacing w:val="-13"/>
        </w:rPr>
        <w:t>100g、</w:t>
      </w:r>
      <w:r>
        <w:rPr>
          <w:spacing w:val="-13"/>
        </w:rPr>
        <w:t>薄荷</w:t>
      </w:r>
      <w:r>
        <w:rPr>
          <w:spacing w:val="-26"/>
        </w:rPr>
        <w:t xml:space="preserve"> </w:t>
      </w:r>
      <w:r>
        <w:rPr>
          <w:rFonts w:ascii="Microsoft YaHei" w:hAnsi="Microsoft YaHei" w:eastAsia="Microsoft YaHei" w:cs="Microsoft YaHei"/>
          <w:spacing w:val="-13"/>
        </w:rPr>
        <w:t>100</w:t>
      </w:r>
      <w:r>
        <w:rPr>
          <w:rFonts w:ascii="Microsoft YaHei" w:hAnsi="Microsoft YaHei" w:eastAsia="Microsoft YaHei" w:cs="Microsoft YaHei"/>
          <w:spacing w:val="-14"/>
        </w:rPr>
        <w:t>g、</w:t>
      </w:r>
      <w:r>
        <w:rPr>
          <w:spacing w:val="-14"/>
        </w:rPr>
        <w:t>泽兰</w:t>
      </w:r>
      <w:r>
        <w:rPr>
          <w:spacing w:val="-26"/>
        </w:rPr>
        <w:t xml:space="preserve"> </w:t>
      </w:r>
      <w:r>
        <w:rPr>
          <w:rFonts w:ascii="Microsoft YaHei" w:hAnsi="Microsoft YaHei" w:eastAsia="Microsoft YaHei" w:cs="Microsoft YaHei"/>
          <w:spacing w:val="-14"/>
        </w:rPr>
        <w:t>100g</w:t>
      </w:r>
      <w:r>
        <w:rPr>
          <w:spacing w:val="-14"/>
        </w:rPr>
        <w:t>，以上药物进行</w:t>
      </w:r>
      <w:r>
        <w:rPr/>
        <w:t xml:space="preserve"> </w:t>
      </w:r>
      <w:r>
        <w:rPr>
          <w:spacing w:val="-7"/>
        </w:rPr>
        <w:t>研磨蜜调热敷于下腹部，</w:t>
      </w:r>
      <w:r>
        <w:rPr>
          <w:rFonts w:ascii="Microsoft YaHei" w:hAnsi="Microsoft YaHei" w:eastAsia="Microsoft YaHei" w:cs="Microsoft YaHei"/>
          <w:spacing w:val="-7"/>
        </w:rPr>
        <w:t>2</w:t>
      </w:r>
      <w:r>
        <w:rPr>
          <w:rFonts w:ascii="Microsoft YaHei" w:hAnsi="Microsoft YaHei" w:eastAsia="Microsoft YaHei" w:cs="Microsoft YaHei"/>
          <w:spacing w:val="19"/>
          <w:w w:val="101"/>
        </w:rPr>
        <w:t xml:space="preserve"> </w:t>
      </w:r>
      <w:r>
        <w:rPr>
          <w:spacing w:val="-7"/>
        </w:rPr>
        <w:t>次</w:t>
      </w:r>
      <w:r>
        <w:rPr>
          <w:rFonts w:ascii="Microsoft YaHei" w:hAnsi="Microsoft YaHei" w:eastAsia="Microsoft YaHei" w:cs="Microsoft YaHei"/>
          <w:spacing w:val="-7"/>
        </w:rPr>
        <w:t>/</w:t>
      </w:r>
      <w:r>
        <w:rPr>
          <w:rFonts w:ascii="Microsoft YaHei" w:hAnsi="Microsoft YaHei" w:eastAsia="Microsoft YaHei" w:cs="Microsoft YaHei"/>
          <w:spacing w:val="-27"/>
        </w:rPr>
        <w:t xml:space="preserve"> </w:t>
      </w:r>
      <w:r>
        <w:rPr>
          <w:rFonts w:ascii="Microsoft YaHei" w:hAnsi="Microsoft YaHei" w:eastAsia="Microsoft YaHei" w:cs="Microsoft YaHei"/>
          <w:spacing w:val="-7"/>
        </w:rPr>
        <w:t>d</w:t>
      </w:r>
      <w:r>
        <w:rPr>
          <w:spacing w:val="-7"/>
        </w:rPr>
        <w:t>，治疗</w:t>
      </w:r>
      <w:r>
        <w:rPr>
          <w:spacing w:val="-26"/>
        </w:rPr>
        <w:t xml:space="preserve"> </w:t>
      </w:r>
      <w:r>
        <w:rPr>
          <w:rFonts w:ascii="Microsoft YaHei" w:hAnsi="Microsoft YaHei" w:eastAsia="Microsoft YaHei" w:cs="Microsoft YaHei"/>
          <w:spacing w:val="-7"/>
        </w:rPr>
        <w:t>14d。</w:t>
      </w:r>
    </w:p>
    <w:p>
      <w:pPr>
        <w:pStyle w:val="BodyText"/>
        <w:ind w:firstLine="7"/>
        <w:spacing w:before="42" w:line="233" w:lineRule="auto"/>
        <w:rPr/>
      </w:pPr>
      <w:r>
        <w:rPr>
          <w:rFonts w:ascii="Microsoft YaHei" w:hAnsi="Microsoft YaHei" w:eastAsia="Microsoft YaHei" w:cs="Microsoft YaHei"/>
          <w:spacing w:val="-2"/>
        </w:rPr>
        <w:t>1．3</w:t>
      </w:r>
      <w:r>
        <w:rPr>
          <w:rFonts w:ascii="Microsoft YaHei" w:hAnsi="Microsoft YaHei" w:eastAsia="Microsoft YaHei" w:cs="Microsoft YaHei"/>
          <w:spacing w:val="19"/>
        </w:rPr>
        <w:t xml:space="preserve">   </w:t>
      </w:r>
      <w:r>
        <w:rPr>
          <w:rFonts w:ascii="NSimSun" w:hAnsi="NSimSun" w:eastAsia="NSimSun" w:cs="NSimSun"/>
          <w:spacing w:val="-2"/>
        </w:rPr>
        <w:t>观察指标</w:t>
      </w:r>
      <w:r>
        <w:rPr>
          <w:rFonts w:ascii="NSimSun" w:hAnsi="NSimSun" w:eastAsia="NSimSun" w:cs="NSimSun"/>
          <w:spacing w:val="26"/>
        </w:rPr>
        <w:t xml:space="preserve">  </w:t>
      </w:r>
      <w:r>
        <w:rPr>
          <w:spacing w:val="-2"/>
        </w:rPr>
        <w:t>(</w:t>
      </w:r>
      <w:r>
        <w:rPr>
          <w:spacing w:val="-48"/>
        </w:rPr>
        <w:t xml:space="preserve"> </w:t>
      </w:r>
      <w:r>
        <w:rPr>
          <w:rFonts w:ascii="Microsoft YaHei" w:hAnsi="Microsoft YaHei" w:eastAsia="Microsoft YaHei" w:cs="Microsoft YaHei"/>
          <w:spacing w:val="-2"/>
        </w:rPr>
        <w:t>1</w:t>
      </w:r>
      <w:r>
        <w:rPr>
          <w:spacing w:val="-2"/>
        </w:rPr>
        <w:t>)</w:t>
      </w:r>
      <w:r>
        <w:rPr>
          <w:spacing w:val="-22"/>
        </w:rPr>
        <w:t xml:space="preserve"> </w:t>
      </w:r>
      <w:r>
        <w:rPr>
          <w:spacing w:val="-2"/>
        </w:rPr>
        <w:t>对比两组患者治疗前后炎症因子水平，</w:t>
      </w:r>
      <w:r>
        <w:rPr/>
        <w:t xml:space="preserve"> </w:t>
      </w:r>
      <w:r>
        <w:rPr>
          <w:spacing w:val="-2"/>
        </w:rPr>
        <w:t>治疗前后清晨空腹状态下采集患者肘静脉血</w:t>
      </w:r>
      <w:r>
        <w:rPr>
          <w:spacing w:val="-34"/>
        </w:rPr>
        <w:t xml:space="preserve"> </w:t>
      </w:r>
      <w:r>
        <w:rPr>
          <w:rFonts w:ascii="Microsoft YaHei" w:hAnsi="Microsoft YaHei" w:eastAsia="Microsoft YaHei" w:cs="Microsoft YaHei"/>
          <w:spacing w:val="-2"/>
        </w:rPr>
        <w:t>5ml</w:t>
      </w:r>
      <w:r>
        <w:rPr>
          <w:spacing w:val="-2"/>
        </w:rPr>
        <w:t>，</w:t>
      </w:r>
      <w:r>
        <w:rPr>
          <w:rFonts w:ascii="Microsoft YaHei" w:hAnsi="Microsoft YaHei" w:eastAsia="Microsoft YaHei" w:cs="Microsoft YaHei"/>
          <w:spacing w:val="-2"/>
        </w:rPr>
        <w:t>3 000r</w:t>
      </w:r>
      <w:r>
        <w:rPr>
          <w:rFonts w:ascii="Microsoft YaHei" w:hAnsi="Microsoft YaHei" w:eastAsia="Microsoft YaHei" w:cs="Microsoft YaHei"/>
          <w:spacing w:val="-27"/>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7"/>
        </w:rPr>
        <w:t xml:space="preserve"> </w:t>
      </w:r>
      <w:r>
        <w:rPr>
          <w:rFonts w:ascii="Microsoft YaHei" w:hAnsi="Microsoft YaHei" w:eastAsia="Microsoft YaHei" w:cs="Microsoft YaHei"/>
          <w:spacing w:val="-2"/>
        </w:rPr>
        <w:t>min</w:t>
      </w:r>
      <w:r>
        <w:rPr>
          <w:rFonts w:ascii="Microsoft YaHei" w:hAnsi="Microsoft YaHei" w:eastAsia="Microsoft YaHei" w:cs="Microsoft YaHei"/>
        </w:rPr>
        <w:t xml:space="preserve">  </w:t>
      </w:r>
      <w:r>
        <w:rPr>
          <w:spacing w:val="-1"/>
        </w:rPr>
        <w:t>离心</w:t>
      </w:r>
      <w:r>
        <w:rPr>
          <w:spacing w:val="-16"/>
        </w:rPr>
        <w:t xml:space="preserve"> </w:t>
      </w:r>
      <w:r>
        <w:rPr>
          <w:rFonts w:ascii="Microsoft YaHei" w:hAnsi="Microsoft YaHei" w:eastAsia="Microsoft YaHei" w:cs="Microsoft YaHei"/>
          <w:spacing w:val="-1"/>
        </w:rPr>
        <w:t>10min</w:t>
      </w:r>
      <w:r>
        <w:rPr>
          <w:spacing w:val="-1"/>
        </w:rPr>
        <w:t>，取上清，使用北京北瑞达医药科技有限公司生产</w:t>
      </w:r>
      <w:r>
        <w:rPr/>
        <w:t xml:space="preserve">  </w:t>
      </w:r>
      <w:r>
        <w:rPr>
          <w:spacing w:val="5"/>
        </w:rPr>
        <w:t>的人</w:t>
      </w:r>
      <w:r>
        <w:rPr>
          <w:spacing w:val="-25"/>
        </w:rPr>
        <w:t xml:space="preserve"> </w:t>
      </w:r>
      <w:r>
        <w:rPr>
          <w:rFonts w:ascii="Microsoft YaHei" w:hAnsi="Microsoft YaHei" w:eastAsia="Microsoft YaHei" w:cs="Microsoft YaHei"/>
        </w:rPr>
        <w:t>CRP</w:t>
      </w:r>
      <w:r>
        <w:rPr>
          <w:rFonts w:ascii="Microsoft YaHei" w:hAnsi="Microsoft YaHei" w:eastAsia="Microsoft YaHei" w:cs="Microsoft YaHei"/>
          <w:spacing w:val="5"/>
        </w:rPr>
        <w:t xml:space="preserve"> </w:t>
      </w:r>
      <w:r>
        <w:rPr>
          <w:spacing w:val="5"/>
        </w:rPr>
        <w:t>试剂盒检测</w:t>
      </w:r>
      <w:r>
        <w:rPr>
          <w:spacing w:val="-20"/>
        </w:rPr>
        <w:t xml:space="preserve"> </w:t>
      </w:r>
      <w:r>
        <w:rPr>
          <w:rFonts w:ascii="Microsoft YaHei" w:hAnsi="Microsoft YaHei" w:eastAsia="Microsoft YaHei" w:cs="Microsoft YaHei"/>
        </w:rPr>
        <w:t>CRP</w:t>
      </w:r>
      <w:r>
        <w:rPr>
          <w:spacing w:val="5"/>
        </w:rPr>
        <w:t>(</w:t>
      </w:r>
      <w:r>
        <w:rPr>
          <w:rFonts w:ascii="Microsoft YaHei" w:hAnsi="Microsoft YaHei" w:eastAsia="Microsoft YaHei" w:cs="Microsoft YaHei"/>
          <w:spacing w:val="5"/>
        </w:rPr>
        <w:t>C-</w:t>
      </w:r>
      <w:r>
        <w:rPr>
          <w:spacing w:val="5"/>
        </w:rPr>
        <w:t>反应蛋白) 的水平，使用上海</w:t>
      </w:r>
      <w:r>
        <w:rPr/>
        <w:t xml:space="preserve"> </w:t>
      </w:r>
      <w:r>
        <w:rPr>
          <w:spacing w:val="8"/>
        </w:rPr>
        <w:t>基免实业有限公司生产的人肿瘤坏死因子</w:t>
      </w:r>
      <w:r>
        <w:rPr>
          <w:spacing w:val="-5"/>
        </w:rPr>
        <w:t xml:space="preserve"> </w:t>
      </w:r>
      <w:r>
        <w:rPr>
          <w:rFonts w:ascii="Arial" w:hAnsi="Arial" w:eastAsia="Arial" w:cs="Arial"/>
          <w:spacing w:val="8"/>
        </w:rPr>
        <w:t>α </w:t>
      </w:r>
      <w:r>
        <w:rPr>
          <w:spacing w:val="8"/>
        </w:rPr>
        <w:t>(</w:t>
      </w:r>
      <w:r>
        <w:rPr>
          <w:spacing w:val="-49"/>
        </w:rPr>
        <w:t xml:space="preserve"> </w:t>
      </w:r>
      <w:r>
        <w:rPr>
          <w:rFonts w:ascii="Microsoft YaHei" w:hAnsi="Microsoft YaHei" w:eastAsia="Microsoft YaHei" w:cs="Microsoft YaHei"/>
        </w:rPr>
        <w:t>TNF</w:t>
      </w:r>
      <w:r>
        <w:rPr>
          <w:rFonts w:ascii="Microsoft YaHei" w:hAnsi="Microsoft YaHei" w:eastAsia="Microsoft YaHei" w:cs="Microsoft YaHei"/>
          <w:spacing w:val="8"/>
        </w:rPr>
        <w:t>-</w:t>
      </w:r>
      <w:r>
        <w:rPr>
          <w:rFonts w:ascii="Arial" w:hAnsi="Arial" w:eastAsia="Arial" w:cs="Arial"/>
          <w:spacing w:val="8"/>
        </w:rPr>
        <w:t>α</w:t>
      </w:r>
      <w:r>
        <w:rPr>
          <w:spacing w:val="8"/>
        </w:rPr>
        <w:t>) 检测</w:t>
      </w:r>
      <w:r>
        <w:rPr/>
        <w:t xml:space="preserve"> </w:t>
      </w:r>
      <w:r>
        <w:rPr>
          <w:rFonts w:ascii="Microsoft YaHei" w:hAnsi="Microsoft YaHei" w:eastAsia="Microsoft YaHei" w:cs="Microsoft YaHei"/>
        </w:rPr>
        <w:t>TNF</w:t>
      </w:r>
      <w:r>
        <w:rPr>
          <w:rFonts w:ascii="Microsoft YaHei" w:hAnsi="Microsoft YaHei" w:eastAsia="Microsoft YaHei" w:cs="Microsoft YaHei"/>
          <w:spacing w:val="6"/>
        </w:rPr>
        <w:t>-</w:t>
      </w:r>
      <w:r>
        <w:rPr>
          <w:rFonts w:ascii="Arial" w:hAnsi="Arial" w:eastAsia="Arial" w:cs="Arial"/>
          <w:spacing w:val="6"/>
        </w:rPr>
        <w:t>α</w:t>
      </w:r>
      <w:r>
        <w:rPr>
          <w:rFonts w:ascii="Arial" w:hAnsi="Arial" w:eastAsia="Arial" w:cs="Arial"/>
          <w:spacing w:val="23"/>
        </w:rPr>
        <w:t xml:space="preserve"> </w:t>
      </w:r>
      <w:r>
        <w:rPr>
          <w:spacing w:val="6"/>
        </w:rPr>
        <w:t>的水平，使用上海信帆生物科技有限公司生产的人白</w:t>
      </w:r>
      <w:r>
        <w:rPr/>
        <w:t xml:space="preserve">  </w:t>
      </w:r>
      <w:r>
        <w:rPr>
          <w:spacing w:val="3"/>
        </w:rPr>
        <w:t>介素</w:t>
      </w:r>
      <w:r>
        <w:rPr>
          <w:spacing w:val="-37"/>
        </w:rPr>
        <w:t xml:space="preserve"> </w:t>
      </w:r>
      <w:r>
        <w:rPr>
          <w:rFonts w:ascii="Microsoft YaHei" w:hAnsi="Microsoft YaHei" w:eastAsia="Microsoft YaHei" w:cs="Microsoft YaHei"/>
          <w:spacing w:val="3"/>
        </w:rPr>
        <w:t>6</w:t>
      </w:r>
      <w:r>
        <w:rPr>
          <w:spacing w:val="3"/>
        </w:rPr>
        <w:t>(</w:t>
      </w:r>
      <w:r>
        <w:rPr>
          <w:rFonts w:ascii="Microsoft YaHei" w:hAnsi="Microsoft YaHei" w:eastAsia="Microsoft YaHei" w:cs="Microsoft YaHei"/>
        </w:rPr>
        <w:t>IL</w:t>
      </w:r>
      <w:r>
        <w:rPr>
          <w:rFonts w:ascii="Microsoft YaHei" w:hAnsi="Microsoft YaHei" w:eastAsia="Microsoft YaHei" w:cs="Microsoft YaHei"/>
          <w:spacing w:val="3"/>
        </w:rPr>
        <w:t>-6</w:t>
      </w:r>
      <w:r>
        <w:rPr>
          <w:spacing w:val="3"/>
        </w:rPr>
        <w:t>)</w:t>
      </w:r>
      <w:r>
        <w:rPr>
          <w:spacing w:val="-21"/>
        </w:rPr>
        <w:t xml:space="preserve"> </w:t>
      </w:r>
      <w:r>
        <w:rPr>
          <w:spacing w:val="3"/>
        </w:rPr>
        <w:t>试剂盒检测</w:t>
      </w:r>
      <w:r>
        <w:rPr>
          <w:spacing w:val="-31"/>
        </w:rPr>
        <w:t xml:space="preserve"> </w:t>
      </w:r>
      <w:r>
        <w:rPr>
          <w:rFonts w:ascii="Microsoft YaHei" w:hAnsi="Microsoft YaHei" w:eastAsia="Microsoft YaHei" w:cs="Microsoft YaHei"/>
        </w:rPr>
        <w:t>IL</w:t>
      </w:r>
      <w:r>
        <w:rPr>
          <w:rFonts w:ascii="Microsoft YaHei" w:hAnsi="Microsoft YaHei" w:eastAsia="Microsoft YaHei" w:cs="Microsoft YaHei"/>
          <w:spacing w:val="3"/>
        </w:rPr>
        <w:t>-6 </w:t>
      </w:r>
      <w:r>
        <w:rPr>
          <w:spacing w:val="3"/>
        </w:rPr>
        <w:t>水平</w:t>
      </w:r>
      <w:r>
        <w:rPr>
          <w:rFonts w:ascii="Microsoft YaHei" w:hAnsi="Microsoft YaHei" w:eastAsia="Microsoft YaHei" w:cs="Microsoft YaHei"/>
          <w:spacing w:val="3"/>
        </w:rPr>
        <w:t>。</w:t>
      </w:r>
      <w:r>
        <w:rPr>
          <w:rFonts w:ascii="Microsoft YaHei" w:hAnsi="Microsoft YaHei" w:eastAsia="Microsoft YaHei" w:cs="Microsoft YaHei"/>
          <w:spacing w:val="-15"/>
        </w:rPr>
        <w:t xml:space="preserve"> </w:t>
      </w:r>
      <w:r>
        <w:rPr>
          <w:spacing w:val="3"/>
        </w:rPr>
        <w:t>(</w:t>
      </w:r>
      <w:r>
        <w:rPr>
          <w:rFonts w:ascii="Microsoft YaHei" w:hAnsi="Microsoft YaHei" w:eastAsia="Microsoft YaHei" w:cs="Microsoft YaHei"/>
          <w:spacing w:val="3"/>
        </w:rPr>
        <w:t>2</w:t>
      </w:r>
      <w:r>
        <w:rPr>
          <w:spacing w:val="3"/>
        </w:rPr>
        <w:t>)</w:t>
      </w:r>
      <w:r>
        <w:rPr>
          <w:spacing w:val="-14"/>
        </w:rPr>
        <w:t xml:space="preserve"> </w:t>
      </w:r>
      <w:r>
        <w:rPr>
          <w:spacing w:val="3"/>
        </w:rPr>
        <w:t>两组患者治疗前后</w:t>
      </w:r>
      <w:r>
        <w:rPr/>
        <w:t xml:space="preserve"> </w:t>
      </w:r>
      <w:r>
        <w:rPr>
          <w:spacing w:val="8"/>
        </w:rPr>
        <w:t>中医证候积分</w:t>
      </w:r>
      <w:r>
        <w:rPr>
          <w:sz w:val="10"/>
          <w:szCs w:val="10"/>
          <w:spacing w:val="8"/>
          <w:position w:val="8"/>
        </w:rPr>
        <w:t>［</w:t>
      </w:r>
      <w:r>
        <w:rPr>
          <w:rFonts w:ascii="Microsoft YaHei" w:hAnsi="Microsoft YaHei" w:eastAsia="Microsoft YaHei" w:cs="Microsoft YaHei"/>
          <w:sz w:val="10"/>
          <w:szCs w:val="10"/>
          <w:spacing w:val="8"/>
          <w:position w:val="8"/>
        </w:rPr>
        <w:t>5</w:t>
      </w:r>
      <w:r>
        <w:rPr>
          <w:sz w:val="10"/>
          <w:szCs w:val="10"/>
          <w:spacing w:val="-23"/>
          <w:position w:val="8"/>
        </w:rPr>
        <w:t>］</w:t>
      </w:r>
      <w:r>
        <w:rPr>
          <w:spacing w:val="-34"/>
          <w:w w:val="83"/>
        </w:rPr>
        <w:t>，</w:t>
      </w:r>
      <w:r>
        <w:rPr>
          <w:spacing w:val="8"/>
        </w:rPr>
        <w:t>治疗前后根据</w:t>
      </w:r>
      <w:r>
        <w:rPr>
          <w:rFonts w:ascii="Microsoft YaHei" w:hAnsi="Microsoft YaHei" w:eastAsia="Microsoft YaHei" w:cs="Microsoft YaHei"/>
          <w:spacing w:val="8"/>
        </w:rPr>
        <w:t>《</w:t>
      </w:r>
      <w:r>
        <w:rPr>
          <w:spacing w:val="8"/>
        </w:rPr>
        <w:t>中药新药临床研究指</w:t>
      </w:r>
      <w:r>
        <w:rPr>
          <w:spacing w:val="7"/>
        </w:rPr>
        <w:t>导原</w:t>
      </w:r>
      <w:r>
        <w:rPr>
          <w:spacing w:val="1"/>
        </w:rPr>
        <w:t xml:space="preserve"> </w:t>
      </w:r>
      <w:r>
        <w:rPr>
          <w:spacing w:val="2"/>
        </w:rPr>
        <w:t>则</w:t>
      </w:r>
      <w:r>
        <w:rPr>
          <w:rFonts w:ascii="Microsoft YaHei" w:hAnsi="Microsoft YaHei" w:eastAsia="Microsoft YaHei" w:cs="Microsoft YaHei"/>
          <w:spacing w:val="2"/>
        </w:rPr>
        <w:t>》</w:t>
      </w:r>
      <w:r>
        <w:rPr>
          <w:spacing w:val="2"/>
        </w:rPr>
        <w:t>观察患者中医症状积分，主要包括</w:t>
      </w:r>
      <w:r>
        <w:rPr>
          <w:spacing w:val="-28"/>
        </w:rPr>
        <w:t xml:space="preserve"> </w:t>
      </w:r>
      <w:r>
        <w:rPr>
          <w:rFonts w:ascii="Microsoft YaHei" w:hAnsi="Microsoft YaHei" w:eastAsia="Microsoft YaHei" w:cs="Microsoft YaHei"/>
          <w:spacing w:val="2"/>
        </w:rPr>
        <w:t>3</w:t>
      </w:r>
      <w:r>
        <w:rPr>
          <w:rFonts w:ascii="Microsoft YaHei" w:hAnsi="Microsoft YaHei" w:eastAsia="Microsoft YaHei" w:cs="Microsoft YaHei"/>
          <w:spacing w:val="19"/>
          <w:w w:val="101"/>
        </w:rPr>
        <w:t xml:space="preserve"> </w:t>
      </w:r>
      <w:r>
        <w:rPr>
          <w:spacing w:val="2"/>
        </w:rPr>
        <w:t>个方</w:t>
      </w:r>
      <w:r>
        <w:rPr>
          <w:spacing w:val="1"/>
        </w:rPr>
        <w:t>面，带下量多</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spacing w:val="-4"/>
        </w:rPr>
        <w:t>腰骶疼痛</w:t>
      </w:r>
      <w:r>
        <w:rPr>
          <w:rFonts w:ascii="Microsoft YaHei" w:hAnsi="Microsoft YaHei" w:eastAsia="Microsoft YaHei" w:cs="Microsoft YaHei"/>
          <w:spacing w:val="-4"/>
        </w:rPr>
        <w:t>、</w:t>
      </w:r>
      <w:r>
        <w:rPr>
          <w:spacing w:val="-4"/>
        </w:rPr>
        <w:t>下腹疼痛，</w:t>
      </w:r>
      <w:r>
        <w:rPr>
          <w:rFonts w:ascii="Microsoft YaHei" w:hAnsi="Microsoft YaHei" w:eastAsia="Microsoft YaHei" w:cs="Microsoft YaHei"/>
          <w:spacing w:val="-4"/>
        </w:rPr>
        <w:t>0</w:t>
      </w:r>
      <w:r>
        <w:rPr>
          <w:rFonts w:ascii="Microsoft YaHei" w:hAnsi="Microsoft YaHei" w:eastAsia="Microsoft YaHei" w:cs="Microsoft YaHei"/>
          <w:spacing w:val="-29"/>
        </w:rPr>
        <w:t xml:space="preserve"> </w:t>
      </w:r>
      <w:r>
        <w:rPr>
          <w:rFonts w:ascii="Microsoft YaHei" w:hAnsi="Microsoft YaHei" w:eastAsia="Microsoft YaHei" w:cs="Microsoft YaHei"/>
          <w:spacing w:val="-4"/>
        </w:rPr>
        <w:t>～3</w:t>
      </w:r>
      <w:r>
        <w:rPr>
          <w:rFonts w:ascii="Microsoft YaHei" w:hAnsi="Microsoft YaHei" w:eastAsia="Microsoft YaHei" w:cs="Microsoft YaHei"/>
          <w:spacing w:val="14"/>
        </w:rPr>
        <w:t xml:space="preserve"> </w:t>
      </w:r>
      <w:r>
        <w:rPr>
          <w:spacing w:val="-4"/>
        </w:rPr>
        <w:t>分，评分越低越好</w:t>
      </w:r>
      <w:r>
        <w:rPr>
          <w:rFonts w:ascii="Microsoft YaHei" w:hAnsi="Microsoft YaHei" w:eastAsia="Microsoft YaHei" w:cs="Microsoft YaHei"/>
          <w:spacing w:val="-4"/>
        </w:rPr>
        <w:t>。</w:t>
      </w:r>
      <w:r>
        <w:rPr>
          <w:rFonts w:ascii="Microsoft YaHei" w:hAnsi="Microsoft YaHei" w:eastAsia="Microsoft YaHei" w:cs="Microsoft YaHei"/>
          <w:spacing w:val="-16"/>
        </w:rPr>
        <w:t xml:space="preserve"> </w:t>
      </w:r>
      <w:r>
        <w:rPr>
          <w:spacing w:val="-4"/>
        </w:rPr>
        <w:t>(</w:t>
      </w:r>
      <w:r>
        <w:rPr>
          <w:rFonts w:ascii="Microsoft YaHei" w:hAnsi="Microsoft YaHei" w:eastAsia="Microsoft YaHei" w:cs="Microsoft YaHei"/>
          <w:spacing w:val="-4"/>
        </w:rPr>
        <w:t>3</w:t>
      </w:r>
      <w:r>
        <w:rPr>
          <w:spacing w:val="-4"/>
        </w:rPr>
        <w:t>) </w:t>
      </w:r>
      <w:r>
        <w:rPr>
          <w:spacing w:val="-5"/>
        </w:rPr>
        <w:t>两组患者</w:t>
      </w:r>
      <w:r>
        <w:rPr/>
        <w:t xml:space="preserve"> </w:t>
      </w:r>
      <w:r>
        <w:rPr>
          <w:spacing w:val="8"/>
        </w:rPr>
        <w:t>治疗前后血流动力学指标比较，主要包括血小板聚集率</w:t>
      </w:r>
      <w:r>
        <w:rPr>
          <w:rFonts w:ascii="Microsoft YaHei" w:hAnsi="Microsoft YaHei" w:eastAsia="Microsoft YaHei" w:cs="Microsoft YaHei"/>
          <w:spacing w:val="8"/>
        </w:rPr>
        <w:t>、</w:t>
      </w:r>
      <w:r>
        <w:rPr>
          <w:spacing w:val="8"/>
        </w:rPr>
        <w:t>全</w:t>
      </w:r>
      <w:r>
        <w:rPr>
          <w:spacing w:val="3"/>
        </w:rPr>
        <w:t xml:space="preserve"> </w:t>
      </w:r>
      <w:r>
        <w:rPr/>
        <w:t>血黏度</w:t>
      </w:r>
      <w:r>
        <w:rPr>
          <w:rFonts w:ascii="Microsoft YaHei" w:hAnsi="Microsoft YaHei" w:eastAsia="Microsoft YaHei" w:cs="Microsoft YaHei"/>
        </w:rPr>
        <w:t>、</w:t>
      </w:r>
      <w:r>
        <w:rPr/>
        <w:t>纤维蛋白原</w:t>
      </w:r>
      <w:r>
        <w:rPr>
          <w:rFonts w:ascii="Microsoft YaHei" w:hAnsi="Microsoft YaHei" w:eastAsia="Microsoft YaHei" w:cs="Microsoft YaHei"/>
        </w:rPr>
        <w:t>、</w:t>
      </w:r>
      <w:r>
        <w:rPr/>
        <w:t>血浆黏度</w:t>
      </w:r>
      <w:r>
        <w:rPr>
          <w:rFonts w:ascii="Microsoft YaHei" w:hAnsi="Microsoft YaHei" w:eastAsia="Microsoft YaHei" w:cs="Microsoft YaHei"/>
        </w:rPr>
        <w:t>。</w:t>
      </w:r>
      <w:r>
        <w:rPr>
          <w:rFonts w:ascii="Microsoft YaHei" w:hAnsi="Microsoft YaHei" w:eastAsia="Microsoft YaHei" w:cs="Microsoft YaHei"/>
          <w:spacing w:val="-5"/>
        </w:rPr>
        <w:t xml:space="preserve"> </w:t>
      </w:r>
      <w:r>
        <w:rPr/>
        <w:t>(</w:t>
      </w:r>
      <w:r>
        <w:rPr>
          <w:rFonts w:ascii="Microsoft YaHei" w:hAnsi="Microsoft YaHei" w:eastAsia="Microsoft YaHei" w:cs="Microsoft YaHei"/>
        </w:rPr>
        <w:t>4</w:t>
      </w:r>
      <w:r>
        <w:rPr/>
        <w:t>)</w:t>
      </w:r>
      <w:r>
        <w:rPr>
          <w:spacing w:val="-21"/>
        </w:rPr>
        <w:t xml:space="preserve"> </w:t>
      </w:r>
      <w:r>
        <w:rPr/>
        <w:t>两组患者治疗前后炎性 </w:t>
      </w:r>
      <w:r>
        <w:rPr>
          <w:spacing w:val="6"/>
        </w:rPr>
        <w:t>包块直径</w:t>
      </w:r>
      <w:r>
        <w:rPr>
          <w:rFonts w:ascii="Microsoft YaHei" w:hAnsi="Microsoft YaHei" w:eastAsia="Microsoft YaHei" w:cs="Microsoft YaHei"/>
          <w:spacing w:val="6"/>
        </w:rPr>
        <w:t>、</w:t>
      </w:r>
      <w:r>
        <w:rPr>
          <w:spacing w:val="6"/>
        </w:rPr>
        <w:t>盆腔积液深度比较</w:t>
      </w:r>
      <w:r>
        <w:rPr>
          <w:rFonts w:ascii="Microsoft YaHei" w:hAnsi="Microsoft YaHei" w:eastAsia="Microsoft YaHei" w:cs="Microsoft YaHei"/>
          <w:spacing w:val="6"/>
        </w:rPr>
        <w:t>。</w:t>
      </w:r>
      <w:r>
        <w:rPr>
          <w:rFonts w:ascii="Microsoft YaHei" w:hAnsi="Microsoft YaHei" w:eastAsia="Microsoft YaHei" w:cs="Microsoft YaHei"/>
          <w:spacing w:val="-3"/>
        </w:rPr>
        <w:t xml:space="preserve"> </w:t>
      </w:r>
      <w:r>
        <w:rPr>
          <w:spacing w:val="6"/>
        </w:rPr>
        <w:t>(</w:t>
      </w:r>
      <w:r>
        <w:rPr>
          <w:rFonts w:ascii="Microsoft YaHei" w:hAnsi="Microsoft YaHei" w:eastAsia="Microsoft YaHei" w:cs="Microsoft YaHei"/>
          <w:spacing w:val="6"/>
        </w:rPr>
        <w:t>5</w:t>
      </w:r>
      <w:r>
        <w:rPr>
          <w:spacing w:val="6"/>
        </w:rPr>
        <w:t>)</w:t>
      </w:r>
      <w:r>
        <w:rPr>
          <w:spacing w:val="-15"/>
        </w:rPr>
        <w:t xml:space="preserve"> </w:t>
      </w:r>
      <w:r>
        <w:rPr>
          <w:spacing w:val="6"/>
        </w:rPr>
        <w:t>两组患者不良反应发生</w:t>
      </w:r>
    </w:p>
    <w:p>
      <w:pPr>
        <w:spacing w:line="233" w:lineRule="auto"/>
        <w:sectPr>
          <w:type w:val="continuous"/>
          <w:pgSz w:w="11905" w:h="16836"/>
          <w:pgMar w:top="1131" w:right="1074" w:bottom="547" w:left="407" w:header="814" w:footer="354" w:gutter="0"/>
          <w:cols w:equalWidth="0" w:num="2">
            <w:col w:w="5627" w:space="100"/>
            <w:col w:w="4695" w:space="0"/>
          </w:cols>
        </w:sectPr>
        <w:rPr/>
      </w:pPr>
    </w:p>
    <w:p>
      <w:pPr>
        <w:spacing w:before="14"/>
        <w:rPr/>
      </w:pPr>
      <w:r/>
    </w:p>
    <w:p>
      <w:pPr>
        <w:sectPr>
          <w:headerReference w:type="default" r:id="rId3"/>
          <w:footerReference w:type="default" r:id="rId4"/>
          <w:pgSz w:w="11905" w:h="16836"/>
          <w:pgMar w:top="1116" w:right="1088" w:bottom="547" w:left="407" w:header="800" w:footer="354" w:gutter="0"/>
          <w:cols w:equalWidth="0" w:num="1">
            <w:col w:w="10408" w:space="0"/>
          </w:cols>
        </w:sectPr>
        <w:rPr/>
      </w:pPr>
    </w:p>
    <w:p>
      <w:pPr>
        <w:pStyle w:val="BodyText"/>
        <w:ind w:left="733"/>
        <w:spacing w:before="32" w:line="184" w:lineRule="auto"/>
        <w:rPr>
          <w:rFonts w:ascii="Microsoft YaHei" w:hAnsi="Microsoft YaHei" w:eastAsia="Microsoft YaHei" w:cs="Microsoft YaHei"/>
        </w:rPr>
      </w:pPr>
      <w:r>
        <w:rPr>
          <w:spacing w:val="4"/>
        </w:rPr>
        <w:t>率比较</w:t>
      </w:r>
      <w:r>
        <w:rPr>
          <w:rFonts w:ascii="Microsoft YaHei" w:hAnsi="Microsoft YaHei" w:eastAsia="Microsoft YaHei" w:cs="Microsoft YaHei"/>
          <w:spacing w:val="4"/>
        </w:rPr>
        <w:t>。</w:t>
      </w:r>
    </w:p>
    <w:p>
      <w:pPr>
        <w:pStyle w:val="BodyText"/>
        <w:ind w:left="731" w:right="209" w:firstLine="3"/>
        <w:spacing w:before="59" w:line="234" w:lineRule="auto"/>
        <w:jc w:val="both"/>
        <w:rPr/>
      </w:pPr>
      <w:r>
        <w:pict>
          <v:shape id="_x0000_s2" style="position:absolute;margin-left:104.794pt;margin-top:17.7481pt;mso-position-vertical-relative:text;mso-position-horizontal-relative:text;width:4.1pt;height:0.2pt;z-index:-251656192;" filled="false" strokecolor="#000000" strokeweight="0.19pt" coordsize="81,4" coordorigin="0,0" path="m0,1l81,1e">
            <v:stroke joinstyle="miter" miterlimit="10"/>
          </v:shape>
        </w:pict>
      </w:r>
      <w:r>
        <w:rPr>
          <w:rFonts w:ascii="Microsoft YaHei" w:hAnsi="Microsoft YaHei" w:eastAsia="Microsoft YaHei" w:cs="Microsoft YaHei"/>
          <w:spacing w:val="-5"/>
        </w:rPr>
        <w:t>1．4    </w:t>
      </w:r>
      <w:r>
        <w:rPr>
          <w:rFonts w:ascii="NSimSun" w:hAnsi="NSimSun" w:eastAsia="NSimSun" w:cs="NSimSun"/>
          <w:spacing w:val="-5"/>
        </w:rPr>
        <w:t>统计学方法</w:t>
      </w:r>
      <w:r>
        <w:rPr>
          <w:rFonts w:ascii="NSimSun" w:hAnsi="NSimSun" w:eastAsia="NSimSun" w:cs="NSimSun"/>
          <w:spacing w:val="-5"/>
        </w:rPr>
        <w:t xml:space="preserve">  </w:t>
      </w:r>
      <w:r>
        <w:rPr>
          <w:spacing w:val="-5"/>
        </w:rPr>
        <w:t>采用</w:t>
      </w:r>
      <w:r>
        <w:rPr>
          <w:spacing w:val="-24"/>
        </w:rPr>
        <w:t xml:space="preserve"> </w:t>
      </w:r>
      <w:r>
        <w:rPr>
          <w:rFonts w:ascii="Microsoft YaHei" w:hAnsi="Microsoft YaHei" w:eastAsia="Microsoft YaHei" w:cs="Microsoft YaHei"/>
          <w:spacing w:val="-5"/>
        </w:rPr>
        <w:t>SPSS23．0</w:t>
      </w:r>
      <w:r>
        <w:rPr>
          <w:rFonts w:ascii="Microsoft YaHei" w:hAnsi="Microsoft YaHei" w:eastAsia="Microsoft YaHei" w:cs="Microsoft YaHei"/>
          <w:spacing w:val="18"/>
          <w:w w:val="101"/>
        </w:rPr>
        <w:t xml:space="preserve"> </w:t>
      </w:r>
      <w:r>
        <w:rPr>
          <w:spacing w:val="-5"/>
        </w:rPr>
        <w:t>统计软件进行，计量资料</w:t>
      </w:r>
      <w:r>
        <w:rPr/>
        <w:t xml:space="preserve"> </w:t>
      </w:r>
      <w:r>
        <w:rPr>
          <w:spacing w:val="-2"/>
        </w:rPr>
        <w:t>以均值</w:t>
      </w:r>
      <w:r>
        <w:rPr>
          <w:spacing w:val="-29"/>
        </w:rPr>
        <w:t xml:space="preserve"> </w:t>
      </w:r>
      <w:r>
        <w:rPr>
          <w:rFonts w:ascii="Microsoft YaHei" w:hAnsi="Microsoft YaHei" w:eastAsia="Microsoft YaHei" w:cs="Microsoft YaHei"/>
          <w:spacing w:val="-2"/>
        </w:rPr>
        <w:t>± </w:t>
      </w:r>
      <w:r>
        <w:rPr>
          <w:spacing w:val="-2"/>
        </w:rPr>
        <w:t>标准差(</w:t>
      </w:r>
      <w:r>
        <w:rPr>
          <w:rFonts w:ascii="Microsoft YaHei" w:hAnsi="Microsoft YaHei" w:eastAsia="Microsoft YaHei" w:cs="Microsoft YaHei"/>
          <w:spacing w:val="-2"/>
        </w:rPr>
        <w:t>x</w:t>
      </w:r>
      <w:r>
        <w:rPr>
          <w:rFonts w:ascii="Microsoft YaHei" w:hAnsi="Microsoft YaHei" w:eastAsia="Microsoft YaHei" w:cs="Microsoft YaHei"/>
          <w:spacing w:val="-2"/>
        </w:rPr>
        <w:t xml:space="preserve"> ±</w:t>
      </w:r>
      <w:r>
        <w:rPr>
          <w:rFonts w:ascii="Microsoft YaHei" w:hAnsi="Microsoft YaHei" w:eastAsia="Microsoft YaHei" w:cs="Microsoft YaHei"/>
          <w:spacing w:val="-13"/>
        </w:rPr>
        <w:t xml:space="preserve"> </w:t>
      </w:r>
      <w:r>
        <w:rPr>
          <w:rFonts w:ascii="Microsoft YaHei" w:hAnsi="Microsoft YaHei" w:eastAsia="Microsoft YaHei" w:cs="Microsoft YaHei"/>
          <w:spacing w:val="-2"/>
        </w:rPr>
        <w:t>s</w:t>
      </w:r>
      <w:r>
        <w:rPr>
          <w:spacing w:val="-2"/>
        </w:rPr>
        <w:t>)</w:t>
      </w:r>
      <w:r>
        <w:rPr>
          <w:spacing w:val="-21"/>
        </w:rPr>
        <w:t xml:space="preserve"> </w:t>
      </w:r>
      <w:r>
        <w:rPr>
          <w:spacing w:val="-2"/>
        </w:rPr>
        <w:t>表示，组间比较采用独立样本</w:t>
      </w:r>
      <w:r>
        <w:rPr>
          <w:spacing w:val="-42"/>
        </w:rPr>
        <w:t xml:space="preserve"> </w:t>
      </w:r>
      <w:r>
        <w:rPr>
          <w:rFonts w:ascii="Microsoft YaHei" w:hAnsi="Microsoft YaHei" w:eastAsia="Microsoft YaHei" w:cs="Microsoft YaHei"/>
          <w:spacing w:val="-2"/>
        </w:rPr>
        <w:t>t </w:t>
      </w:r>
      <w:r>
        <w:rPr>
          <w:spacing w:val="-2"/>
        </w:rPr>
        <w:t>检</w:t>
      </w:r>
      <w:r>
        <w:rPr>
          <w:spacing w:val="-3"/>
        </w:rPr>
        <w:t>验，</w:t>
      </w:r>
      <w:r>
        <w:rPr/>
        <w:t xml:space="preserve"> </w:t>
      </w:r>
      <w:r>
        <w:rPr>
          <w:spacing w:val="1"/>
        </w:rPr>
        <w:t>治疗前后比较采用配对样本</w:t>
      </w:r>
      <w:r>
        <w:rPr>
          <w:spacing w:val="-15"/>
        </w:rPr>
        <w:t xml:space="preserve"> </w:t>
      </w:r>
      <w:r>
        <w:rPr>
          <w:rFonts w:ascii="Microsoft YaHei" w:hAnsi="Microsoft YaHei" w:eastAsia="Microsoft YaHei" w:cs="Microsoft YaHei"/>
          <w:spacing w:val="1"/>
        </w:rPr>
        <w:t>t </w:t>
      </w:r>
      <w:r>
        <w:rPr>
          <w:spacing w:val="1"/>
        </w:rPr>
        <w:t>检验</w:t>
      </w:r>
      <w:r>
        <w:rPr>
          <w:spacing w:val="-45"/>
        </w:rPr>
        <w:t xml:space="preserve"> </w:t>
      </w:r>
      <w:r>
        <w:rPr>
          <w:spacing w:val="1"/>
        </w:rPr>
        <w:t>;</w:t>
      </w:r>
      <w:r>
        <w:rPr>
          <w:spacing w:val="-34"/>
        </w:rPr>
        <w:t xml:space="preserve"> </w:t>
      </w:r>
      <w:r>
        <w:rPr>
          <w:spacing w:val="1"/>
        </w:rPr>
        <w:t>计数资料用百分比</w:t>
      </w:r>
      <w:r>
        <w:rPr>
          <w:spacing w:val="-37"/>
        </w:rPr>
        <w:t xml:space="preserve"> </w:t>
      </w:r>
      <w:r>
        <w:rPr>
          <w:spacing w:val="1"/>
        </w:rPr>
        <w:t>(</w:t>
      </w:r>
      <w:r>
        <w:rPr>
          <w:spacing w:val="-50"/>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9"/>
        </w:rPr>
        <w:t xml:space="preserve"> </w:t>
      </w:r>
      <w:r>
        <w:rPr>
          <w:spacing w:val="1"/>
        </w:rPr>
        <w:t>)</w:t>
      </w:r>
      <w:r>
        <w:rPr/>
        <w:t xml:space="preserve">  </w:t>
      </w:r>
      <w:r>
        <w:rPr>
          <w:spacing w:val="-2"/>
        </w:rPr>
        <w:t>表示，采用</w:t>
      </w:r>
      <w:r>
        <w:rPr>
          <w:spacing w:val="-24"/>
        </w:rPr>
        <w:t xml:space="preserve"> </w:t>
      </w:r>
      <w:r>
        <w:rPr>
          <w:rFonts w:ascii="Arial" w:hAnsi="Arial" w:eastAsia="Arial" w:cs="Arial"/>
          <w:spacing w:val="-2"/>
        </w:rPr>
        <w:t>χ</w:t>
      </w:r>
      <w:r>
        <w:rPr>
          <w:rFonts w:ascii="Microsoft YaHei" w:hAnsi="Microsoft YaHei" w:eastAsia="Microsoft YaHei" w:cs="Microsoft YaHei"/>
          <w:sz w:val="10"/>
          <w:szCs w:val="10"/>
          <w:spacing w:val="-2"/>
          <w:position w:val="8"/>
        </w:rPr>
        <w:t>2</w:t>
      </w:r>
      <w:r>
        <w:rPr>
          <w:rFonts w:ascii="Microsoft YaHei" w:hAnsi="Microsoft YaHei" w:eastAsia="Microsoft YaHei" w:cs="Microsoft YaHei"/>
          <w:sz w:val="10"/>
          <w:szCs w:val="10"/>
          <w:spacing w:val="7"/>
          <w:position w:val="8"/>
        </w:rPr>
        <w:t xml:space="preserve">  </w:t>
      </w:r>
      <w:r>
        <w:rPr>
          <w:spacing w:val="-2"/>
        </w:rPr>
        <w:t>检验或</w:t>
      </w:r>
      <w:r>
        <w:rPr>
          <w:spacing w:val="-33"/>
        </w:rPr>
        <w:t xml:space="preserve"> </w:t>
      </w:r>
      <w:r>
        <w:rPr>
          <w:rFonts w:ascii="Microsoft YaHei" w:hAnsi="Microsoft YaHei" w:eastAsia="Microsoft YaHei" w:cs="Microsoft YaHei"/>
          <w:spacing w:val="-2"/>
        </w:rPr>
        <w:t>Fisher </w:t>
      </w:r>
      <w:r>
        <w:rPr>
          <w:spacing w:val="-2"/>
        </w:rPr>
        <w:t>检验</w:t>
      </w:r>
      <w:r>
        <w:rPr>
          <w:rFonts w:ascii="Microsoft YaHei" w:hAnsi="Microsoft YaHei" w:eastAsia="Microsoft YaHei" w:cs="Microsoft YaHei"/>
          <w:spacing w:val="-6"/>
        </w:rPr>
        <w:t>。P＜0．05</w:t>
      </w:r>
      <w:r>
        <w:rPr>
          <w:rFonts w:ascii="Microsoft YaHei" w:hAnsi="Microsoft YaHei" w:eastAsia="Microsoft YaHei" w:cs="Microsoft YaHei"/>
          <w:spacing w:val="30"/>
        </w:rPr>
        <w:t xml:space="preserve"> </w:t>
      </w:r>
      <w:r>
        <w:rPr>
          <w:spacing w:val="-6"/>
        </w:rPr>
        <w:t>时差异具有统计</w:t>
      </w:r>
    </w:p>
    <w:p>
      <w:pPr>
        <w:spacing w:line="14" w:lineRule="auto"/>
        <w:rPr>
          <w:rFonts w:ascii="Arial"/>
          <w:sz w:val="2"/>
        </w:rPr>
      </w:pPr>
      <w:r>
        <w:rPr>
          <w:rFonts w:ascii="Arial" w:hAnsi="Arial" w:eastAsia="Arial" w:cs="Arial"/>
          <w:sz w:val="2"/>
          <w:szCs w:val="2"/>
        </w:rPr>
        <w:br w:type="column"/>
      </w:r>
    </w:p>
    <w:p>
      <w:pPr>
        <w:pStyle w:val="BodyText"/>
        <w:ind w:left="17"/>
        <w:spacing w:before="31" w:line="183" w:lineRule="auto"/>
        <w:rPr>
          <w:rFonts w:ascii="Microsoft YaHei" w:hAnsi="Microsoft YaHei" w:eastAsia="Microsoft YaHei" w:cs="Microsoft YaHei"/>
        </w:rPr>
      </w:pPr>
      <w:r>
        <w:rPr>
          <w:spacing w:val="4"/>
        </w:rPr>
        <w:t>学意义</w:t>
      </w:r>
      <w:r>
        <w:rPr>
          <w:rFonts w:ascii="Microsoft YaHei" w:hAnsi="Microsoft YaHei" w:eastAsia="Microsoft YaHei" w:cs="Microsoft YaHei"/>
          <w:spacing w:val="4"/>
        </w:rPr>
        <w:t>。</w:t>
      </w:r>
    </w:p>
    <w:p>
      <w:pPr>
        <w:spacing w:before="64" w:line="195" w:lineRule="auto"/>
        <w:rPr>
          <w:rFonts w:ascii="SimHei" w:hAnsi="SimHei" w:eastAsia="SimHei" w:cs="SimHei"/>
          <w:sz w:val="17"/>
          <w:szCs w:val="17"/>
        </w:rPr>
      </w:pPr>
      <w:r>
        <w:rPr>
          <w:rFonts w:ascii="Microsoft YaHei" w:hAnsi="Microsoft YaHei" w:eastAsia="Microsoft YaHei" w:cs="Microsoft YaHei"/>
          <w:sz w:val="17"/>
          <w:szCs w:val="17"/>
          <w:spacing w:val="-2"/>
        </w:rPr>
        <w:t>2</w:t>
      </w:r>
      <w:r>
        <w:rPr>
          <w:rFonts w:ascii="Microsoft YaHei" w:hAnsi="Microsoft YaHei" w:eastAsia="Microsoft YaHei" w:cs="Microsoft YaHei"/>
          <w:sz w:val="17"/>
          <w:szCs w:val="17"/>
          <w:spacing w:val="15"/>
        </w:rPr>
        <w:t xml:space="preserve">   </w:t>
      </w:r>
      <w:r>
        <w:rPr>
          <w:rFonts w:ascii="SimHei" w:hAnsi="SimHei" w:eastAsia="SimHei" w:cs="SimHei"/>
          <w:sz w:val="17"/>
          <w:szCs w:val="17"/>
          <w:spacing w:val="-2"/>
        </w:rPr>
        <w:t>结果</w:t>
      </w:r>
    </w:p>
    <w:p>
      <w:pPr>
        <w:pStyle w:val="BodyText"/>
        <w:ind w:left="15" w:right="49" w:hanging="13"/>
        <w:spacing w:before="46" w:line="233" w:lineRule="auto"/>
        <w:jc w:val="both"/>
        <w:rPr>
          <w:rFonts w:ascii="Microsoft YaHei" w:hAnsi="Microsoft YaHei" w:eastAsia="Microsoft YaHei" w:cs="Microsoft YaHei"/>
        </w:rPr>
      </w:pPr>
      <w:r>
        <w:pict>
          <v:shape id="_x0000_s4" style="position:absolute;margin-left:58.6983pt;margin-top:45.5737pt;mso-position-vertical-relative:text;mso-position-horizontal-relative:text;width:4pt;height:0.2pt;z-index:-251655168;" filled="false" strokecolor="#000000" strokeweight="0.19pt" coordsize="80,4" coordorigin="0,0" path="m0,1l80,1e">
            <v:stroke joinstyle="miter" miterlimit="10"/>
          </v:shape>
        </w:pict>
      </w:r>
      <w:r>
        <w:rPr>
          <w:rFonts w:ascii="Microsoft YaHei" w:hAnsi="Microsoft YaHei" w:eastAsia="Microsoft YaHei" w:cs="Microsoft YaHei"/>
          <w:spacing w:val="4"/>
        </w:rPr>
        <w:t>2．1    </w:t>
      </w:r>
      <w:r>
        <w:rPr>
          <w:rFonts w:ascii="NSimSun" w:hAnsi="NSimSun" w:eastAsia="NSimSun" w:cs="NSimSun"/>
          <w:spacing w:val="4"/>
        </w:rPr>
        <w:t>两组患者治疗前后炎症因子比较</w:t>
      </w:r>
      <w:r>
        <w:rPr>
          <w:rFonts w:ascii="NSimSun" w:hAnsi="NSimSun" w:eastAsia="NSimSun" w:cs="NSimSun"/>
          <w:spacing w:val="23"/>
          <w:w w:val="101"/>
        </w:rPr>
        <w:t xml:space="preserve">  </w:t>
      </w:r>
      <w:r>
        <w:rPr>
          <w:spacing w:val="4"/>
        </w:rPr>
        <w:t>治</w:t>
      </w:r>
      <w:r>
        <w:rPr>
          <w:spacing w:val="3"/>
        </w:rPr>
        <w:t>疗后，两组患者</w:t>
      </w:r>
      <w:r>
        <w:rPr/>
        <w:t xml:space="preserve"> </w:t>
      </w:r>
      <w:r>
        <w:rPr>
          <w:spacing w:val="-1"/>
        </w:rPr>
        <w:t>的</w:t>
      </w:r>
      <w:r>
        <w:rPr>
          <w:spacing w:val="-17"/>
        </w:rPr>
        <w:t xml:space="preserve"> </w:t>
      </w:r>
      <w:r>
        <w:rPr>
          <w:rFonts w:ascii="Microsoft YaHei" w:hAnsi="Microsoft YaHei" w:eastAsia="Microsoft YaHei" w:cs="Microsoft YaHei"/>
          <w:spacing w:val="-1"/>
        </w:rPr>
        <w:t>CRP、TNF-</w:t>
      </w:r>
      <w:r>
        <w:rPr>
          <w:rFonts w:ascii="Arial" w:hAnsi="Arial" w:eastAsia="Arial" w:cs="Arial"/>
          <w:spacing w:val="-1"/>
        </w:rPr>
        <w:t>α</w:t>
      </w:r>
      <w:r>
        <w:rPr>
          <w:rFonts w:ascii="Microsoft YaHei" w:hAnsi="Microsoft YaHei" w:eastAsia="Microsoft YaHei" w:cs="Microsoft YaHei"/>
          <w:spacing w:val="-1"/>
        </w:rPr>
        <w:t>、IL-6 </w:t>
      </w:r>
      <w:r>
        <w:rPr>
          <w:spacing w:val="-1"/>
        </w:rPr>
        <w:t>水平均降低，并且观察组患者降低幅度</w:t>
      </w:r>
      <w:r>
        <w:rPr/>
        <w:t xml:space="preserve"> </w:t>
      </w:r>
      <w:r>
        <w:rPr>
          <w:spacing w:val="-10"/>
        </w:rPr>
        <w:t>大于对照组(</w:t>
      </w:r>
      <w:r>
        <w:rPr>
          <w:rFonts w:ascii="Microsoft YaHei" w:hAnsi="Microsoft YaHei" w:eastAsia="Microsoft YaHei" w:cs="Microsoft YaHei"/>
          <w:spacing w:val="-10"/>
        </w:rPr>
        <w:t>P＜0．05</w:t>
      </w:r>
      <w:r>
        <w:rPr>
          <w:spacing w:val="-10"/>
        </w:rPr>
        <w:t>)</w:t>
      </w:r>
      <w:r>
        <w:rPr>
          <w:spacing w:val="-15"/>
        </w:rPr>
        <w:t xml:space="preserve"> </w:t>
      </w:r>
      <w:r>
        <w:rPr>
          <w:spacing w:val="-10"/>
        </w:rPr>
        <w:t>，见表</w:t>
      </w:r>
      <w:r>
        <w:rPr>
          <w:spacing w:val="-27"/>
        </w:rPr>
        <w:t xml:space="preserve"> </w:t>
      </w:r>
      <w:r>
        <w:rPr>
          <w:rFonts w:ascii="Microsoft YaHei" w:hAnsi="Microsoft YaHei" w:eastAsia="Microsoft YaHei" w:cs="Microsoft YaHei"/>
          <w:spacing w:val="-10"/>
        </w:rPr>
        <w:t>1</w:t>
      </w:r>
      <w:r>
        <w:rPr>
          <w:rFonts w:ascii="Microsoft YaHei" w:hAnsi="Microsoft YaHei" w:eastAsia="Microsoft YaHei" w:cs="Microsoft YaHei"/>
          <w:spacing w:val="-28"/>
        </w:rPr>
        <w:t xml:space="preserve"> </w:t>
      </w:r>
      <w:r>
        <w:rPr>
          <w:rFonts w:ascii="Microsoft YaHei" w:hAnsi="Microsoft YaHei" w:eastAsia="Microsoft YaHei" w:cs="Microsoft YaHei"/>
          <w:spacing w:val="-10"/>
        </w:rPr>
        <w:t>。</w:t>
      </w:r>
    </w:p>
    <w:p>
      <w:pPr>
        <w:spacing w:line="233" w:lineRule="auto"/>
        <w:sectPr>
          <w:type w:val="continuous"/>
          <w:pgSz w:w="11905" w:h="16836"/>
          <w:pgMar w:top="1116" w:right="1088" w:bottom="547" w:left="407" w:header="800" w:footer="354" w:gutter="0"/>
          <w:cols w:equalWidth="0" w:num="2">
            <w:col w:w="5618" w:space="100"/>
            <w:col w:w="4690" w:space="0"/>
          </w:cols>
        </w:sectPr>
        <w:rPr>
          <w:rFonts w:ascii="Microsoft YaHei" w:hAnsi="Microsoft YaHei" w:eastAsia="Microsoft YaHei" w:cs="Microsoft YaHei"/>
        </w:rPr>
      </w:pPr>
    </w:p>
    <w:p>
      <w:pPr>
        <w:ind w:left="3774"/>
        <w:spacing w:before="4" w:line="189" w:lineRule="auto"/>
        <w:rPr>
          <w:rFonts w:ascii="Microsoft YaHei" w:hAnsi="Microsoft YaHei" w:eastAsia="Microsoft YaHei" w:cs="Microsoft YaHei"/>
          <w:sz w:val="17"/>
          <w:szCs w:val="17"/>
        </w:rPr>
      </w:pPr>
      <w:r>
        <w:rPr>
          <w:rFonts w:ascii="SimHei" w:hAnsi="SimHei" w:eastAsia="SimHei" w:cs="SimHei"/>
          <w:sz w:val="17"/>
          <w:szCs w:val="17"/>
          <w:spacing w:val="4"/>
        </w:rPr>
        <w:t>表</w:t>
      </w:r>
      <w:r>
        <w:rPr>
          <w:rFonts w:ascii="SimHei" w:hAnsi="SimHei" w:eastAsia="SimHei" w:cs="SimHei"/>
          <w:sz w:val="17"/>
          <w:szCs w:val="17"/>
          <w:spacing w:val="-21"/>
        </w:rPr>
        <w:t xml:space="preserve"> </w:t>
      </w:r>
      <w:r>
        <w:rPr>
          <w:rFonts w:ascii="Microsoft YaHei" w:hAnsi="Microsoft YaHei" w:eastAsia="Microsoft YaHei" w:cs="Microsoft YaHei"/>
          <w:sz w:val="17"/>
          <w:szCs w:val="17"/>
          <w:spacing w:val="4"/>
        </w:rPr>
        <w:t>1</w:t>
      </w:r>
      <w:r>
        <w:rPr>
          <w:rFonts w:ascii="Microsoft YaHei" w:hAnsi="Microsoft YaHei" w:eastAsia="Microsoft YaHei" w:cs="Microsoft YaHei"/>
          <w:sz w:val="17"/>
          <w:szCs w:val="17"/>
        </w:rPr>
        <w:t xml:space="preserve">    </w:t>
      </w:r>
      <w:r>
        <w:rPr>
          <w:rFonts w:ascii="SimHei" w:hAnsi="SimHei" w:eastAsia="SimHei" w:cs="SimHei"/>
          <w:sz w:val="17"/>
          <w:szCs w:val="17"/>
          <w:spacing w:val="4"/>
        </w:rPr>
        <w:t>两组患者治疗前后炎症因子比较</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4"/>
        </w:rPr>
        <w:t>x</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4"/>
        </w:rPr>
        <w:t>s)</w:t>
      </w:r>
    </w:p>
    <w:p>
      <w:pPr>
        <w:spacing w:line="37" w:lineRule="exact"/>
        <w:rPr/>
      </w:pPr>
      <w:r/>
    </w:p>
    <w:tbl>
      <w:tblPr>
        <w:tblStyle w:val="TableNormal"/>
        <w:tblW w:w="9636"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2"/>
        <w:gridCol w:w="560"/>
        <w:gridCol w:w="1442"/>
        <w:gridCol w:w="1478"/>
        <w:gridCol w:w="1535"/>
        <w:gridCol w:w="1492"/>
        <w:gridCol w:w="1389"/>
        <w:gridCol w:w="1028"/>
      </w:tblGrid>
      <w:tr>
        <w:trPr>
          <w:trHeight w:val="228" w:hRule="atLeast"/>
        </w:trPr>
        <w:tc>
          <w:tcPr>
            <w:tcW w:w="712" w:type="dxa"/>
            <w:vAlign w:val="top"/>
            <w:vMerge w:val="restart"/>
            <w:tcBorders>
              <w:bottom w:val="nil"/>
              <w:top w:val="single" w:color="000000" w:sz="6" w:space="0"/>
            </w:tcBorders>
          </w:tcPr>
          <w:p>
            <w:pPr>
              <w:ind w:left="168"/>
              <w:spacing w:before="165" w:line="211" w:lineRule="auto"/>
              <w:rPr>
                <w:rFonts w:ascii="SimSun" w:hAnsi="SimSun" w:eastAsia="SimSun" w:cs="SimSun"/>
                <w:sz w:val="15"/>
                <w:szCs w:val="15"/>
              </w:rPr>
            </w:pPr>
            <w:r>
              <w:rPr>
                <w:rFonts w:ascii="SimSun" w:hAnsi="SimSun" w:eastAsia="SimSun" w:cs="SimSun"/>
                <w:sz w:val="15"/>
                <w:szCs w:val="15"/>
                <w:spacing w:val="3"/>
              </w:rPr>
              <w:t>组别</w:t>
            </w:r>
          </w:p>
        </w:tc>
        <w:tc>
          <w:tcPr>
            <w:tcW w:w="560" w:type="dxa"/>
            <w:vAlign w:val="top"/>
            <w:vMerge w:val="restart"/>
            <w:tcBorders>
              <w:bottom w:val="nil"/>
              <w:top w:val="single" w:color="000000" w:sz="6" w:space="0"/>
            </w:tcBorders>
          </w:tcPr>
          <w:p>
            <w:pPr>
              <w:pStyle w:val="TableText"/>
              <w:ind w:left="206"/>
              <w:spacing w:before="177" w:line="198" w:lineRule="auto"/>
              <w:rPr/>
            </w:pPr>
            <w:r>
              <w:rPr/>
              <w:t>n</w:t>
            </w:r>
          </w:p>
        </w:tc>
        <w:tc>
          <w:tcPr>
            <w:tcW w:w="2920" w:type="dxa"/>
            <w:vAlign w:val="top"/>
            <w:gridSpan w:val="2"/>
            <w:tcBorders>
              <w:bottom w:val="single" w:color="000000" w:sz="2" w:space="0"/>
              <w:top w:val="single" w:color="000000" w:sz="6" w:space="0"/>
            </w:tcBorders>
          </w:tcPr>
          <w:p>
            <w:pPr>
              <w:pStyle w:val="TableText"/>
              <w:ind w:left="1026"/>
              <w:spacing w:before="37" w:line="168" w:lineRule="auto"/>
              <w:rPr>
                <w:rFonts w:ascii="SimSun" w:hAnsi="SimSun" w:eastAsia="SimSun" w:cs="SimSun"/>
              </w:rPr>
            </w:pPr>
            <w:r>
              <w:rPr>
                <w:spacing w:val="-8"/>
              </w:rPr>
              <w:t>CRP</w:t>
            </w:r>
            <w:r>
              <w:rPr>
                <w:rFonts w:ascii="SimSun" w:hAnsi="SimSun" w:eastAsia="SimSun" w:cs="SimSun"/>
                <w:spacing w:val="-8"/>
              </w:rPr>
              <w:t>(</w:t>
            </w:r>
            <w:r>
              <w:rPr>
                <w:spacing w:val="-8"/>
              </w:rPr>
              <w:t>mg</w:t>
            </w:r>
            <w:r>
              <w:rPr>
                <w:spacing w:val="-15"/>
              </w:rPr>
              <w:t xml:space="preserve"> </w:t>
            </w:r>
            <w:r>
              <w:rPr>
                <w:spacing w:val="-8"/>
              </w:rPr>
              <w:t>/</w:t>
            </w:r>
            <w:r>
              <w:rPr>
                <w:spacing w:val="-23"/>
              </w:rPr>
              <w:t xml:space="preserve"> </w:t>
            </w:r>
            <w:r>
              <w:rPr>
                <w:spacing w:val="-8"/>
              </w:rPr>
              <w:t>L</w:t>
            </w:r>
            <w:r>
              <w:rPr>
                <w:rFonts w:ascii="SimSun" w:hAnsi="SimSun" w:eastAsia="SimSun" w:cs="SimSun"/>
                <w:spacing w:val="-8"/>
              </w:rPr>
              <w:t>)</w:t>
            </w:r>
          </w:p>
        </w:tc>
        <w:tc>
          <w:tcPr>
            <w:tcW w:w="3027" w:type="dxa"/>
            <w:vAlign w:val="top"/>
            <w:gridSpan w:val="2"/>
            <w:tcBorders>
              <w:bottom w:val="single" w:color="000000" w:sz="2" w:space="0"/>
              <w:top w:val="single" w:color="000000" w:sz="6" w:space="0"/>
            </w:tcBorders>
          </w:tcPr>
          <w:p>
            <w:pPr>
              <w:pStyle w:val="TableText"/>
              <w:ind w:left="1058"/>
              <w:spacing w:before="37" w:line="168" w:lineRule="auto"/>
              <w:rPr>
                <w:rFonts w:ascii="SimSun" w:hAnsi="SimSun" w:eastAsia="SimSun" w:cs="SimSun"/>
              </w:rPr>
            </w:pPr>
            <w:r>
              <w:rPr>
                <w:spacing w:val="-6"/>
              </w:rPr>
              <w:t>TNF-</w:t>
            </w:r>
            <w:r>
              <w:rPr>
                <w:rFonts w:ascii="Arial" w:hAnsi="Arial" w:eastAsia="Arial" w:cs="Arial"/>
                <w:spacing w:val="-6"/>
              </w:rPr>
              <w:t>α</w:t>
            </w:r>
            <w:r>
              <w:rPr>
                <w:rFonts w:ascii="SimSun" w:hAnsi="SimSun" w:eastAsia="SimSun" w:cs="SimSun"/>
                <w:spacing w:val="-6"/>
              </w:rPr>
              <w:t>(</w:t>
            </w:r>
            <w:r>
              <w:rPr>
                <w:rFonts w:ascii="SimSun" w:hAnsi="SimSun" w:eastAsia="SimSun" w:cs="SimSun"/>
                <w:spacing w:val="-30"/>
              </w:rPr>
              <w:t xml:space="preserve"> </w:t>
            </w:r>
            <w:r>
              <w:rPr>
                <w:rFonts w:ascii="Arial" w:hAnsi="Arial" w:eastAsia="Arial" w:cs="Arial"/>
                <w:spacing w:val="-6"/>
              </w:rPr>
              <w:t>μ</w:t>
            </w:r>
            <w:r>
              <w:rPr>
                <w:spacing w:val="-6"/>
              </w:rPr>
              <w:t>g</w:t>
            </w:r>
            <w:r>
              <w:rPr>
                <w:spacing w:val="-22"/>
              </w:rPr>
              <w:t xml:space="preserve"> </w:t>
            </w:r>
            <w:r>
              <w:rPr>
                <w:spacing w:val="-6"/>
              </w:rPr>
              <w:t>/</w:t>
            </w:r>
            <w:r>
              <w:rPr>
                <w:spacing w:val="-22"/>
              </w:rPr>
              <w:t xml:space="preserve"> </w:t>
            </w:r>
            <w:r>
              <w:rPr>
                <w:spacing w:val="-6"/>
              </w:rPr>
              <w:t>L</w:t>
            </w:r>
            <w:r>
              <w:rPr>
                <w:rFonts w:ascii="SimSun" w:hAnsi="SimSun" w:eastAsia="SimSun" w:cs="SimSun"/>
                <w:spacing w:val="-6"/>
              </w:rPr>
              <w:t>)</w:t>
            </w:r>
          </w:p>
        </w:tc>
        <w:tc>
          <w:tcPr>
            <w:tcW w:w="2417" w:type="dxa"/>
            <w:vAlign w:val="top"/>
            <w:gridSpan w:val="2"/>
            <w:tcBorders>
              <w:bottom w:val="single" w:color="000000" w:sz="2" w:space="0"/>
              <w:top w:val="single" w:color="000000" w:sz="6" w:space="0"/>
            </w:tcBorders>
          </w:tcPr>
          <w:p>
            <w:pPr>
              <w:pStyle w:val="TableText"/>
              <w:ind w:left="860"/>
              <w:spacing w:before="37" w:line="168" w:lineRule="auto"/>
              <w:rPr>
                <w:rFonts w:ascii="SimSun" w:hAnsi="SimSun" w:eastAsia="SimSun" w:cs="SimSun"/>
              </w:rPr>
            </w:pPr>
            <w:r>
              <w:rPr>
                <w:spacing w:val="-7"/>
              </w:rPr>
              <w:t>IL-6</w:t>
            </w:r>
            <w:r>
              <w:rPr>
                <w:rFonts w:ascii="SimSun" w:hAnsi="SimSun" w:eastAsia="SimSun" w:cs="SimSun"/>
                <w:spacing w:val="-7"/>
              </w:rPr>
              <w:t>(</w:t>
            </w:r>
            <w:r>
              <w:rPr>
                <w:spacing w:val="-7"/>
              </w:rPr>
              <w:t>mg</w:t>
            </w:r>
            <w:r>
              <w:rPr>
                <w:spacing w:val="-16"/>
              </w:rPr>
              <w:t xml:space="preserve"> </w:t>
            </w:r>
            <w:r>
              <w:rPr>
                <w:spacing w:val="-7"/>
              </w:rPr>
              <w:t>/</w:t>
            </w:r>
            <w:r>
              <w:rPr>
                <w:spacing w:val="-23"/>
              </w:rPr>
              <w:t xml:space="preserve"> </w:t>
            </w:r>
            <w:r>
              <w:rPr>
                <w:spacing w:val="-7"/>
              </w:rPr>
              <w:t>L</w:t>
            </w:r>
            <w:r>
              <w:rPr>
                <w:rFonts w:ascii="SimSun" w:hAnsi="SimSun" w:eastAsia="SimSun" w:cs="SimSun"/>
                <w:spacing w:val="-7"/>
              </w:rPr>
              <w:t>)</w:t>
            </w:r>
          </w:p>
        </w:tc>
      </w:tr>
      <w:tr>
        <w:trPr>
          <w:trHeight w:val="230" w:hRule="atLeast"/>
        </w:trPr>
        <w:tc>
          <w:tcPr>
            <w:tcW w:w="712" w:type="dxa"/>
            <w:vAlign w:val="top"/>
            <w:vMerge w:val="continue"/>
            <w:tcBorders>
              <w:bottom w:val="single" w:color="000000" w:sz="2" w:space="0"/>
              <w:top w:val="nil"/>
            </w:tcBorders>
          </w:tcPr>
          <w:p>
            <w:pPr>
              <w:rPr>
                <w:rFonts w:ascii="Arial"/>
                <w:sz w:val="21"/>
              </w:rPr>
            </w:pPr>
            <w:r/>
          </w:p>
        </w:tc>
        <w:tc>
          <w:tcPr>
            <w:tcW w:w="560" w:type="dxa"/>
            <w:vAlign w:val="top"/>
            <w:vMerge w:val="continue"/>
            <w:tcBorders>
              <w:bottom w:val="single" w:color="000000" w:sz="2" w:space="0"/>
              <w:top w:val="nil"/>
            </w:tcBorders>
          </w:tcPr>
          <w:p>
            <w:pPr>
              <w:rPr>
                <w:rFonts w:ascii="Arial"/>
                <w:sz w:val="21"/>
              </w:rPr>
            </w:pPr>
            <w:r/>
          </w:p>
        </w:tc>
        <w:tc>
          <w:tcPr>
            <w:tcW w:w="1442" w:type="dxa"/>
            <w:vAlign w:val="top"/>
            <w:tcBorders>
              <w:bottom w:val="single" w:color="000000" w:sz="2" w:space="0"/>
              <w:top w:val="single" w:color="000000" w:sz="2" w:space="0"/>
            </w:tcBorders>
          </w:tcPr>
          <w:p>
            <w:pPr>
              <w:ind w:left="489"/>
              <w:spacing w:before="49" w:line="210" w:lineRule="auto"/>
              <w:rPr>
                <w:rFonts w:ascii="SimSun" w:hAnsi="SimSun" w:eastAsia="SimSun" w:cs="SimSun"/>
                <w:sz w:val="15"/>
                <w:szCs w:val="15"/>
              </w:rPr>
            </w:pPr>
            <w:r>
              <w:rPr>
                <w:rFonts w:ascii="SimSun" w:hAnsi="SimSun" w:eastAsia="SimSun" w:cs="SimSun"/>
                <w:sz w:val="15"/>
                <w:szCs w:val="15"/>
                <w:spacing w:val="4"/>
              </w:rPr>
              <w:t>治疗前</w:t>
            </w:r>
          </w:p>
        </w:tc>
        <w:tc>
          <w:tcPr>
            <w:tcW w:w="1478" w:type="dxa"/>
            <w:vAlign w:val="top"/>
            <w:tcBorders>
              <w:bottom w:val="single" w:color="000000" w:sz="2" w:space="0"/>
              <w:top w:val="single" w:color="000000" w:sz="2" w:space="0"/>
            </w:tcBorders>
          </w:tcPr>
          <w:p>
            <w:pPr>
              <w:ind w:left="479"/>
              <w:spacing w:before="50" w:line="209" w:lineRule="auto"/>
              <w:rPr>
                <w:rFonts w:ascii="SimSun" w:hAnsi="SimSun" w:eastAsia="SimSun" w:cs="SimSun"/>
                <w:sz w:val="15"/>
                <w:szCs w:val="15"/>
              </w:rPr>
            </w:pPr>
            <w:r>
              <w:rPr>
                <w:rFonts w:ascii="SimSun" w:hAnsi="SimSun" w:eastAsia="SimSun" w:cs="SimSun"/>
                <w:sz w:val="15"/>
                <w:szCs w:val="15"/>
                <w:spacing w:val="4"/>
              </w:rPr>
              <w:t>治疗后</w:t>
            </w:r>
          </w:p>
        </w:tc>
        <w:tc>
          <w:tcPr>
            <w:tcW w:w="1535" w:type="dxa"/>
            <w:vAlign w:val="top"/>
            <w:tcBorders>
              <w:bottom w:val="single" w:color="000000" w:sz="2" w:space="0"/>
              <w:top w:val="single" w:color="000000" w:sz="2" w:space="0"/>
            </w:tcBorders>
          </w:tcPr>
          <w:p>
            <w:pPr>
              <w:ind w:left="593"/>
              <w:spacing w:before="49" w:line="210" w:lineRule="auto"/>
              <w:rPr>
                <w:rFonts w:ascii="SimSun" w:hAnsi="SimSun" w:eastAsia="SimSun" w:cs="SimSun"/>
                <w:sz w:val="15"/>
                <w:szCs w:val="15"/>
              </w:rPr>
            </w:pPr>
            <w:r>
              <w:rPr>
                <w:rFonts w:ascii="SimSun" w:hAnsi="SimSun" w:eastAsia="SimSun" w:cs="SimSun"/>
                <w:sz w:val="15"/>
                <w:szCs w:val="15"/>
                <w:spacing w:val="4"/>
              </w:rPr>
              <w:t>治疗前</w:t>
            </w:r>
          </w:p>
        </w:tc>
        <w:tc>
          <w:tcPr>
            <w:tcW w:w="1492" w:type="dxa"/>
            <w:vAlign w:val="top"/>
            <w:tcBorders>
              <w:bottom w:val="single" w:color="000000" w:sz="2" w:space="0"/>
              <w:top w:val="single" w:color="000000" w:sz="2" w:space="0"/>
            </w:tcBorders>
          </w:tcPr>
          <w:p>
            <w:pPr>
              <w:ind w:left="490"/>
              <w:spacing w:before="50" w:line="209" w:lineRule="auto"/>
              <w:rPr>
                <w:rFonts w:ascii="SimSun" w:hAnsi="SimSun" w:eastAsia="SimSun" w:cs="SimSun"/>
                <w:sz w:val="15"/>
                <w:szCs w:val="15"/>
              </w:rPr>
            </w:pPr>
            <w:r>
              <w:rPr>
                <w:rFonts w:ascii="SimSun" w:hAnsi="SimSun" w:eastAsia="SimSun" w:cs="SimSun"/>
                <w:sz w:val="15"/>
                <w:szCs w:val="15"/>
                <w:spacing w:val="4"/>
              </w:rPr>
              <w:t>治疗后</w:t>
            </w:r>
          </w:p>
        </w:tc>
        <w:tc>
          <w:tcPr>
            <w:tcW w:w="1389" w:type="dxa"/>
            <w:vAlign w:val="top"/>
            <w:tcBorders>
              <w:bottom w:val="single" w:color="000000" w:sz="2" w:space="0"/>
              <w:top w:val="single" w:color="000000" w:sz="2" w:space="0"/>
            </w:tcBorders>
          </w:tcPr>
          <w:p>
            <w:pPr>
              <w:ind w:left="589"/>
              <w:spacing w:before="49" w:line="210" w:lineRule="auto"/>
              <w:rPr>
                <w:rFonts w:ascii="SimSun" w:hAnsi="SimSun" w:eastAsia="SimSun" w:cs="SimSun"/>
                <w:sz w:val="15"/>
                <w:szCs w:val="15"/>
              </w:rPr>
            </w:pPr>
            <w:r>
              <w:rPr>
                <w:rFonts w:ascii="SimSun" w:hAnsi="SimSun" w:eastAsia="SimSun" w:cs="SimSun"/>
                <w:sz w:val="15"/>
                <w:szCs w:val="15"/>
                <w:spacing w:val="4"/>
              </w:rPr>
              <w:t>治疗前</w:t>
            </w:r>
          </w:p>
        </w:tc>
        <w:tc>
          <w:tcPr>
            <w:tcW w:w="1028" w:type="dxa"/>
            <w:vAlign w:val="top"/>
            <w:tcBorders>
              <w:bottom w:val="single" w:color="000000" w:sz="2" w:space="0"/>
              <w:top w:val="single" w:color="000000" w:sz="2" w:space="0"/>
            </w:tcBorders>
          </w:tcPr>
          <w:p>
            <w:pPr>
              <w:ind w:left="359"/>
              <w:spacing w:before="50" w:line="209" w:lineRule="auto"/>
              <w:rPr>
                <w:rFonts w:ascii="SimSun" w:hAnsi="SimSun" w:eastAsia="SimSun" w:cs="SimSun"/>
                <w:sz w:val="15"/>
                <w:szCs w:val="15"/>
              </w:rPr>
            </w:pPr>
            <w:r>
              <w:rPr>
                <w:rFonts w:ascii="SimSun" w:hAnsi="SimSun" w:eastAsia="SimSun" w:cs="SimSun"/>
                <w:sz w:val="15"/>
                <w:szCs w:val="15"/>
                <w:spacing w:val="4"/>
              </w:rPr>
              <w:t>治疗后</w:t>
            </w:r>
          </w:p>
        </w:tc>
      </w:tr>
      <w:tr>
        <w:trPr>
          <w:trHeight w:val="228" w:hRule="atLeast"/>
        </w:trPr>
        <w:tc>
          <w:tcPr>
            <w:tcW w:w="712" w:type="dxa"/>
            <w:vAlign w:val="top"/>
            <w:tcBorders>
              <w:top w:val="single" w:color="000000" w:sz="2" w:space="0"/>
            </w:tcBorders>
          </w:tcPr>
          <w:p>
            <w:pPr>
              <w:ind w:left="86"/>
              <w:spacing w:before="54" w:line="201" w:lineRule="auto"/>
              <w:rPr>
                <w:rFonts w:ascii="SimSun" w:hAnsi="SimSun" w:eastAsia="SimSun" w:cs="SimSun"/>
                <w:sz w:val="15"/>
                <w:szCs w:val="15"/>
              </w:rPr>
            </w:pPr>
            <w:r>
              <w:rPr>
                <w:rFonts w:ascii="SimSun" w:hAnsi="SimSun" w:eastAsia="SimSun" w:cs="SimSun"/>
                <w:sz w:val="15"/>
                <w:szCs w:val="15"/>
                <w:spacing w:val="5"/>
              </w:rPr>
              <w:t>对照组</w:t>
            </w:r>
          </w:p>
        </w:tc>
        <w:tc>
          <w:tcPr>
            <w:tcW w:w="560" w:type="dxa"/>
            <w:vAlign w:val="top"/>
            <w:tcBorders>
              <w:top w:val="single" w:color="000000" w:sz="2" w:space="0"/>
            </w:tcBorders>
          </w:tcPr>
          <w:p>
            <w:pPr>
              <w:pStyle w:val="TableText"/>
              <w:ind w:left="163"/>
              <w:spacing w:before="61" w:line="157" w:lineRule="exact"/>
              <w:rPr/>
            </w:pPr>
            <w:r>
              <w:rPr>
                <w:spacing w:val="-9"/>
                <w:position w:val="-1"/>
              </w:rPr>
              <w:t>32</w:t>
            </w:r>
          </w:p>
        </w:tc>
        <w:tc>
          <w:tcPr>
            <w:tcW w:w="1442" w:type="dxa"/>
            <w:vAlign w:val="top"/>
            <w:tcBorders>
              <w:top w:val="single" w:color="000000" w:sz="2" w:space="0"/>
            </w:tcBorders>
          </w:tcPr>
          <w:p>
            <w:pPr>
              <w:pStyle w:val="TableText"/>
              <w:ind w:left="295"/>
              <w:spacing w:before="61" w:line="157" w:lineRule="exact"/>
              <w:rPr/>
            </w:pPr>
            <w:r>
              <w:rPr>
                <w:spacing w:val="-28"/>
                <w:position w:val="-1"/>
              </w:rPr>
              <w:t>11．39</w:t>
            </w:r>
            <w:r>
              <w:rPr>
                <w:spacing w:val="19"/>
                <w:w w:val="101"/>
                <w:position w:val="-1"/>
              </w:rPr>
              <w:t xml:space="preserve"> </w:t>
            </w:r>
            <w:r>
              <w:rPr>
                <w:spacing w:val="-28"/>
                <w:position w:val="-1"/>
              </w:rPr>
              <w:t>±</w:t>
            </w:r>
            <w:r>
              <w:rPr>
                <w:spacing w:val="-2"/>
                <w:position w:val="-1"/>
              </w:rPr>
              <w:t xml:space="preserve"> </w:t>
            </w:r>
            <w:r>
              <w:rPr>
                <w:spacing w:val="-28"/>
                <w:position w:val="-1"/>
              </w:rPr>
              <w:t>1．83</w:t>
            </w:r>
          </w:p>
        </w:tc>
        <w:tc>
          <w:tcPr>
            <w:tcW w:w="1478" w:type="dxa"/>
            <w:vAlign w:val="top"/>
            <w:tcBorders>
              <w:top w:val="single" w:color="000000" w:sz="2" w:space="0"/>
            </w:tcBorders>
          </w:tcPr>
          <w:p>
            <w:pPr>
              <w:pStyle w:val="TableText"/>
              <w:ind w:left="311"/>
              <w:spacing w:before="61" w:line="157" w:lineRule="exact"/>
              <w:rPr/>
            </w:pPr>
            <w:r>
              <w:rPr>
                <w:spacing w:val="-28"/>
                <w:position w:val="-1"/>
              </w:rPr>
              <w:t>9．72</w:t>
            </w:r>
            <w:r>
              <w:rPr>
                <w:spacing w:val="14"/>
                <w:w w:val="102"/>
                <w:position w:val="-1"/>
              </w:rPr>
              <w:t xml:space="preserve"> </w:t>
            </w:r>
            <w:r>
              <w:rPr>
                <w:spacing w:val="-28"/>
                <w:position w:val="-1"/>
              </w:rPr>
              <w:t>±</w:t>
            </w:r>
            <w:r>
              <w:rPr>
                <w:spacing w:val="-2"/>
                <w:position w:val="-1"/>
              </w:rPr>
              <w:t xml:space="preserve"> </w:t>
            </w:r>
            <w:r>
              <w:rPr>
                <w:spacing w:val="-28"/>
                <w:position w:val="-1"/>
              </w:rPr>
              <w:t>1．27</w:t>
            </w:r>
          </w:p>
        </w:tc>
        <w:tc>
          <w:tcPr>
            <w:tcW w:w="1535" w:type="dxa"/>
            <w:vAlign w:val="top"/>
            <w:tcBorders>
              <w:top w:val="single" w:color="000000" w:sz="2" w:space="0"/>
            </w:tcBorders>
          </w:tcPr>
          <w:p>
            <w:pPr>
              <w:pStyle w:val="TableText"/>
              <w:ind w:left="398"/>
              <w:spacing w:before="61" w:line="157" w:lineRule="exact"/>
              <w:rPr/>
            </w:pPr>
            <w:r>
              <w:rPr>
                <w:spacing w:val="-26"/>
                <w:position w:val="-1"/>
              </w:rPr>
              <w:t>11．48</w:t>
            </w:r>
            <w:r>
              <w:rPr>
                <w:spacing w:val="12"/>
                <w:position w:val="-1"/>
              </w:rPr>
              <w:t xml:space="preserve"> </w:t>
            </w:r>
            <w:r>
              <w:rPr>
                <w:spacing w:val="-26"/>
                <w:position w:val="-1"/>
              </w:rPr>
              <w:t>±</w:t>
            </w:r>
            <w:r>
              <w:rPr>
                <w:spacing w:val="-14"/>
                <w:position w:val="-1"/>
              </w:rPr>
              <w:t xml:space="preserve"> </w:t>
            </w:r>
            <w:r>
              <w:rPr>
                <w:spacing w:val="-26"/>
                <w:position w:val="-1"/>
              </w:rPr>
              <w:t>2．18</w:t>
            </w:r>
          </w:p>
        </w:tc>
        <w:tc>
          <w:tcPr>
            <w:tcW w:w="1492" w:type="dxa"/>
            <w:vAlign w:val="top"/>
            <w:tcBorders>
              <w:top w:val="single" w:color="000000" w:sz="2" w:space="0"/>
            </w:tcBorders>
          </w:tcPr>
          <w:p>
            <w:pPr>
              <w:pStyle w:val="TableText"/>
              <w:ind w:left="296"/>
              <w:spacing w:before="61" w:line="157" w:lineRule="exact"/>
              <w:rPr/>
            </w:pPr>
            <w:r>
              <w:rPr>
                <w:spacing w:val="-26"/>
                <w:position w:val="-1"/>
              </w:rPr>
              <w:t>11．32</w:t>
            </w:r>
            <w:r>
              <w:rPr>
                <w:spacing w:val="12"/>
                <w:position w:val="-1"/>
              </w:rPr>
              <w:t xml:space="preserve"> </w:t>
            </w:r>
            <w:r>
              <w:rPr>
                <w:spacing w:val="-26"/>
                <w:position w:val="-1"/>
              </w:rPr>
              <w:t>±</w:t>
            </w:r>
            <w:r>
              <w:rPr>
                <w:spacing w:val="-14"/>
                <w:position w:val="-1"/>
              </w:rPr>
              <w:t xml:space="preserve"> </w:t>
            </w:r>
            <w:r>
              <w:rPr>
                <w:spacing w:val="-26"/>
                <w:position w:val="-1"/>
              </w:rPr>
              <w:t>2．02</w:t>
            </w:r>
          </w:p>
        </w:tc>
        <w:tc>
          <w:tcPr>
            <w:tcW w:w="1389" w:type="dxa"/>
            <w:vAlign w:val="top"/>
            <w:tcBorders>
              <w:top w:val="single" w:color="000000" w:sz="2" w:space="0"/>
            </w:tcBorders>
          </w:tcPr>
          <w:p>
            <w:pPr>
              <w:pStyle w:val="TableText"/>
              <w:ind w:left="418"/>
              <w:spacing w:before="61" w:line="157" w:lineRule="exact"/>
              <w:rPr/>
            </w:pPr>
            <w:r>
              <w:rPr>
                <w:spacing w:val="-24"/>
                <w:w w:val="96"/>
                <w:position w:val="-1"/>
              </w:rPr>
              <w:t>4．60</w:t>
            </w:r>
            <w:r>
              <w:rPr>
                <w:spacing w:val="19"/>
                <w:position w:val="-1"/>
              </w:rPr>
              <w:t xml:space="preserve"> </w:t>
            </w:r>
            <w:r>
              <w:rPr>
                <w:spacing w:val="-24"/>
                <w:w w:val="96"/>
                <w:position w:val="-1"/>
              </w:rPr>
              <w:t>±</w:t>
            </w:r>
            <w:r>
              <w:rPr>
                <w:spacing w:val="-2"/>
                <w:position w:val="-1"/>
              </w:rPr>
              <w:t xml:space="preserve"> </w:t>
            </w:r>
            <w:r>
              <w:rPr>
                <w:spacing w:val="-24"/>
                <w:w w:val="96"/>
                <w:position w:val="-1"/>
              </w:rPr>
              <w:t>1．45</w:t>
            </w:r>
          </w:p>
        </w:tc>
        <w:tc>
          <w:tcPr>
            <w:tcW w:w="1028" w:type="dxa"/>
            <w:vAlign w:val="top"/>
            <w:tcBorders>
              <w:top w:val="single" w:color="000000" w:sz="2" w:space="0"/>
            </w:tcBorders>
          </w:tcPr>
          <w:p>
            <w:pPr>
              <w:pStyle w:val="TableText"/>
              <w:ind w:left="193"/>
              <w:spacing w:before="61" w:line="157" w:lineRule="exact"/>
              <w:rPr/>
            </w:pPr>
            <w:r>
              <w:rPr>
                <w:spacing w:val="-23"/>
                <w:w w:val="96"/>
                <w:position w:val="-1"/>
              </w:rPr>
              <w:t>3．24</w:t>
            </w:r>
            <w:r>
              <w:rPr>
                <w:spacing w:val="18"/>
                <w:w w:val="101"/>
                <w:position w:val="-1"/>
              </w:rPr>
              <w:t xml:space="preserve"> </w:t>
            </w:r>
            <w:r>
              <w:rPr>
                <w:spacing w:val="-23"/>
                <w:w w:val="96"/>
                <w:position w:val="-1"/>
              </w:rPr>
              <w:t>±</w:t>
            </w:r>
            <w:r>
              <w:rPr>
                <w:spacing w:val="-15"/>
                <w:position w:val="-1"/>
              </w:rPr>
              <w:t xml:space="preserve"> </w:t>
            </w:r>
            <w:r>
              <w:rPr>
                <w:spacing w:val="-23"/>
                <w:w w:val="96"/>
                <w:position w:val="-1"/>
              </w:rPr>
              <w:t>0．84</w:t>
            </w:r>
          </w:p>
        </w:tc>
      </w:tr>
      <w:tr>
        <w:trPr>
          <w:trHeight w:val="244" w:hRule="atLeast"/>
        </w:trPr>
        <w:tc>
          <w:tcPr>
            <w:tcW w:w="712" w:type="dxa"/>
            <w:vAlign w:val="top"/>
          </w:tcPr>
          <w:p>
            <w:pPr>
              <w:ind w:left="86"/>
              <w:spacing w:before="62" w:line="211" w:lineRule="auto"/>
              <w:rPr>
                <w:rFonts w:ascii="SimSun" w:hAnsi="SimSun" w:eastAsia="SimSun" w:cs="SimSun"/>
                <w:sz w:val="15"/>
                <w:szCs w:val="15"/>
              </w:rPr>
            </w:pPr>
            <w:r>
              <w:rPr>
                <w:rFonts w:ascii="SimSun" w:hAnsi="SimSun" w:eastAsia="SimSun" w:cs="SimSun"/>
                <w:sz w:val="15"/>
                <w:szCs w:val="15"/>
                <w:spacing w:val="5"/>
              </w:rPr>
              <w:t>观察组</w:t>
            </w:r>
          </w:p>
        </w:tc>
        <w:tc>
          <w:tcPr>
            <w:tcW w:w="560" w:type="dxa"/>
            <w:vAlign w:val="top"/>
          </w:tcPr>
          <w:p>
            <w:pPr>
              <w:pStyle w:val="TableText"/>
              <w:ind w:left="163"/>
              <w:spacing w:before="71" w:line="163" w:lineRule="exact"/>
              <w:rPr/>
            </w:pPr>
            <w:r>
              <w:rPr>
                <w:spacing w:val="-9"/>
                <w:position w:val="-1"/>
              </w:rPr>
              <w:t>32</w:t>
            </w:r>
          </w:p>
        </w:tc>
        <w:tc>
          <w:tcPr>
            <w:tcW w:w="1442" w:type="dxa"/>
            <w:vAlign w:val="top"/>
          </w:tcPr>
          <w:p>
            <w:pPr>
              <w:pStyle w:val="TableText"/>
              <w:ind w:left="295"/>
              <w:spacing w:before="71" w:line="163" w:lineRule="exact"/>
              <w:rPr/>
            </w:pPr>
            <w:r>
              <w:rPr>
                <w:spacing w:val="-28"/>
                <w:position w:val="-1"/>
              </w:rPr>
              <w:t>11．47</w:t>
            </w:r>
            <w:r>
              <w:rPr>
                <w:spacing w:val="19"/>
                <w:w w:val="101"/>
                <w:position w:val="-1"/>
              </w:rPr>
              <w:t xml:space="preserve"> </w:t>
            </w:r>
            <w:r>
              <w:rPr>
                <w:spacing w:val="-28"/>
                <w:position w:val="-1"/>
              </w:rPr>
              <w:t>±</w:t>
            </w:r>
            <w:r>
              <w:rPr>
                <w:spacing w:val="-2"/>
                <w:position w:val="-1"/>
              </w:rPr>
              <w:t xml:space="preserve"> </w:t>
            </w:r>
            <w:r>
              <w:rPr>
                <w:spacing w:val="-28"/>
                <w:position w:val="-1"/>
              </w:rPr>
              <w:t>1．59</w:t>
            </w:r>
          </w:p>
        </w:tc>
        <w:tc>
          <w:tcPr>
            <w:tcW w:w="1478" w:type="dxa"/>
            <w:vAlign w:val="top"/>
          </w:tcPr>
          <w:p>
            <w:pPr>
              <w:pStyle w:val="TableText"/>
              <w:ind w:left="308"/>
              <w:spacing w:before="71" w:line="163" w:lineRule="exact"/>
              <w:rPr/>
            </w:pPr>
            <w:r>
              <w:rPr>
                <w:spacing w:val="-28"/>
                <w:position w:val="-1"/>
              </w:rPr>
              <w:t>4．37</w:t>
            </w:r>
            <w:r>
              <w:rPr>
                <w:spacing w:val="17"/>
                <w:w w:val="101"/>
                <w:position w:val="-1"/>
              </w:rPr>
              <w:t xml:space="preserve"> </w:t>
            </w:r>
            <w:r>
              <w:rPr>
                <w:spacing w:val="-28"/>
                <w:position w:val="-1"/>
              </w:rPr>
              <w:t>±</w:t>
            </w:r>
            <w:r>
              <w:rPr>
                <w:spacing w:val="-2"/>
                <w:position w:val="-1"/>
              </w:rPr>
              <w:t xml:space="preserve"> </w:t>
            </w:r>
            <w:r>
              <w:rPr>
                <w:spacing w:val="-28"/>
                <w:position w:val="-1"/>
              </w:rPr>
              <w:t>1．14</w:t>
            </w:r>
          </w:p>
        </w:tc>
        <w:tc>
          <w:tcPr>
            <w:tcW w:w="1535" w:type="dxa"/>
            <w:vAlign w:val="top"/>
          </w:tcPr>
          <w:p>
            <w:pPr>
              <w:pStyle w:val="TableText"/>
              <w:ind w:left="398"/>
              <w:spacing w:before="71" w:line="163" w:lineRule="exact"/>
              <w:rPr/>
            </w:pPr>
            <w:r>
              <w:rPr>
                <w:spacing w:val="-26"/>
                <w:position w:val="-1"/>
              </w:rPr>
              <w:t>11．34</w:t>
            </w:r>
            <w:r>
              <w:rPr>
                <w:spacing w:val="12"/>
                <w:position w:val="-1"/>
              </w:rPr>
              <w:t xml:space="preserve"> </w:t>
            </w:r>
            <w:r>
              <w:rPr>
                <w:spacing w:val="-26"/>
                <w:position w:val="-1"/>
              </w:rPr>
              <w:t>±</w:t>
            </w:r>
            <w:r>
              <w:rPr>
                <w:spacing w:val="-14"/>
                <w:position w:val="-1"/>
              </w:rPr>
              <w:t xml:space="preserve"> </w:t>
            </w:r>
            <w:r>
              <w:rPr>
                <w:spacing w:val="-26"/>
                <w:position w:val="-1"/>
              </w:rPr>
              <w:t>2．84</w:t>
            </w:r>
          </w:p>
        </w:tc>
        <w:tc>
          <w:tcPr>
            <w:tcW w:w="1492" w:type="dxa"/>
            <w:vAlign w:val="top"/>
          </w:tcPr>
          <w:p>
            <w:pPr>
              <w:pStyle w:val="TableText"/>
              <w:ind w:left="320"/>
              <w:spacing w:before="71" w:line="163" w:lineRule="exact"/>
              <w:rPr/>
            </w:pPr>
            <w:r>
              <w:rPr>
                <w:spacing w:val="-28"/>
                <w:position w:val="-1"/>
              </w:rPr>
              <w:t>7．53</w:t>
            </w:r>
            <w:r>
              <w:rPr>
                <w:spacing w:val="16"/>
                <w:position w:val="-1"/>
              </w:rPr>
              <w:t xml:space="preserve"> </w:t>
            </w:r>
            <w:r>
              <w:rPr>
                <w:spacing w:val="-28"/>
                <w:position w:val="-1"/>
              </w:rPr>
              <w:t>±</w:t>
            </w:r>
            <w:r>
              <w:rPr>
                <w:spacing w:val="-2"/>
                <w:position w:val="-1"/>
              </w:rPr>
              <w:t xml:space="preserve"> </w:t>
            </w:r>
            <w:r>
              <w:rPr>
                <w:spacing w:val="-28"/>
                <w:position w:val="-1"/>
              </w:rPr>
              <w:t>1．34</w:t>
            </w:r>
          </w:p>
        </w:tc>
        <w:tc>
          <w:tcPr>
            <w:tcW w:w="1389" w:type="dxa"/>
            <w:vAlign w:val="top"/>
          </w:tcPr>
          <w:p>
            <w:pPr>
              <w:pStyle w:val="TableText"/>
              <w:ind w:left="418"/>
              <w:spacing w:before="71" w:line="163" w:lineRule="exact"/>
              <w:rPr/>
            </w:pPr>
            <w:r>
              <w:rPr>
                <w:spacing w:val="-25"/>
                <w:w w:val="97"/>
                <w:position w:val="-1"/>
              </w:rPr>
              <w:t>4．58</w:t>
            </w:r>
            <w:r>
              <w:rPr>
                <w:spacing w:val="18"/>
                <w:w w:val="101"/>
                <w:position w:val="-1"/>
              </w:rPr>
              <w:t xml:space="preserve"> </w:t>
            </w:r>
            <w:r>
              <w:rPr>
                <w:spacing w:val="-25"/>
                <w:w w:val="97"/>
                <w:position w:val="-1"/>
              </w:rPr>
              <w:t>±</w:t>
            </w:r>
            <w:r>
              <w:rPr>
                <w:spacing w:val="-2"/>
                <w:position w:val="-1"/>
              </w:rPr>
              <w:t xml:space="preserve"> </w:t>
            </w:r>
            <w:r>
              <w:rPr>
                <w:spacing w:val="-25"/>
                <w:w w:val="97"/>
                <w:position w:val="-1"/>
              </w:rPr>
              <w:t>1．74</w:t>
            </w:r>
          </w:p>
        </w:tc>
        <w:tc>
          <w:tcPr>
            <w:tcW w:w="1028" w:type="dxa"/>
            <w:vAlign w:val="top"/>
          </w:tcPr>
          <w:p>
            <w:pPr>
              <w:pStyle w:val="TableText"/>
              <w:ind w:left="203"/>
              <w:spacing w:before="71" w:line="163" w:lineRule="exact"/>
              <w:rPr/>
            </w:pPr>
            <w:r>
              <w:rPr>
                <w:spacing w:val="-28"/>
                <w:position w:val="-1"/>
              </w:rPr>
              <w:t>1．23</w:t>
            </w:r>
            <w:r>
              <w:rPr>
                <w:spacing w:val="15"/>
                <w:w w:val="101"/>
                <w:position w:val="-1"/>
              </w:rPr>
              <w:t xml:space="preserve"> </w:t>
            </w:r>
            <w:r>
              <w:rPr>
                <w:spacing w:val="-28"/>
                <w:position w:val="-1"/>
              </w:rPr>
              <w:t>±</w:t>
            </w:r>
            <w:r>
              <w:rPr>
                <w:spacing w:val="-16"/>
                <w:position w:val="-1"/>
              </w:rPr>
              <w:t xml:space="preserve"> </w:t>
            </w:r>
            <w:r>
              <w:rPr>
                <w:spacing w:val="-28"/>
                <w:position w:val="-1"/>
              </w:rPr>
              <w:t>0．43</w:t>
            </w:r>
          </w:p>
        </w:tc>
      </w:tr>
      <w:tr>
        <w:trPr>
          <w:trHeight w:val="234" w:hRule="atLeast"/>
        </w:trPr>
        <w:tc>
          <w:tcPr>
            <w:tcW w:w="712" w:type="dxa"/>
            <w:vAlign w:val="top"/>
          </w:tcPr>
          <w:p>
            <w:pPr>
              <w:pStyle w:val="TableText"/>
              <w:ind w:left="298"/>
              <w:spacing w:before="71" w:line="153" w:lineRule="exact"/>
              <w:rPr/>
            </w:pPr>
            <w:r>
              <w:rPr>
                <w:position w:val="-1"/>
              </w:rPr>
              <w:t>t</w:t>
            </w:r>
          </w:p>
        </w:tc>
        <w:tc>
          <w:tcPr>
            <w:tcW w:w="560" w:type="dxa"/>
            <w:vAlign w:val="top"/>
          </w:tcPr>
          <w:p>
            <w:pPr>
              <w:spacing w:line="224" w:lineRule="exact"/>
              <w:rPr>
                <w:rFonts w:ascii="Arial"/>
                <w:sz w:val="19"/>
              </w:rPr>
            </w:pPr>
            <w:r/>
          </w:p>
        </w:tc>
        <w:tc>
          <w:tcPr>
            <w:tcW w:w="1442" w:type="dxa"/>
            <w:vAlign w:val="top"/>
          </w:tcPr>
          <w:p>
            <w:pPr>
              <w:pStyle w:val="TableText"/>
              <w:ind w:left="452"/>
              <w:spacing w:before="66" w:line="158" w:lineRule="exact"/>
              <w:rPr/>
            </w:pPr>
            <w:r>
              <w:rPr>
                <w:spacing w:val="-20"/>
                <w:position w:val="-1"/>
              </w:rPr>
              <w:t>0．186</w:t>
            </w:r>
            <w:r>
              <w:rPr>
                <w:spacing w:val="16"/>
                <w:w w:val="102"/>
                <w:position w:val="-1"/>
              </w:rPr>
              <w:t xml:space="preserve"> </w:t>
            </w:r>
            <w:r>
              <w:rPr>
                <w:spacing w:val="-20"/>
                <w:position w:val="-1"/>
              </w:rPr>
              <w:t>6</w:t>
            </w:r>
          </w:p>
        </w:tc>
        <w:tc>
          <w:tcPr>
            <w:tcW w:w="1478" w:type="dxa"/>
            <w:vAlign w:val="top"/>
          </w:tcPr>
          <w:p>
            <w:pPr>
              <w:pStyle w:val="TableText"/>
              <w:ind w:left="417"/>
              <w:spacing w:before="66" w:line="158" w:lineRule="exact"/>
              <w:rPr/>
            </w:pPr>
            <w:r>
              <w:rPr>
                <w:spacing w:val="-20"/>
                <w:position w:val="-1"/>
              </w:rPr>
              <w:t>17．733</w:t>
            </w:r>
            <w:r>
              <w:rPr>
                <w:spacing w:val="12"/>
                <w:w w:val="101"/>
                <w:position w:val="-1"/>
              </w:rPr>
              <w:t xml:space="preserve"> </w:t>
            </w:r>
            <w:r>
              <w:rPr>
                <w:spacing w:val="-20"/>
                <w:position w:val="-1"/>
              </w:rPr>
              <w:t>5</w:t>
            </w:r>
          </w:p>
        </w:tc>
        <w:tc>
          <w:tcPr>
            <w:tcW w:w="1535" w:type="dxa"/>
            <w:vAlign w:val="top"/>
          </w:tcPr>
          <w:p>
            <w:pPr>
              <w:pStyle w:val="TableText"/>
              <w:ind w:left="556"/>
              <w:spacing w:before="66" w:line="158" w:lineRule="exact"/>
              <w:rPr/>
            </w:pPr>
            <w:r>
              <w:rPr>
                <w:spacing w:val="-20"/>
                <w:position w:val="-1"/>
              </w:rPr>
              <w:t>0．221</w:t>
            </w:r>
            <w:r>
              <w:rPr>
                <w:spacing w:val="16"/>
                <w:position w:val="-1"/>
              </w:rPr>
              <w:t xml:space="preserve"> </w:t>
            </w:r>
            <w:r>
              <w:rPr>
                <w:spacing w:val="-20"/>
                <w:position w:val="-1"/>
              </w:rPr>
              <w:t>2</w:t>
            </w:r>
          </w:p>
        </w:tc>
        <w:tc>
          <w:tcPr>
            <w:tcW w:w="1492" w:type="dxa"/>
            <w:vAlign w:val="top"/>
          </w:tcPr>
          <w:p>
            <w:pPr>
              <w:pStyle w:val="TableText"/>
              <w:ind w:left="458"/>
              <w:spacing w:before="66" w:line="158" w:lineRule="exact"/>
              <w:rPr/>
            </w:pPr>
            <w:r>
              <w:rPr>
                <w:spacing w:val="-17"/>
                <w:w w:val="96"/>
                <w:position w:val="-1"/>
              </w:rPr>
              <w:t>8．844</w:t>
            </w:r>
            <w:r>
              <w:rPr>
                <w:spacing w:val="16"/>
                <w:w w:val="102"/>
                <w:position w:val="-1"/>
              </w:rPr>
              <w:t xml:space="preserve"> </w:t>
            </w:r>
            <w:r>
              <w:rPr>
                <w:spacing w:val="-17"/>
                <w:w w:val="96"/>
                <w:position w:val="-1"/>
              </w:rPr>
              <w:t>5</w:t>
            </w:r>
          </w:p>
        </w:tc>
        <w:tc>
          <w:tcPr>
            <w:tcW w:w="1389" w:type="dxa"/>
            <w:vAlign w:val="top"/>
          </w:tcPr>
          <w:p>
            <w:pPr>
              <w:pStyle w:val="TableText"/>
              <w:ind w:left="552"/>
              <w:spacing w:before="66" w:line="158" w:lineRule="exact"/>
              <w:rPr/>
            </w:pPr>
            <w:r>
              <w:rPr>
                <w:spacing w:val="-19"/>
                <w:w w:val="99"/>
                <w:position w:val="-1"/>
              </w:rPr>
              <w:t>0．049</w:t>
            </w:r>
            <w:r>
              <w:rPr>
                <w:spacing w:val="15"/>
                <w:w w:val="102"/>
                <w:position w:val="-1"/>
              </w:rPr>
              <w:t xml:space="preserve"> </w:t>
            </w:r>
            <w:r>
              <w:rPr>
                <w:spacing w:val="-19"/>
                <w:w w:val="99"/>
                <w:position w:val="-1"/>
              </w:rPr>
              <w:t>9</w:t>
            </w:r>
          </w:p>
        </w:tc>
        <w:tc>
          <w:tcPr>
            <w:tcW w:w="1028" w:type="dxa"/>
            <w:vAlign w:val="top"/>
          </w:tcPr>
          <w:p>
            <w:pPr>
              <w:pStyle w:val="TableText"/>
              <w:ind w:left="297"/>
              <w:spacing w:before="66" w:line="158" w:lineRule="exact"/>
              <w:rPr/>
            </w:pPr>
            <w:r>
              <w:rPr>
                <w:spacing w:val="-20"/>
                <w:position w:val="-1"/>
              </w:rPr>
              <w:t>12．049</w:t>
            </w:r>
            <w:r>
              <w:rPr>
                <w:spacing w:val="11"/>
                <w:w w:val="101"/>
                <w:position w:val="-1"/>
              </w:rPr>
              <w:t xml:space="preserve"> </w:t>
            </w:r>
            <w:r>
              <w:rPr>
                <w:spacing w:val="-20"/>
                <w:position w:val="-1"/>
              </w:rPr>
              <w:t>0</w:t>
            </w:r>
          </w:p>
        </w:tc>
      </w:tr>
      <w:tr>
        <w:trPr>
          <w:trHeight w:val="243" w:hRule="atLeast"/>
        </w:trPr>
        <w:tc>
          <w:tcPr>
            <w:tcW w:w="712" w:type="dxa"/>
            <w:vAlign w:val="top"/>
            <w:tcBorders>
              <w:bottom w:val="single" w:color="000000" w:sz="6" w:space="0"/>
            </w:tcBorders>
          </w:tcPr>
          <w:p>
            <w:pPr>
              <w:pStyle w:val="TableText"/>
              <w:ind w:left="268"/>
              <w:spacing w:before="80" w:line="153" w:lineRule="exact"/>
              <w:rPr/>
            </w:pPr>
            <w:r>
              <w:rPr>
                <w:spacing w:val="4"/>
                <w:position w:val="-3"/>
              </w:rPr>
              <w:t>P</w:t>
            </w:r>
          </w:p>
        </w:tc>
        <w:tc>
          <w:tcPr>
            <w:tcW w:w="560" w:type="dxa"/>
            <w:vAlign w:val="top"/>
            <w:tcBorders>
              <w:bottom w:val="single" w:color="000000" w:sz="6" w:space="0"/>
            </w:tcBorders>
          </w:tcPr>
          <w:p>
            <w:pPr>
              <w:spacing w:line="233" w:lineRule="exact"/>
              <w:rPr>
                <w:rFonts w:ascii="Arial"/>
                <w:sz w:val="20"/>
              </w:rPr>
            </w:pPr>
            <w:r/>
          </w:p>
        </w:tc>
        <w:tc>
          <w:tcPr>
            <w:tcW w:w="1442" w:type="dxa"/>
            <w:vAlign w:val="top"/>
            <w:tcBorders>
              <w:bottom w:val="single" w:color="000000" w:sz="6" w:space="0"/>
            </w:tcBorders>
          </w:tcPr>
          <w:p>
            <w:pPr>
              <w:pStyle w:val="TableText"/>
              <w:ind w:left="452"/>
              <w:spacing w:before="71" w:line="162" w:lineRule="exact"/>
              <w:rPr/>
            </w:pPr>
            <w:r>
              <w:rPr>
                <w:spacing w:val="-20"/>
                <w:position w:val="-1"/>
              </w:rPr>
              <w:t>0．852</w:t>
            </w:r>
            <w:r>
              <w:rPr>
                <w:spacing w:val="16"/>
                <w:w w:val="101"/>
                <w:position w:val="-1"/>
              </w:rPr>
              <w:t xml:space="preserve"> </w:t>
            </w:r>
            <w:r>
              <w:rPr>
                <w:spacing w:val="-20"/>
                <w:position w:val="-1"/>
              </w:rPr>
              <w:t>5</w:t>
            </w:r>
          </w:p>
        </w:tc>
        <w:tc>
          <w:tcPr>
            <w:tcW w:w="1478" w:type="dxa"/>
            <w:vAlign w:val="top"/>
            <w:tcBorders>
              <w:bottom w:val="single" w:color="000000" w:sz="6" w:space="0"/>
            </w:tcBorders>
          </w:tcPr>
          <w:p>
            <w:pPr>
              <w:pStyle w:val="TableText"/>
              <w:ind w:left="442"/>
              <w:spacing w:before="71" w:line="162" w:lineRule="exact"/>
              <w:rPr/>
            </w:pPr>
            <w:r>
              <w:rPr>
                <w:spacing w:val="-20"/>
                <w:position w:val="-1"/>
              </w:rPr>
              <w:t>0．000</w:t>
            </w:r>
            <w:r>
              <w:rPr>
                <w:spacing w:val="15"/>
                <w:position w:val="-1"/>
              </w:rPr>
              <w:t xml:space="preserve"> </w:t>
            </w:r>
            <w:r>
              <w:rPr>
                <w:spacing w:val="-20"/>
                <w:position w:val="-1"/>
              </w:rPr>
              <w:t>0</w:t>
            </w:r>
          </w:p>
        </w:tc>
        <w:tc>
          <w:tcPr>
            <w:tcW w:w="1535" w:type="dxa"/>
            <w:vAlign w:val="top"/>
            <w:tcBorders>
              <w:bottom w:val="single" w:color="000000" w:sz="6" w:space="0"/>
            </w:tcBorders>
          </w:tcPr>
          <w:p>
            <w:pPr>
              <w:pStyle w:val="TableText"/>
              <w:ind w:left="556"/>
              <w:spacing w:before="71" w:line="162" w:lineRule="exact"/>
              <w:rPr/>
            </w:pPr>
            <w:r>
              <w:rPr>
                <w:spacing w:val="-20"/>
                <w:position w:val="-1"/>
              </w:rPr>
              <w:t>0．825</w:t>
            </w:r>
            <w:r>
              <w:rPr>
                <w:spacing w:val="14"/>
                <w:w w:val="101"/>
                <w:position w:val="-1"/>
              </w:rPr>
              <w:t xml:space="preserve"> </w:t>
            </w:r>
            <w:r>
              <w:rPr>
                <w:spacing w:val="-20"/>
                <w:position w:val="-1"/>
              </w:rPr>
              <w:t>7</w:t>
            </w:r>
          </w:p>
        </w:tc>
        <w:tc>
          <w:tcPr>
            <w:tcW w:w="1492" w:type="dxa"/>
            <w:vAlign w:val="top"/>
            <w:tcBorders>
              <w:bottom w:val="single" w:color="000000" w:sz="6" w:space="0"/>
            </w:tcBorders>
          </w:tcPr>
          <w:p>
            <w:pPr>
              <w:pStyle w:val="TableText"/>
              <w:ind w:left="453"/>
              <w:spacing w:before="71" w:line="162" w:lineRule="exact"/>
              <w:rPr/>
            </w:pPr>
            <w:r>
              <w:rPr>
                <w:spacing w:val="-20"/>
                <w:position w:val="-1"/>
              </w:rPr>
              <w:t>0．000</w:t>
            </w:r>
            <w:r>
              <w:rPr>
                <w:spacing w:val="15"/>
                <w:position w:val="-1"/>
              </w:rPr>
              <w:t xml:space="preserve"> </w:t>
            </w:r>
            <w:r>
              <w:rPr>
                <w:spacing w:val="-20"/>
                <w:position w:val="-1"/>
              </w:rPr>
              <w:t>0</w:t>
            </w:r>
          </w:p>
        </w:tc>
        <w:tc>
          <w:tcPr>
            <w:tcW w:w="1389" w:type="dxa"/>
            <w:vAlign w:val="top"/>
            <w:tcBorders>
              <w:bottom w:val="single" w:color="000000" w:sz="6" w:space="0"/>
            </w:tcBorders>
          </w:tcPr>
          <w:p>
            <w:pPr>
              <w:pStyle w:val="TableText"/>
              <w:ind w:left="552"/>
              <w:spacing w:before="71" w:line="162" w:lineRule="exact"/>
              <w:rPr/>
            </w:pPr>
            <w:r>
              <w:rPr>
                <w:spacing w:val="-20"/>
                <w:position w:val="-1"/>
              </w:rPr>
              <w:t>0．960</w:t>
            </w:r>
            <w:r>
              <w:rPr>
                <w:spacing w:val="18"/>
                <w:position w:val="-1"/>
              </w:rPr>
              <w:t xml:space="preserve"> </w:t>
            </w:r>
            <w:r>
              <w:rPr>
                <w:spacing w:val="-20"/>
                <w:position w:val="-1"/>
              </w:rPr>
              <w:t>3</w:t>
            </w:r>
          </w:p>
        </w:tc>
        <w:tc>
          <w:tcPr>
            <w:tcW w:w="1028" w:type="dxa"/>
            <w:vAlign w:val="top"/>
            <w:tcBorders>
              <w:bottom w:val="single" w:color="000000" w:sz="6" w:space="0"/>
            </w:tcBorders>
          </w:tcPr>
          <w:p>
            <w:pPr>
              <w:pStyle w:val="TableText"/>
              <w:ind w:left="322"/>
              <w:spacing w:before="71" w:line="162" w:lineRule="exact"/>
              <w:rPr/>
            </w:pPr>
            <w:r>
              <w:rPr>
                <w:spacing w:val="-20"/>
                <w:position w:val="-1"/>
              </w:rPr>
              <w:t>0．000</w:t>
            </w:r>
            <w:r>
              <w:rPr>
                <w:spacing w:val="15"/>
                <w:position w:val="-1"/>
              </w:rPr>
              <w:t xml:space="preserve"> </w:t>
            </w:r>
            <w:r>
              <w:rPr>
                <w:spacing w:val="-20"/>
                <w:position w:val="-1"/>
              </w:rPr>
              <w:t>0</w:t>
            </w:r>
          </w:p>
        </w:tc>
      </w:tr>
    </w:tbl>
    <w:p>
      <w:pPr>
        <w:spacing w:line="74" w:lineRule="exact"/>
        <w:rPr>
          <w:rFonts w:ascii="Arial"/>
          <w:sz w:val="6"/>
        </w:rPr>
      </w:pPr>
      <w:r/>
    </w:p>
    <w:p>
      <w:pPr>
        <w:spacing w:line="74" w:lineRule="exact"/>
        <w:sectPr>
          <w:type w:val="continuous"/>
          <w:pgSz w:w="11905" w:h="16836"/>
          <w:pgMar w:top="1116" w:right="1088" w:bottom="547" w:left="407" w:header="800" w:footer="354" w:gutter="0"/>
          <w:cols w:equalWidth="0" w:num="1">
            <w:col w:w="10408" w:space="0"/>
          </w:cols>
        </w:sectPr>
        <w:rPr>
          <w:rFonts w:ascii="Arial" w:hAnsi="Arial" w:eastAsia="Arial" w:cs="Arial"/>
          <w:sz w:val="6"/>
          <w:szCs w:val="6"/>
        </w:rPr>
      </w:pPr>
    </w:p>
    <w:p>
      <w:pPr>
        <w:pStyle w:val="BodyText"/>
        <w:ind w:left="732" w:right="260" w:hanging="12"/>
        <w:spacing w:before="37" w:line="234" w:lineRule="auto"/>
        <w:jc w:val="both"/>
        <w:rPr>
          <w:rFonts w:ascii="Microsoft YaHei" w:hAnsi="Microsoft YaHei" w:eastAsia="Microsoft YaHei" w:cs="Microsoft YaHei"/>
        </w:rPr>
      </w:pPr>
      <w:r>
        <w:rPr>
          <w:rFonts w:ascii="Microsoft YaHei" w:hAnsi="Microsoft YaHei" w:eastAsia="Microsoft YaHei" w:cs="Microsoft YaHei"/>
          <w:spacing w:val="4"/>
        </w:rPr>
        <w:t>2．2    </w:t>
      </w:r>
      <w:r>
        <w:rPr>
          <w:rFonts w:ascii="NSimSun" w:hAnsi="NSimSun" w:eastAsia="NSimSun" w:cs="NSimSun"/>
          <w:spacing w:val="4"/>
        </w:rPr>
        <w:t>两组患者治疗前后证候积分比较</w:t>
      </w:r>
      <w:r>
        <w:rPr>
          <w:rFonts w:ascii="NSimSun" w:hAnsi="NSimSun" w:eastAsia="NSimSun" w:cs="NSimSun"/>
          <w:spacing w:val="23"/>
          <w:w w:val="101"/>
        </w:rPr>
        <w:t xml:space="preserve">  </w:t>
      </w:r>
      <w:r>
        <w:rPr>
          <w:spacing w:val="4"/>
        </w:rPr>
        <w:t>治</w:t>
      </w:r>
      <w:r>
        <w:rPr>
          <w:spacing w:val="3"/>
        </w:rPr>
        <w:t>疗后，两组患者</w:t>
      </w:r>
      <w:r>
        <w:rPr/>
        <w:t xml:space="preserve"> </w:t>
      </w:r>
      <w:r>
        <w:rPr>
          <w:spacing w:val="1"/>
        </w:rPr>
        <w:t>的带下量多</w:t>
      </w:r>
      <w:r>
        <w:rPr>
          <w:rFonts w:ascii="Microsoft YaHei" w:hAnsi="Microsoft YaHei" w:eastAsia="Microsoft YaHei" w:cs="Microsoft YaHei"/>
          <w:spacing w:val="1"/>
        </w:rPr>
        <w:t>、</w:t>
      </w:r>
      <w:r>
        <w:rPr>
          <w:spacing w:val="1"/>
        </w:rPr>
        <w:t>腰骶疼痛</w:t>
      </w:r>
      <w:r>
        <w:rPr>
          <w:rFonts w:ascii="Microsoft YaHei" w:hAnsi="Microsoft YaHei" w:eastAsia="Microsoft YaHei" w:cs="Microsoft YaHei"/>
          <w:spacing w:val="1"/>
        </w:rPr>
        <w:t>、</w:t>
      </w:r>
      <w:r>
        <w:rPr>
          <w:spacing w:val="1"/>
        </w:rPr>
        <w:t>下腹疼痛评分均降低，并且观察组患</w:t>
      </w:r>
      <w:r>
        <w:rPr>
          <w:spacing w:val="7"/>
        </w:rPr>
        <w:t xml:space="preserve"> </w:t>
      </w:r>
      <w:r>
        <w:rPr>
          <w:spacing w:val="-3"/>
        </w:rPr>
        <w:t>者降低幅度大于对照组(</w:t>
      </w:r>
      <w:r>
        <w:rPr>
          <w:rFonts w:ascii="Microsoft YaHei" w:hAnsi="Microsoft YaHei" w:eastAsia="Microsoft YaHei" w:cs="Microsoft YaHei"/>
          <w:spacing w:val="-3"/>
        </w:rPr>
        <w:t>P＜0．05</w:t>
      </w:r>
      <w:r>
        <w:rPr>
          <w:spacing w:val="-3"/>
        </w:rPr>
        <w:t>)</w:t>
      </w:r>
      <w:r>
        <w:rPr>
          <w:spacing w:val="-14"/>
        </w:rPr>
        <w:t xml:space="preserve"> </w:t>
      </w:r>
      <w:r>
        <w:rPr>
          <w:spacing w:val="-3"/>
        </w:rPr>
        <w:t>，见表</w:t>
      </w:r>
      <w:r>
        <w:rPr>
          <w:rFonts w:ascii="Microsoft YaHei" w:hAnsi="Microsoft YaHei" w:eastAsia="Microsoft YaHei" w:cs="Microsoft YaHei"/>
          <w:spacing w:val="-3"/>
        </w:rPr>
        <w:t>2</w:t>
      </w:r>
      <w:r>
        <w:rPr>
          <w:rFonts w:ascii="Microsoft YaHei" w:hAnsi="Microsoft YaHei" w:eastAsia="Microsoft YaHei" w:cs="Microsoft YaHei"/>
          <w:spacing w:val="-29"/>
        </w:rPr>
        <w:t xml:space="preserve"> </w:t>
      </w:r>
      <w:r>
        <w:rPr>
          <w:rFonts w:ascii="Microsoft YaHei" w:hAnsi="Microsoft YaHei" w:eastAsia="Microsoft YaHei" w:cs="Microsoft YaHei"/>
          <w:spacing w:val="-3"/>
        </w:rPr>
        <w:t>。</w:t>
      </w:r>
    </w:p>
    <w:p>
      <w:pPr>
        <w:spacing w:line="14" w:lineRule="auto"/>
        <w:rPr>
          <w:rFonts w:ascii="Arial"/>
          <w:sz w:val="2"/>
        </w:rPr>
      </w:pPr>
      <w:r>
        <w:rPr>
          <w:rFonts w:ascii="Arial" w:hAnsi="Arial" w:eastAsia="Arial" w:cs="Arial"/>
          <w:sz w:val="2"/>
          <w:szCs w:val="2"/>
        </w:rPr>
        <w:br w:type="column"/>
      </w:r>
    </w:p>
    <w:p>
      <w:pPr>
        <w:pStyle w:val="BodyText"/>
        <w:ind w:left="11" w:hanging="11"/>
        <w:spacing w:before="35" w:line="234" w:lineRule="auto"/>
        <w:jc w:val="both"/>
        <w:rPr>
          <w:rFonts w:ascii="Microsoft YaHei" w:hAnsi="Microsoft YaHei" w:eastAsia="Microsoft YaHei" w:cs="Microsoft YaHei"/>
        </w:rPr>
      </w:pPr>
      <w:r>
        <w:pict>
          <v:shape id="_x0000_s6" style="position:absolute;margin-left:51.8835pt;margin-top:45.1178pt;mso-position-vertical-relative:text;mso-position-horizontal-relative:text;width:4pt;height:0.2pt;z-index:-251654144;" filled="false" strokecolor="#000000" strokeweight="0.19pt" coordsize="80,4" coordorigin="0,0" path="m0,1l80,1e">
            <v:stroke joinstyle="miter" miterlimit="10"/>
          </v:shape>
        </w:pict>
      </w:r>
      <w:r>
        <w:rPr>
          <w:rFonts w:ascii="Microsoft YaHei" w:hAnsi="Microsoft YaHei" w:eastAsia="Microsoft YaHei" w:cs="Microsoft YaHei"/>
          <w:spacing w:val="4"/>
        </w:rPr>
        <w:t>2．3    </w:t>
      </w:r>
      <w:r>
        <w:rPr>
          <w:rFonts w:ascii="NSimSun" w:hAnsi="NSimSun" w:eastAsia="NSimSun" w:cs="NSimSun"/>
          <w:spacing w:val="4"/>
        </w:rPr>
        <w:t>两组患者血流动力学指标比较</w:t>
      </w:r>
      <w:r>
        <w:rPr>
          <w:rFonts w:ascii="NSimSun" w:hAnsi="NSimSun" w:eastAsia="NSimSun" w:cs="NSimSun"/>
          <w:spacing w:val="23"/>
        </w:rPr>
        <w:t xml:space="preserve">  </w:t>
      </w:r>
      <w:r>
        <w:rPr>
          <w:spacing w:val="4"/>
        </w:rPr>
        <w:t>治疗</w:t>
      </w:r>
      <w:r>
        <w:rPr>
          <w:spacing w:val="3"/>
        </w:rPr>
        <w:t>后，两组患者血</w:t>
      </w:r>
      <w:r>
        <w:rPr>
          <w:spacing w:val="1"/>
        </w:rPr>
        <w:t xml:space="preserve"> </w:t>
      </w:r>
      <w:r>
        <w:rPr>
          <w:spacing w:val="3"/>
        </w:rPr>
        <w:t>小板聚集率</w:t>
      </w:r>
      <w:r>
        <w:rPr>
          <w:rFonts w:ascii="Microsoft YaHei" w:hAnsi="Microsoft YaHei" w:eastAsia="Microsoft YaHei" w:cs="Microsoft YaHei"/>
          <w:spacing w:val="3"/>
        </w:rPr>
        <w:t>、</w:t>
      </w:r>
      <w:r>
        <w:rPr>
          <w:spacing w:val="3"/>
        </w:rPr>
        <w:t>全血黏度</w:t>
      </w:r>
      <w:r>
        <w:rPr>
          <w:rFonts w:ascii="Microsoft YaHei" w:hAnsi="Microsoft YaHei" w:eastAsia="Microsoft YaHei" w:cs="Microsoft YaHei"/>
          <w:spacing w:val="3"/>
        </w:rPr>
        <w:t>、</w:t>
      </w:r>
      <w:r>
        <w:rPr>
          <w:spacing w:val="3"/>
        </w:rPr>
        <w:t>纤维蛋白原</w:t>
      </w:r>
      <w:r>
        <w:rPr>
          <w:rFonts w:ascii="Microsoft YaHei" w:hAnsi="Microsoft YaHei" w:eastAsia="Microsoft YaHei" w:cs="Microsoft YaHei"/>
          <w:spacing w:val="3"/>
        </w:rPr>
        <w:t>、</w:t>
      </w:r>
      <w:r>
        <w:rPr>
          <w:spacing w:val="3"/>
        </w:rPr>
        <w:t>血浆黏度水平均降低，</w:t>
      </w:r>
      <w:r>
        <w:rPr>
          <w:spacing w:val="4"/>
        </w:rPr>
        <w:t xml:space="preserve"> </w:t>
      </w:r>
      <w:r>
        <w:rPr/>
        <w:t>且观察组患者以上指标低于对照组(</w:t>
      </w:r>
      <w:r>
        <w:rPr>
          <w:rFonts w:ascii="Microsoft YaHei" w:hAnsi="Microsoft YaHei" w:eastAsia="Microsoft YaHei" w:cs="Microsoft YaHei"/>
        </w:rPr>
        <w:t>P＜0．05</w:t>
      </w:r>
      <w:r>
        <w:rPr/>
        <w:t>)</w:t>
      </w:r>
      <w:r>
        <w:rPr>
          <w:spacing w:val="-28"/>
        </w:rPr>
        <w:t xml:space="preserve"> </w:t>
      </w:r>
      <w:r>
        <w:rPr/>
        <w:t>，见表</w:t>
      </w:r>
      <w:r>
        <w:rPr>
          <w:rFonts w:ascii="Microsoft YaHei" w:hAnsi="Microsoft YaHei" w:eastAsia="Microsoft YaHei" w:cs="Microsoft YaHei"/>
          <w:spacing w:val="-1"/>
        </w:rPr>
        <w:t>3</w:t>
      </w:r>
      <w:r>
        <w:rPr>
          <w:rFonts w:ascii="Microsoft YaHei" w:hAnsi="Microsoft YaHei" w:eastAsia="Microsoft YaHei" w:cs="Microsoft YaHei"/>
          <w:spacing w:val="-28"/>
        </w:rPr>
        <w:t xml:space="preserve"> </w:t>
      </w:r>
      <w:r>
        <w:rPr>
          <w:rFonts w:ascii="Microsoft YaHei" w:hAnsi="Microsoft YaHei" w:eastAsia="Microsoft YaHei" w:cs="Microsoft YaHei"/>
          <w:spacing w:val="-1"/>
        </w:rPr>
        <w:t>。</w:t>
      </w:r>
    </w:p>
    <w:p>
      <w:pPr>
        <w:spacing w:line="234" w:lineRule="auto"/>
        <w:sectPr>
          <w:type w:val="continuous"/>
          <w:pgSz w:w="11905" w:h="16836"/>
          <w:pgMar w:top="1116" w:right="1088" w:bottom="547" w:left="407" w:header="800" w:footer="354" w:gutter="0"/>
          <w:cols w:equalWidth="0" w:num="2">
            <w:col w:w="5621" w:space="100"/>
            <w:col w:w="4688" w:space="0"/>
          </w:cols>
        </w:sectPr>
        <w:rPr>
          <w:rFonts w:ascii="Microsoft YaHei" w:hAnsi="Microsoft YaHei" w:eastAsia="Microsoft YaHei" w:cs="Microsoft YaHei"/>
        </w:rPr>
      </w:pPr>
    </w:p>
    <w:p>
      <w:pPr>
        <w:ind w:left="3640"/>
        <w:spacing w:line="188" w:lineRule="auto"/>
        <w:rPr>
          <w:rFonts w:ascii="Microsoft YaHei" w:hAnsi="Microsoft YaHei" w:eastAsia="Microsoft YaHei" w:cs="Microsoft YaHei"/>
          <w:sz w:val="17"/>
          <w:szCs w:val="17"/>
        </w:rPr>
      </w:pPr>
      <w:r>
        <w:rPr>
          <w:rFonts w:ascii="SimHei" w:hAnsi="SimHei" w:eastAsia="SimHei" w:cs="SimHei"/>
          <w:sz w:val="17"/>
          <w:szCs w:val="17"/>
          <w:spacing w:val="1"/>
        </w:rPr>
        <w:t>表</w:t>
      </w:r>
      <w:r>
        <w:rPr>
          <w:rFonts w:ascii="SimHei" w:hAnsi="SimHei" w:eastAsia="SimHei" w:cs="SimHei"/>
          <w:sz w:val="17"/>
          <w:szCs w:val="17"/>
          <w:spacing w:val="-29"/>
        </w:rPr>
        <w:t xml:space="preserve"> </w:t>
      </w:r>
      <w:r>
        <w:rPr>
          <w:rFonts w:ascii="Microsoft YaHei" w:hAnsi="Microsoft YaHei" w:eastAsia="Microsoft YaHei" w:cs="Microsoft YaHei"/>
          <w:sz w:val="17"/>
          <w:szCs w:val="17"/>
          <w:spacing w:val="1"/>
        </w:rPr>
        <w:t>2    </w:t>
      </w:r>
      <w:r>
        <w:rPr>
          <w:rFonts w:ascii="SimHei" w:hAnsi="SimHei" w:eastAsia="SimHei" w:cs="SimHei"/>
          <w:sz w:val="17"/>
          <w:szCs w:val="17"/>
          <w:spacing w:val="1"/>
        </w:rPr>
        <w:t>两组患者治疗前后证候积分比较</w:t>
      </w:r>
      <w:r>
        <w:rPr>
          <w:rFonts w:ascii="Microsoft YaHei" w:hAnsi="Microsoft YaHei" w:eastAsia="Microsoft YaHei" w:cs="Microsoft YaHei"/>
          <w:sz w:val="17"/>
          <w:szCs w:val="17"/>
          <w:spacing w:val="1"/>
        </w:rPr>
        <w:t>(</w:t>
      </w:r>
      <w:r>
        <w:rPr>
          <w:rFonts w:ascii="Microsoft YaHei" w:hAnsi="Microsoft YaHei" w:eastAsia="Microsoft YaHei" w:cs="Microsoft YaHei"/>
          <w:sz w:val="17"/>
          <w:szCs w:val="17"/>
          <w:spacing w:val="1"/>
        </w:rPr>
        <w:t>x</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
        </w:rPr>
        <w:t>s，</w:t>
      </w:r>
      <w:r>
        <w:rPr>
          <w:rFonts w:ascii="SimHei" w:hAnsi="SimHei" w:eastAsia="SimHei" w:cs="SimHei"/>
          <w:sz w:val="17"/>
          <w:szCs w:val="17"/>
          <w:spacing w:val="1"/>
        </w:rPr>
        <w:t>分</w:t>
      </w:r>
      <w:r>
        <w:rPr>
          <w:rFonts w:ascii="Microsoft YaHei" w:hAnsi="Microsoft YaHei" w:eastAsia="Microsoft YaHei" w:cs="Microsoft YaHei"/>
          <w:sz w:val="17"/>
          <w:szCs w:val="17"/>
          <w:spacing w:val="1"/>
        </w:rPr>
        <w:t>)</w:t>
      </w:r>
    </w:p>
    <w:p>
      <w:pPr>
        <w:spacing w:line="37" w:lineRule="exact"/>
        <w:rPr/>
      </w:pPr>
      <w:r/>
    </w:p>
    <w:tbl>
      <w:tblPr>
        <w:tblStyle w:val="TableNormal"/>
        <w:tblW w:w="9636"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2"/>
        <w:gridCol w:w="560"/>
        <w:gridCol w:w="1423"/>
        <w:gridCol w:w="1497"/>
        <w:gridCol w:w="1526"/>
        <w:gridCol w:w="1501"/>
        <w:gridCol w:w="1386"/>
        <w:gridCol w:w="1031"/>
      </w:tblGrid>
      <w:tr>
        <w:trPr>
          <w:trHeight w:val="228" w:hRule="atLeast"/>
        </w:trPr>
        <w:tc>
          <w:tcPr>
            <w:tcW w:w="712" w:type="dxa"/>
            <w:vAlign w:val="top"/>
            <w:vMerge w:val="restart"/>
            <w:tcBorders>
              <w:bottom w:val="nil"/>
              <w:top w:val="single" w:color="000000" w:sz="6" w:space="0"/>
            </w:tcBorders>
          </w:tcPr>
          <w:p>
            <w:pPr>
              <w:ind w:left="168"/>
              <w:spacing w:before="165" w:line="211" w:lineRule="auto"/>
              <w:rPr>
                <w:rFonts w:ascii="SimSun" w:hAnsi="SimSun" w:eastAsia="SimSun" w:cs="SimSun"/>
                <w:sz w:val="15"/>
                <w:szCs w:val="15"/>
              </w:rPr>
            </w:pPr>
            <w:r>
              <w:rPr>
                <w:rFonts w:ascii="SimSun" w:hAnsi="SimSun" w:eastAsia="SimSun" w:cs="SimSun"/>
                <w:sz w:val="15"/>
                <w:szCs w:val="15"/>
                <w:spacing w:val="3"/>
              </w:rPr>
              <w:t>组别</w:t>
            </w:r>
          </w:p>
        </w:tc>
        <w:tc>
          <w:tcPr>
            <w:tcW w:w="560" w:type="dxa"/>
            <w:vAlign w:val="top"/>
            <w:vMerge w:val="restart"/>
            <w:tcBorders>
              <w:bottom w:val="nil"/>
              <w:top w:val="single" w:color="000000" w:sz="6" w:space="0"/>
            </w:tcBorders>
          </w:tcPr>
          <w:p>
            <w:pPr>
              <w:pStyle w:val="TableText"/>
              <w:ind w:left="206"/>
              <w:spacing w:before="177" w:line="198" w:lineRule="auto"/>
              <w:rPr/>
            </w:pPr>
            <w:r>
              <w:rPr/>
              <w:t>n</w:t>
            </w:r>
          </w:p>
        </w:tc>
        <w:tc>
          <w:tcPr>
            <w:tcW w:w="2920" w:type="dxa"/>
            <w:vAlign w:val="top"/>
            <w:gridSpan w:val="2"/>
            <w:tcBorders>
              <w:bottom w:val="single" w:color="000000" w:sz="2" w:space="0"/>
              <w:top w:val="single" w:color="000000" w:sz="6" w:space="0"/>
            </w:tcBorders>
          </w:tcPr>
          <w:p>
            <w:pPr>
              <w:ind w:left="1126"/>
              <w:spacing w:before="44" w:line="212" w:lineRule="auto"/>
              <w:rPr>
                <w:rFonts w:ascii="SimSun" w:hAnsi="SimSun" w:eastAsia="SimSun" w:cs="SimSun"/>
                <w:sz w:val="15"/>
                <w:szCs w:val="15"/>
              </w:rPr>
            </w:pPr>
            <w:r>
              <w:rPr>
                <w:rFonts w:ascii="SimSun" w:hAnsi="SimSun" w:eastAsia="SimSun" w:cs="SimSun"/>
                <w:sz w:val="15"/>
                <w:szCs w:val="15"/>
                <w:spacing w:val="5"/>
              </w:rPr>
              <w:t>带下量多</w:t>
            </w:r>
          </w:p>
        </w:tc>
        <w:tc>
          <w:tcPr>
            <w:tcW w:w="3027" w:type="dxa"/>
            <w:vAlign w:val="top"/>
            <w:gridSpan w:val="2"/>
            <w:tcBorders>
              <w:bottom w:val="single" w:color="000000" w:sz="2" w:space="0"/>
              <w:top w:val="single" w:color="000000" w:sz="6" w:space="0"/>
            </w:tcBorders>
          </w:tcPr>
          <w:p>
            <w:pPr>
              <w:ind w:left="1225"/>
              <w:spacing w:before="43" w:line="213" w:lineRule="auto"/>
              <w:rPr>
                <w:rFonts w:ascii="SimSun" w:hAnsi="SimSun" w:eastAsia="SimSun" w:cs="SimSun"/>
                <w:sz w:val="15"/>
                <w:szCs w:val="15"/>
              </w:rPr>
            </w:pPr>
            <w:r>
              <w:rPr>
                <w:rFonts w:ascii="SimSun" w:hAnsi="SimSun" w:eastAsia="SimSun" w:cs="SimSun"/>
                <w:sz w:val="15"/>
                <w:szCs w:val="15"/>
                <w:spacing w:val="6"/>
              </w:rPr>
              <w:t>腰骶疼痛</w:t>
            </w:r>
          </w:p>
        </w:tc>
        <w:tc>
          <w:tcPr>
            <w:tcW w:w="2417" w:type="dxa"/>
            <w:vAlign w:val="top"/>
            <w:gridSpan w:val="2"/>
            <w:tcBorders>
              <w:bottom w:val="single" w:color="000000" w:sz="2" w:space="0"/>
              <w:top w:val="single" w:color="000000" w:sz="6" w:space="0"/>
            </w:tcBorders>
          </w:tcPr>
          <w:p>
            <w:pPr>
              <w:ind w:left="953"/>
              <w:spacing w:before="43" w:line="213" w:lineRule="auto"/>
              <w:rPr>
                <w:rFonts w:ascii="SimSun" w:hAnsi="SimSun" w:eastAsia="SimSun" w:cs="SimSun"/>
                <w:sz w:val="15"/>
                <w:szCs w:val="15"/>
              </w:rPr>
            </w:pPr>
            <w:r>
              <w:rPr>
                <w:rFonts w:ascii="SimSun" w:hAnsi="SimSun" w:eastAsia="SimSun" w:cs="SimSun"/>
                <w:sz w:val="15"/>
                <w:szCs w:val="15"/>
                <w:spacing w:val="5"/>
              </w:rPr>
              <w:t>下腹疼痛</w:t>
            </w:r>
          </w:p>
        </w:tc>
      </w:tr>
      <w:tr>
        <w:trPr>
          <w:trHeight w:val="230" w:hRule="atLeast"/>
        </w:trPr>
        <w:tc>
          <w:tcPr>
            <w:tcW w:w="712" w:type="dxa"/>
            <w:vAlign w:val="top"/>
            <w:vMerge w:val="continue"/>
            <w:tcBorders>
              <w:bottom w:val="single" w:color="000000" w:sz="2" w:space="0"/>
              <w:top w:val="nil"/>
            </w:tcBorders>
          </w:tcPr>
          <w:p>
            <w:pPr>
              <w:rPr>
                <w:rFonts w:ascii="Arial"/>
                <w:sz w:val="21"/>
              </w:rPr>
            </w:pPr>
            <w:r/>
          </w:p>
        </w:tc>
        <w:tc>
          <w:tcPr>
            <w:tcW w:w="560" w:type="dxa"/>
            <w:vAlign w:val="top"/>
            <w:vMerge w:val="continue"/>
            <w:tcBorders>
              <w:bottom w:val="single" w:color="000000" w:sz="2" w:space="0"/>
              <w:top w:val="nil"/>
            </w:tcBorders>
          </w:tcPr>
          <w:p>
            <w:pPr>
              <w:rPr>
                <w:rFonts w:ascii="Arial"/>
                <w:sz w:val="21"/>
              </w:rPr>
            </w:pPr>
            <w:r/>
          </w:p>
        </w:tc>
        <w:tc>
          <w:tcPr>
            <w:tcW w:w="1423" w:type="dxa"/>
            <w:vAlign w:val="top"/>
            <w:tcBorders>
              <w:bottom w:val="single" w:color="000000" w:sz="2" w:space="0"/>
              <w:top w:val="single" w:color="000000" w:sz="2" w:space="0"/>
            </w:tcBorders>
          </w:tcPr>
          <w:p>
            <w:pPr>
              <w:ind w:left="489"/>
              <w:spacing w:before="49" w:line="210" w:lineRule="auto"/>
              <w:rPr>
                <w:rFonts w:ascii="SimSun" w:hAnsi="SimSun" w:eastAsia="SimSun" w:cs="SimSun"/>
                <w:sz w:val="15"/>
                <w:szCs w:val="15"/>
              </w:rPr>
            </w:pPr>
            <w:r>
              <w:rPr>
                <w:rFonts w:ascii="SimSun" w:hAnsi="SimSun" w:eastAsia="SimSun" w:cs="SimSun"/>
                <w:sz w:val="15"/>
                <w:szCs w:val="15"/>
                <w:spacing w:val="4"/>
              </w:rPr>
              <w:t>治疗前</w:t>
            </w:r>
          </w:p>
        </w:tc>
        <w:tc>
          <w:tcPr>
            <w:tcW w:w="1497" w:type="dxa"/>
            <w:vAlign w:val="top"/>
            <w:tcBorders>
              <w:bottom w:val="single" w:color="000000" w:sz="2" w:space="0"/>
              <w:top w:val="single" w:color="000000" w:sz="2" w:space="0"/>
            </w:tcBorders>
          </w:tcPr>
          <w:p>
            <w:pPr>
              <w:ind w:left="498"/>
              <w:spacing w:before="50" w:line="208" w:lineRule="auto"/>
              <w:rPr>
                <w:rFonts w:ascii="SimSun" w:hAnsi="SimSun" w:eastAsia="SimSun" w:cs="SimSun"/>
                <w:sz w:val="15"/>
                <w:szCs w:val="15"/>
              </w:rPr>
            </w:pPr>
            <w:r>
              <w:rPr>
                <w:rFonts w:ascii="SimSun" w:hAnsi="SimSun" w:eastAsia="SimSun" w:cs="SimSun"/>
                <w:sz w:val="15"/>
                <w:szCs w:val="15"/>
                <w:spacing w:val="4"/>
              </w:rPr>
              <w:t>治疗后</w:t>
            </w:r>
          </w:p>
        </w:tc>
        <w:tc>
          <w:tcPr>
            <w:tcW w:w="1526" w:type="dxa"/>
            <w:vAlign w:val="top"/>
            <w:tcBorders>
              <w:bottom w:val="single" w:color="000000" w:sz="2" w:space="0"/>
              <w:top w:val="single" w:color="000000" w:sz="2" w:space="0"/>
            </w:tcBorders>
          </w:tcPr>
          <w:p>
            <w:pPr>
              <w:ind w:left="593"/>
              <w:spacing w:before="49" w:line="210" w:lineRule="auto"/>
              <w:rPr>
                <w:rFonts w:ascii="SimSun" w:hAnsi="SimSun" w:eastAsia="SimSun" w:cs="SimSun"/>
                <w:sz w:val="15"/>
                <w:szCs w:val="15"/>
              </w:rPr>
            </w:pPr>
            <w:r>
              <w:rPr>
                <w:rFonts w:ascii="SimSun" w:hAnsi="SimSun" w:eastAsia="SimSun" w:cs="SimSun"/>
                <w:sz w:val="15"/>
                <w:szCs w:val="15"/>
                <w:spacing w:val="4"/>
              </w:rPr>
              <w:t>治疗前</w:t>
            </w:r>
          </w:p>
        </w:tc>
        <w:tc>
          <w:tcPr>
            <w:tcW w:w="1501" w:type="dxa"/>
            <w:vAlign w:val="top"/>
            <w:tcBorders>
              <w:bottom w:val="single" w:color="000000" w:sz="2" w:space="0"/>
              <w:top w:val="single" w:color="000000" w:sz="2" w:space="0"/>
            </w:tcBorders>
          </w:tcPr>
          <w:p>
            <w:pPr>
              <w:ind w:left="499"/>
              <w:spacing w:before="50" w:line="208" w:lineRule="auto"/>
              <w:rPr>
                <w:rFonts w:ascii="SimSun" w:hAnsi="SimSun" w:eastAsia="SimSun" w:cs="SimSun"/>
                <w:sz w:val="15"/>
                <w:szCs w:val="15"/>
              </w:rPr>
            </w:pPr>
            <w:r>
              <w:rPr>
                <w:rFonts w:ascii="SimSun" w:hAnsi="SimSun" w:eastAsia="SimSun" w:cs="SimSun"/>
                <w:sz w:val="15"/>
                <w:szCs w:val="15"/>
                <w:spacing w:val="4"/>
              </w:rPr>
              <w:t>治疗后</w:t>
            </w:r>
          </w:p>
        </w:tc>
        <w:tc>
          <w:tcPr>
            <w:tcW w:w="1386" w:type="dxa"/>
            <w:vAlign w:val="top"/>
            <w:tcBorders>
              <w:bottom w:val="single" w:color="000000" w:sz="2" w:space="0"/>
              <w:top w:val="single" w:color="000000" w:sz="2" w:space="0"/>
            </w:tcBorders>
          </w:tcPr>
          <w:p>
            <w:pPr>
              <w:ind w:left="589"/>
              <w:spacing w:before="49" w:line="210" w:lineRule="auto"/>
              <w:rPr>
                <w:rFonts w:ascii="SimSun" w:hAnsi="SimSun" w:eastAsia="SimSun" w:cs="SimSun"/>
                <w:sz w:val="15"/>
                <w:szCs w:val="15"/>
              </w:rPr>
            </w:pPr>
            <w:r>
              <w:rPr>
                <w:rFonts w:ascii="SimSun" w:hAnsi="SimSun" w:eastAsia="SimSun" w:cs="SimSun"/>
                <w:sz w:val="15"/>
                <w:szCs w:val="15"/>
                <w:spacing w:val="4"/>
              </w:rPr>
              <w:t>治疗前</w:t>
            </w:r>
          </w:p>
        </w:tc>
        <w:tc>
          <w:tcPr>
            <w:tcW w:w="1031" w:type="dxa"/>
            <w:vAlign w:val="top"/>
            <w:tcBorders>
              <w:bottom w:val="single" w:color="000000" w:sz="2" w:space="0"/>
              <w:top w:val="single" w:color="000000" w:sz="2" w:space="0"/>
            </w:tcBorders>
          </w:tcPr>
          <w:p>
            <w:pPr>
              <w:ind w:left="362"/>
              <w:spacing w:before="50" w:line="208" w:lineRule="auto"/>
              <w:rPr>
                <w:rFonts w:ascii="SimSun" w:hAnsi="SimSun" w:eastAsia="SimSun" w:cs="SimSun"/>
                <w:sz w:val="15"/>
                <w:szCs w:val="15"/>
              </w:rPr>
            </w:pPr>
            <w:r>
              <w:rPr>
                <w:rFonts w:ascii="SimSun" w:hAnsi="SimSun" w:eastAsia="SimSun" w:cs="SimSun"/>
                <w:sz w:val="15"/>
                <w:szCs w:val="15"/>
                <w:spacing w:val="4"/>
              </w:rPr>
              <w:t>治疗后</w:t>
            </w:r>
          </w:p>
        </w:tc>
      </w:tr>
      <w:tr>
        <w:trPr>
          <w:trHeight w:val="228" w:hRule="atLeast"/>
        </w:trPr>
        <w:tc>
          <w:tcPr>
            <w:tcW w:w="712" w:type="dxa"/>
            <w:vAlign w:val="top"/>
            <w:tcBorders>
              <w:top w:val="single" w:color="000000" w:sz="2" w:space="0"/>
            </w:tcBorders>
          </w:tcPr>
          <w:p>
            <w:pPr>
              <w:ind w:left="86"/>
              <w:spacing w:before="54" w:line="201" w:lineRule="auto"/>
              <w:rPr>
                <w:rFonts w:ascii="SimSun" w:hAnsi="SimSun" w:eastAsia="SimSun" w:cs="SimSun"/>
                <w:sz w:val="15"/>
                <w:szCs w:val="15"/>
              </w:rPr>
            </w:pPr>
            <w:r>
              <w:rPr>
                <w:rFonts w:ascii="SimSun" w:hAnsi="SimSun" w:eastAsia="SimSun" w:cs="SimSun"/>
                <w:sz w:val="15"/>
                <w:szCs w:val="15"/>
                <w:spacing w:val="5"/>
              </w:rPr>
              <w:t>对照组</w:t>
            </w:r>
          </w:p>
        </w:tc>
        <w:tc>
          <w:tcPr>
            <w:tcW w:w="560" w:type="dxa"/>
            <w:vAlign w:val="top"/>
            <w:tcBorders>
              <w:top w:val="single" w:color="000000" w:sz="2" w:space="0"/>
            </w:tcBorders>
          </w:tcPr>
          <w:p>
            <w:pPr>
              <w:pStyle w:val="TableText"/>
              <w:ind w:left="163"/>
              <w:spacing w:before="61" w:line="157" w:lineRule="exact"/>
              <w:rPr/>
            </w:pPr>
            <w:r>
              <w:rPr>
                <w:spacing w:val="-9"/>
                <w:position w:val="-1"/>
              </w:rPr>
              <w:t>32</w:t>
            </w:r>
          </w:p>
        </w:tc>
        <w:tc>
          <w:tcPr>
            <w:tcW w:w="1423" w:type="dxa"/>
            <w:vAlign w:val="top"/>
            <w:tcBorders>
              <w:top w:val="single" w:color="000000" w:sz="2" w:space="0"/>
            </w:tcBorders>
          </w:tcPr>
          <w:p>
            <w:pPr>
              <w:pStyle w:val="TableText"/>
              <w:ind w:left="321"/>
              <w:spacing w:before="61" w:line="157" w:lineRule="exact"/>
              <w:rPr/>
            </w:pPr>
            <w:r>
              <w:rPr>
                <w:spacing w:val="-25"/>
                <w:w w:val="99"/>
                <w:position w:val="-1"/>
              </w:rPr>
              <w:t>2．27</w:t>
            </w:r>
            <w:r>
              <w:rPr>
                <w:spacing w:val="10"/>
                <w:position w:val="-1"/>
              </w:rPr>
              <w:t xml:space="preserve"> </w:t>
            </w:r>
            <w:r>
              <w:rPr>
                <w:spacing w:val="-25"/>
                <w:w w:val="99"/>
                <w:position w:val="-1"/>
              </w:rPr>
              <w:t>±</w:t>
            </w:r>
            <w:r>
              <w:rPr>
                <w:spacing w:val="-15"/>
                <w:position w:val="-1"/>
              </w:rPr>
              <w:t xml:space="preserve"> </w:t>
            </w:r>
            <w:r>
              <w:rPr>
                <w:spacing w:val="-25"/>
                <w:w w:val="99"/>
                <w:position w:val="-1"/>
              </w:rPr>
              <w:t>0．48</w:t>
            </w:r>
          </w:p>
        </w:tc>
        <w:tc>
          <w:tcPr>
            <w:tcW w:w="1497" w:type="dxa"/>
            <w:vAlign w:val="top"/>
            <w:tcBorders>
              <w:top w:val="single" w:color="000000" w:sz="2" w:space="0"/>
            </w:tcBorders>
          </w:tcPr>
          <w:p>
            <w:pPr>
              <w:pStyle w:val="TableText"/>
              <w:ind w:left="343"/>
              <w:spacing w:before="61" w:line="157" w:lineRule="exact"/>
              <w:rPr/>
            </w:pPr>
            <w:r>
              <w:rPr>
                <w:spacing w:val="-28"/>
                <w:position w:val="-1"/>
              </w:rPr>
              <w:t>1．12</w:t>
            </w:r>
            <w:r>
              <w:rPr>
                <w:spacing w:val="15"/>
                <w:w w:val="101"/>
                <w:position w:val="-1"/>
              </w:rPr>
              <w:t xml:space="preserve"> </w:t>
            </w:r>
            <w:r>
              <w:rPr>
                <w:spacing w:val="-28"/>
                <w:position w:val="-1"/>
              </w:rPr>
              <w:t>±</w:t>
            </w:r>
            <w:r>
              <w:rPr>
                <w:spacing w:val="-16"/>
                <w:position w:val="-1"/>
              </w:rPr>
              <w:t xml:space="preserve"> </w:t>
            </w:r>
            <w:r>
              <w:rPr>
                <w:spacing w:val="-28"/>
                <w:position w:val="-1"/>
              </w:rPr>
              <w:t>0．27</w:t>
            </w:r>
          </w:p>
        </w:tc>
        <w:tc>
          <w:tcPr>
            <w:tcW w:w="1526" w:type="dxa"/>
            <w:vAlign w:val="top"/>
            <w:tcBorders>
              <w:top w:val="single" w:color="000000" w:sz="2" w:space="0"/>
            </w:tcBorders>
          </w:tcPr>
          <w:p>
            <w:pPr>
              <w:pStyle w:val="TableText"/>
              <w:ind w:left="425"/>
              <w:spacing w:before="61" w:line="157" w:lineRule="exact"/>
              <w:rPr/>
            </w:pPr>
            <w:r>
              <w:rPr>
                <w:spacing w:val="-26"/>
                <w:position w:val="-1"/>
              </w:rPr>
              <w:t>2．18</w:t>
            </w:r>
            <w:r>
              <w:rPr>
                <w:spacing w:val="10"/>
                <w:position w:val="-1"/>
              </w:rPr>
              <w:t xml:space="preserve"> </w:t>
            </w:r>
            <w:r>
              <w:rPr>
                <w:spacing w:val="-26"/>
                <w:position w:val="-1"/>
              </w:rPr>
              <w:t>±</w:t>
            </w:r>
            <w:r>
              <w:rPr>
                <w:spacing w:val="-16"/>
                <w:position w:val="-1"/>
              </w:rPr>
              <w:t xml:space="preserve"> </w:t>
            </w:r>
            <w:r>
              <w:rPr>
                <w:spacing w:val="-26"/>
                <w:position w:val="-1"/>
              </w:rPr>
              <w:t>0．43</w:t>
            </w:r>
          </w:p>
        </w:tc>
        <w:tc>
          <w:tcPr>
            <w:tcW w:w="1501" w:type="dxa"/>
            <w:vAlign w:val="top"/>
            <w:tcBorders>
              <w:top w:val="single" w:color="000000" w:sz="2" w:space="0"/>
            </w:tcBorders>
          </w:tcPr>
          <w:p>
            <w:pPr>
              <w:pStyle w:val="TableText"/>
              <w:ind w:left="343"/>
              <w:spacing w:before="61" w:line="157" w:lineRule="exact"/>
              <w:rPr/>
            </w:pPr>
            <w:r>
              <w:rPr>
                <w:spacing w:val="-27"/>
                <w:w w:val="99"/>
                <w:position w:val="-1"/>
              </w:rPr>
              <w:t>1．04</w:t>
            </w:r>
            <w:r>
              <w:rPr>
                <w:spacing w:val="16"/>
                <w:position w:val="-1"/>
              </w:rPr>
              <w:t xml:space="preserve"> </w:t>
            </w:r>
            <w:r>
              <w:rPr>
                <w:spacing w:val="-27"/>
                <w:w w:val="99"/>
                <w:position w:val="-1"/>
              </w:rPr>
              <w:t>±</w:t>
            </w:r>
            <w:r>
              <w:rPr>
                <w:spacing w:val="-16"/>
                <w:position w:val="-1"/>
              </w:rPr>
              <w:t xml:space="preserve"> </w:t>
            </w:r>
            <w:r>
              <w:rPr>
                <w:spacing w:val="-27"/>
                <w:w w:val="99"/>
                <w:position w:val="-1"/>
              </w:rPr>
              <w:t>0．37</w:t>
            </w:r>
          </w:p>
        </w:tc>
        <w:tc>
          <w:tcPr>
            <w:tcW w:w="1386" w:type="dxa"/>
            <w:vAlign w:val="top"/>
            <w:tcBorders>
              <w:top w:val="single" w:color="000000" w:sz="2" w:space="0"/>
            </w:tcBorders>
          </w:tcPr>
          <w:p>
            <w:pPr>
              <w:pStyle w:val="TableText"/>
              <w:ind w:left="421"/>
              <w:spacing w:before="61" w:line="157" w:lineRule="exact"/>
              <w:rPr/>
            </w:pPr>
            <w:r>
              <w:rPr>
                <w:spacing w:val="-26"/>
                <w:position w:val="-1"/>
              </w:rPr>
              <w:t>2．10</w:t>
            </w:r>
            <w:r>
              <w:rPr>
                <w:spacing w:val="10"/>
                <w:position w:val="-1"/>
              </w:rPr>
              <w:t xml:space="preserve"> </w:t>
            </w:r>
            <w:r>
              <w:rPr>
                <w:spacing w:val="-26"/>
                <w:position w:val="-1"/>
              </w:rPr>
              <w:t>±</w:t>
            </w:r>
            <w:r>
              <w:rPr>
                <w:spacing w:val="-16"/>
                <w:position w:val="-1"/>
              </w:rPr>
              <w:t xml:space="preserve"> </w:t>
            </w:r>
            <w:r>
              <w:rPr>
                <w:spacing w:val="-26"/>
                <w:position w:val="-1"/>
              </w:rPr>
              <w:t>0．33</w:t>
            </w:r>
          </w:p>
        </w:tc>
        <w:tc>
          <w:tcPr>
            <w:tcW w:w="1031" w:type="dxa"/>
            <w:vAlign w:val="top"/>
            <w:tcBorders>
              <w:top w:val="single" w:color="000000" w:sz="2" w:space="0"/>
            </w:tcBorders>
          </w:tcPr>
          <w:p>
            <w:pPr>
              <w:pStyle w:val="TableText"/>
              <w:ind w:left="206"/>
              <w:spacing w:before="61" w:line="157" w:lineRule="exact"/>
              <w:rPr/>
            </w:pPr>
            <w:r>
              <w:rPr>
                <w:spacing w:val="-28"/>
                <w:position w:val="-1"/>
              </w:rPr>
              <w:t>1．02</w:t>
            </w:r>
            <w:r>
              <w:rPr>
                <w:spacing w:val="15"/>
                <w:w w:val="101"/>
                <w:position w:val="-1"/>
              </w:rPr>
              <w:t xml:space="preserve"> </w:t>
            </w:r>
            <w:r>
              <w:rPr>
                <w:spacing w:val="-28"/>
                <w:position w:val="-1"/>
              </w:rPr>
              <w:t>±</w:t>
            </w:r>
            <w:r>
              <w:rPr>
                <w:spacing w:val="-16"/>
                <w:position w:val="-1"/>
              </w:rPr>
              <w:t xml:space="preserve"> </w:t>
            </w:r>
            <w:r>
              <w:rPr>
                <w:spacing w:val="-28"/>
                <w:position w:val="-1"/>
              </w:rPr>
              <w:t>0．18</w:t>
            </w:r>
          </w:p>
        </w:tc>
      </w:tr>
      <w:tr>
        <w:trPr>
          <w:trHeight w:val="244" w:hRule="atLeast"/>
        </w:trPr>
        <w:tc>
          <w:tcPr>
            <w:tcW w:w="712" w:type="dxa"/>
            <w:vAlign w:val="top"/>
          </w:tcPr>
          <w:p>
            <w:pPr>
              <w:ind w:left="86"/>
              <w:spacing w:before="62" w:line="211" w:lineRule="auto"/>
              <w:rPr>
                <w:rFonts w:ascii="SimSun" w:hAnsi="SimSun" w:eastAsia="SimSun" w:cs="SimSun"/>
                <w:sz w:val="15"/>
                <w:szCs w:val="15"/>
              </w:rPr>
            </w:pPr>
            <w:r>
              <w:rPr>
                <w:rFonts w:ascii="SimSun" w:hAnsi="SimSun" w:eastAsia="SimSun" w:cs="SimSun"/>
                <w:sz w:val="15"/>
                <w:szCs w:val="15"/>
                <w:spacing w:val="5"/>
              </w:rPr>
              <w:t>观察组</w:t>
            </w:r>
          </w:p>
        </w:tc>
        <w:tc>
          <w:tcPr>
            <w:tcW w:w="560" w:type="dxa"/>
            <w:vAlign w:val="top"/>
          </w:tcPr>
          <w:p>
            <w:pPr>
              <w:pStyle w:val="TableText"/>
              <w:ind w:left="163"/>
              <w:spacing w:before="71" w:line="163" w:lineRule="exact"/>
              <w:rPr/>
            </w:pPr>
            <w:r>
              <w:rPr>
                <w:spacing w:val="-9"/>
                <w:position w:val="-1"/>
              </w:rPr>
              <w:t>32</w:t>
            </w:r>
          </w:p>
        </w:tc>
        <w:tc>
          <w:tcPr>
            <w:tcW w:w="1423" w:type="dxa"/>
            <w:vAlign w:val="top"/>
          </w:tcPr>
          <w:p>
            <w:pPr>
              <w:pStyle w:val="TableText"/>
              <w:ind w:left="321"/>
              <w:spacing w:before="71" w:line="163" w:lineRule="exact"/>
              <w:rPr/>
            </w:pPr>
            <w:r>
              <w:rPr>
                <w:spacing w:val="-26"/>
                <w:position w:val="-1"/>
              </w:rPr>
              <w:t>2．23</w:t>
            </w:r>
            <w:r>
              <w:rPr>
                <w:spacing w:val="10"/>
                <w:position w:val="-1"/>
              </w:rPr>
              <w:t xml:space="preserve"> </w:t>
            </w:r>
            <w:r>
              <w:rPr>
                <w:spacing w:val="-26"/>
                <w:position w:val="-1"/>
              </w:rPr>
              <w:t>±</w:t>
            </w:r>
            <w:r>
              <w:rPr>
                <w:spacing w:val="-16"/>
                <w:position w:val="-1"/>
              </w:rPr>
              <w:t xml:space="preserve"> </w:t>
            </w:r>
            <w:r>
              <w:rPr>
                <w:spacing w:val="-26"/>
                <w:position w:val="-1"/>
              </w:rPr>
              <w:t>0．43</w:t>
            </w:r>
          </w:p>
        </w:tc>
        <w:tc>
          <w:tcPr>
            <w:tcW w:w="1497" w:type="dxa"/>
            <w:vAlign w:val="top"/>
          </w:tcPr>
          <w:p>
            <w:pPr>
              <w:pStyle w:val="TableText"/>
              <w:ind w:left="329"/>
              <w:spacing w:before="71" w:line="163" w:lineRule="exact"/>
              <w:rPr/>
            </w:pPr>
            <w:r>
              <w:rPr>
                <w:spacing w:val="-26"/>
                <w:position w:val="-1"/>
              </w:rPr>
              <w:t>0．43</w:t>
            </w:r>
            <w:r>
              <w:rPr>
                <w:spacing w:val="11"/>
                <w:position w:val="-1"/>
              </w:rPr>
              <w:t xml:space="preserve"> </w:t>
            </w:r>
            <w:r>
              <w:rPr>
                <w:spacing w:val="-26"/>
                <w:position w:val="-1"/>
              </w:rPr>
              <w:t>±</w:t>
            </w:r>
            <w:r>
              <w:rPr>
                <w:spacing w:val="-15"/>
                <w:position w:val="-1"/>
              </w:rPr>
              <w:t xml:space="preserve"> </w:t>
            </w:r>
            <w:r>
              <w:rPr>
                <w:spacing w:val="-26"/>
                <w:position w:val="-1"/>
              </w:rPr>
              <w:t>0．12</w:t>
            </w:r>
          </w:p>
        </w:tc>
        <w:tc>
          <w:tcPr>
            <w:tcW w:w="1526" w:type="dxa"/>
            <w:vAlign w:val="top"/>
          </w:tcPr>
          <w:p>
            <w:pPr>
              <w:pStyle w:val="TableText"/>
              <w:ind w:left="425"/>
              <w:spacing w:before="71" w:line="163" w:lineRule="exact"/>
              <w:rPr/>
            </w:pPr>
            <w:r>
              <w:rPr>
                <w:spacing w:val="-26"/>
                <w:position w:val="-1"/>
              </w:rPr>
              <w:t>2．10</w:t>
            </w:r>
            <w:r>
              <w:rPr>
                <w:spacing w:val="10"/>
                <w:position w:val="-1"/>
              </w:rPr>
              <w:t xml:space="preserve"> </w:t>
            </w:r>
            <w:r>
              <w:rPr>
                <w:spacing w:val="-26"/>
                <w:position w:val="-1"/>
              </w:rPr>
              <w:t>±</w:t>
            </w:r>
            <w:r>
              <w:rPr>
                <w:spacing w:val="-16"/>
                <w:position w:val="-1"/>
              </w:rPr>
              <w:t xml:space="preserve"> </w:t>
            </w:r>
            <w:r>
              <w:rPr>
                <w:spacing w:val="-26"/>
                <w:position w:val="-1"/>
              </w:rPr>
              <w:t>0．47</w:t>
            </w:r>
          </w:p>
        </w:tc>
        <w:tc>
          <w:tcPr>
            <w:tcW w:w="1501" w:type="dxa"/>
            <w:vAlign w:val="top"/>
          </w:tcPr>
          <w:p>
            <w:pPr>
              <w:pStyle w:val="TableText"/>
              <w:ind w:left="330"/>
              <w:spacing w:before="71" w:line="163" w:lineRule="exact"/>
              <w:rPr/>
            </w:pPr>
            <w:r>
              <w:rPr>
                <w:spacing w:val="-26"/>
                <w:position w:val="-1"/>
              </w:rPr>
              <w:t>0．48</w:t>
            </w:r>
            <w:r>
              <w:rPr>
                <w:spacing w:val="11"/>
                <w:position w:val="-1"/>
              </w:rPr>
              <w:t xml:space="preserve"> </w:t>
            </w:r>
            <w:r>
              <w:rPr>
                <w:spacing w:val="-26"/>
                <w:position w:val="-1"/>
              </w:rPr>
              <w:t>±</w:t>
            </w:r>
            <w:r>
              <w:rPr>
                <w:spacing w:val="-15"/>
                <w:position w:val="-1"/>
              </w:rPr>
              <w:t xml:space="preserve"> </w:t>
            </w:r>
            <w:r>
              <w:rPr>
                <w:spacing w:val="-26"/>
                <w:position w:val="-1"/>
              </w:rPr>
              <w:t>0．10</w:t>
            </w:r>
          </w:p>
        </w:tc>
        <w:tc>
          <w:tcPr>
            <w:tcW w:w="1386" w:type="dxa"/>
            <w:vAlign w:val="top"/>
          </w:tcPr>
          <w:p>
            <w:pPr>
              <w:pStyle w:val="TableText"/>
              <w:ind w:left="421"/>
              <w:spacing w:before="71" w:line="163" w:lineRule="exact"/>
              <w:rPr/>
            </w:pPr>
            <w:r>
              <w:rPr>
                <w:spacing w:val="-26"/>
                <w:position w:val="-1"/>
              </w:rPr>
              <w:t>2．05</w:t>
            </w:r>
            <w:r>
              <w:rPr>
                <w:spacing w:val="10"/>
                <w:position w:val="-1"/>
              </w:rPr>
              <w:t xml:space="preserve"> </w:t>
            </w:r>
            <w:r>
              <w:rPr>
                <w:spacing w:val="-26"/>
                <w:position w:val="-1"/>
              </w:rPr>
              <w:t>±</w:t>
            </w:r>
            <w:r>
              <w:rPr>
                <w:spacing w:val="-16"/>
                <w:position w:val="-1"/>
              </w:rPr>
              <w:t xml:space="preserve"> </w:t>
            </w:r>
            <w:r>
              <w:rPr>
                <w:spacing w:val="-26"/>
                <w:position w:val="-1"/>
              </w:rPr>
              <w:t>0．37</w:t>
            </w:r>
          </w:p>
        </w:tc>
        <w:tc>
          <w:tcPr>
            <w:tcW w:w="1031" w:type="dxa"/>
            <w:vAlign w:val="top"/>
          </w:tcPr>
          <w:p>
            <w:pPr>
              <w:pStyle w:val="TableText"/>
              <w:ind w:left="193"/>
              <w:spacing w:before="71" w:line="163" w:lineRule="exact"/>
              <w:rPr/>
            </w:pPr>
            <w:r>
              <w:rPr>
                <w:spacing w:val="-26"/>
                <w:position w:val="-1"/>
              </w:rPr>
              <w:t>0．29</w:t>
            </w:r>
            <w:r>
              <w:rPr>
                <w:spacing w:val="11"/>
                <w:position w:val="-1"/>
              </w:rPr>
              <w:t xml:space="preserve"> </w:t>
            </w:r>
            <w:r>
              <w:rPr>
                <w:spacing w:val="-26"/>
                <w:position w:val="-1"/>
              </w:rPr>
              <w:t>±</w:t>
            </w:r>
            <w:r>
              <w:rPr>
                <w:spacing w:val="-16"/>
                <w:position w:val="-1"/>
              </w:rPr>
              <w:t xml:space="preserve"> </w:t>
            </w:r>
            <w:r>
              <w:rPr>
                <w:spacing w:val="-26"/>
                <w:position w:val="-1"/>
              </w:rPr>
              <w:t>0．11</w:t>
            </w:r>
          </w:p>
        </w:tc>
      </w:tr>
      <w:tr>
        <w:trPr>
          <w:trHeight w:val="234" w:hRule="atLeast"/>
        </w:trPr>
        <w:tc>
          <w:tcPr>
            <w:tcW w:w="712" w:type="dxa"/>
            <w:vAlign w:val="top"/>
          </w:tcPr>
          <w:p>
            <w:pPr>
              <w:pStyle w:val="TableText"/>
              <w:ind w:left="298"/>
              <w:spacing w:before="72" w:line="152" w:lineRule="exact"/>
              <w:rPr/>
            </w:pPr>
            <w:r>
              <w:rPr>
                <w:position w:val="-1"/>
              </w:rPr>
              <w:t>t</w:t>
            </w:r>
          </w:p>
        </w:tc>
        <w:tc>
          <w:tcPr>
            <w:tcW w:w="560" w:type="dxa"/>
            <w:vAlign w:val="top"/>
          </w:tcPr>
          <w:p>
            <w:pPr>
              <w:spacing w:line="224" w:lineRule="exact"/>
              <w:rPr>
                <w:rFonts w:ascii="Arial"/>
                <w:sz w:val="19"/>
              </w:rPr>
            </w:pPr>
            <w:r/>
          </w:p>
        </w:tc>
        <w:tc>
          <w:tcPr>
            <w:tcW w:w="1423" w:type="dxa"/>
            <w:vAlign w:val="top"/>
          </w:tcPr>
          <w:p>
            <w:pPr>
              <w:pStyle w:val="TableText"/>
              <w:ind w:left="452"/>
              <w:spacing w:before="66" w:line="158" w:lineRule="exact"/>
              <w:rPr/>
            </w:pPr>
            <w:r>
              <w:rPr>
                <w:spacing w:val="-20"/>
                <w:position w:val="-1"/>
              </w:rPr>
              <w:t>0．351</w:t>
            </w:r>
            <w:r>
              <w:rPr>
                <w:spacing w:val="28"/>
                <w:w w:val="102"/>
                <w:position w:val="-1"/>
              </w:rPr>
              <w:t xml:space="preserve"> </w:t>
            </w:r>
            <w:r>
              <w:rPr>
                <w:spacing w:val="-20"/>
                <w:position w:val="-1"/>
              </w:rPr>
              <w:t>1</w:t>
            </w:r>
          </w:p>
        </w:tc>
        <w:tc>
          <w:tcPr>
            <w:tcW w:w="1497" w:type="dxa"/>
            <w:vAlign w:val="top"/>
          </w:tcPr>
          <w:p>
            <w:pPr>
              <w:pStyle w:val="TableText"/>
              <w:ind w:left="436"/>
              <w:spacing w:before="66" w:line="158" w:lineRule="exact"/>
              <w:rPr/>
            </w:pPr>
            <w:r>
              <w:rPr>
                <w:spacing w:val="-20"/>
                <w:position w:val="-1"/>
              </w:rPr>
              <w:t>13．210</w:t>
            </w:r>
            <w:r>
              <w:rPr>
                <w:spacing w:val="9"/>
                <w:position w:val="-1"/>
              </w:rPr>
              <w:t xml:space="preserve"> </w:t>
            </w:r>
            <w:r>
              <w:rPr>
                <w:spacing w:val="-20"/>
                <w:position w:val="-1"/>
              </w:rPr>
              <w:t>4</w:t>
            </w:r>
          </w:p>
        </w:tc>
        <w:tc>
          <w:tcPr>
            <w:tcW w:w="1526" w:type="dxa"/>
            <w:vAlign w:val="top"/>
          </w:tcPr>
          <w:p>
            <w:pPr>
              <w:pStyle w:val="TableText"/>
              <w:ind w:left="556"/>
              <w:spacing w:before="66" w:line="158" w:lineRule="exact"/>
              <w:rPr/>
            </w:pPr>
            <w:r>
              <w:rPr>
                <w:spacing w:val="-20"/>
                <w:position w:val="-1"/>
              </w:rPr>
              <w:t>0．710</w:t>
            </w:r>
            <w:r>
              <w:rPr>
                <w:spacing w:val="13"/>
                <w:w w:val="101"/>
                <w:position w:val="-1"/>
              </w:rPr>
              <w:t xml:space="preserve"> </w:t>
            </w:r>
            <w:r>
              <w:rPr>
                <w:spacing w:val="-20"/>
                <w:position w:val="-1"/>
              </w:rPr>
              <w:t>4</w:t>
            </w:r>
          </w:p>
        </w:tc>
        <w:tc>
          <w:tcPr>
            <w:tcW w:w="1501" w:type="dxa"/>
            <w:vAlign w:val="top"/>
          </w:tcPr>
          <w:p>
            <w:pPr>
              <w:pStyle w:val="TableText"/>
              <w:ind w:left="467"/>
              <w:spacing w:before="66" w:line="158" w:lineRule="exact"/>
              <w:rPr/>
            </w:pPr>
            <w:r>
              <w:rPr>
                <w:spacing w:val="-21"/>
                <w:position w:val="-1"/>
              </w:rPr>
              <w:t>8．265</w:t>
            </w:r>
            <w:r>
              <w:rPr>
                <w:spacing w:val="29"/>
                <w:w w:val="101"/>
                <w:position w:val="-1"/>
              </w:rPr>
              <w:t xml:space="preserve"> </w:t>
            </w:r>
            <w:r>
              <w:rPr>
                <w:spacing w:val="-21"/>
                <w:position w:val="-1"/>
              </w:rPr>
              <w:t>1</w:t>
            </w:r>
          </w:p>
        </w:tc>
        <w:tc>
          <w:tcPr>
            <w:tcW w:w="1386" w:type="dxa"/>
            <w:vAlign w:val="top"/>
          </w:tcPr>
          <w:p>
            <w:pPr>
              <w:pStyle w:val="TableText"/>
              <w:ind w:left="552"/>
              <w:spacing w:before="66" w:line="158" w:lineRule="exact"/>
              <w:rPr/>
            </w:pPr>
            <w:r>
              <w:rPr>
                <w:spacing w:val="-20"/>
                <w:position w:val="-1"/>
              </w:rPr>
              <w:t>0．570</w:t>
            </w:r>
            <w:r>
              <w:rPr>
                <w:spacing w:val="13"/>
                <w:w w:val="101"/>
                <w:position w:val="-1"/>
              </w:rPr>
              <w:t xml:space="preserve"> </w:t>
            </w:r>
            <w:r>
              <w:rPr>
                <w:spacing w:val="-20"/>
                <w:position w:val="-1"/>
              </w:rPr>
              <w:t>4</w:t>
            </w:r>
          </w:p>
        </w:tc>
        <w:tc>
          <w:tcPr>
            <w:tcW w:w="1031" w:type="dxa"/>
            <w:vAlign w:val="top"/>
          </w:tcPr>
          <w:p>
            <w:pPr>
              <w:pStyle w:val="TableText"/>
              <w:ind w:left="300"/>
              <w:spacing w:before="66" w:line="158" w:lineRule="exact"/>
              <w:rPr/>
            </w:pPr>
            <w:r>
              <w:rPr>
                <w:spacing w:val="-20"/>
                <w:position w:val="-1"/>
              </w:rPr>
              <w:t>19．575</w:t>
            </w:r>
            <w:r>
              <w:rPr>
                <w:spacing w:val="11"/>
                <w:position w:val="-1"/>
              </w:rPr>
              <w:t xml:space="preserve"> </w:t>
            </w:r>
            <w:r>
              <w:rPr>
                <w:spacing w:val="-20"/>
                <w:position w:val="-1"/>
              </w:rPr>
              <w:t>7</w:t>
            </w:r>
          </w:p>
        </w:tc>
      </w:tr>
      <w:tr>
        <w:trPr>
          <w:trHeight w:val="243" w:hRule="atLeast"/>
        </w:trPr>
        <w:tc>
          <w:tcPr>
            <w:tcW w:w="712" w:type="dxa"/>
            <w:vAlign w:val="top"/>
            <w:tcBorders>
              <w:bottom w:val="single" w:color="000000" w:sz="6" w:space="0"/>
            </w:tcBorders>
          </w:tcPr>
          <w:p>
            <w:pPr>
              <w:pStyle w:val="TableText"/>
              <w:ind w:left="268"/>
              <w:spacing w:before="80" w:line="152" w:lineRule="exact"/>
              <w:rPr/>
            </w:pPr>
            <w:r>
              <w:rPr>
                <w:spacing w:val="4"/>
                <w:position w:val="-3"/>
              </w:rPr>
              <w:t>P</w:t>
            </w:r>
          </w:p>
        </w:tc>
        <w:tc>
          <w:tcPr>
            <w:tcW w:w="560" w:type="dxa"/>
            <w:vAlign w:val="top"/>
            <w:tcBorders>
              <w:bottom w:val="single" w:color="000000" w:sz="6" w:space="0"/>
            </w:tcBorders>
          </w:tcPr>
          <w:p>
            <w:pPr>
              <w:spacing w:line="232" w:lineRule="exact"/>
              <w:rPr>
                <w:rFonts w:ascii="Arial"/>
                <w:sz w:val="20"/>
              </w:rPr>
            </w:pPr>
            <w:r/>
          </w:p>
        </w:tc>
        <w:tc>
          <w:tcPr>
            <w:tcW w:w="1423" w:type="dxa"/>
            <w:vAlign w:val="top"/>
            <w:tcBorders>
              <w:bottom w:val="single" w:color="000000" w:sz="6" w:space="0"/>
            </w:tcBorders>
          </w:tcPr>
          <w:p>
            <w:pPr>
              <w:pStyle w:val="TableText"/>
              <w:ind w:left="452"/>
              <w:spacing w:before="71" w:line="161" w:lineRule="exact"/>
              <w:rPr/>
            </w:pPr>
            <w:r>
              <w:rPr>
                <w:spacing w:val="-20"/>
                <w:position w:val="-1"/>
              </w:rPr>
              <w:t>0．726</w:t>
            </w:r>
            <w:r>
              <w:rPr>
                <w:spacing w:val="14"/>
                <w:w w:val="101"/>
                <w:position w:val="-1"/>
              </w:rPr>
              <w:t xml:space="preserve"> </w:t>
            </w:r>
            <w:r>
              <w:rPr>
                <w:spacing w:val="-20"/>
                <w:position w:val="-1"/>
              </w:rPr>
              <w:t>7</w:t>
            </w:r>
          </w:p>
        </w:tc>
        <w:tc>
          <w:tcPr>
            <w:tcW w:w="1497" w:type="dxa"/>
            <w:vAlign w:val="top"/>
            <w:tcBorders>
              <w:bottom w:val="single" w:color="000000" w:sz="6" w:space="0"/>
            </w:tcBorders>
          </w:tcPr>
          <w:p>
            <w:pPr>
              <w:pStyle w:val="TableText"/>
              <w:ind w:left="461"/>
              <w:spacing w:before="71" w:line="161" w:lineRule="exact"/>
              <w:rPr/>
            </w:pPr>
            <w:r>
              <w:rPr>
                <w:spacing w:val="-20"/>
                <w:position w:val="-1"/>
              </w:rPr>
              <w:t>0．000</w:t>
            </w:r>
            <w:r>
              <w:rPr>
                <w:spacing w:val="15"/>
                <w:position w:val="-1"/>
              </w:rPr>
              <w:t xml:space="preserve"> </w:t>
            </w:r>
            <w:r>
              <w:rPr>
                <w:spacing w:val="-20"/>
                <w:position w:val="-1"/>
              </w:rPr>
              <w:t>0</w:t>
            </w:r>
          </w:p>
        </w:tc>
        <w:tc>
          <w:tcPr>
            <w:tcW w:w="1526" w:type="dxa"/>
            <w:vAlign w:val="top"/>
            <w:tcBorders>
              <w:bottom w:val="single" w:color="000000" w:sz="6" w:space="0"/>
            </w:tcBorders>
          </w:tcPr>
          <w:p>
            <w:pPr>
              <w:pStyle w:val="TableText"/>
              <w:ind w:left="556"/>
              <w:spacing w:before="71" w:line="161" w:lineRule="exact"/>
              <w:rPr/>
            </w:pPr>
            <w:r>
              <w:rPr>
                <w:spacing w:val="-20"/>
                <w:position w:val="-1"/>
              </w:rPr>
              <w:t>0．480</w:t>
            </w:r>
            <w:r>
              <w:rPr>
                <w:spacing w:val="28"/>
                <w:w w:val="102"/>
                <w:position w:val="-1"/>
              </w:rPr>
              <w:t xml:space="preserve"> </w:t>
            </w:r>
            <w:r>
              <w:rPr>
                <w:spacing w:val="-20"/>
                <w:position w:val="-1"/>
              </w:rPr>
              <w:t>1</w:t>
            </w:r>
          </w:p>
        </w:tc>
        <w:tc>
          <w:tcPr>
            <w:tcW w:w="1501" w:type="dxa"/>
            <w:vAlign w:val="top"/>
            <w:tcBorders>
              <w:bottom w:val="single" w:color="000000" w:sz="6" w:space="0"/>
            </w:tcBorders>
          </w:tcPr>
          <w:p>
            <w:pPr>
              <w:pStyle w:val="TableText"/>
              <w:ind w:left="462"/>
              <w:spacing w:before="71" w:line="161" w:lineRule="exact"/>
              <w:rPr/>
            </w:pPr>
            <w:r>
              <w:rPr>
                <w:spacing w:val="-20"/>
                <w:position w:val="-1"/>
              </w:rPr>
              <w:t>0．000</w:t>
            </w:r>
            <w:r>
              <w:rPr>
                <w:spacing w:val="15"/>
                <w:position w:val="-1"/>
              </w:rPr>
              <w:t xml:space="preserve"> </w:t>
            </w:r>
            <w:r>
              <w:rPr>
                <w:spacing w:val="-20"/>
                <w:position w:val="-1"/>
              </w:rPr>
              <w:t>0</w:t>
            </w:r>
          </w:p>
        </w:tc>
        <w:tc>
          <w:tcPr>
            <w:tcW w:w="1386" w:type="dxa"/>
            <w:vAlign w:val="top"/>
            <w:tcBorders>
              <w:bottom w:val="single" w:color="000000" w:sz="6" w:space="0"/>
            </w:tcBorders>
          </w:tcPr>
          <w:p>
            <w:pPr>
              <w:pStyle w:val="TableText"/>
              <w:ind w:left="552"/>
              <w:spacing w:before="71" w:line="161" w:lineRule="exact"/>
              <w:rPr/>
            </w:pPr>
            <w:r>
              <w:rPr>
                <w:spacing w:val="-20"/>
                <w:position w:val="-1"/>
              </w:rPr>
              <w:t>0．570</w:t>
            </w:r>
            <w:r>
              <w:rPr>
                <w:spacing w:val="13"/>
                <w:w w:val="101"/>
                <w:position w:val="-1"/>
              </w:rPr>
              <w:t xml:space="preserve"> </w:t>
            </w:r>
            <w:r>
              <w:rPr>
                <w:spacing w:val="-20"/>
                <w:position w:val="-1"/>
              </w:rPr>
              <w:t>4</w:t>
            </w:r>
          </w:p>
        </w:tc>
        <w:tc>
          <w:tcPr>
            <w:tcW w:w="1031" w:type="dxa"/>
            <w:vAlign w:val="top"/>
            <w:tcBorders>
              <w:bottom w:val="single" w:color="000000" w:sz="6" w:space="0"/>
            </w:tcBorders>
          </w:tcPr>
          <w:p>
            <w:pPr>
              <w:pStyle w:val="TableText"/>
              <w:ind w:left="325"/>
              <w:spacing w:before="71" w:line="161" w:lineRule="exact"/>
              <w:rPr/>
            </w:pPr>
            <w:r>
              <w:rPr>
                <w:spacing w:val="-20"/>
                <w:position w:val="-1"/>
              </w:rPr>
              <w:t>0．000</w:t>
            </w:r>
            <w:r>
              <w:rPr>
                <w:spacing w:val="15"/>
                <w:position w:val="-1"/>
              </w:rPr>
              <w:t xml:space="preserve"> </w:t>
            </w:r>
            <w:r>
              <w:rPr>
                <w:spacing w:val="-20"/>
                <w:position w:val="-1"/>
              </w:rPr>
              <w:t>0</w:t>
            </w:r>
          </w:p>
        </w:tc>
      </w:tr>
    </w:tbl>
    <w:p>
      <w:pPr>
        <w:ind w:left="3865"/>
        <w:spacing w:before="108" w:line="189" w:lineRule="auto"/>
        <w:rPr>
          <w:rFonts w:ascii="Microsoft YaHei" w:hAnsi="Microsoft YaHei" w:eastAsia="Microsoft YaHei" w:cs="Microsoft YaHei"/>
          <w:sz w:val="17"/>
          <w:szCs w:val="17"/>
        </w:rPr>
      </w:pPr>
      <w:r>
        <w:pict>
          <v:shape id="_x0000_s8" style="position:absolute;margin-left:340.094pt;margin-top:6.00389pt;mso-position-vertical-relative:text;mso-position-horizontal-relative:text;width:4.15pt;height:0.2pt;z-index:-251658240;" filled="false" strokecolor="#000000" strokeweight="0.19pt" coordsize="83,4" coordorigin="0,0" path="m0,1l82,1e">
            <v:stroke joinstyle="miter" miterlimit="10"/>
          </v:shape>
        </w:pict>
      </w:r>
      <w:r>
        <w:rPr>
          <w:rFonts w:ascii="SimHei" w:hAnsi="SimHei" w:eastAsia="SimHei" w:cs="SimHei"/>
          <w:sz w:val="17"/>
          <w:szCs w:val="17"/>
          <w:spacing w:val="4"/>
        </w:rPr>
        <w:t>表</w:t>
      </w:r>
      <w:r>
        <w:rPr>
          <w:rFonts w:ascii="SimHei" w:hAnsi="SimHei" w:eastAsia="SimHei" w:cs="SimHei"/>
          <w:sz w:val="17"/>
          <w:szCs w:val="17"/>
          <w:spacing w:val="-28"/>
        </w:rPr>
        <w:t xml:space="preserve"> </w:t>
      </w:r>
      <w:r>
        <w:rPr>
          <w:rFonts w:ascii="Microsoft YaHei" w:hAnsi="Microsoft YaHei" w:eastAsia="Microsoft YaHei" w:cs="Microsoft YaHei"/>
          <w:sz w:val="17"/>
          <w:szCs w:val="17"/>
          <w:spacing w:val="4"/>
        </w:rPr>
        <w:t>3</w:t>
      </w:r>
      <w:r>
        <w:rPr>
          <w:rFonts w:ascii="Microsoft YaHei" w:hAnsi="Microsoft YaHei" w:eastAsia="Microsoft YaHei" w:cs="Microsoft YaHei"/>
          <w:sz w:val="17"/>
          <w:szCs w:val="17"/>
        </w:rPr>
        <w:t xml:space="preserve">    </w:t>
      </w:r>
      <w:r>
        <w:rPr>
          <w:rFonts w:ascii="SimHei" w:hAnsi="SimHei" w:eastAsia="SimHei" w:cs="SimHei"/>
          <w:sz w:val="17"/>
          <w:szCs w:val="17"/>
          <w:spacing w:val="4"/>
        </w:rPr>
        <w:t>两组患者血流动力学指标比较</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4"/>
        </w:rPr>
        <w:t>x</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4"/>
        </w:rPr>
        <w:t>s)</w:t>
      </w:r>
    </w:p>
    <w:p>
      <w:pPr>
        <w:spacing w:line="37" w:lineRule="exact"/>
        <w:rPr/>
      </w:pPr>
      <w:r/>
    </w:p>
    <w:tbl>
      <w:tblPr>
        <w:tblStyle w:val="TableNormal"/>
        <w:tblW w:w="9636"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8"/>
        <w:gridCol w:w="424"/>
        <w:gridCol w:w="1077"/>
        <w:gridCol w:w="1144"/>
        <w:gridCol w:w="1143"/>
        <w:gridCol w:w="1088"/>
        <w:gridCol w:w="1195"/>
        <w:gridCol w:w="1153"/>
        <w:gridCol w:w="1046"/>
        <w:gridCol w:w="828"/>
      </w:tblGrid>
      <w:tr>
        <w:trPr>
          <w:trHeight w:val="228" w:hRule="atLeast"/>
        </w:trPr>
        <w:tc>
          <w:tcPr>
            <w:tcW w:w="538" w:type="dxa"/>
            <w:vAlign w:val="top"/>
            <w:vMerge w:val="restart"/>
            <w:tcBorders>
              <w:bottom w:val="nil"/>
              <w:top w:val="single" w:color="000000" w:sz="6" w:space="0"/>
            </w:tcBorders>
          </w:tcPr>
          <w:p>
            <w:pPr>
              <w:ind w:left="125"/>
              <w:spacing w:before="165" w:line="211" w:lineRule="auto"/>
              <w:rPr>
                <w:rFonts w:ascii="SimSun" w:hAnsi="SimSun" w:eastAsia="SimSun" w:cs="SimSun"/>
                <w:sz w:val="15"/>
                <w:szCs w:val="15"/>
              </w:rPr>
            </w:pPr>
            <w:r>
              <w:rPr>
                <w:rFonts w:ascii="SimSun" w:hAnsi="SimSun" w:eastAsia="SimSun" w:cs="SimSun"/>
                <w:sz w:val="15"/>
                <w:szCs w:val="15"/>
                <w:spacing w:val="-12"/>
                <w:w w:val="95"/>
              </w:rPr>
              <w:t>组别</w:t>
            </w:r>
          </w:p>
        </w:tc>
        <w:tc>
          <w:tcPr>
            <w:tcW w:w="424" w:type="dxa"/>
            <w:vAlign w:val="top"/>
            <w:vMerge w:val="restart"/>
            <w:tcBorders>
              <w:bottom w:val="nil"/>
              <w:top w:val="single" w:color="000000" w:sz="6" w:space="0"/>
            </w:tcBorders>
          </w:tcPr>
          <w:p>
            <w:pPr>
              <w:pStyle w:val="TableText"/>
              <w:ind w:left="154"/>
              <w:spacing w:before="177" w:line="198" w:lineRule="auto"/>
              <w:rPr/>
            </w:pPr>
            <w:r>
              <w:rPr/>
              <w:t>n</w:t>
            </w:r>
          </w:p>
        </w:tc>
        <w:tc>
          <w:tcPr>
            <w:tcW w:w="2221" w:type="dxa"/>
            <w:vAlign w:val="top"/>
            <w:gridSpan w:val="2"/>
            <w:tcBorders>
              <w:bottom w:val="single" w:color="000000" w:sz="2" w:space="0"/>
              <w:top w:val="single" w:color="000000" w:sz="6" w:space="0"/>
            </w:tcBorders>
          </w:tcPr>
          <w:p>
            <w:pPr>
              <w:pStyle w:val="TableText"/>
              <w:ind w:left="595"/>
              <w:spacing w:before="37" w:line="168" w:lineRule="auto"/>
              <w:rPr>
                <w:rFonts w:ascii="SimSun" w:hAnsi="SimSun" w:eastAsia="SimSun" w:cs="SimSun"/>
              </w:rPr>
            </w:pPr>
            <w:r>
              <w:rPr>
                <w:rFonts w:ascii="SimSun" w:hAnsi="SimSun" w:eastAsia="SimSun" w:cs="SimSun"/>
                <w:spacing w:val="-12"/>
                <w:w w:val="90"/>
              </w:rPr>
              <w:t>血小板聚集率(</w:t>
            </w:r>
            <w:r>
              <w:rPr>
                <w:spacing w:val="-12"/>
                <w:w w:val="90"/>
              </w:rPr>
              <w:t>%</w:t>
            </w:r>
            <w:r>
              <w:rPr>
                <w:spacing w:val="-14"/>
              </w:rPr>
              <w:t xml:space="preserve"> </w:t>
            </w:r>
            <w:r>
              <w:rPr>
                <w:rFonts w:ascii="SimSun" w:hAnsi="SimSun" w:eastAsia="SimSun" w:cs="SimSun"/>
                <w:spacing w:val="-12"/>
                <w:w w:val="90"/>
              </w:rPr>
              <w:t>)</w:t>
            </w:r>
          </w:p>
        </w:tc>
        <w:tc>
          <w:tcPr>
            <w:tcW w:w="2231" w:type="dxa"/>
            <w:vAlign w:val="top"/>
            <w:gridSpan w:val="2"/>
            <w:tcBorders>
              <w:bottom w:val="single" w:color="000000" w:sz="2" w:space="0"/>
              <w:top w:val="single" w:color="000000" w:sz="6" w:space="0"/>
            </w:tcBorders>
          </w:tcPr>
          <w:p>
            <w:pPr>
              <w:pStyle w:val="TableText"/>
              <w:ind w:left="655"/>
              <w:spacing w:before="37" w:line="168" w:lineRule="auto"/>
              <w:rPr>
                <w:rFonts w:ascii="SimSun" w:hAnsi="SimSun" w:eastAsia="SimSun" w:cs="SimSun"/>
              </w:rPr>
            </w:pPr>
            <w:r>
              <w:rPr>
                <w:rFonts w:ascii="SimSun" w:hAnsi="SimSun" w:eastAsia="SimSun" w:cs="SimSun"/>
                <w:spacing w:val="-13"/>
                <w:w w:val="88"/>
              </w:rPr>
              <w:t>全血黏度(</w:t>
            </w:r>
            <w:r>
              <w:rPr>
                <w:spacing w:val="-13"/>
                <w:w w:val="88"/>
              </w:rPr>
              <w:t>mPa</w:t>
            </w:r>
            <w:r>
              <w:rPr>
                <w:spacing w:val="6"/>
              </w:rPr>
              <w:t xml:space="preserve"> </w:t>
            </w:r>
            <w:r>
              <w:rPr>
                <w:spacing w:val="-13"/>
                <w:w w:val="88"/>
              </w:rPr>
              <w:t>·</w:t>
            </w:r>
            <w:r>
              <w:rPr>
                <w:spacing w:val="8"/>
              </w:rPr>
              <w:t xml:space="preserve"> </w:t>
            </w:r>
            <w:r>
              <w:rPr>
                <w:spacing w:val="-13"/>
                <w:w w:val="88"/>
              </w:rPr>
              <w:t>s</w:t>
            </w:r>
            <w:r>
              <w:rPr>
                <w:rFonts w:ascii="SimSun" w:hAnsi="SimSun" w:eastAsia="SimSun" w:cs="SimSun"/>
                <w:spacing w:val="-13"/>
                <w:w w:val="88"/>
              </w:rPr>
              <w:t>)</w:t>
            </w:r>
          </w:p>
        </w:tc>
        <w:tc>
          <w:tcPr>
            <w:tcW w:w="2348" w:type="dxa"/>
            <w:vAlign w:val="top"/>
            <w:gridSpan w:val="2"/>
            <w:tcBorders>
              <w:bottom w:val="single" w:color="000000" w:sz="2" w:space="0"/>
              <w:top w:val="single" w:color="000000" w:sz="6" w:space="0"/>
            </w:tcBorders>
          </w:tcPr>
          <w:p>
            <w:pPr>
              <w:pStyle w:val="TableText"/>
              <w:ind w:left="746"/>
              <w:spacing w:before="37" w:line="168" w:lineRule="auto"/>
              <w:rPr>
                <w:rFonts w:ascii="SimSun" w:hAnsi="SimSun" w:eastAsia="SimSun" w:cs="SimSun"/>
              </w:rPr>
            </w:pPr>
            <w:r>
              <w:rPr>
                <w:rFonts w:ascii="SimSun" w:hAnsi="SimSun" w:eastAsia="SimSun" w:cs="SimSun"/>
                <w:spacing w:val="-12"/>
                <w:w w:val="91"/>
              </w:rPr>
              <w:t>纤维蛋白原(</w:t>
            </w:r>
            <w:r>
              <w:rPr>
                <w:spacing w:val="-12"/>
                <w:w w:val="91"/>
              </w:rPr>
              <w:t>g/L</w:t>
            </w:r>
            <w:r>
              <w:rPr>
                <w:rFonts w:ascii="SimSun" w:hAnsi="SimSun" w:eastAsia="SimSun" w:cs="SimSun"/>
                <w:spacing w:val="-12"/>
                <w:w w:val="91"/>
              </w:rPr>
              <w:t>)</w:t>
            </w:r>
          </w:p>
        </w:tc>
        <w:tc>
          <w:tcPr>
            <w:tcW w:w="1874" w:type="dxa"/>
            <w:vAlign w:val="top"/>
            <w:gridSpan w:val="2"/>
            <w:tcBorders>
              <w:bottom w:val="single" w:color="000000" w:sz="2" w:space="0"/>
              <w:top w:val="single" w:color="000000" w:sz="6" w:space="0"/>
            </w:tcBorders>
          </w:tcPr>
          <w:p>
            <w:pPr>
              <w:pStyle w:val="TableText"/>
              <w:ind w:left="475"/>
              <w:spacing w:before="37" w:line="168" w:lineRule="auto"/>
              <w:rPr>
                <w:rFonts w:ascii="SimSun" w:hAnsi="SimSun" w:eastAsia="SimSun" w:cs="SimSun"/>
              </w:rPr>
            </w:pPr>
            <w:r>
              <w:rPr>
                <w:rFonts w:ascii="SimSun" w:hAnsi="SimSun" w:eastAsia="SimSun" w:cs="SimSun"/>
                <w:spacing w:val="-13"/>
                <w:w w:val="88"/>
              </w:rPr>
              <w:t>血浆黏度(</w:t>
            </w:r>
            <w:r>
              <w:rPr>
                <w:spacing w:val="-13"/>
                <w:w w:val="88"/>
              </w:rPr>
              <w:t>mPa</w:t>
            </w:r>
            <w:r>
              <w:rPr>
                <w:spacing w:val="5"/>
              </w:rPr>
              <w:t xml:space="preserve"> </w:t>
            </w:r>
            <w:r>
              <w:rPr>
                <w:spacing w:val="-13"/>
                <w:w w:val="88"/>
              </w:rPr>
              <w:t>·</w:t>
            </w:r>
            <w:r>
              <w:rPr>
                <w:spacing w:val="8"/>
              </w:rPr>
              <w:t xml:space="preserve"> </w:t>
            </w:r>
            <w:r>
              <w:rPr>
                <w:spacing w:val="-13"/>
                <w:w w:val="88"/>
              </w:rPr>
              <w:t>s</w:t>
            </w:r>
            <w:r>
              <w:rPr>
                <w:rFonts w:ascii="SimSun" w:hAnsi="SimSun" w:eastAsia="SimSun" w:cs="SimSun"/>
                <w:spacing w:val="-13"/>
                <w:w w:val="88"/>
              </w:rPr>
              <w:t>)</w:t>
            </w:r>
          </w:p>
        </w:tc>
      </w:tr>
      <w:tr>
        <w:trPr>
          <w:trHeight w:val="232" w:hRule="atLeast"/>
        </w:trPr>
        <w:tc>
          <w:tcPr>
            <w:tcW w:w="538" w:type="dxa"/>
            <w:vAlign w:val="top"/>
            <w:vMerge w:val="continue"/>
            <w:tcBorders>
              <w:bottom w:val="single" w:color="000000" w:sz="2" w:space="0"/>
              <w:top w:val="nil"/>
            </w:tcBorders>
          </w:tcPr>
          <w:p>
            <w:pPr>
              <w:rPr>
                <w:rFonts w:ascii="Arial"/>
                <w:sz w:val="21"/>
              </w:rPr>
            </w:pPr>
            <w:r/>
          </w:p>
        </w:tc>
        <w:tc>
          <w:tcPr>
            <w:tcW w:w="424" w:type="dxa"/>
            <w:vAlign w:val="top"/>
            <w:vMerge w:val="continue"/>
            <w:tcBorders>
              <w:bottom w:val="single" w:color="000000" w:sz="2" w:space="0"/>
              <w:top w:val="nil"/>
            </w:tcBorders>
          </w:tcPr>
          <w:p>
            <w:pPr>
              <w:rPr>
                <w:rFonts w:ascii="Arial"/>
                <w:sz w:val="21"/>
              </w:rPr>
            </w:pPr>
            <w:r/>
          </w:p>
        </w:tc>
        <w:tc>
          <w:tcPr>
            <w:tcW w:w="1077" w:type="dxa"/>
            <w:vAlign w:val="top"/>
            <w:tcBorders>
              <w:bottom w:val="single" w:color="000000" w:sz="2" w:space="0"/>
              <w:top w:val="single" w:color="000000" w:sz="2" w:space="0"/>
            </w:tcBorders>
          </w:tcPr>
          <w:p>
            <w:pPr>
              <w:ind w:left="368"/>
              <w:spacing w:before="49" w:line="212" w:lineRule="auto"/>
              <w:rPr>
                <w:rFonts w:ascii="SimSun" w:hAnsi="SimSun" w:eastAsia="SimSun" w:cs="SimSun"/>
                <w:sz w:val="15"/>
                <w:szCs w:val="15"/>
              </w:rPr>
            </w:pPr>
            <w:r>
              <w:rPr>
                <w:rFonts w:ascii="SimSun" w:hAnsi="SimSun" w:eastAsia="SimSun" w:cs="SimSun"/>
                <w:sz w:val="15"/>
                <w:szCs w:val="15"/>
                <w:spacing w:val="-14"/>
                <w:w w:val="94"/>
              </w:rPr>
              <w:t>治疗前</w:t>
            </w:r>
          </w:p>
        </w:tc>
        <w:tc>
          <w:tcPr>
            <w:tcW w:w="1144" w:type="dxa"/>
            <w:vAlign w:val="top"/>
            <w:tcBorders>
              <w:bottom w:val="single" w:color="000000" w:sz="2" w:space="0"/>
              <w:top w:val="single" w:color="000000" w:sz="2" w:space="0"/>
            </w:tcBorders>
          </w:tcPr>
          <w:p>
            <w:pPr>
              <w:ind w:left="374"/>
              <w:spacing w:before="51" w:line="210" w:lineRule="auto"/>
              <w:rPr>
                <w:rFonts w:ascii="SimSun" w:hAnsi="SimSun" w:eastAsia="SimSun" w:cs="SimSun"/>
                <w:sz w:val="15"/>
                <w:szCs w:val="15"/>
              </w:rPr>
            </w:pPr>
            <w:r>
              <w:rPr>
                <w:rFonts w:ascii="SimSun" w:hAnsi="SimSun" w:eastAsia="SimSun" w:cs="SimSun"/>
                <w:sz w:val="15"/>
                <w:szCs w:val="15"/>
                <w:spacing w:val="-13"/>
                <w:w w:val="93"/>
              </w:rPr>
              <w:t>治疗后</w:t>
            </w:r>
          </w:p>
        </w:tc>
        <w:tc>
          <w:tcPr>
            <w:tcW w:w="1143" w:type="dxa"/>
            <w:vAlign w:val="top"/>
            <w:tcBorders>
              <w:bottom w:val="single" w:color="000000" w:sz="2" w:space="0"/>
              <w:top w:val="single" w:color="000000" w:sz="2" w:space="0"/>
            </w:tcBorders>
          </w:tcPr>
          <w:p>
            <w:pPr>
              <w:ind w:left="433"/>
              <w:spacing w:before="49" w:line="212" w:lineRule="auto"/>
              <w:rPr>
                <w:rFonts w:ascii="SimSun" w:hAnsi="SimSun" w:eastAsia="SimSun" w:cs="SimSun"/>
                <w:sz w:val="15"/>
                <w:szCs w:val="15"/>
              </w:rPr>
            </w:pPr>
            <w:r>
              <w:rPr>
                <w:rFonts w:ascii="SimSun" w:hAnsi="SimSun" w:eastAsia="SimSun" w:cs="SimSun"/>
                <w:sz w:val="15"/>
                <w:szCs w:val="15"/>
                <w:spacing w:val="-14"/>
                <w:w w:val="94"/>
              </w:rPr>
              <w:t>治疗前</w:t>
            </w:r>
          </w:p>
        </w:tc>
        <w:tc>
          <w:tcPr>
            <w:tcW w:w="1088" w:type="dxa"/>
            <w:vAlign w:val="top"/>
            <w:tcBorders>
              <w:bottom w:val="single" w:color="000000" w:sz="2" w:space="0"/>
              <w:top w:val="single" w:color="000000" w:sz="2" w:space="0"/>
            </w:tcBorders>
          </w:tcPr>
          <w:p>
            <w:pPr>
              <w:ind w:left="373"/>
              <w:spacing w:before="51" w:line="210" w:lineRule="auto"/>
              <w:rPr>
                <w:rFonts w:ascii="SimSun" w:hAnsi="SimSun" w:eastAsia="SimSun" w:cs="SimSun"/>
                <w:sz w:val="15"/>
                <w:szCs w:val="15"/>
              </w:rPr>
            </w:pPr>
            <w:r>
              <w:rPr>
                <w:rFonts w:ascii="SimSun" w:hAnsi="SimSun" w:eastAsia="SimSun" w:cs="SimSun"/>
                <w:sz w:val="15"/>
                <w:szCs w:val="15"/>
                <w:spacing w:val="-13"/>
                <w:w w:val="93"/>
              </w:rPr>
              <w:t>治疗后</w:t>
            </w:r>
          </w:p>
        </w:tc>
        <w:tc>
          <w:tcPr>
            <w:tcW w:w="1195" w:type="dxa"/>
            <w:vAlign w:val="top"/>
            <w:tcBorders>
              <w:bottom w:val="single" w:color="000000" w:sz="2" w:space="0"/>
              <w:top w:val="single" w:color="000000" w:sz="2" w:space="0"/>
            </w:tcBorders>
          </w:tcPr>
          <w:p>
            <w:pPr>
              <w:ind w:left="488"/>
              <w:spacing w:before="49" w:line="212" w:lineRule="auto"/>
              <w:rPr>
                <w:rFonts w:ascii="SimSun" w:hAnsi="SimSun" w:eastAsia="SimSun" w:cs="SimSun"/>
                <w:sz w:val="15"/>
                <w:szCs w:val="15"/>
              </w:rPr>
            </w:pPr>
            <w:r>
              <w:rPr>
                <w:rFonts w:ascii="SimSun" w:hAnsi="SimSun" w:eastAsia="SimSun" w:cs="SimSun"/>
                <w:sz w:val="15"/>
                <w:szCs w:val="15"/>
                <w:spacing w:val="-14"/>
                <w:w w:val="94"/>
              </w:rPr>
              <w:t>治疗前</w:t>
            </w:r>
          </w:p>
        </w:tc>
        <w:tc>
          <w:tcPr>
            <w:tcW w:w="1153" w:type="dxa"/>
            <w:vAlign w:val="top"/>
            <w:tcBorders>
              <w:bottom w:val="single" w:color="000000" w:sz="2" w:space="0"/>
              <w:top w:val="single" w:color="000000" w:sz="2" w:space="0"/>
            </w:tcBorders>
          </w:tcPr>
          <w:p>
            <w:pPr>
              <w:ind w:left="376"/>
              <w:spacing w:before="51" w:line="210" w:lineRule="auto"/>
              <w:rPr>
                <w:rFonts w:ascii="SimSun" w:hAnsi="SimSun" w:eastAsia="SimSun" w:cs="SimSun"/>
                <w:sz w:val="15"/>
                <w:szCs w:val="15"/>
              </w:rPr>
            </w:pPr>
            <w:r>
              <w:rPr>
                <w:rFonts w:ascii="SimSun" w:hAnsi="SimSun" w:eastAsia="SimSun" w:cs="SimSun"/>
                <w:sz w:val="15"/>
                <w:szCs w:val="15"/>
                <w:spacing w:val="-13"/>
                <w:w w:val="93"/>
              </w:rPr>
              <w:t>治疗后</w:t>
            </w:r>
          </w:p>
        </w:tc>
        <w:tc>
          <w:tcPr>
            <w:tcW w:w="1046" w:type="dxa"/>
            <w:vAlign w:val="top"/>
            <w:tcBorders>
              <w:bottom w:val="single" w:color="000000" w:sz="2" w:space="0"/>
              <w:top w:val="single" w:color="000000" w:sz="2" w:space="0"/>
            </w:tcBorders>
          </w:tcPr>
          <w:p>
            <w:pPr>
              <w:ind w:left="426"/>
              <w:spacing w:before="49" w:line="212" w:lineRule="auto"/>
              <w:rPr>
                <w:rFonts w:ascii="SimSun" w:hAnsi="SimSun" w:eastAsia="SimSun" w:cs="SimSun"/>
                <w:sz w:val="15"/>
                <w:szCs w:val="15"/>
              </w:rPr>
            </w:pPr>
            <w:r>
              <w:rPr>
                <w:rFonts w:ascii="SimSun" w:hAnsi="SimSun" w:eastAsia="SimSun" w:cs="SimSun"/>
                <w:sz w:val="15"/>
                <w:szCs w:val="15"/>
                <w:spacing w:val="-14"/>
                <w:w w:val="94"/>
              </w:rPr>
              <w:t>治疗前</w:t>
            </w:r>
          </w:p>
        </w:tc>
        <w:tc>
          <w:tcPr>
            <w:tcW w:w="828" w:type="dxa"/>
            <w:vAlign w:val="top"/>
            <w:tcBorders>
              <w:bottom w:val="single" w:color="000000" w:sz="2" w:space="0"/>
              <w:top w:val="single" w:color="000000" w:sz="2" w:space="0"/>
            </w:tcBorders>
          </w:tcPr>
          <w:p>
            <w:pPr>
              <w:ind w:left="289"/>
              <w:spacing w:before="51" w:line="210" w:lineRule="auto"/>
              <w:rPr>
                <w:rFonts w:ascii="SimSun" w:hAnsi="SimSun" w:eastAsia="SimSun" w:cs="SimSun"/>
                <w:sz w:val="15"/>
                <w:szCs w:val="15"/>
              </w:rPr>
            </w:pPr>
            <w:r>
              <w:rPr>
                <w:rFonts w:ascii="SimSun" w:hAnsi="SimSun" w:eastAsia="SimSun" w:cs="SimSun"/>
                <w:sz w:val="15"/>
                <w:szCs w:val="15"/>
                <w:spacing w:val="-13"/>
                <w:w w:val="93"/>
              </w:rPr>
              <w:t>治疗后</w:t>
            </w:r>
          </w:p>
        </w:tc>
      </w:tr>
      <w:tr>
        <w:trPr>
          <w:trHeight w:val="227" w:hRule="atLeast"/>
        </w:trPr>
        <w:tc>
          <w:tcPr>
            <w:tcW w:w="538" w:type="dxa"/>
            <w:vAlign w:val="top"/>
            <w:tcBorders>
              <w:top w:val="single" w:color="000000" w:sz="2" w:space="0"/>
            </w:tcBorders>
          </w:tcPr>
          <w:p>
            <w:pPr>
              <w:ind w:left="63"/>
              <w:spacing w:before="52" w:line="202" w:lineRule="auto"/>
              <w:rPr>
                <w:rFonts w:ascii="SimSun" w:hAnsi="SimSun" w:eastAsia="SimSun" w:cs="SimSun"/>
                <w:sz w:val="15"/>
                <w:szCs w:val="15"/>
              </w:rPr>
            </w:pPr>
            <w:r>
              <w:rPr>
                <w:rFonts w:ascii="SimSun" w:hAnsi="SimSun" w:eastAsia="SimSun" w:cs="SimSun"/>
                <w:sz w:val="15"/>
                <w:szCs w:val="15"/>
                <w:spacing w:val="-13"/>
                <w:w w:val="94"/>
              </w:rPr>
              <w:t>对照组</w:t>
            </w:r>
          </w:p>
        </w:tc>
        <w:tc>
          <w:tcPr>
            <w:tcW w:w="424" w:type="dxa"/>
            <w:vAlign w:val="top"/>
            <w:tcBorders>
              <w:top w:val="single" w:color="000000" w:sz="2" w:space="0"/>
            </w:tcBorders>
          </w:tcPr>
          <w:p>
            <w:pPr>
              <w:pStyle w:val="TableText"/>
              <w:ind w:left="124"/>
              <w:spacing w:before="59" w:line="158" w:lineRule="exact"/>
              <w:rPr/>
            </w:pPr>
            <w:r>
              <w:rPr>
                <w:spacing w:val="-17"/>
                <w:position w:val="-1"/>
              </w:rPr>
              <w:t>32</w:t>
            </w:r>
          </w:p>
        </w:tc>
        <w:tc>
          <w:tcPr>
            <w:tcW w:w="1077" w:type="dxa"/>
            <w:vAlign w:val="top"/>
            <w:tcBorders>
              <w:top w:val="single" w:color="000000" w:sz="2" w:space="0"/>
            </w:tcBorders>
          </w:tcPr>
          <w:p>
            <w:pPr>
              <w:pStyle w:val="TableText"/>
              <w:ind w:left="215"/>
              <w:spacing w:before="59" w:line="158" w:lineRule="exact"/>
              <w:rPr/>
            </w:pPr>
            <w:r>
              <w:rPr>
                <w:spacing w:val="-21"/>
                <w:w w:val="80"/>
                <w:position w:val="-1"/>
              </w:rPr>
              <w:t>58．72</w:t>
            </w:r>
            <w:r>
              <w:rPr>
                <w:spacing w:val="-6"/>
                <w:position w:val="-1"/>
              </w:rPr>
              <w:t xml:space="preserve"> </w:t>
            </w:r>
            <w:r>
              <w:rPr>
                <w:spacing w:val="-21"/>
                <w:w w:val="80"/>
                <w:position w:val="-1"/>
              </w:rPr>
              <w:t>±</w:t>
            </w:r>
            <w:r>
              <w:rPr>
                <w:spacing w:val="-21"/>
                <w:position w:val="-1"/>
              </w:rPr>
              <w:t xml:space="preserve"> </w:t>
            </w:r>
            <w:r>
              <w:rPr>
                <w:spacing w:val="-21"/>
                <w:w w:val="80"/>
                <w:position w:val="-1"/>
              </w:rPr>
              <w:t>5．27</w:t>
            </w:r>
          </w:p>
        </w:tc>
        <w:tc>
          <w:tcPr>
            <w:tcW w:w="1144" w:type="dxa"/>
            <w:vAlign w:val="top"/>
            <w:tcBorders>
              <w:top w:val="single" w:color="000000" w:sz="2" w:space="0"/>
            </w:tcBorders>
          </w:tcPr>
          <w:p>
            <w:pPr>
              <w:pStyle w:val="TableText"/>
              <w:ind w:left="221"/>
              <w:spacing w:before="59" w:line="158" w:lineRule="exact"/>
              <w:rPr/>
            </w:pPr>
            <w:r>
              <w:rPr>
                <w:spacing w:val="-22"/>
                <w:w w:val="80"/>
                <w:position w:val="-1"/>
              </w:rPr>
              <w:t>54．11</w:t>
            </w:r>
            <w:r>
              <w:rPr>
                <w:spacing w:val="3"/>
                <w:position w:val="-1"/>
              </w:rPr>
              <w:t xml:space="preserve"> </w:t>
            </w:r>
            <w:r>
              <w:rPr>
                <w:spacing w:val="-22"/>
                <w:w w:val="80"/>
                <w:position w:val="-1"/>
              </w:rPr>
              <w:t>±</w:t>
            </w:r>
            <w:r>
              <w:rPr>
                <w:spacing w:val="-20"/>
                <w:position w:val="-1"/>
              </w:rPr>
              <w:t xml:space="preserve"> </w:t>
            </w:r>
            <w:r>
              <w:rPr>
                <w:spacing w:val="-22"/>
                <w:w w:val="80"/>
                <w:position w:val="-1"/>
              </w:rPr>
              <w:t>6．23</w:t>
            </w:r>
          </w:p>
        </w:tc>
        <w:tc>
          <w:tcPr>
            <w:tcW w:w="1143" w:type="dxa"/>
            <w:vAlign w:val="top"/>
            <w:tcBorders>
              <w:top w:val="single" w:color="000000" w:sz="2" w:space="0"/>
            </w:tcBorders>
          </w:tcPr>
          <w:p>
            <w:pPr>
              <w:pStyle w:val="TableText"/>
              <w:ind w:left="309"/>
              <w:spacing w:before="59" w:line="158" w:lineRule="exact"/>
              <w:rPr/>
            </w:pPr>
            <w:r>
              <w:rPr>
                <w:spacing w:val="-21"/>
                <w:w w:val="78"/>
                <w:position w:val="-1"/>
              </w:rPr>
              <w:t>9．82</w:t>
            </w:r>
            <w:r>
              <w:rPr>
                <w:spacing w:val="-6"/>
                <w:position w:val="-1"/>
              </w:rPr>
              <w:t xml:space="preserve"> </w:t>
            </w:r>
            <w:r>
              <w:rPr>
                <w:spacing w:val="-21"/>
                <w:w w:val="78"/>
                <w:position w:val="-1"/>
              </w:rPr>
              <w:t>±</w:t>
            </w:r>
            <w:r>
              <w:rPr>
                <w:spacing w:val="-10"/>
                <w:position w:val="-1"/>
              </w:rPr>
              <w:t xml:space="preserve"> </w:t>
            </w:r>
            <w:r>
              <w:rPr>
                <w:spacing w:val="-21"/>
                <w:w w:val="78"/>
                <w:position w:val="-1"/>
              </w:rPr>
              <w:t>1．84</w:t>
            </w:r>
          </w:p>
        </w:tc>
        <w:tc>
          <w:tcPr>
            <w:tcW w:w="1088" w:type="dxa"/>
            <w:vAlign w:val="top"/>
            <w:tcBorders>
              <w:top w:val="single" w:color="000000" w:sz="2" w:space="0"/>
            </w:tcBorders>
          </w:tcPr>
          <w:p>
            <w:pPr>
              <w:pStyle w:val="TableText"/>
              <w:ind w:left="249"/>
              <w:spacing w:before="59" w:line="158" w:lineRule="exact"/>
              <w:rPr/>
            </w:pPr>
            <w:r>
              <w:rPr>
                <w:spacing w:val="-21"/>
                <w:w w:val="78"/>
                <w:position w:val="-1"/>
              </w:rPr>
              <w:t>9．72</w:t>
            </w:r>
            <w:r>
              <w:rPr>
                <w:spacing w:val="3"/>
                <w:position w:val="-1"/>
              </w:rPr>
              <w:t xml:space="preserve"> </w:t>
            </w:r>
            <w:r>
              <w:rPr>
                <w:spacing w:val="-21"/>
                <w:w w:val="78"/>
                <w:position w:val="-1"/>
              </w:rPr>
              <w:t>±</w:t>
            </w:r>
            <w:r>
              <w:rPr>
                <w:spacing w:val="-19"/>
                <w:position w:val="-1"/>
              </w:rPr>
              <w:t xml:space="preserve"> </w:t>
            </w:r>
            <w:r>
              <w:rPr>
                <w:spacing w:val="-21"/>
                <w:w w:val="78"/>
                <w:position w:val="-1"/>
              </w:rPr>
              <w:t>3．29</w:t>
            </w:r>
          </w:p>
        </w:tc>
        <w:tc>
          <w:tcPr>
            <w:tcW w:w="1195" w:type="dxa"/>
            <w:vAlign w:val="top"/>
            <w:tcBorders>
              <w:top w:val="single" w:color="000000" w:sz="2" w:space="0"/>
            </w:tcBorders>
          </w:tcPr>
          <w:p>
            <w:pPr>
              <w:pStyle w:val="TableText"/>
              <w:ind w:left="362"/>
              <w:spacing w:before="59" w:line="158" w:lineRule="exact"/>
              <w:rPr/>
            </w:pPr>
            <w:r>
              <w:rPr>
                <w:spacing w:val="-18"/>
                <w:w w:val="76"/>
                <w:position w:val="-1"/>
              </w:rPr>
              <w:t>4．85</w:t>
            </w:r>
            <w:r>
              <w:rPr>
                <w:spacing w:val="-1"/>
                <w:position w:val="-1"/>
              </w:rPr>
              <w:t xml:space="preserve"> </w:t>
            </w:r>
            <w:r>
              <w:rPr>
                <w:spacing w:val="-18"/>
                <w:w w:val="76"/>
                <w:position w:val="-1"/>
              </w:rPr>
              <w:t>±</w:t>
            </w:r>
            <w:r>
              <w:rPr>
                <w:spacing w:val="-22"/>
                <w:position w:val="-1"/>
              </w:rPr>
              <w:t xml:space="preserve"> </w:t>
            </w:r>
            <w:r>
              <w:rPr>
                <w:spacing w:val="-18"/>
                <w:w w:val="76"/>
                <w:position w:val="-1"/>
              </w:rPr>
              <w:t>0．48</w:t>
            </w:r>
          </w:p>
        </w:tc>
        <w:tc>
          <w:tcPr>
            <w:tcW w:w="1153" w:type="dxa"/>
            <w:vAlign w:val="top"/>
            <w:tcBorders>
              <w:top w:val="single" w:color="000000" w:sz="2" w:space="0"/>
            </w:tcBorders>
          </w:tcPr>
          <w:p>
            <w:pPr>
              <w:pStyle w:val="TableText"/>
              <w:ind w:left="250"/>
              <w:spacing w:before="59" w:line="158" w:lineRule="exact"/>
              <w:rPr/>
            </w:pPr>
            <w:r>
              <w:rPr>
                <w:spacing w:val="-21"/>
                <w:w w:val="79"/>
                <w:position w:val="-1"/>
              </w:rPr>
              <w:t>4．28</w:t>
            </w:r>
            <w:r>
              <w:rPr>
                <w:spacing w:val="-3"/>
                <w:position w:val="-1"/>
              </w:rPr>
              <w:t xml:space="preserve"> </w:t>
            </w:r>
            <w:r>
              <w:rPr>
                <w:spacing w:val="-21"/>
                <w:w w:val="79"/>
                <w:position w:val="-1"/>
              </w:rPr>
              <w:t>±</w:t>
            </w:r>
            <w:r>
              <w:rPr>
                <w:spacing w:val="-21"/>
                <w:position w:val="-1"/>
              </w:rPr>
              <w:t xml:space="preserve"> </w:t>
            </w:r>
            <w:r>
              <w:rPr>
                <w:spacing w:val="-21"/>
                <w:w w:val="79"/>
                <w:position w:val="-1"/>
              </w:rPr>
              <w:t>0．51</w:t>
            </w:r>
          </w:p>
        </w:tc>
        <w:tc>
          <w:tcPr>
            <w:tcW w:w="1046" w:type="dxa"/>
            <w:vAlign w:val="top"/>
            <w:tcBorders>
              <w:top w:val="single" w:color="000000" w:sz="2" w:space="0"/>
            </w:tcBorders>
          </w:tcPr>
          <w:p>
            <w:pPr>
              <w:pStyle w:val="TableText"/>
              <w:ind w:left="302"/>
              <w:spacing w:before="59" w:line="158" w:lineRule="exact"/>
              <w:rPr/>
            </w:pPr>
            <w:r>
              <w:rPr>
                <w:spacing w:val="-23"/>
                <w:w w:val="80"/>
                <w:position w:val="-1"/>
              </w:rPr>
              <w:t>5．76</w:t>
            </w:r>
            <w:r>
              <w:rPr>
                <w:spacing w:val="-6"/>
                <w:position w:val="-1"/>
              </w:rPr>
              <w:t xml:space="preserve"> </w:t>
            </w:r>
            <w:r>
              <w:rPr>
                <w:spacing w:val="-23"/>
                <w:w w:val="80"/>
                <w:position w:val="-1"/>
              </w:rPr>
              <w:t>±</w:t>
            </w:r>
            <w:r>
              <w:rPr>
                <w:spacing w:val="-11"/>
                <w:position w:val="-1"/>
              </w:rPr>
              <w:t xml:space="preserve"> </w:t>
            </w:r>
            <w:r>
              <w:rPr>
                <w:spacing w:val="-23"/>
                <w:w w:val="80"/>
                <w:position w:val="-1"/>
              </w:rPr>
              <w:t>1．27</w:t>
            </w:r>
          </w:p>
        </w:tc>
        <w:tc>
          <w:tcPr>
            <w:tcW w:w="828" w:type="dxa"/>
            <w:vAlign w:val="top"/>
            <w:tcBorders>
              <w:top w:val="single" w:color="000000" w:sz="2" w:space="0"/>
            </w:tcBorders>
          </w:tcPr>
          <w:p>
            <w:pPr>
              <w:pStyle w:val="TableText"/>
              <w:ind w:left="162"/>
              <w:spacing w:before="59" w:line="158" w:lineRule="exact"/>
              <w:rPr/>
            </w:pPr>
            <w:r>
              <w:rPr>
                <w:spacing w:val="-17"/>
                <w:w w:val="75"/>
                <w:position w:val="-1"/>
              </w:rPr>
              <w:t>4．54</w:t>
            </w:r>
            <w:r>
              <w:rPr>
                <w:spacing w:val="-1"/>
                <w:position w:val="-1"/>
              </w:rPr>
              <w:t xml:space="preserve"> </w:t>
            </w:r>
            <w:r>
              <w:rPr>
                <w:spacing w:val="-17"/>
                <w:w w:val="75"/>
                <w:position w:val="-1"/>
              </w:rPr>
              <w:t>±</w:t>
            </w:r>
            <w:r>
              <w:rPr>
                <w:spacing w:val="-21"/>
                <w:position w:val="-1"/>
              </w:rPr>
              <w:t xml:space="preserve"> </w:t>
            </w:r>
            <w:r>
              <w:rPr>
                <w:spacing w:val="-17"/>
                <w:w w:val="75"/>
                <w:position w:val="-1"/>
              </w:rPr>
              <w:t>0．74</w:t>
            </w:r>
          </w:p>
        </w:tc>
      </w:tr>
      <w:tr>
        <w:trPr>
          <w:trHeight w:val="244" w:hRule="atLeast"/>
        </w:trPr>
        <w:tc>
          <w:tcPr>
            <w:tcW w:w="538" w:type="dxa"/>
            <w:vAlign w:val="top"/>
          </w:tcPr>
          <w:p>
            <w:pPr>
              <w:ind w:left="64"/>
              <w:spacing w:before="61" w:line="212" w:lineRule="auto"/>
              <w:rPr>
                <w:rFonts w:ascii="SimSun" w:hAnsi="SimSun" w:eastAsia="SimSun" w:cs="SimSun"/>
                <w:sz w:val="15"/>
                <w:szCs w:val="15"/>
              </w:rPr>
            </w:pPr>
            <w:r>
              <w:rPr>
                <w:rFonts w:ascii="SimSun" w:hAnsi="SimSun" w:eastAsia="SimSun" w:cs="SimSun"/>
                <w:sz w:val="15"/>
                <w:szCs w:val="15"/>
                <w:spacing w:val="-11"/>
                <w:w w:val="92"/>
              </w:rPr>
              <w:t>观察组</w:t>
            </w:r>
          </w:p>
        </w:tc>
        <w:tc>
          <w:tcPr>
            <w:tcW w:w="424" w:type="dxa"/>
            <w:vAlign w:val="top"/>
          </w:tcPr>
          <w:p>
            <w:pPr>
              <w:pStyle w:val="TableText"/>
              <w:ind w:left="124"/>
              <w:spacing w:before="71" w:line="163" w:lineRule="exact"/>
              <w:rPr/>
            </w:pPr>
            <w:r>
              <w:rPr>
                <w:spacing w:val="-17"/>
                <w:position w:val="-1"/>
              </w:rPr>
              <w:t>32</w:t>
            </w:r>
          </w:p>
        </w:tc>
        <w:tc>
          <w:tcPr>
            <w:tcW w:w="1077" w:type="dxa"/>
            <w:vAlign w:val="top"/>
          </w:tcPr>
          <w:p>
            <w:pPr>
              <w:pStyle w:val="TableText"/>
              <w:ind w:left="215"/>
              <w:spacing w:before="71" w:line="163" w:lineRule="exact"/>
              <w:rPr/>
            </w:pPr>
            <w:r>
              <w:rPr>
                <w:spacing w:val="-19"/>
                <w:w w:val="78"/>
                <w:position w:val="-1"/>
              </w:rPr>
              <w:t>58．60</w:t>
            </w:r>
            <w:r>
              <w:rPr>
                <w:spacing w:val="-4"/>
                <w:position w:val="-1"/>
              </w:rPr>
              <w:t xml:space="preserve"> </w:t>
            </w:r>
            <w:r>
              <w:rPr>
                <w:spacing w:val="-19"/>
                <w:w w:val="78"/>
                <w:position w:val="-1"/>
              </w:rPr>
              <w:t>±</w:t>
            </w:r>
            <w:r>
              <w:rPr>
                <w:spacing w:val="-22"/>
                <w:position w:val="-1"/>
              </w:rPr>
              <w:t xml:space="preserve"> </w:t>
            </w:r>
            <w:r>
              <w:rPr>
                <w:spacing w:val="-19"/>
                <w:w w:val="78"/>
                <w:position w:val="-1"/>
              </w:rPr>
              <w:t>4．59</w:t>
            </w:r>
          </w:p>
        </w:tc>
        <w:tc>
          <w:tcPr>
            <w:tcW w:w="1144" w:type="dxa"/>
            <w:vAlign w:val="top"/>
          </w:tcPr>
          <w:p>
            <w:pPr>
              <w:pStyle w:val="TableText"/>
              <w:ind w:left="222"/>
              <w:spacing w:before="71" w:line="163" w:lineRule="exact"/>
              <w:rPr/>
            </w:pPr>
            <w:r>
              <w:rPr>
                <w:spacing w:val="-18"/>
                <w:w w:val="76"/>
                <w:position w:val="-1"/>
              </w:rPr>
              <w:t>34．82</w:t>
            </w:r>
            <w:r>
              <w:rPr>
                <w:spacing w:val="3"/>
                <w:position w:val="-1"/>
              </w:rPr>
              <w:t xml:space="preserve"> </w:t>
            </w:r>
            <w:r>
              <w:rPr>
                <w:spacing w:val="-18"/>
                <w:w w:val="76"/>
                <w:position w:val="-1"/>
              </w:rPr>
              <w:t>±</w:t>
            </w:r>
            <w:r>
              <w:rPr>
                <w:spacing w:val="-20"/>
                <w:position w:val="-1"/>
              </w:rPr>
              <w:t xml:space="preserve"> </w:t>
            </w:r>
            <w:r>
              <w:rPr>
                <w:spacing w:val="-18"/>
                <w:w w:val="76"/>
                <w:position w:val="-1"/>
              </w:rPr>
              <w:t>6．92</w:t>
            </w:r>
          </w:p>
        </w:tc>
        <w:tc>
          <w:tcPr>
            <w:tcW w:w="1143" w:type="dxa"/>
            <w:vAlign w:val="top"/>
          </w:tcPr>
          <w:p>
            <w:pPr>
              <w:pStyle w:val="TableText"/>
              <w:ind w:left="309"/>
              <w:spacing w:before="71" w:line="163" w:lineRule="exact"/>
              <w:rPr/>
            </w:pPr>
            <w:r>
              <w:rPr>
                <w:spacing w:val="-23"/>
                <w:w w:val="80"/>
                <w:position w:val="-1"/>
              </w:rPr>
              <w:t>9．75</w:t>
            </w:r>
            <w:r>
              <w:rPr>
                <w:spacing w:val="-6"/>
                <w:position w:val="-1"/>
              </w:rPr>
              <w:t xml:space="preserve"> </w:t>
            </w:r>
            <w:r>
              <w:rPr>
                <w:spacing w:val="-23"/>
                <w:w w:val="80"/>
                <w:position w:val="-1"/>
              </w:rPr>
              <w:t>±</w:t>
            </w:r>
            <w:r>
              <w:rPr>
                <w:spacing w:val="-11"/>
                <w:position w:val="-1"/>
              </w:rPr>
              <w:t xml:space="preserve"> </w:t>
            </w:r>
            <w:r>
              <w:rPr>
                <w:spacing w:val="-23"/>
                <w:w w:val="80"/>
                <w:position w:val="-1"/>
              </w:rPr>
              <w:t>1．79</w:t>
            </w:r>
          </w:p>
        </w:tc>
        <w:tc>
          <w:tcPr>
            <w:tcW w:w="1088" w:type="dxa"/>
            <w:vAlign w:val="top"/>
          </w:tcPr>
          <w:p>
            <w:pPr>
              <w:pStyle w:val="TableText"/>
              <w:ind w:left="250"/>
              <w:spacing w:before="71" w:line="163" w:lineRule="exact"/>
              <w:rPr/>
            </w:pPr>
            <w:r>
              <w:rPr>
                <w:spacing w:val="-22"/>
                <w:w w:val="80"/>
                <w:position w:val="-1"/>
              </w:rPr>
              <w:t>3．58</w:t>
            </w:r>
            <w:r>
              <w:rPr>
                <w:spacing w:val="-6"/>
                <w:position w:val="-1"/>
              </w:rPr>
              <w:t xml:space="preserve"> </w:t>
            </w:r>
            <w:r>
              <w:rPr>
                <w:spacing w:val="-22"/>
                <w:w w:val="80"/>
                <w:position w:val="-1"/>
              </w:rPr>
              <w:t>±</w:t>
            </w:r>
            <w:r>
              <w:rPr>
                <w:spacing w:val="-22"/>
                <w:position w:val="-1"/>
              </w:rPr>
              <w:t xml:space="preserve"> </w:t>
            </w:r>
            <w:r>
              <w:rPr>
                <w:spacing w:val="-22"/>
                <w:w w:val="80"/>
                <w:position w:val="-1"/>
              </w:rPr>
              <w:t>0．85</w:t>
            </w:r>
          </w:p>
        </w:tc>
        <w:tc>
          <w:tcPr>
            <w:tcW w:w="1195" w:type="dxa"/>
            <w:vAlign w:val="top"/>
          </w:tcPr>
          <w:p>
            <w:pPr>
              <w:pStyle w:val="TableText"/>
              <w:ind w:left="362"/>
              <w:spacing w:before="71" w:line="163" w:lineRule="exact"/>
              <w:rPr/>
            </w:pPr>
            <w:r>
              <w:rPr>
                <w:spacing w:val="-21"/>
                <w:w w:val="79"/>
                <w:position w:val="-1"/>
              </w:rPr>
              <w:t>4．79</w:t>
            </w:r>
            <w:r>
              <w:rPr>
                <w:spacing w:val="-3"/>
                <w:position w:val="-1"/>
              </w:rPr>
              <w:t xml:space="preserve"> </w:t>
            </w:r>
            <w:r>
              <w:rPr>
                <w:spacing w:val="-21"/>
                <w:w w:val="79"/>
                <w:position w:val="-1"/>
              </w:rPr>
              <w:t>±</w:t>
            </w:r>
            <w:r>
              <w:rPr>
                <w:spacing w:val="-21"/>
                <w:position w:val="-1"/>
              </w:rPr>
              <w:t xml:space="preserve"> </w:t>
            </w:r>
            <w:r>
              <w:rPr>
                <w:spacing w:val="-21"/>
                <w:w w:val="79"/>
                <w:position w:val="-1"/>
              </w:rPr>
              <w:t>0．51</w:t>
            </w:r>
          </w:p>
        </w:tc>
        <w:tc>
          <w:tcPr>
            <w:tcW w:w="1153" w:type="dxa"/>
            <w:vAlign w:val="top"/>
          </w:tcPr>
          <w:p>
            <w:pPr>
              <w:pStyle w:val="TableText"/>
              <w:ind w:left="252"/>
              <w:spacing w:before="71" w:line="163" w:lineRule="exact"/>
              <w:rPr/>
            </w:pPr>
            <w:r>
              <w:rPr>
                <w:spacing w:val="-23"/>
                <w:w w:val="81"/>
                <w:position w:val="-1"/>
              </w:rPr>
              <w:t>2．13</w:t>
            </w:r>
            <w:r>
              <w:rPr>
                <w:spacing w:val="-5"/>
                <w:position w:val="-1"/>
              </w:rPr>
              <w:t xml:space="preserve"> </w:t>
            </w:r>
            <w:r>
              <w:rPr>
                <w:spacing w:val="-23"/>
                <w:w w:val="81"/>
                <w:position w:val="-1"/>
              </w:rPr>
              <w:t>±</w:t>
            </w:r>
            <w:r>
              <w:rPr>
                <w:spacing w:val="-22"/>
                <w:position w:val="-1"/>
              </w:rPr>
              <w:t xml:space="preserve"> </w:t>
            </w:r>
            <w:r>
              <w:rPr>
                <w:spacing w:val="-23"/>
                <w:w w:val="81"/>
                <w:position w:val="-1"/>
              </w:rPr>
              <w:t>0．27</w:t>
            </w:r>
          </w:p>
        </w:tc>
        <w:tc>
          <w:tcPr>
            <w:tcW w:w="1046" w:type="dxa"/>
            <w:vAlign w:val="top"/>
          </w:tcPr>
          <w:p>
            <w:pPr>
              <w:pStyle w:val="TableText"/>
              <w:ind w:left="302"/>
              <w:spacing w:before="71" w:line="163" w:lineRule="exact"/>
              <w:rPr/>
            </w:pPr>
            <w:r>
              <w:rPr>
                <w:spacing w:val="-25"/>
                <w:w w:val="81"/>
                <w:position w:val="-1"/>
              </w:rPr>
              <w:t>5．80</w:t>
            </w:r>
            <w:r>
              <w:rPr>
                <w:spacing w:val="2"/>
                <w:position w:val="-1"/>
              </w:rPr>
              <w:t xml:space="preserve"> </w:t>
            </w:r>
            <w:r>
              <w:rPr>
                <w:spacing w:val="-25"/>
                <w:w w:val="81"/>
                <w:position w:val="-1"/>
              </w:rPr>
              <w:t>±</w:t>
            </w:r>
            <w:r>
              <w:rPr>
                <w:spacing w:val="-11"/>
                <w:position w:val="-1"/>
              </w:rPr>
              <w:t xml:space="preserve"> </w:t>
            </w:r>
            <w:r>
              <w:rPr>
                <w:spacing w:val="-25"/>
                <w:w w:val="81"/>
                <w:position w:val="-1"/>
              </w:rPr>
              <w:t>1．15</w:t>
            </w:r>
          </w:p>
        </w:tc>
        <w:tc>
          <w:tcPr>
            <w:tcW w:w="828" w:type="dxa"/>
            <w:vAlign w:val="top"/>
          </w:tcPr>
          <w:p>
            <w:pPr>
              <w:pStyle w:val="TableText"/>
              <w:ind w:left="166"/>
              <w:spacing w:before="71" w:line="163" w:lineRule="exact"/>
              <w:rPr/>
            </w:pPr>
            <w:r>
              <w:rPr>
                <w:spacing w:val="-19"/>
                <w:w w:val="77"/>
                <w:position w:val="-1"/>
              </w:rPr>
              <w:t>3．45</w:t>
            </w:r>
            <w:r>
              <w:rPr>
                <w:spacing w:val="-5"/>
                <w:position w:val="-1"/>
              </w:rPr>
              <w:t xml:space="preserve"> </w:t>
            </w:r>
            <w:r>
              <w:rPr>
                <w:spacing w:val="-19"/>
                <w:w w:val="77"/>
                <w:position w:val="-1"/>
              </w:rPr>
              <w:t>±</w:t>
            </w:r>
            <w:r>
              <w:rPr>
                <w:spacing w:val="-22"/>
                <w:position w:val="-1"/>
              </w:rPr>
              <w:t xml:space="preserve"> </w:t>
            </w:r>
            <w:r>
              <w:rPr>
                <w:spacing w:val="-19"/>
                <w:w w:val="77"/>
                <w:position w:val="-1"/>
              </w:rPr>
              <w:t>0．48</w:t>
            </w:r>
          </w:p>
        </w:tc>
      </w:tr>
      <w:tr>
        <w:trPr>
          <w:trHeight w:val="234" w:hRule="atLeast"/>
        </w:trPr>
        <w:tc>
          <w:tcPr>
            <w:tcW w:w="538" w:type="dxa"/>
            <w:vAlign w:val="top"/>
          </w:tcPr>
          <w:p>
            <w:pPr>
              <w:pStyle w:val="TableText"/>
              <w:ind w:left="224"/>
              <w:spacing w:before="71" w:line="153" w:lineRule="exact"/>
              <w:rPr/>
            </w:pPr>
            <w:r>
              <w:rPr>
                <w:position w:val="-1"/>
              </w:rPr>
              <w:t>t</w:t>
            </w:r>
          </w:p>
        </w:tc>
        <w:tc>
          <w:tcPr>
            <w:tcW w:w="424" w:type="dxa"/>
            <w:vAlign w:val="top"/>
          </w:tcPr>
          <w:p>
            <w:pPr>
              <w:spacing w:line="224" w:lineRule="exact"/>
              <w:rPr>
                <w:rFonts w:ascii="Arial"/>
                <w:sz w:val="19"/>
              </w:rPr>
            </w:pPr>
            <w:r/>
          </w:p>
        </w:tc>
        <w:tc>
          <w:tcPr>
            <w:tcW w:w="1077" w:type="dxa"/>
            <w:vAlign w:val="top"/>
          </w:tcPr>
          <w:p>
            <w:pPr>
              <w:pStyle w:val="TableText"/>
              <w:ind w:left="342"/>
              <w:spacing w:before="66" w:line="158" w:lineRule="exact"/>
              <w:rPr/>
            </w:pPr>
            <w:r>
              <w:rPr>
                <w:spacing w:val="-20"/>
                <w:w w:val="84"/>
                <w:position w:val="-1"/>
              </w:rPr>
              <w:t>0．097</w:t>
            </w:r>
            <w:r>
              <w:rPr>
                <w:spacing w:val="9"/>
                <w:position w:val="-1"/>
              </w:rPr>
              <w:t xml:space="preserve"> </w:t>
            </w:r>
            <w:r>
              <w:rPr>
                <w:spacing w:val="-20"/>
                <w:w w:val="84"/>
                <w:position w:val="-1"/>
              </w:rPr>
              <w:t>1</w:t>
            </w:r>
          </w:p>
        </w:tc>
        <w:tc>
          <w:tcPr>
            <w:tcW w:w="1144" w:type="dxa"/>
            <w:vAlign w:val="top"/>
          </w:tcPr>
          <w:p>
            <w:pPr>
              <w:pStyle w:val="TableText"/>
              <w:ind w:left="329"/>
              <w:spacing w:before="66" w:line="158" w:lineRule="exact"/>
              <w:rPr/>
            </w:pPr>
            <w:r>
              <w:rPr>
                <w:spacing w:val="-24"/>
                <w:w w:val="87"/>
                <w:position w:val="-1"/>
              </w:rPr>
              <w:t>11．719</w:t>
            </w:r>
            <w:r>
              <w:rPr>
                <w:spacing w:val="1"/>
                <w:position w:val="-1"/>
              </w:rPr>
              <w:t xml:space="preserve"> </w:t>
            </w:r>
            <w:r>
              <w:rPr>
                <w:spacing w:val="-24"/>
                <w:w w:val="87"/>
                <w:position w:val="-1"/>
              </w:rPr>
              <w:t>2</w:t>
            </w:r>
          </w:p>
        </w:tc>
        <w:tc>
          <w:tcPr>
            <w:tcW w:w="1143" w:type="dxa"/>
            <w:vAlign w:val="top"/>
          </w:tcPr>
          <w:p>
            <w:pPr>
              <w:pStyle w:val="TableText"/>
              <w:ind w:left="407"/>
              <w:spacing w:before="66" w:line="158" w:lineRule="exact"/>
              <w:rPr/>
            </w:pPr>
            <w:r>
              <w:rPr>
                <w:spacing w:val="-19"/>
                <w:w w:val="83"/>
                <w:position w:val="-1"/>
              </w:rPr>
              <w:t>0．154</w:t>
            </w:r>
            <w:r>
              <w:rPr>
                <w:spacing w:val="-1"/>
                <w:position w:val="-1"/>
              </w:rPr>
              <w:t xml:space="preserve"> </w:t>
            </w:r>
            <w:r>
              <w:rPr>
                <w:spacing w:val="-19"/>
                <w:w w:val="83"/>
                <w:position w:val="-1"/>
              </w:rPr>
              <w:t>2</w:t>
            </w:r>
          </w:p>
        </w:tc>
        <w:tc>
          <w:tcPr>
            <w:tcW w:w="1088" w:type="dxa"/>
            <w:vAlign w:val="top"/>
          </w:tcPr>
          <w:p>
            <w:pPr>
              <w:pStyle w:val="TableText"/>
              <w:ind w:left="328"/>
              <w:spacing w:before="66" w:line="158" w:lineRule="exact"/>
              <w:rPr/>
            </w:pPr>
            <w:r>
              <w:rPr>
                <w:spacing w:val="-22"/>
                <w:w w:val="85"/>
                <w:position w:val="-1"/>
              </w:rPr>
              <w:t>10．221</w:t>
            </w:r>
            <w:r>
              <w:rPr>
                <w:spacing w:val="1"/>
                <w:position w:val="-1"/>
              </w:rPr>
              <w:t xml:space="preserve"> </w:t>
            </w:r>
            <w:r>
              <w:rPr>
                <w:spacing w:val="-22"/>
                <w:w w:val="85"/>
                <w:position w:val="-1"/>
              </w:rPr>
              <w:t>5</w:t>
            </w:r>
          </w:p>
        </w:tc>
        <w:tc>
          <w:tcPr>
            <w:tcW w:w="1195" w:type="dxa"/>
            <w:vAlign w:val="top"/>
          </w:tcPr>
          <w:p>
            <w:pPr>
              <w:pStyle w:val="TableText"/>
              <w:ind w:left="462"/>
              <w:spacing w:before="66" w:line="158" w:lineRule="exact"/>
              <w:rPr/>
            </w:pPr>
            <w:r>
              <w:rPr>
                <w:spacing w:val="-13"/>
                <w:w w:val="77"/>
                <w:position w:val="-1"/>
              </w:rPr>
              <w:t>0．484</w:t>
            </w:r>
            <w:r>
              <w:rPr>
                <w:spacing w:val="-1"/>
                <w:position w:val="-1"/>
              </w:rPr>
              <w:t xml:space="preserve"> </w:t>
            </w:r>
            <w:r>
              <w:rPr>
                <w:spacing w:val="-13"/>
                <w:w w:val="77"/>
                <w:position w:val="-1"/>
              </w:rPr>
              <w:t>6</w:t>
            </w:r>
          </w:p>
        </w:tc>
        <w:tc>
          <w:tcPr>
            <w:tcW w:w="1153" w:type="dxa"/>
            <w:vAlign w:val="top"/>
          </w:tcPr>
          <w:p>
            <w:pPr>
              <w:pStyle w:val="TableText"/>
              <w:ind w:left="322"/>
              <w:spacing w:before="66" w:line="158" w:lineRule="exact"/>
              <w:rPr/>
            </w:pPr>
            <w:r>
              <w:rPr>
                <w:spacing w:val="-21"/>
                <w:w w:val="86"/>
                <w:position w:val="-1"/>
              </w:rPr>
              <w:t>21．076</w:t>
            </w:r>
            <w:r>
              <w:rPr>
                <w:spacing w:val="6"/>
                <w:position w:val="-1"/>
              </w:rPr>
              <w:t xml:space="preserve"> </w:t>
            </w:r>
            <w:r>
              <w:rPr>
                <w:spacing w:val="-21"/>
                <w:w w:val="86"/>
                <w:position w:val="-1"/>
              </w:rPr>
              <w:t>1</w:t>
            </w:r>
          </w:p>
        </w:tc>
        <w:tc>
          <w:tcPr>
            <w:tcW w:w="1046" w:type="dxa"/>
            <w:vAlign w:val="top"/>
          </w:tcPr>
          <w:p>
            <w:pPr>
              <w:pStyle w:val="TableText"/>
              <w:ind w:left="400"/>
              <w:spacing w:before="66" w:line="158" w:lineRule="exact"/>
              <w:rPr/>
            </w:pPr>
            <w:r>
              <w:rPr>
                <w:spacing w:val="-21"/>
                <w:w w:val="85"/>
                <w:position w:val="-1"/>
              </w:rPr>
              <w:t>0．132</w:t>
            </w:r>
            <w:r>
              <w:rPr>
                <w:spacing w:val="-1"/>
                <w:position w:val="-1"/>
              </w:rPr>
              <w:t xml:space="preserve"> </w:t>
            </w:r>
            <w:r>
              <w:rPr>
                <w:spacing w:val="-21"/>
                <w:w w:val="85"/>
                <w:position w:val="-1"/>
              </w:rPr>
              <w:t>0</w:t>
            </w:r>
          </w:p>
        </w:tc>
        <w:tc>
          <w:tcPr>
            <w:tcW w:w="828" w:type="dxa"/>
            <w:vAlign w:val="top"/>
          </w:tcPr>
          <w:p>
            <w:pPr>
              <w:pStyle w:val="TableText"/>
              <w:ind w:left="264"/>
              <w:spacing w:before="66" w:line="158" w:lineRule="exact"/>
              <w:rPr/>
            </w:pPr>
            <w:r>
              <w:rPr>
                <w:spacing w:val="-18"/>
                <w:w w:val="82"/>
                <w:position w:val="-1"/>
              </w:rPr>
              <w:t>6．990</w:t>
            </w:r>
            <w:r>
              <w:rPr>
                <w:spacing w:val="-2"/>
                <w:position w:val="-1"/>
              </w:rPr>
              <w:t xml:space="preserve"> </w:t>
            </w:r>
            <w:r>
              <w:rPr>
                <w:spacing w:val="-18"/>
                <w:w w:val="82"/>
                <w:position w:val="-1"/>
              </w:rPr>
              <w:t>5</w:t>
            </w:r>
          </w:p>
        </w:tc>
      </w:tr>
      <w:tr>
        <w:trPr>
          <w:trHeight w:val="242" w:hRule="atLeast"/>
        </w:trPr>
        <w:tc>
          <w:tcPr>
            <w:tcW w:w="538" w:type="dxa"/>
            <w:vAlign w:val="top"/>
            <w:tcBorders>
              <w:bottom w:val="single" w:color="000000" w:sz="6" w:space="0"/>
            </w:tcBorders>
          </w:tcPr>
          <w:p>
            <w:pPr>
              <w:pStyle w:val="TableText"/>
              <w:ind w:left="202"/>
              <w:spacing w:before="79" w:line="153" w:lineRule="exact"/>
              <w:rPr/>
            </w:pPr>
            <w:r>
              <w:rPr>
                <w:position w:val="-3"/>
              </w:rPr>
              <w:t>P</w:t>
            </w:r>
          </w:p>
        </w:tc>
        <w:tc>
          <w:tcPr>
            <w:tcW w:w="424" w:type="dxa"/>
            <w:vAlign w:val="top"/>
            <w:tcBorders>
              <w:bottom w:val="single" w:color="000000" w:sz="6" w:space="0"/>
            </w:tcBorders>
          </w:tcPr>
          <w:p>
            <w:pPr>
              <w:spacing w:line="232" w:lineRule="exact"/>
              <w:rPr>
                <w:rFonts w:ascii="Arial"/>
                <w:sz w:val="20"/>
              </w:rPr>
            </w:pPr>
            <w:r/>
          </w:p>
        </w:tc>
        <w:tc>
          <w:tcPr>
            <w:tcW w:w="1077" w:type="dxa"/>
            <w:vAlign w:val="top"/>
            <w:tcBorders>
              <w:bottom w:val="single" w:color="000000" w:sz="6" w:space="0"/>
            </w:tcBorders>
          </w:tcPr>
          <w:p>
            <w:pPr>
              <w:pStyle w:val="TableText"/>
              <w:ind w:left="342"/>
              <w:spacing w:before="70" w:line="162" w:lineRule="exact"/>
              <w:rPr/>
            </w:pPr>
            <w:r>
              <w:rPr>
                <w:spacing w:val="-17"/>
                <w:w w:val="81"/>
                <w:position w:val="-1"/>
              </w:rPr>
              <w:t>0．922</w:t>
            </w:r>
            <w:r>
              <w:rPr>
                <w:spacing w:val="-1"/>
                <w:position w:val="-1"/>
              </w:rPr>
              <w:t xml:space="preserve"> </w:t>
            </w:r>
            <w:r>
              <w:rPr>
                <w:spacing w:val="-17"/>
                <w:w w:val="81"/>
                <w:position w:val="-1"/>
              </w:rPr>
              <w:t>9</w:t>
            </w:r>
          </w:p>
        </w:tc>
        <w:tc>
          <w:tcPr>
            <w:tcW w:w="1144" w:type="dxa"/>
            <w:vAlign w:val="top"/>
            <w:tcBorders>
              <w:bottom w:val="single" w:color="000000" w:sz="6" w:space="0"/>
            </w:tcBorders>
          </w:tcPr>
          <w:p>
            <w:pPr>
              <w:pStyle w:val="TableText"/>
              <w:ind w:left="348"/>
              <w:spacing w:before="70" w:line="162" w:lineRule="exact"/>
              <w:rPr/>
            </w:pPr>
            <w:r>
              <w:rPr>
                <w:spacing w:val="-16"/>
                <w:w w:val="80"/>
                <w:position w:val="-1"/>
              </w:rPr>
              <w:t>0．000</w:t>
            </w:r>
            <w:r>
              <w:rPr>
                <w:spacing w:val="-2"/>
                <w:position w:val="-1"/>
              </w:rPr>
              <w:t xml:space="preserve"> </w:t>
            </w:r>
            <w:r>
              <w:rPr>
                <w:spacing w:val="-16"/>
                <w:w w:val="80"/>
                <w:position w:val="-1"/>
              </w:rPr>
              <w:t>0</w:t>
            </w:r>
          </w:p>
        </w:tc>
        <w:tc>
          <w:tcPr>
            <w:tcW w:w="1143" w:type="dxa"/>
            <w:vAlign w:val="top"/>
            <w:tcBorders>
              <w:bottom w:val="single" w:color="000000" w:sz="6" w:space="0"/>
            </w:tcBorders>
          </w:tcPr>
          <w:p>
            <w:pPr>
              <w:pStyle w:val="TableText"/>
              <w:ind w:left="407"/>
              <w:spacing w:before="70" w:line="162" w:lineRule="exact"/>
              <w:rPr/>
            </w:pPr>
            <w:r>
              <w:rPr>
                <w:spacing w:val="-17"/>
                <w:w w:val="81"/>
                <w:position w:val="-1"/>
              </w:rPr>
              <w:t>0．877</w:t>
            </w:r>
            <w:r>
              <w:rPr>
                <w:spacing w:val="-1"/>
                <w:position w:val="-1"/>
              </w:rPr>
              <w:t xml:space="preserve"> </w:t>
            </w:r>
            <w:r>
              <w:rPr>
                <w:spacing w:val="-17"/>
                <w:w w:val="81"/>
                <w:position w:val="-1"/>
              </w:rPr>
              <w:t>9</w:t>
            </w:r>
          </w:p>
        </w:tc>
        <w:tc>
          <w:tcPr>
            <w:tcW w:w="1088" w:type="dxa"/>
            <w:vAlign w:val="top"/>
            <w:tcBorders>
              <w:bottom w:val="single" w:color="000000" w:sz="6" w:space="0"/>
            </w:tcBorders>
          </w:tcPr>
          <w:p>
            <w:pPr>
              <w:pStyle w:val="TableText"/>
              <w:ind w:left="347"/>
              <w:spacing w:before="70" w:line="162" w:lineRule="exact"/>
              <w:rPr/>
            </w:pPr>
            <w:r>
              <w:rPr>
                <w:spacing w:val="-16"/>
                <w:w w:val="80"/>
                <w:position w:val="-1"/>
              </w:rPr>
              <w:t>0．000</w:t>
            </w:r>
            <w:r>
              <w:rPr>
                <w:spacing w:val="-2"/>
                <w:position w:val="-1"/>
              </w:rPr>
              <w:t xml:space="preserve"> </w:t>
            </w:r>
            <w:r>
              <w:rPr>
                <w:spacing w:val="-16"/>
                <w:w w:val="80"/>
                <w:position w:val="-1"/>
              </w:rPr>
              <w:t>0</w:t>
            </w:r>
          </w:p>
        </w:tc>
        <w:tc>
          <w:tcPr>
            <w:tcW w:w="1195" w:type="dxa"/>
            <w:vAlign w:val="top"/>
            <w:tcBorders>
              <w:bottom w:val="single" w:color="000000" w:sz="6" w:space="0"/>
            </w:tcBorders>
          </w:tcPr>
          <w:p>
            <w:pPr>
              <w:pStyle w:val="TableText"/>
              <w:ind w:left="462"/>
              <w:spacing w:before="70" w:line="162" w:lineRule="exact"/>
              <w:rPr/>
            </w:pPr>
            <w:r>
              <w:rPr>
                <w:spacing w:val="-17"/>
                <w:w w:val="81"/>
                <w:position w:val="-1"/>
              </w:rPr>
              <w:t>0．629</w:t>
            </w:r>
            <w:r>
              <w:rPr>
                <w:spacing w:val="-1"/>
                <w:position w:val="-1"/>
              </w:rPr>
              <w:t xml:space="preserve"> </w:t>
            </w:r>
            <w:r>
              <w:rPr>
                <w:spacing w:val="-17"/>
                <w:w w:val="81"/>
                <w:position w:val="-1"/>
              </w:rPr>
              <w:t>6</w:t>
            </w:r>
          </w:p>
        </w:tc>
        <w:tc>
          <w:tcPr>
            <w:tcW w:w="1153" w:type="dxa"/>
            <w:vAlign w:val="top"/>
            <w:tcBorders>
              <w:bottom w:val="single" w:color="000000" w:sz="6" w:space="0"/>
            </w:tcBorders>
          </w:tcPr>
          <w:p>
            <w:pPr>
              <w:pStyle w:val="TableText"/>
              <w:ind w:left="350"/>
              <w:spacing w:before="70" w:line="162" w:lineRule="exact"/>
              <w:rPr/>
            </w:pPr>
            <w:r>
              <w:rPr>
                <w:spacing w:val="-16"/>
                <w:w w:val="80"/>
                <w:position w:val="-1"/>
              </w:rPr>
              <w:t>0．000</w:t>
            </w:r>
            <w:r>
              <w:rPr>
                <w:spacing w:val="-2"/>
                <w:position w:val="-1"/>
              </w:rPr>
              <w:t xml:space="preserve"> </w:t>
            </w:r>
            <w:r>
              <w:rPr>
                <w:spacing w:val="-16"/>
                <w:w w:val="80"/>
                <w:position w:val="-1"/>
              </w:rPr>
              <w:t>0</w:t>
            </w:r>
          </w:p>
        </w:tc>
        <w:tc>
          <w:tcPr>
            <w:tcW w:w="1046" w:type="dxa"/>
            <w:vAlign w:val="top"/>
            <w:tcBorders>
              <w:bottom w:val="single" w:color="000000" w:sz="6" w:space="0"/>
            </w:tcBorders>
          </w:tcPr>
          <w:p>
            <w:pPr>
              <w:pStyle w:val="TableText"/>
              <w:ind w:left="400"/>
              <w:spacing w:before="70" w:line="162" w:lineRule="exact"/>
              <w:rPr/>
            </w:pPr>
            <w:r>
              <w:rPr>
                <w:spacing w:val="-16"/>
                <w:w w:val="80"/>
                <w:position w:val="-1"/>
              </w:rPr>
              <w:t>0．895</w:t>
            </w:r>
            <w:r>
              <w:rPr>
                <w:spacing w:val="-3"/>
                <w:position w:val="-1"/>
              </w:rPr>
              <w:t xml:space="preserve"> </w:t>
            </w:r>
            <w:r>
              <w:rPr>
                <w:spacing w:val="-16"/>
                <w:w w:val="80"/>
                <w:position w:val="-1"/>
              </w:rPr>
              <w:t>4</w:t>
            </w:r>
          </w:p>
        </w:tc>
        <w:tc>
          <w:tcPr>
            <w:tcW w:w="828" w:type="dxa"/>
            <w:vAlign w:val="top"/>
            <w:tcBorders>
              <w:bottom w:val="single" w:color="000000" w:sz="6" w:space="0"/>
            </w:tcBorders>
          </w:tcPr>
          <w:p>
            <w:pPr>
              <w:pStyle w:val="TableText"/>
              <w:ind w:left="263"/>
              <w:spacing w:before="70" w:line="162" w:lineRule="exact"/>
              <w:rPr/>
            </w:pPr>
            <w:r>
              <w:rPr>
                <w:spacing w:val="-16"/>
                <w:w w:val="80"/>
                <w:position w:val="-1"/>
              </w:rPr>
              <w:t>0．000</w:t>
            </w:r>
            <w:r>
              <w:rPr>
                <w:spacing w:val="-2"/>
                <w:position w:val="-1"/>
              </w:rPr>
              <w:t xml:space="preserve"> </w:t>
            </w:r>
            <w:r>
              <w:rPr>
                <w:spacing w:val="-16"/>
                <w:w w:val="80"/>
                <w:position w:val="-1"/>
              </w:rPr>
              <w:t>0</w:t>
            </w:r>
          </w:p>
        </w:tc>
      </w:tr>
    </w:tbl>
    <w:p>
      <w:pPr>
        <w:spacing w:line="74" w:lineRule="exact"/>
        <w:rPr>
          <w:rFonts w:ascii="Arial"/>
          <w:sz w:val="6"/>
        </w:rPr>
      </w:pPr>
      <w:r/>
    </w:p>
    <w:p>
      <w:pPr>
        <w:spacing w:line="74" w:lineRule="exact"/>
        <w:sectPr>
          <w:type w:val="continuous"/>
          <w:pgSz w:w="11905" w:h="16836"/>
          <w:pgMar w:top="1116" w:right="1088" w:bottom="547" w:left="407" w:header="800" w:footer="354" w:gutter="0"/>
          <w:cols w:equalWidth="0" w:num="1">
            <w:col w:w="10408" w:space="0"/>
          </w:cols>
        </w:sectPr>
        <w:rPr>
          <w:rFonts w:ascii="Arial" w:hAnsi="Arial" w:eastAsia="Arial" w:cs="Arial"/>
          <w:sz w:val="6"/>
          <w:szCs w:val="6"/>
        </w:rPr>
      </w:pPr>
    </w:p>
    <w:p>
      <w:pPr>
        <w:pStyle w:val="BodyText"/>
        <w:ind w:left="916" w:right="271" w:hanging="196"/>
        <w:spacing w:before="38" w:line="235" w:lineRule="auto"/>
        <w:rPr/>
      </w:pPr>
      <w:r>
        <w:rPr>
          <w:rFonts w:ascii="Microsoft YaHei" w:hAnsi="Microsoft YaHei" w:eastAsia="Microsoft YaHei" w:cs="Microsoft YaHei"/>
          <w:spacing w:val="6"/>
        </w:rPr>
        <w:t>2．4</w:t>
      </w:r>
      <w:r>
        <w:rPr>
          <w:rFonts w:ascii="Microsoft YaHei" w:hAnsi="Microsoft YaHei" w:eastAsia="Microsoft YaHei" w:cs="Microsoft YaHei"/>
          <w:spacing w:val="1"/>
        </w:rPr>
        <w:t xml:space="preserve">    </w:t>
      </w:r>
      <w:r>
        <w:rPr>
          <w:rFonts w:ascii="NSimSun" w:hAnsi="NSimSun" w:eastAsia="NSimSun" w:cs="NSimSun"/>
          <w:spacing w:val="6"/>
        </w:rPr>
        <w:t>两组患者治疗前后炎性包块直径</w:t>
      </w:r>
      <w:r>
        <w:rPr>
          <w:rFonts w:ascii="Microsoft YaHei" w:hAnsi="Microsoft YaHei" w:eastAsia="Microsoft YaHei" w:cs="Microsoft YaHei"/>
          <w:spacing w:val="6"/>
        </w:rPr>
        <w:t>、</w:t>
      </w:r>
      <w:r>
        <w:rPr>
          <w:rFonts w:ascii="NSimSun" w:hAnsi="NSimSun" w:eastAsia="NSimSun" w:cs="NSimSun"/>
          <w:spacing w:val="6"/>
        </w:rPr>
        <w:t>盆</w:t>
      </w:r>
      <w:r>
        <w:rPr>
          <w:rFonts w:ascii="NSimSun" w:hAnsi="NSimSun" w:eastAsia="NSimSun" w:cs="NSimSun"/>
          <w:spacing w:val="5"/>
        </w:rPr>
        <w:t>腔积液深度比较</w:t>
      </w:r>
      <w:r>
        <w:rPr>
          <w:rFonts w:ascii="NSimSun" w:hAnsi="NSimSun" w:eastAsia="NSimSun" w:cs="NSimSun"/>
          <w:spacing w:val="3"/>
        </w:rPr>
        <w:t xml:space="preserve"> </w:t>
      </w:r>
      <w:r>
        <w:rPr>
          <w:spacing w:val="1"/>
        </w:rPr>
        <w:t>治疗后，两组患者炎性包块直径</w:t>
      </w:r>
      <w:r>
        <w:rPr>
          <w:rFonts w:ascii="Microsoft YaHei" w:hAnsi="Microsoft YaHei" w:eastAsia="Microsoft YaHei" w:cs="Microsoft YaHei"/>
          <w:spacing w:val="1"/>
        </w:rPr>
        <w:t>、</w:t>
      </w:r>
      <w:r>
        <w:rPr>
          <w:spacing w:val="1"/>
        </w:rPr>
        <w:t>盆腔积液深度</w:t>
      </w:r>
      <w:r>
        <w:rPr/>
        <w:t>均降低，且</w:t>
      </w:r>
    </w:p>
    <w:p>
      <w:pPr>
        <w:pStyle w:val="BodyText"/>
        <w:ind w:left="732"/>
        <w:spacing w:line="200" w:lineRule="auto"/>
        <w:rPr>
          <w:rFonts w:ascii="Microsoft YaHei" w:hAnsi="Microsoft YaHei" w:eastAsia="Microsoft YaHei" w:cs="Microsoft YaHei"/>
        </w:rPr>
      </w:pPr>
      <w:r>
        <w:rPr>
          <w:spacing w:val="-1"/>
        </w:rPr>
        <w:t>观察组患者以上指标低于对照组(</w:t>
      </w:r>
      <w:r>
        <w:rPr>
          <w:rFonts w:ascii="Microsoft YaHei" w:hAnsi="Microsoft YaHei" w:eastAsia="Microsoft YaHei" w:cs="Microsoft YaHei"/>
          <w:spacing w:val="-1"/>
        </w:rPr>
        <w:t>P＜0．05</w:t>
      </w:r>
      <w:r>
        <w:rPr>
          <w:spacing w:val="-1"/>
        </w:rPr>
        <w:t>)</w:t>
      </w:r>
      <w:r>
        <w:rPr>
          <w:spacing w:val="-13"/>
        </w:rPr>
        <w:t xml:space="preserve"> </w:t>
      </w:r>
      <w:r>
        <w:rPr>
          <w:spacing w:val="-1"/>
        </w:rPr>
        <w:t>，见表</w:t>
      </w:r>
      <w:r>
        <w:rPr>
          <w:rFonts w:ascii="Microsoft YaHei" w:hAnsi="Microsoft YaHei" w:eastAsia="Microsoft YaHei" w:cs="Microsoft YaHei"/>
          <w:spacing w:val="-1"/>
        </w:rPr>
        <w:t>4</w:t>
      </w:r>
      <w:r>
        <w:rPr>
          <w:rFonts w:ascii="Microsoft YaHei" w:hAnsi="Microsoft YaHei" w:eastAsia="Microsoft YaHei" w:cs="Microsoft YaHei"/>
          <w:spacing w:val="-28"/>
        </w:rPr>
        <w:t xml:space="preserve"> </w:t>
      </w:r>
      <w:r>
        <w:rPr>
          <w:rFonts w:ascii="Microsoft YaHei" w:hAnsi="Microsoft YaHei" w:eastAsia="Microsoft YaHei" w:cs="Microsoft YaHei"/>
          <w:spacing w:val="-1"/>
        </w:rPr>
        <w:t>。</w:t>
      </w:r>
    </w:p>
    <w:p>
      <w:pPr>
        <w:ind w:left="1499"/>
        <w:spacing w:before="50" w:line="195" w:lineRule="auto"/>
        <w:outlineLvl w:val="2"/>
        <w:rPr>
          <w:rFonts w:ascii="Microsoft YaHei" w:hAnsi="Microsoft YaHei" w:eastAsia="Microsoft YaHei" w:cs="Microsoft YaHei"/>
          <w:sz w:val="17"/>
          <w:szCs w:val="17"/>
        </w:rPr>
      </w:pPr>
      <w:r>
        <w:rPr>
          <w:rFonts w:ascii="SimHei" w:hAnsi="SimHei" w:eastAsia="SimHei" w:cs="SimHei"/>
          <w:sz w:val="17"/>
          <w:szCs w:val="17"/>
          <w:spacing w:val="6"/>
        </w:rPr>
        <w:t>表</w:t>
      </w:r>
      <w:r>
        <w:rPr>
          <w:rFonts w:ascii="SimHei" w:hAnsi="SimHei" w:eastAsia="SimHei" w:cs="SimHei"/>
          <w:sz w:val="17"/>
          <w:szCs w:val="17"/>
          <w:spacing w:val="-38"/>
        </w:rPr>
        <w:t xml:space="preserve"> </w:t>
      </w:r>
      <w:r>
        <w:rPr>
          <w:rFonts w:ascii="Microsoft YaHei" w:hAnsi="Microsoft YaHei" w:eastAsia="Microsoft YaHei" w:cs="Microsoft YaHei"/>
          <w:sz w:val="17"/>
          <w:szCs w:val="17"/>
          <w:spacing w:val="6"/>
        </w:rPr>
        <w:t>4</w:t>
      </w:r>
      <w:r>
        <w:rPr>
          <w:rFonts w:ascii="Microsoft YaHei" w:hAnsi="Microsoft YaHei" w:eastAsia="Microsoft YaHei" w:cs="Microsoft YaHei"/>
          <w:sz w:val="17"/>
          <w:szCs w:val="17"/>
        </w:rPr>
        <w:t xml:space="preserve">    </w:t>
      </w:r>
      <w:r>
        <w:rPr>
          <w:rFonts w:ascii="SimHei" w:hAnsi="SimHei" w:eastAsia="SimHei" w:cs="SimHei"/>
          <w:sz w:val="17"/>
          <w:szCs w:val="17"/>
          <w:spacing w:val="6"/>
        </w:rPr>
        <w:t>两组患者治疗前后炎性包块直径</w:t>
      </w:r>
      <w:r>
        <w:rPr>
          <w:rFonts w:ascii="Microsoft YaHei" w:hAnsi="Microsoft YaHei" w:eastAsia="Microsoft YaHei" w:cs="Microsoft YaHei"/>
          <w:sz w:val="17"/>
          <w:szCs w:val="17"/>
          <w:spacing w:val="6"/>
        </w:rPr>
        <w:t>、</w:t>
      </w:r>
    </w:p>
    <w:p>
      <w:pPr>
        <w:ind w:left="1915"/>
        <w:spacing w:before="52" w:line="189" w:lineRule="auto"/>
        <w:rPr>
          <w:rFonts w:ascii="Microsoft YaHei" w:hAnsi="Microsoft YaHei" w:eastAsia="Microsoft YaHei" w:cs="Microsoft YaHei"/>
          <w:sz w:val="17"/>
          <w:szCs w:val="17"/>
        </w:rPr>
      </w:pPr>
      <w:r>
        <w:pict>
          <v:shape id="_x0000_s10" style="position:absolute;margin-left:172.794pt;margin-top:3.11021pt;mso-position-vertical-relative:text;mso-position-horizontal-relative:text;width:4.15pt;height:0.2pt;z-index:-251657216;" filled="false" strokecolor="#000000" strokeweight="0.19pt" coordsize="83,4" coordorigin="0,0" path="m0,1l82,1e">
            <v:stroke joinstyle="miter" miterlimit="10"/>
          </v:shape>
        </w:pict>
      </w:r>
      <w:r>
        <w:rPr>
          <w:rFonts w:ascii="SimHei" w:hAnsi="SimHei" w:eastAsia="SimHei" w:cs="SimHei"/>
          <w:sz w:val="17"/>
          <w:szCs w:val="17"/>
          <w:spacing w:val="-3"/>
        </w:rPr>
        <w:t>盆腔积液深度比较</w:t>
      </w:r>
      <w:r>
        <w:rPr>
          <w:rFonts w:ascii="Microsoft YaHei" w:hAnsi="Microsoft YaHei" w:eastAsia="Microsoft YaHei" w:cs="Microsoft YaHei"/>
          <w:sz w:val="17"/>
          <w:szCs w:val="17"/>
          <w:spacing w:val="-3"/>
        </w:rPr>
        <w:t>(</w:t>
      </w:r>
      <w:r>
        <w:rPr>
          <w:rFonts w:ascii="Microsoft YaHei" w:hAnsi="Microsoft YaHei" w:eastAsia="Microsoft YaHei" w:cs="Microsoft YaHei"/>
          <w:sz w:val="17"/>
          <w:szCs w:val="17"/>
          <w:spacing w:val="-3"/>
        </w:rPr>
        <w:t>x</w:t>
      </w:r>
      <w:r>
        <w:rPr>
          <w:rFonts w:ascii="Microsoft YaHei" w:hAnsi="Microsoft YaHei" w:eastAsia="Microsoft YaHei" w:cs="Microsoft YaHei"/>
          <w:sz w:val="17"/>
          <w:szCs w:val="17"/>
          <w:spacing w:val="-3"/>
        </w:rPr>
        <w:t xml:space="preserve"> ±</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3"/>
        </w:rPr>
        <w:t>s，cm)</w:t>
      </w:r>
    </w:p>
    <w:p>
      <w:pPr>
        <w:spacing w:line="39" w:lineRule="exact"/>
        <w:rPr/>
      </w:pPr>
      <w:r/>
    </w:p>
    <w:tbl>
      <w:tblPr>
        <w:tblStyle w:val="TableNormal"/>
        <w:tblW w:w="4637"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8"/>
        <w:gridCol w:w="334"/>
        <w:gridCol w:w="1017"/>
        <w:gridCol w:w="1090"/>
        <w:gridCol w:w="969"/>
        <w:gridCol w:w="719"/>
      </w:tblGrid>
      <w:tr>
        <w:trPr>
          <w:trHeight w:val="230" w:hRule="atLeast"/>
        </w:trPr>
        <w:tc>
          <w:tcPr>
            <w:tcW w:w="508" w:type="dxa"/>
            <w:vAlign w:val="top"/>
            <w:vMerge w:val="restart"/>
            <w:tcBorders>
              <w:bottom w:val="nil"/>
              <w:top w:val="single" w:color="000000" w:sz="6" w:space="0"/>
            </w:tcBorders>
          </w:tcPr>
          <w:p>
            <w:pPr>
              <w:ind w:left="125"/>
              <w:spacing w:before="166" w:line="211" w:lineRule="auto"/>
              <w:rPr>
                <w:rFonts w:ascii="SimSun" w:hAnsi="SimSun" w:eastAsia="SimSun" w:cs="SimSun"/>
                <w:sz w:val="15"/>
                <w:szCs w:val="15"/>
              </w:rPr>
            </w:pPr>
            <w:r>
              <w:rPr>
                <w:rFonts w:ascii="SimSun" w:hAnsi="SimSun" w:eastAsia="SimSun" w:cs="SimSun"/>
                <w:sz w:val="15"/>
                <w:szCs w:val="15"/>
                <w:spacing w:val="-12"/>
                <w:w w:val="95"/>
              </w:rPr>
              <w:t>组别</w:t>
            </w:r>
          </w:p>
        </w:tc>
        <w:tc>
          <w:tcPr>
            <w:tcW w:w="334" w:type="dxa"/>
            <w:vAlign w:val="top"/>
            <w:vMerge w:val="restart"/>
            <w:tcBorders>
              <w:bottom w:val="nil"/>
              <w:top w:val="single" w:color="000000" w:sz="6" w:space="0"/>
            </w:tcBorders>
          </w:tcPr>
          <w:p>
            <w:pPr>
              <w:pStyle w:val="TableText"/>
              <w:ind w:left="124"/>
              <w:spacing w:before="178" w:line="198" w:lineRule="auto"/>
              <w:rPr/>
            </w:pPr>
            <w:r>
              <w:rPr/>
              <w:t>n</w:t>
            </w:r>
          </w:p>
        </w:tc>
        <w:tc>
          <w:tcPr>
            <w:tcW w:w="2107" w:type="dxa"/>
            <w:vAlign w:val="top"/>
            <w:gridSpan w:val="2"/>
            <w:tcBorders>
              <w:bottom w:val="single" w:color="000000" w:sz="2" w:space="0"/>
              <w:top w:val="single" w:color="000000" w:sz="6" w:space="0"/>
            </w:tcBorders>
          </w:tcPr>
          <w:p>
            <w:pPr>
              <w:ind w:left="668"/>
              <w:spacing w:before="44" w:line="213" w:lineRule="auto"/>
              <w:rPr>
                <w:rFonts w:ascii="SimSun" w:hAnsi="SimSun" w:eastAsia="SimSun" w:cs="SimSun"/>
                <w:sz w:val="15"/>
                <w:szCs w:val="15"/>
              </w:rPr>
            </w:pPr>
            <w:r>
              <w:rPr>
                <w:rFonts w:ascii="SimSun" w:hAnsi="SimSun" w:eastAsia="SimSun" w:cs="SimSun"/>
                <w:sz w:val="15"/>
                <w:szCs w:val="15"/>
                <w:spacing w:val="-11"/>
                <w:w w:val="89"/>
              </w:rPr>
              <w:t>炎性包块直径</w:t>
            </w:r>
          </w:p>
        </w:tc>
        <w:tc>
          <w:tcPr>
            <w:tcW w:w="1688" w:type="dxa"/>
            <w:vAlign w:val="top"/>
            <w:gridSpan w:val="2"/>
            <w:tcBorders>
              <w:bottom w:val="single" w:color="000000" w:sz="2" w:space="0"/>
              <w:top w:val="single" w:color="000000" w:sz="6" w:space="0"/>
            </w:tcBorders>
          </w:tcPr>
          <w:p>
            <w:pPr>
              <w:ind w:left="517"/>
              <w:spacing w:before="43" w:line="214" w:lineRule="auto"/>
              <w:rPr>
                <w:rFonts w:ascii="SimSun" w:hAnsi="SimSun" w:eastAsia="SimSun" w:cs="SimSun"/>
                <w:sz w:val="15"/>
                <w:szCs w:val="15"/>
              </w:rPr>
            </w:pPr>
            <w:r>
              <w:rPr>
                <w:rFonts w:ascii="SimSun" w:hAnsi="SimSun" w:eastAsia="SimSun" w:cs="SimSun"/>
                <w:sz w:val="15"/>
                <w:szCs w:val="15"/>
                <w:spacing w:val="-9"/>
                <w:w w:val="88"/>
              </w:rPr>
              <w:t>盆腔积液深度</w:t>
            </w:r>
          </w:p>
        </w:tc>
      </w:tr>
      <w:tr>
        <w:trPr>
          <w:trHeight w:val="231" w:hRule="atLeast"/>
        </w:trPr>
        <w:tc>
          <w:tcPr>
            <w:tcW w:w="508" w:type="dxa"/>
            <w:vAlign w:val="top"/>
            <w:vMerge w:val="continue"/>
            <w:tcBorders>
              <w:bottom w:val="single" w:color="000000" w:sz="2" w:space="0"/>
              <w:top w:val="nil"/>
            </w:tcBorders>
          </w:tcPr>
          <w:p>
            <w:pPr>
              <w:rPr>
                <w:rFonts w:ascii="Arial"/>
                <w:sz w:val="21"/>
              </w:rPr>
            </w:pPr>
            <w:r/>
          </w:p>
        </w:tc>
        <w:tc>
          <w:tcPr>
            <w:tcW w:w="334" w:type="dxa"/>
            <w:vAlign w:val="top"/>
            <w:vMerge w:val="continue"/>
            <w:tcBorders>
              <w:bottom w:val="single" w:color="000000" w:sz="2" w:space="0"/>
              <w:top w:val="nil"/>
            </w:tcBorders>
          </w:tcPr>
          <w:p>
            <w:pPr>
              <w:rPr>
                <w:rFonts w:ascii="Arial"/>
                <w:sz w:val="21"/>
              </w:rPr>
            </w:pPr>
            <w:r/>
          </w:p>
        </w:tc>
        <w:tc>
          <w:tcPr>
            <w:tcW w:w="1017" w:type="dxa"/>
            <w:vAlign w:val="top"/>
            <w:tcBorders>
              <w:bottom w:val="single" w:color="000000" w:sz="2" w:space="0"/>
              <w:top w:val="single" w:color="000000" w:sz="2" w:space="0"/>
            </w:tcBorders>
          </w:tcPr>
          <w:p>
            <w:pPr>
              <w:ind w:left="337"/>
              <w:spacing w:before="48" w:line="212" w:lineRule="auto"/>
              <w:rPr>
                <w:rFonts w:ascii="SimSun" w:hAnsi="SimSun" w:eastAsia="SimSun" w:cs="SimSun"/>
                <w:sz w:val="15"/>
                <w:szCs w:val="15"/>
              </w:rPr>
            </w:pPr>
            <w:r>
              <w:rPr>
                <w:rFonts w:ascii="SimSun" w:hAnsi="SimSun" w:eastAsia="SimSun" w:cs="SimSun"/>
                <w:sz w:val="15"/>
                <w:szCs w:val="15"/>
                <w:spacing w:val="-14"/>
                <w:w w:val="94"/>
              </w:rPr>
              <w:t>治疗前</w:t>
            </w:r>
          </w:p>
        </w:tc>
        <w:tc>
          <w:tcPr>
            <w:tcW w:w="1090" w:type="dxa"/>
            <w:vAlign w:val="top"/>
            <w:tcBorders>
              <w:bottom w:val="single" w:color="000000" w:sz="2" w:space="0"/>
              <w:top w:val="single" w:color="000000" w:sz="2" w:space="0"/>
            </w:tcBorders>
          </w:tcPr>
          <w:p>
            <w:pPr>
              <w:ind w:left="342"/>
              <w:spacing w:before="49" w:line="211" w:lineRule="auto"/>
              <w:rPr>
                <w:rFonts w:ascii="SimSun" w:hAnsi="SimSun" w:eastAsia="SimSun" w:cs="SimSun"/>
                <w:sz w:val="15"/>
                <w:szCs w:val="15"/>
              </w:rPr>
            </w:pPr>
            <w:r>
              <w:rPr>
                <w:rFonts w:ascii="SimSun" w:hAnsi="SimSun" w:eastAsia="SimSun" w:cs="SimSun"/>
                <w:sz w:val="15"/>
                <w:szCs w:val="15"/>
                <w:spacing w:val="-13"/>
                <w:w w:val="93"/>
              </w:rPr>
              <w:t>治疗后</w:t>
            </w:r>
          </w:p>
        </w:tc>
        <w:tc>
          <w:tcPr>
            <w:tcW w:w="969" w:type="dxa"/>
            <w:vAlign w:val="top"/>
            <w:tcBorders>
              <w:bottom w:val="single" w:color="000000" w:sz="2" w:space="0"/>
              <w:top w:val="single" w:color="000000" w:sz="2" w:space="0"/>
            </w:tcBorders>
          </w:tcPr>
          <w:p>
            <w:pPr>
              <w:ind w:left="395"/>
              <w:spacing w:before="48" w:line="212" w:lineRule="auto"/>
              <w:rPr>
                <w:rFonts w:ascii="SimSun" w:hAnsi="SimSun" w:eastAsia="SimSun" w:cs="SimSun"/>
                <w:sz w:val="15"/>
                <w:szCs w:val="15"/>
              </w:rPr>
            </w:pPr>
            <w:r>
              <w:rPr>
                <w:rFonts w:ascii="SimSun" w:hAnsi="SimSun" w:eastAsia="SimSun" w:cs="SimSun"/>
                <w:sz w:val="15"/>
                <w:szCs w:val="15"/>
                <w:spacing w:val="-14"/>
                <w:w w:val="94"/>
              </w:rPr>
              <w:t>治疗前</w:t>
            </w:r>
          </w:p>
        </w:tc>
        <w:tc>
          <w:tcPr>
            <w:tcW w:w="719" w:type="dxa"/>
            <w:vAlign w:val="top"/>
            <w:tcBorders>
              <w:bottom w:val="single" w:color="000000" w:sz="2" w:space="0"/>
              <w:top w:val="single" w:color="000000" w:sz="2" w:space="0"/>
            </w:tcBorders>
          </w:tcPr>
          <w:p>
            <w:pPr>
              <w:ind w:left="241"/>
              <w:spacing w:before="49" w:line="211" w:lineRule="auto"/>
              <w:rPr>
                <w:rFonts w:ascii="SimSun" w:hAnsi="SimSun" w:eastAsia="SimSun" w:cs="SimSun"/>
                <w:sz w:val="15"/>
                <w:szCs w:val="15"/>
              </w:rPr>
            </w:pPr>
            <w:r>
              <w:rPr>
                <w:rFonts w:ascii="SimSun" w:hAnsi="SimSun" w:eastAsia="SimSun" w:cs="SimSun"/>
                <w:sz w:val="15"/>
                <w:szCs w:val="15"/>
                <w:spacing w:val="-13"/>
                <w:w w:val="93"/>
              </w:rPr>
              <w:t>治疗后</w:t>
            </w:r>
          </w:p>
        </w:tc>
      </w:tr>
      <w:tr>
        <w:trPr>
          <w:trHeight w:val="227" w:hRule="atLeast"/>
        </w:trPr>
        <w:tc>
          <w:tcPr>
            <w:tcW w:w="508" w:type="dxa"/>
            <w:vAlign w:val="top"/>
            <w:tcBorders>
              <w:top w:val="single" w:color="000000" w:sz="2" w:space="0"/>
            </w:tcBorders>
          </w:tcPr>
          <w:p>
            <w:pPr>
              <w:ind w:left="63"/>
              <w:spacing w:before="52" w:line="202" w:lineRule="auto"/>
              <w:rPr>
                <w:rFonts w:ascii="SimSun" w:hAnsi="SimSun" w:eastAsia="SimSun" w:cs="SimSun"/>
                <w:sz w:val="15"/>
                <w:szCs w:val="15"/>
              </w:rPr>
            </w:pPr>
            <w:r>
              <w:rPr>
                <w:rFonts w:ascii="SimSun" w:hAnsi="SimSun" w:eastAsia="SimSun" w:cs="SimSun"/>
                <w:sz w:val="15"/>
                <w:szCs w:val="15"/>
                <w:spacing w:val="-13"/>
                <w:w w:val="94"/>
              </w:rPr>
              <w:t>对照组</w:t>
            </w:r>
          </w:p>
        </w:tc>
        <w:tc>
          <w:tcPr>
            <w:tcW w:w="334" w:type="dxa"/>
            <w:vAlign w:val="top"/>
            <w:tcBorders>
              <w:top w:val="single" w:color="000000" w:sz="2" w:space="0"/>
            </w:tcBorders>
          </w:tcPr>
          <w:p>
            <w:pPr>
              <w:pStyle w:val="TableText"/>
              <w:ind w:left="94"/>
              <w:spacing w:before="59" w:line="158" w:lineRule="exact"/>
              <w:rPr/>
            </w:pPr>
            <w:r>
              <w:rPr>
                <w:spacing w:val="-17"/>
                <w:position w:val="-1"/>
              </w:rPr>
              <w:t>32</w:t>
            </w:r>
          </w:p>
        </w:tc>
        <w:tc>
          <w:tcPr>
            <w:tcW w:w="1017" w:type="dxa"/>
            <w:vAlign w:val="top"/>
            <w:tcBorders>
              <w:top w:val="single" w:color="000000" w:sz="2" w:space="0"/>
            </w:tcBorders>
          </w:tcPr>
          <w:p>
            <w:pPr>
              <w:pStyle w:val="TableText"/>
              <w:ind w:left="210"/>
              <w:spacing w:before="59" w:line="158" w:lineRule="exact"/>
              <w:rPr/>
            </w:pPr>
            <w:r>
              <w:rPr>
                <w:spacing w:val="-20"/>
                <w:w w:val="77"/>
                <w:position w:val="-1"/>
              </w:rPr>
              <w:t>4．59</w:t>
            </w:r>
            <w:r>
              <w:rPr>
                <w:spacing w:val="-3"/>
                <w:position w:val="-1"/>
              </w:rPr>
              <w:t xml:space="preserve"> </w:t>
            </w:r>
            <w:r>
              <w:rPr>
                <w:spacing w:val="-20"/>
                <w:w w:val="77"/>
                <w:position w:val="-1"/>
              </w:rPr>
              <w:t>±</w:t>
            </w:r>
            <w:r>
              <w:rPr>
                <w:spacing w:val="-11"/>
                <w:position w:val="-1"/>
              </w:rPr>
              <w:t xml:space="preserve"> </w:t>
            </w:r>
            <w:r>
              <w:rPr>
                <w:spacing w:val="-20"/>
                <w:w w:val="77"/>
                <w:position w:val="-1"/>
              </w:rPr>
              <w:t>1．24</w:t>
            </w:r>
          </w:p>
        </w:tc>
        <w:tc>
          <w:tcPr>
            <w:tcW w:w="1090" w:type="dxa"/>
            <w:vAlign w:val="top"/>
            <w:tcBorders>
              <w:top w:val="single" w:color="000000" w:sz="2" w:space="0"/>
            </w:tcBorders>
          </w:tcPr>
          <w:p>
            <w:pPr>
              <w:pStyle w:val="TableText"/>
              <w:ind w:left="220"/>
              <w:spacing w:before="59" w:line="158" w:lineRule="exact"/>
              <w:rPr/>
            </w:pPr>
            <w:r>
              <w:rPr>
                <w:spacing w:val="-23"/>
                <w:w w:val="80"/>
                <w:position w:val="-1"/>
              </w:rPr>
              <w:t>3．11</w:t>
            </w:r>
            <w:r>
              <w:rPr>
                <w:spacing w:val="2"/>
                <w:position w:val="-1"/>
              </w:rPr>
              <w:t xml:space="preserve"> </w:t>
            </w:r>
            <w:r>
              <w:rPr>
                <w:spacing w:val="-23"/>
                <w:w w:val="80"/>
                <w:position w:val="-1"/>
              </w:rPr>
              <w:t>±</w:t>
            </w:r>
            <w:r>
              <w:rPr>
                <w:spacing w:val="-21"/>
                <w:position w:val="-1"/>
              </w:rPr>
              <w:t xml:space="preserve"> </w:t>
            </w:r>
            <w:r>
              <w:rPr>
                <w:spacing w:val="-23"/>
                <w:w w:val="80"/>
                <w:position w:val="-1"/>
              </w:rPr>
              <w:t>0．48</w:t>
            </w:r>
          </w:p>
        </w:tc>
        <w:tc>
          <w:tcPr>
            <w:tcW w:w="969" w:type="dxa"/>
            <w:vAlign w:val="top"/>
            <w:tcBorders>
              <w:top w:val="single" w:color="000000" w:sz="2" w:space="0"/>
            </w:tcBorders>
          </w:tcPr>
          <w:p>
            <w:pPr>
              <w:pStyle w:val="TableText"/>
              <w:ind w:left="271"/>
              <w:spacing w:before="59" w:line="158" w:lineRule="exact"/>
              <w:rPr/>
            </w:pPr>
            <w:r>
              <w:rPr>
                <w:spacing w:val="-21"/>
                <w:w w:val="79"/>
                <w:position w:val="-1"/>
              </w:rPr>
              <w:t>2．76</w:t>
            </w:r>
            <w:r>
              <w:rPr>
                <w:spacing w:val="-5"/>
                <w:position w:val="-1"/>
              </w:rPr>
              <w:t xml:space="preserve"> </w:t>
            </w:r>
            <w:r>
              <w:rPr>
                <w:spacing w:val="-21"/>
                <w:w w:val="79"/>
                <w:position w:val="-1"/>
              </w:rPr>
              <w:t>±</w:t>
            </w:r>
            <w:r>
              <w:rPr>
                <w:spacing w:val="-21"/>
                <w:position w:val="-1"/>
              </w:rPr>
              <w:t xml:space="preserve"> </w:t>
            </w:r>
            <w:r>
              <w:rPr>
                <w:spacing w:val="-21"/>
                <w:w w:val="79"/>
                <w:position w:val="-1"/>
              </w:rPr>
              <w:t>0．83</w:t>
            </w:r>
          </w:p>
        </w:tc>
        <w:tc>
          <w:tcPr>
            <w:tcW w:w="719" w:type="dxa"/>
            <w:vAlign w:val="top"/>
            <w:tcBorders>
              <w:top w:val="single" w:color="000000" w:sz="2" w:space="0"/>
            </w:tcBorders>
          </w:tcPr>
          <w:p>
            <w:pPr>
              <w:pStyle w:val="TableText"/>
              <w:spacing w:before="59" w:line="158" w:lineRule="exact"/>
              <w:jc w:val="right"/>
              <w:rPr/>
            </w:pPr>
            <w:r>
              <w:rPr>
                <w:spacing w:val="-19"/>
                <w:w w:val="72"/>
                <w:position w:val="-1"/>
              </w:rPr>
              <w:t>0</w:t>
            </w:r>
            <w:r>
              <w:rPr>
                <w:spacing w:val="-18"/>
                <w:w w:val="72"/>
                <w:position w:val="-1"/>
              </w:rPr>
              <w:t>．94</w:t>
            </w:r>
            <w:r>
              <w:rPr>
                <w:spacing w:val="-4"/>
                <w:position w:val="-1"/>
              </w:rPr>
              <w:t xml:space="preserve"> </w:t>
            </w:r>
            <w:r>
              <w:rPr>
                <w:spacing w:val="-18"/>
                <w:w w:val="72"/>
                <w:position w:val="-1"/>
              </w:rPr>
              <w:t>±</w:t>
            </w:r>
            <w:r>
              <w:rPr>
                <w:spacing w:val="-21"/>
                <w:position w:val="-1"/>
              </w:rPr>
              <w:t xml:space="preserve"> </w:t>
            </w:r>
            <w:r>
              <w:rPr>
                <w:spacing w:val="-18"/>
                <w:w w:val="72"/>
                <w:position w:val="-1"/>
              </w:rPr>
              <w:t>0．2</w:t>
            </w:r>
            <w:r>
              <w:rPr>
                <w:spacing w:val="-8"/>
                <w:w w:val="72"/>
                <w:position w:val="-1"/>
              </w:rPr>
              <w:t>8</w:t>
            </w:r>
          </w:p>
        </w:tc>
      </w:tr>
      <w:tr>
        <w:trPr>
          <w:trHeight w:val="244" w:hRule="atLeast"/>
        </w:trPr>
        <w:tc>
          <w:tcPr>
            <w:tcW w:w="508" w:type="dxa"/>
            <w:vAlign w:val="top"/>
          </w:tcPr>
          <w:p>
            <w:pPr>
              <w:ind w:left="64"/>
              <w:spacing w:before="61" w:line="212" w:lineRule="auto"/>
              <w:rPr>
                <w:rFonts w:ascii="SimSun" w:hAnsi="SimSun" w:eastAsia="SimSun" w:cs="SimSun"/>
                <w:sz w:val="15"/>
                <w:szCs w:val="15"/>
              </w:rPr>
            </w:pPr>
            <w:r>
              <w:rPr>
                <w:rFonts w:ascii="SimSun" w:hAnsi="SimSun" w:eastAsia="SimSun" w:cs="SimSun"/>
                <w:sz w:val="15"/>
                <w:szCs w:val="15"/>
                <w:spacing w:val="-11"/>
                <w:w w:val="92"/>
              </w:rPr>
              <w:t>观察组</w:t>
            </w:r>
          </w:p>
        </w:tc>
        <w:tc>
          <w:tcPr>
            <w:tcW w:w="334" w:type="dxa"/>
            <w:vAlign w:val="top"/>
          </w:tcPr>
          <w:p>
            <w:pPr>
              <w:pStyle w:val="TableText"/>
              <w:ind w:left="94"/>
              <w:spacing w:before="71" w:line="163" w:lineRule="exact"/>
              <w:rPr/>
            </w:pPr>
            <w:r>
              <w:rPr>
                <w:spacing w:val="-17"/>
                <w:position w:val="-1"/>
              </w:rPr>
              <w:t>32</w:t>
            </w:r>
          </w:p>
        </w:tc>
        <w:tc>
          <w:tcPr>
            <w:tcW w:w="1017" w:type="dxa"/>
            <w:vAlign w:val="top"/>
          </w:tcPr>
          <w:p>
            <w:pPr>
              <w:pStyle w:val="TableText"/>
              <w:ind w:left="210"/>
              <w:spacing w:before="71" w:line="163" w:lineRule="exact"/>
              <w:rPr/>
            </w:pPr>
            <w:r>
              <w:rPr>
                <w:spacing w:val="-20"/>
                <w:w w:val="77"/>
                <w:position w:val="-1"/>
              </w:rPr>
              <w:t>4．63</w:t>
            </w:r>
            <w:r>
              <w:rPr>
                <w:spacing w:val="-3"/>
                <w:position w:val="-1"/>
              </w:rPr>
              <w:t xml:space="preserve"> </w:t>
            </w:r>
            <w:r>
              <w:rPr>
                <w:spacing w:val="-20"/>
                <w:w w:val="77"/>
                <w:position w:val="-1"/>
              </w:rPr>
              <w:t>±</w:t>
            </w:r>
            <w:r>
              <w:rPr>
                <w:spacing w:val="-11"/>
                <w:position w:val="-1"/>
              </w:rPr>
              <w:t xml:space="preserve"> </w:t>
            </w:r>
            <w:r>
              <w:rPr>
                <w:spacing w:val="-20"/>
                <w:w w:val="77"/>
                <w:position w:val="-1"/>
              </w:rPr>
              <w:t>1．42</w:t>
            </w:r>
          </w:p>
        </w:tc>
        <w:tc>
          <w:tcPr>
            <w:tcW w:w="1090" w:type="dxa"/>
            <w:vAlign w:val="top"/>
          </w:tcPr>
          <w:p>
            <w:pPr>
              <w:pStyle w:val="TableText"/>
              <w:ind w:left="228"/>
              <w:spacing w:before="71" w:line="163" w:lineRule="exact"/>
              <w:rPr/>
            </w:pPr>
            <w:r>
              <w:rPr>
                <w:spacing w:val="-22"/>
                <w:w w:val="79"/>
                <w:position w:val="-1"/>
              </w:rPr>
              <w:t>1．57</w:t>
            </w:r>
            <w:r>
              <w:rPr>
                <w:spacing w:val="-5"/>
                <w:position w:val="-1"/>
              </w:rPr>
              <w:t xml:space="preserve"> </w:t>
            </w:r>
            <w:r>
              <w:rPr>
                <w:spacing w:val="-22"/>
                <w:w w:val="79"/>
                <w:position w:val="-1"/>
              </w:rPr>
              <w:t>±</w:t>
            </w:r>
            <w:r>
              <w:rPr>
                <w:spacing w:val="-22"/>
                <w:position w:val="-1"/>
              </w:rPr>
              <w:t xml:space="preserve"> </w:t>
            </w:r>
            <w:r>
              <w:rPr>
                <w:spacing w:val="-22"/>
                <w:w w:val="79"/>
                <w:position w:val="-1"/>
              </w:rPr>
              <w:t>0．34</w:t>
            </w:r>
          </w:p>
        </w:tc>
        <w:tc>
          <w:tcPr>
            <w:tcW w:w="969" w:type="dxa"/>
            <w:vAlign w:val="top"/>
          </w:tcPr>
          <w:p>
            <w:pPr>
              <w:pStyle w:val="TableText"/>
              <w:ind w:left="271"/>
              <w:spacing w:before="71" w:line="163" w:lineRule="exact"/>
              <w:rPr/>
            </w:pPr>
            <w:r>
              <w:rPr>
                <w:spacing w:val="-20"/>
                <w:w w:val="78"/>
                <w:position w:val="-1"/>
              </w:rPr>
              <w:t>2．80</w:t>
            </w:r>
            <w:r>
              <w:rPr>
                <w:spacing w:val="-4"/>
                <w:position w:val="-1"/>
              </w:rPr>
              <w:t xml:space="preserve"> </w:t>
            </w:r>
            <w:r>
              <w:rPr>
                <w:spacing w:val="-20"/>
                <w:w w:val="78"/>
                <w:position w:val="-1"/>
              </w:rPr>
              <w:t>±</w:t>
            </w:r>
            <w:r>
              <w:rPr>
                <w:spacing w:val="-22"/>
                <w:position w:val="-1"/>
              </w:rPr>
              <w:t xml:space="preserve"> </w:t>
            </w:r>
            <w:r>
              <w:rPr>
                <w:spacing w:val="-20"/>
                <w:w w:val="78"/>
                <w:position w:val="-1"/>
              </w:rPr>
              <w:t>0．69</w:t>
            </w:r>
          </w:p>
        </w:tc>
        <w:tc>
          <w:tcPr>
            <w:tcW w:w="719" w:type="dxa"/>
            <w:vAlign w:val="top"/>
          </w:tcPr>
          <w:p>
            <w:pPr>
              <w:pStyle w:val="TableText"/>
              <w:spacing w:before="71" w:line="163" w:lineRule="exact"/>
              <w:jc w:val="right"/>
              <w:rPr/>
            </w:pPr>
            <w:r>
              <w:rPr>
                <w:spacing w:val="-21"/>
                <w:w w:val="74"/>
                <w:position w:val="-1"/>
              </w:rPr>
              <w:t>0．48</w:t>
            </w:r>
            <w:r>
              <w:rPr>
                <w:spacing w:val="-5"/>
                <w:position w:val="-1"/>
              </w:rPr>
              <w:t xml:space="preserve"> </w:t>
            </w:r>
            <w:r>
              <w:rPr>
                <w:spacing w:val="-20"/>
                <w:w w:val="74"/>
                <w:position w:val="-1"/>
              </w:rPr>
              <w:t>±</w:t>
            </w:r>
            <w:r>
              <w:rPr>
                <w:spacing w:val="-21"/>
                <w:position w:val="-1"/>
              </w:rPr>
              <w:t xml:space="preserve"> </w:t>
            </w:r>
            <w:r>
              <w:rPr>
                <w:spacing w:val="-20"/>
                <w:w w:val="74"/>
                <w:position w:val="-1"/>
              </w:rPr>
              <w:t>0．1</w:t>
            </w:r>
            <w:r>
              <w:rPr>
                <w:spacing w:val="-7"/>
                <w:w w:val="74"/>
                <w:position w:val="-1"/>
              </w:rPr>
              <w:t>0</w:t>
            </w:r>
          </w:p>
        </w:tc>
      </w:tr>
      <w:tr>
        <w:trPr>
          <w:trHeight w:val="234" w:hRule="atLeast"/>
        </w:trPr>
        <w:tc>
          <w:tcPr>
            <w:tcW w:w="508" w:type="dxa"/>
            <w:vAlign w:val="top"/>
          </w:tcPr>
          <w:p>
            <w:pPr>
              <w:pStyle w:val="TableText"/>
              <w:ind w:left="224"/>
              <w:spacing w:before="71" w:line="152" w:lineRule="exact"/>
              <w:rPr/>
            </w:pPr>
            <w:r>
              <w:rPr>
                <w:position w:val="-1"/>
              </w:rPr>
              <w:t>t</w:t>
            </w:r>
          </w:p>
        </w:tc>
        <w:tc>
          <w:tcPr>
            <w:tcW w:w="334" w:type="dxa"/>
            <w:vAlign w:val="top"/>
          </w:tcPr>
          <w:p>
            <w:pPr>
              <w:spacing w:line="223" w:lineRule="exact"/>
              <w:rPr>
                <w:rFonts w:ascii="Arial"/>
                <w:sz w:val="19"/>
              </w:rPr>
            </w:pPr>
            <w:r/>
          </w:p>
        </w:tc>
        <w:tc>
          <w:tcPr>
            <w:tcW w:w="1017" w:type="dxa"/>
            <w:vAlign w:val="top"/>
          </w:tcPr>
          <w:p>
            <w:pPr>
              <w:pStyle w:val="TableText"/>
              <w:ind w:left="312"/>
              <w:spacing w:before="65" w:line="158" w:lineRule="exact"/>
              <w:rPr/>
            </w:pPr>
            <w:r>
              <w:rPr>
                <w:spacing w:val="-19"/>
                <w:w w:val="83"/>
                <w:position w:val="-1"/>
              </w:rPr>
              <w:t>0．120</w:t>
            </w:r>
            <w:r>
              <w:rPr>
                <w:spacing w:val="-2"/>
                <w:position w:val="-1"/>
              </w:rPr>
              <w:t xml:space="preserve"> </w:t>
            </w:r>
            <w:r>
              <w:rPr>
                <w:spacing w:val="-19"/>
                <w:w w:val="83"/>
                <w:position w:val="-1"/>
              </w:rPr>
              <w:t>0</w:t>
            </w:r>
          </w:p>
        </w:tc>
        <w:tc>
          <w:tcPr>
            <w:tcW w:w="1090" w:type="dxa"/>
            <w:vAlign w:val="top"/>
          </w:tcPr>
          <w:p>
            <w:pPr>
              <w:pStyle w:val="TableText"/>
              <w:ind w:left="299"/>
              <w:spacing w:before="65" w:line="158" w:lineRule="exact"/>
              <w:rPr/>
            </w:pPr>
            <w:r>
              <w:rPr>
                <w:spacing w:val="-19"/>
                <w:w w:val="82"/>
                <w:position w:val="-1"/>
              </w:rPr>
              <w:t>14．810</w:t>
            </w:r>
            <w:r>
              <w:rPr>
                <w:spacing w:val="-1"/>
                <w:position w:val="-1"/>
              </w:rPr>
              <w:t xml:space="preserve"> </w:t>
            </w:r>
            <w:r>
              <w:rPr>
                <w:spacing w:val="-19"/>
                <w:w w:val="82"/>
                <w:position w:val="-1"/>
              </w:rPr>
              <w:t>0</w:t>
            </w:r>
          </w:p>
        </w:tc>
        <w:tc>
          <w:tcPr>
            <w:tcW w:w="969" w:type="dxa"/>
            <w:vAlign w:val="top"/>
          </w:tcPr>
          <w:p>
            <w:pPr>
              <w:pStyle w:val="TableText"/>
              <w:ind w:left="371"/>
              <w:spacing w:before="65" w:line="158" w:lineRule="exact"/>
              <w:rPr/>
            </w:pPr>
            <w:r>
              <w:rPr>
                <w:spacing w:val="-17"/>
                <w:w w:val="81"/>
                <w:position w:val="-1"/>
              </w:rPr>
              <w:t>0．209</w:t>
            </w:r>
            <w:r>
              <w:rPr>
                <w:spacing w:val="-1"/>
                <w:position w:val="-1"/>
              </w:rPr>
              <w:t xml:space="preserve"> </w:t>
            </w:r>
            <w:r>
              <w:rPr>
                <w:spacing w:val="-17"/>
                <w:w w:val="81"/>
                <w:position w:val="-1"/>
              </w:rPr>
              <w:t>6</w:t>
            </w:r>
          </w:p>
        </w:tc>
        <w:tc>
          <w:tcPr>
            <w:tcW w:w="719" w:type="dxa"/>
            <w:vAlign w:val="top"/>
          </w:tcPr>
          <w:p>
            <w:pPr>
              <w:pStyle w:val="TableText"/>
              <w:ind w:left="221"/>
              <w:spacing w:before="65" w:line="158" w:lineRule="exact"/>
              <w:rPr/>
            </w:pPr>
            <w:r>
              <w:rPr>
                <w:spacing w:val="-21"/>
                <w:w w:val="85"/>
                <w:position w:val="-1"/>
              </w:rPr>
              <w:t>8．751</w:t>
            </w:r>
            <w:r>
              <w:rPr>
                <w:spacing w:val="-4"/>
                <w:position w:val="-1"/>
              </w:rPr>
              <w:t xml:space="preserve"> </w:t>
            </w:r>
            <w:r>
              <w:rPr>
                <w:spacing w:val="-21"/>
                <w:w w:val="85"/>
                <w:position w:val="-1"/>
              </w:rPr>
              <w:t>9</w:t>
            </w:r>
          </w:p>
        </w:tc>
      </w:tr>
      <w:tr>
        <w:trPr>
          <w:trHeight w:val="241" w:hRule="atLeast"/>
        </w:trPr>
        <w:tc>
          <w:tcPr>
            <w:tcW w:w="508" w:type="dxa"/>
            <w:vAlign w:val="top"/>
            <w:tcBorders>
              <w:bottom w:val="single" w:color="000000" w:sz="6" w:space="0"/>
            </w:tcBorders>
          </w:tcPr>
          <w:p>
            <w:pPr>
              <w:pStyle w:val="TableText"/>
              <w:ind w:left="202"/>
              <w:spacing w:before="79" w:line="152" w:lineRule="exact"/>
              <w:rPr/>
            </w:pPr>
            <w:r>
              <w:rPr>
                <w:position w:val="-3"/>
              </w:rPr>
              <w:t>P</w:t>
            </w:r>
          </w:p>
        </w:tc>
        <w:tc>
          <w:tcPr>
            <w:tcW w:w="334" w:type="dxa"/>
            <w:vAlign w:val="top"/>
            <w:tcBorders>
              <w:bottom w:val="single" w:color="000000" w:sz="6" w:space="0"/>
            </w:tcBorders>
          </w:tcPr>
          <w:p>
            <w:pPr>
              <w:spacing w:line="231" w:lineRule="exact"/>
              <w:rPr>
                <w:rFonts w:ascii="Arial"/>
                <w:sz w:val="20"/>
              </w:rPr>
            </w:pPr>
            <w:r/>
          </w:p>
        </w:tc>
        <w:tc>
          <w:tcPr>
            <w:tcW w:w="1017" w:type="dxa"/>
            <w:vAlign w:val="top"/>
            <w:tcBorders>
              <w:bottom w:val="single" w:color="000000" w:sz="6" w:space="0"/>
            </w:tcBorders>
          </w:tcPr>
          <w:p>
            <w:pPr>
              <w:pStyle w:val="TableText"/>
              <w:ind w:left="312"/>
              <w:spacing w:before="70" w:line="161" w:lineRule="exact"/>
              <w:rPr/>
            </w:pPr>
            <w:r>
              <w:rPr>
                <w:spacing w:val="-15"/>
                <w:w w:val="79"/>
                <w:position w:val="-1"/>
              </w:rPr>
              <w:t>0．904</w:t>
            </w:r>
            <w:r>
              <w:rPr>
                <w:spacing w:val="-1"/>
                <w:position w:val="-1"/>
              </w:rPr>
              <w:t xml:space="preserve"> </w:t>
            </w:r>
            <w:r>
              <w:rPr>
                <w:spacing w:val="-15"/>
                <w:w w:val="79"/>
                <w:position w:val="-1"/>
              </w:rPr>
              <w:t>9</w:t>
            </w:r>
          </w:p>
        </w:tc>
        <w:tc>
          <w:tcPr>
            <w:tcW w:w="1090" w:type="dxa"/>
            <w:vAlign w:val="top"/>
            <w:tcBorders>
              <w:bottom w:val="single" w:color="000000" w:sz="6" w:space="0"/>
            </w:tcBorders>
          </w:tcPr>
          <w:p>
            <w:pPr>
              <w:pStyle w:val="TableText"/>
              <w:ind w:left="318"/>
              <w:spacing w:before="70" w:line="161" w:lineRule="exact"/>
              <w:rPr/>
            </w:pPr>
            <w:r>
              <w:rPr>
                <w:spacing w:val="-16"/>
                <w:w w:val="80"/>
                <w:position w:val="-1"/>
              </w:rPr>
              <w:t>0．000</w:t>
            </w:r>
            <w:r>
              <w:rPr>
                <w:spacing w:val="-2"/>
                <w:position w:val="-1"/>
              </w:rPr>
              <w:t xml:space="preserve"> </w:t>
            </w:r>
            <w:r>
              <w:rPr>
                <w:spacing w:val="-16"/>
                <w:w w:val="80"/>
                <w:position w:val="-1"/>
              </w:rPr>
              <w:t>0</w:t>
            </w:r>
          </w:p>
        </w:tc>
        <w:tc>
          <w:tcPr>
            <w:tcW w:w="969" w:type="dxa"/>
            <w:vAlign w:val="top"/>
            <w:tcBorders>
              <w:bottom w:val="single" w:color="000000" w:sz="6" w:space="0"/>
            </w:tcBorders>
          </w:tcPr>
          <w:p>
            <w:pPr>
              <w:pStyle w:val="TableText"/>
              <w:ind w:left="371"/>
              <w:spacing w:before="70" w:line="161" w:lineRule="exact"/>
              <w:rPr/>
            </w:pPr>
            <w:r>
              <w:rPr>
                <w:spacing w:val="-16"/>
                <w:w w:val="80"/>
                <w:position w:val="-1"/>
              </w:rPr>
              <w:t>0．834</w:t>
            </w:r>
            <w:r>
              <w:rPr>
                <w:spacing w:val="-1"/>
                <w:position w:val="-1"/>
              </w:rPr>
              <w:t xml:space="preserve"> </w:t>
            </w:r>
            <w:r>
              <w:rPr>
                <w:spacing w:val="-16"/>
                <w:w w:val="80"/>
                <w:position w:val="-1"/>
              </w:rPr>
              <w:t>6</w:t>
            </w:r>
          </w:p>
        </w:tc>
        <w:tc>
          <w:tcPr>
            <w:tcW w:w="719" w:type="dxa"/>
            <w:vAlign w:val="top"/>
            <w:tcBorders>
              <w:bottom w:val="single" w:color="000000" w:sz="6" w:space="0"/>
            </w:tcBorders>
          </w:tcPr>
          <w:p>
            <w:pPr>
              <w:pStyle w:val="TableText"/>
              <w:ind w:left="217"/>
              <w:spacing w:before="70" w:line="161" w:lineRule="exact"/>
              <w:rPr/>
            </w:pPr>
            <w:r>
              <w:rPr>
                <w:spacing w:val="-16"/>
                <w:w w:val="80"/>
                <w:position w:val="-1"/>
              </w:rPr>
              <w:t>0．000</w:t>
            </w:r>
            <w:r>
              <w:rPr>
                <w:spacing w:val="-2"/>
                <w:position w:val="-1"/>
              </w:rPr>
              <w:t xml:space="preserve"> </w:t>
            </w:r>
            <w:r>
              <w:rPr>
                <w:spacing w:val="-16"/>
                <w:w w:val="80"/>
                <w:position w:val="-1"/>
              </w:rPr>
              <w:t>0</w:t>
            </w:r>
          </w:p>
        </w:tc>
      </w:tr>
    </w:tbl>
    <w:p>
      <w:pPr>
        <w:pStyle w:val="BodyText"/>
        <w:ind w:left="731" w:right="272" w:hanging="11"/>
        <w:spacing w:before="117" w:line="221" w:lineRule="auto"/>
        <w:jc w:val="both"/>
        <w:rPr>
          <w:rFonts w:ascii="Microsoft YaHei" w:hAnsi="Microsoft YaHei" w:eastAsia="Microsoft YaHei" w:cs="Microsoft YaHei"/>
        </w:rPr>
      </w:pPr>
      <w:r>
        <w:rPr>
          <w:rFonts w:ascii="Microsoft YaHei" w:hAnsi="Microsoft YaHei" w:eastAsia="Microsoft YaHei" w:cs="Microsoft YaHei"/>
          <w:spacing w:val="5"/>
        </w:rPr>
        <w:t>2．5    </w:t>
      </w:r>
      <w:r>
        <w:rPr>
          <w:rFonts w:ascii="NSimSun" w:hAnsi="NSimSun" w:eastAsia="NSimSun" w:cs="NSimSun"/>
          <w:spacing w:val="5"/>
        </w:rPr>
        <w:t>两组患者不良反应发生率比较</w:t>
      </w:r>
      <w:r>
        <w:rPr>
          <w:rFonts w:ascii="NSimSun" w:hAnsi="NSimSun" w:eastAsia="NSimSun" w:cs="NSimSun"/>
          <w:spacing w:val="5"/>
        </w:rPr>
        <w:t xml:space="preserve">  </w:t>
      </w:r>
      <w:r>
        <w:rPr>
          <w:spacing w:val="5"/>
        </w:rPr>
        <w:t>两组患者主要不良反</w:t>
      </w:r>
      <w:r>
        <w:rPr/>
        <w:t xml:space="preserve"> </w:t>
      </w:r>
      <w:r>
        <w:rPr>
          <w:spacing w:val="1"/>
        </w:rPr>
        <w:t>应为皮疹</w:t>
      </w:r>
      <w:r>
        <w:rPr>
          <w:rFonts w:ascii="Microsoft YaHei" w:hAnsi="Microsoft YaHei" w:eastAsia="Microsoft YaHei" w:cs="Microsoft YaHei"/>
          <w:spacing w:val="1"/>
        </w:rPr>
        <w:t>、</w:t>
      </w:r>
      <w:r>
        <w:rPr>
          <w:spacing w:val="1"/>
        </w:rPr>
        <w:t>恶心</w:t>
      </w:r>
      <w:r>
        <w:rPr>
          <w:rFonts w:ascii="Microsoft YaHei" w:hAnsi="Microsoft YaHei" w:eastAsia="Microsoft YaHei" w:cs="Microsoft YaHei"/>
          <w:spacing w:val="1"/>
        </w:rPr>
        <w:t>、</w:t>
      </w:r>
      <w:r>
        <w:rPr>
          <w:spacing w:val="1"/>
        </w:rPr>
        <w:t>呕吐，组间不良反应发生率差异无统计学意</w:t>
      </w:r>
      <w:r>
        <w:rPr>
          <w:spacing w:val="6"/>
        </w:rPr>
        <w:t xml:space="preserve"> </w:t>
      </w:r>
      <w:r>
        <w:rPr>
          <w:spacing w:val="-2"/>
        </w:rPr>
        <w:t>义(</w:t>
      </w:r>
      <w:r>
        <w:rPr>
          <w:rFonts w:ascii="Arial" w:hAnsi="Arial" w:eastAsia="Arial" w:cs="Arial"/>
          <w:spacing w:val="-2"/>
        </w:rPr>
        <w:t>χ</w:t>
      </w:r>
      <w:r>
        <w:rPr>
          <w:rFonts w:ascii="Microsoft YaHei" w:hAnsi="Microsoft YaHei" w:eastAsia="Microsoft YaHei" w:cs="Microsoft YaHei"/>
          <w:sz w:val="10"/>
          <w:szCs w:val="10"/>
          <w:spacing w:val="-2"/>
          <w:position w:val="8"/>
        </w:rPr>
        <w:t>2</w:t>
      </w:r>
      <w:r>
        <w:rPr>
          <w:rFonts w:ascii="Microsoft YaHei" w:hAnsi="Microsoft YaHei" w:eastAsia="Microsoft YaHei" w:cs="Microsoft YaHei"/>
          <w:sz w:val="10"/>
          <w:szCs w:val="10"/>
          <w:spacing w:val="8"/>
          <w:w w:val="101"/>
          <w:position w:val="8"/>
        </w:rPr>
        <w:t xml:space="preserve">  </w:t>
      </w:r>
      <w:r>
        <w:rPr>
          <w:rFonts w:ascii="Microsoft YaHei" w:hAnsi="Microsoft YaHei" w:eastAsia="Microsoft YaHei" w:cs="Microsoft YaHei"/>
          <w:spacing w:val="-2"/>
        </w:rPr>
        <w:t>= </w:t>
      </w:r>
      <w:r>
        <w:rPr>
          <w:rFonts w:ascii="Microsoft YaHei" w:hAnsi="Microsoft YaHei" w:eastAsia="Microsoft YaHei" w:cs="Microsoft YaHei"/>
          <w:spacing w:val="-22"/>
        </w:rPr>
        <w:t>1．066</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22"/>
        </w:rPr>
        <w:t>7</w:t>
      </w:r>
      <w:r>
        <w:rPr>
          <w:spacing w:val="-22"/>
        </w:rPr>
        <w:t>，</w:t>
      </w:r>
      <w:r>
        <w:rPr>
          <w:rFonts w:ascii="Microsoft YaHei" w:hAnsi="Microsoft YaHei" w:eastAsia="Microsoft YaHei" w:cs="Microsoft YaHei"/>
          <w:spacing w:val="-22"/>
        </w:rPr>
        <w:t>P</w:t>
      </w:r>
      <w:r>
        <w:rPr>
          <w:rFonts w:ascii="Microsoft YaHei" w:hAnsi="Microsoft YaHei" w:eastAsia="Microsoft YaHei" w:cs="Microsoft YaHei"/>
          <w:spacing w:val="4"/>
        </w:rPr>
        <w:t xml:space="preserve"> </w:t>
      </w:r>
      <w:r>
        <w:rPr>
          <w:rFonts w:ascii="Microsoft YaHei" w:hAnsi="Microsoft YaHei" w:eastAsia="Microsoft YaHei" w:cs="Microsoft YaHei"/>
          <w:spacing w:val="-22"/>
        </w:rPr>
        <w:t>=</w:t>
      </w:r>
      <w:r>
        <w:rPr>
          <w:rFonts w:ascii="Microsoft YaHei" w:hAnsi="Microsoft YaHei" w:eastAsia="Microsoft YaHei" w:cs="Microsoft YaHei"/>
          <w:spacing w:val="-17"/>
        </w:rPr>
        <w:t xml:space="preserve"> </w:t>
      </w:r>
      <w:r>
        <w:rPr>
          <w:rFonts w:ascii="Microsoft YaHei" w:hAnsi="Microsoft YaHei" w:eastAsia="Microsoft YaHei" w:cs="Microsoft YaHei"/>
          <w:spacing w:val="-22"/>
        </w:rPr>
        <w:t>0．301</w:t>
      </w:r>
      <w:r>
        <w:rPr>
          <w:rFonts w:ascii="Microsoft YaHei" w:hAnsi="Microsoft YaHei" w:eastAsia="Microsoft YaHei" w:cs="Microsoft YaHei"/>
          <w:spacing w:val="15"/>
        </w:rPr>
        <w:t xml:space="preserve"> </w:t>
      </w:r>
      <w:r>
        <w:rPr>
          <w:rFonts w:ascii="Microsoft YaHei" w:hAnsi="Microsoft YaHei" w:eastAsia="Microsoft YaHei" w:cs="Microsoft YaHei"/>
          <w:spacing w:val="-22"/>
        </w:rPr>
        <w:t>6＞0．05</w:t>
      </w:r>
      <w:r>
        <w:rPr>
          <w:spacing w:val="-22"/>
        </w:rPr>
        <w:t>)</w:t>
      </w:r>
      <w:r>
        <w:rPr>
          <w:spacing w:val="-27"/>
        </w:rPr>
        <w:t xml:space="preserve"> </w:t>
      </w:r>
      <w:r>
        <w:rPr>
          <w:spacing w:val="-22"/>
        </w:rPr>
        <w:t>，见</w:t>
      </w:r>
      <w:r>
        <w:rPr>
          <w:spacing w:val="-23"/>
        </w:rPr>
        <w:t>表</w:t>
      </w:r>
      <w:r>
        <w:rPr>
          <w:spacing w:val="-41"/>
        </w:rPr>
        <w:t xml:space="preserve"> </w:t>
      </w:r>
      <w:r>
        <w:rPr>
          <w:rFonts w:ascii="Microsoft YaHei" w:hAnsi="Microsoft YaHei" w:eastAsia="Microsoft YaHei" w:cs="Microsoft YaHei"/>
          <w:spacing w:val="-23"/>
        </w:rPr>
        <w:t>5</w:t>
      </w:r>
      <w:r>
        <w:rPr>
          <w:rFonts w:ascii="Microsoft YaHei" w:hAnsi="Microsoft YaHei" w:eastAsia="Microsoft YaHei" w:cs="Microsoft YaHei"/>
          <w:spacing w:val="-28"/>
        </w:rPr>
        <w:t xml:space="preserve"> </w:t>
      </w:r>
      <w:r>
        <w:rPr>
          <w:rFonts w:ascii="Microsoft YaHei" w:hAnsi="Microsoft YaHei" w:eastAsia="Microsoft YaHei" w:cs="Microsoft YaHei"/>
          <w:spacing w:val="-23"/>
        </w:rPr>
        <w:t>。</w:t>
      </w:r>
    </w:p>
    <w:p>
      <w:pPr>
        <w:ind w:left="1464"/>
        <w:spacing w:line="237" w:lineRule="auto"/>
        <w:outlineLvl w:val="2"/>
        <w:rPr>
          <w:rFonts w:ascii="Microsoft YaHei" w:hAnsi="Microsoft YaHei" w:eastAsia="Microsoft YaHei" w:cs="Microsoft YaHei"/>
          <w:sz w:val="17"/>
          <w:szCs w:val="17"/>
        </w:rPr>
      </w:pPr>
      <w:r>
        <w:rPr>
          <w:rFonts w:ascii="SimHei" w:hAnsi="SimHei" w:eastAsia="SimHei" w:cs="SimHei"/>
          <w:sz w:val="17"/>
          <w:szCs w:val="17"/>
          <w:spacing w:val="1"/>
        </w:rPr>
        <w:t>表</w:t>
      </w:r>
      <w:r>
        <w:rPr>
          <w:rFonts w:ascii="SimHei" w:hAnsi="SimHei" w:eastAsia="SimHei" w:cs="SimHei"/>
          <w:sz w:val="17"/>
          <w:szCs w:val="17"/>
          <w:spacing w:val="-37"/>
        </w:rPr>
        <w:t xml:space="preserve"> </w:t>
      </w:r>
      <w:r>
        <w:rPr>
          <w:rFonts w:ascii="Microsoft YaHei" w:hAnsi="Microsoft YaHei" w:eastAsia="Microsoft YaHei" w:cs="Microsoft YaHei"/>
          <w:sz w:val="17"/>
          <w:szCs w:val="17"/>
          <w:spacing w:val="1"/>
        </w:rPr>
        <w:t>5    </w:t>
      </w:r>
      <w:r>
        <w:rPr>
          <w:rFonts w:ascii="SimHei" w:hAnsi="SimHei" w:eastAsia="SimHei" w:cs="SimHei"/>
          <w:sz w:val="17"/>
          <w:szCs w:val="17"/>
          <w:spacing w:val="1"/>
        </w:rPr>
        <w:t>两组不良反应发生率对比</w:t>
      </w:r>
      <w:r>
        <w:rPr>
          <w:rFonts w:ascii="Microsoft YaHei" w:hAnsi="Microsoft YaHei" w:eastAsia="Microsoft YaHei" w:cs="Microsoft YaHei"/>
          <w:sz w:val="17"/>
          <w:szCs w:val="17"/>
          <w:spacing w:val="1"/>
        </w:rPr>
        <w:t>［n(</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
        </w:rPr>
        <w:t>%) ］</w:t>
      </w:r>
    </w:p>
    <w:p>
      <w:pPr>
        <w:spacing w:line="42" w:lineRule="exact"/>
        <w:rPr/>
      </w:pPr>
      <w:r/>
    </w:p>
    <w:tbl>
      <w:tblPr>
        <w:tblStyle w:val="TableNormal"/>
        <w:tblW w:w="4637"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72"/>
        <w:gridCol w:w="406"/>
        <w:gridCol w:w="802"/>
        <w:gridCol w:w="796"/>
        <w:gridCol w:w="795"/>
        <w:gridCol w:w="1166"/>
      </w:tblGrid>
      <w:tr>
        <w:trPr>
          <w:trHeight w:val="226" w:hRule="atLeast"/>
        </w:trPr>
        <w:tc>
          <w:tcPr>
            <w:tcW w:w="672" w:type="dxa"/>
            <w:vAlign w:val="top"/>
            <w:tcBorders>
              <w:bottom w:val="single" w:color="000000" w:sz="2" w:space="0"/>
              <w:top w:val="single" w:color="000000" w:sz="6" w:space="0"/>
            </w:tcBorders>
          </w:tcPr>
          <w:p>
            <w:pPr>
              <w:ind w:left="168"/>
              <w:spacing w:before="45" w:line="210" w:lineRule="auto"/>
              <w:rPr>
                <w:rFonts w:ascii="SimSun" w:hAnsi="SimSun" w:eastAsia="SimSun" w:cs="SimSun"/>
                <w:sz w:val="15"/>
                <w:szCs w:val="15"/>
              </w:rPr>
            </w:pPr>
            <w:r>
              <w:rPr>
                <w:rFonts w:ascii="SimSun" w:hAnsi="SimSun" w:eastAsia="SimSun" w:cs="SimSun"/>
                <w:sz w:val="15"/>
                <w:szCs w:val="15"/>
                <w:spacing w:val="3"/>
              </w:rPr>
              <w:t>组别</w:t>
            </w:r>
          </w:p>
        </w:tc>
        <w:tc>
          <w:tcPr>
            <w:tcW w:w="406" w:type="dxa"/>
            <w:vAlign w:val="top"/>
            <w:tcBorders>
              <w:bottom w:val="single" w:color="000000" w:sz="2" w:space="0"/>
              <w:top w:val="single" w:color="000000" w:sz="6" w:space="0"/>
            </w:tcBorders>
          </w:tcPr>
          <w:p>
            <w:pPr>
              <w:pStyle w:val="TableText"/>
              <w:ind w:left="167"/>
              <w:spacing w:before="57" w:line="159" w:lineRule="exact"/>
              <w:rPr/>
            </w:pPr>
            <w:r>
              <w:rPr>
                <w:position w:val="1"/>
              </w:rPr>
              <w:t>n</w:t>
            </w:r>
          </w:p>
        </w:tc>
        <w:tc>
          <w:tcPr>
            <w:tcW w:w="802" w:type="dxa"/>
            <w:vAlign w:val="top"/>
            <w:tcBorders>
              <w:bottom w:val="single" w:color="000000" w:sz="2" w:space="0"/>
              <w:top w:val="single" w:color="000000" w:sz="6" w:space="0"/>
            </w:tcBorders>
          </w:tcPr>
          <w:p>
            <w:pPr>
              <w:ind w:left="284"/>
              <w:spacing w:before="43" w:line="212" w:lineRule="auto"/>
              <w:rPr>
                <w:rFonts w:ascii="SimSun" w:hAnsi="SimSun" w:eastAsia="SimSun" w:cs="SimSun"/>
                <w:sz w:val="15"/>
                <w:szCs w:val="15"/>
              </w:rPr>
            </w:pPr>
            <w:r>
              <w:rPr>
                <w:rFonts w:ascii="SimSun" w:hAnsi="SimSun" w:eastAsia="SimSun" w:cs="SimSun"/>
                <w:sz w:val="15"/>
                <w:szCs w:val="15"/>
                <w:spacing w:val="2"/>
              </w:rPr>
              <w:t>皮疹</w:t>
            </w:r>
          </w:p>
        </w:tc>
        <w:tc>
          <w:tcPr>
            <w:tcW w:w="796" w:type="dxa"/>
            <w:vAlign w:val="top"/>
            <w:tcBorders>
              <w:bottom w:val="single" w:color="000000" w:sz="2" w:space="0"/>
              <w:top w:val="single" w:color="000000" w:sz="6" w:space="0"/>
            </w:tcBorders>
          </w:tcPr>
          <w:p>
            <w:pPr>
              <w:ind w:left="276"/>
              <w:spacing w:before="47" w:line="207" w:lineRule="auto"/>
              <w:rPr>
                <w:rFonts w:ascii="SimSun" w:hAnsi="SimSun" w:eastAsia="SimSun" w:cs="SimSun"/>
                <w:sz w:val="15"/>
                <w:szCs w:val="15"/>
              </w:rPr>
            </w:pPr>
            <w:r>
              <w:rPr>
                <w:rFonts w:ascii="SimSun" w:hAnsi="SimSun" w:eastAsia="SimSun" w:cs="SimSun"/>
                <w:sz w:val="15"/>
                <w:szCs w:val="15"/>
                <w:spacing w:val="3"/>
              </w:rPr>
              <w:t>恶心</w:t>
            </w:r>
          </w:p>
        </w:tc>
        <w:tc>
          <w:tcPr>
            <w:tcW w:w="795" w:type="dxa"/>
            <w:vAlign w:val="top"/>
            <w:tcBorders>
              <w:bottom w:val="single" w:color="000000" w:sz="2" w:space="0"/>
              <w:top w:val="single" w:color="000000" w:sz="6" w:space="0"/>
            </w:tcBorders>
          </w:tcPr>
          <w:p>
            <w:pPr>
              <w:ind w:left="282"/>
              <w:spacing w:before="45" w:line="210" w:lineRule="auto"/>
              <w:rPr>
                <w:rFonts w:ascii="SimSun" w:hAnsi="SimSun" w:eastAsia="SimSun" w:cs="SimSun"/>
                <w:sz w:val="15"/>
                <w:szCs w:val="15"/>
              </w:rPr>
            </w:pPr>
            <w:r>
              <w:rPr>
                <w:rFonts w:ascii="SimSun" w:hAnsi="SimSun" w:eastAsia="SimSun" w:cs="SimSun"/>
                <w:sz w:val="15"/>
                <w:szCs w:val="15"/>
              </w:rPr>
              <w:t>呕吐</w:t>
            </w:r>
          </w:p>
        </w:tc>
        <w:tc>
          <w:tcPr>
            <w:tcW w:w="1166" w:type="dxa"/>
            <w:vAlign w:val="top"/>
            <w:tcBorders>
              <w:bottom w:val="single" w:color="000000" w:sz="2" w:space="0"/>
              <w:top w:val="single" w:color="000000" w:sz="6" w:space="0"/>
            </w:tcBorders>
          </w:tcPr>
          <w:p>
            <w:pPr>
              <w:ind w:left="131"/>
              <w:spacing w:before="43" w:line="212" w:lineRule="auto"/>
              <w:rPr>
                <w:rFonts w:ascii="SimSun" w:hAnsi="SimSun" w:eastAsia="SimSun" w:cs="SimSun"/>
                <w:sz w:val="15"/>
                <w:szCs w:val="15"/>
              </w:rPr>
            </w:pPr>
            <w:r>
              <w:rPr>
                <w:rFonts w:ascii="SimSun" w:hAnsi="SimSun" w:eastAsia="SimSun" w:cs="SimSun"/>
                <w:sz w:val="15"/>
                <w:szCs w:val="15"/>
                <w:spacing w:val="7"/>
              </w:rPr>
              <w:t>不良反应发生</w:t>
            </w:r>
          </w:p>
        </w:tc>
      </w:tr>
      <w:tr>
        <w:trPr>
          <w:trHeight w:val="226" w:hRule="atLeast"/>
        </w:trPr>
        <w:tc>
          <w:tcPr>
            <w:tcW w:w="672" w:type="dxa"/>
            <w:vAlign w:val="top"/>
            <w:tcBorders>
              <w:top w:val="single" w:color="000000" w:sz="2" w:space="0"/>
            </w:tcBorders>
          </w:tcPr>
          <w:p>
            <w:pPr>
              <w:ind w:left="86"/>
              <w:spacing w:before="53" w:line="200" w:lineRule="auto"/>
              <w:rPr>
                <w:rFonts w:ascii="SimSun" w:hAnsi="SimSun" w:eastAsia="SimSun" w:cs="SimSun"/>
                <w:sz w:val="15"/>
                <w:szCs w:val="15"/>
              </w:rPr>
            </w:pPr>
            <w:r>
              <w:rPr>
                <w:rFonts w:ascii="SimSun" w:hAnsi="SimSun" w:eastAsia="SimSun" w:cs="SimSun"/>
                <w:sz w:val="15"/>
                <w:szCs w:val="15"/>
                <w:spacing w:val="5"/>
              </w:rPr>
              <w:t>对照组</w:t>
            </w:r>
          </w:p>
        </w:tc>
        <w:tc>
          <w:tcPr>
            <w:tcW w:w="406" w:type="dxa"/>
            <w:vAlign w:val="top"/>
            <w:tcBorders>
              <w:top w:val="single" w:color="000000" w:sz="2" w:space="0"/>
            </w:tcBorders>
          </w:tcPr>
          <w:p>
            <w:pPr>
              <w:pStyle w:val="TableText"/>
              <w:ind w:left="123"/>
              <w:spacing w:before="60" w:line="156" w:lineRule="exact"/>
              <w:rPr/>
            </w:pPr>
            <w:r>
              <w:rPr>
                <w:spacing w:val="-9"/>
                <w:position w:val="-1"/>
              </w:rPr>
              <w:t>32</w:t>
            </w:r>
          </w:p>
        </w:tc>
        <w:tc>
          <w:tcPr>
            <w:tcW w:w="802" w:type="dxa"/>
            <w:vAlign w:val="top"/>
            <w:tcBorders>
              <w:top w:val="single" w:color="000000" w:sz="2" w:space="0"/>
            </w:tcBorders>
          </w:tcPr>
          <w:p>
            <w:pPr>
              <w:pStyle w:val="TableText"/>
              <w:ind w:left="137"/>
              <w:spacing w:before="46" w:line="158" w:lineRule="auto"/>
              <w:rPr>
                <w:rFonts w:ascii="SimSun" w:hAnsi="SimSun" w:eastAsia="SimSun" w:cs="SimSun"/>
              </w:rPr>
            </w:pPr>
            <w:r>
              <w:rPr>
                <w:spacing w:val="-14"/>
              </w:rPr>
              <w:t>0</w:t>
            </w:r>
            <w:r>
              <w:rPr>
                <w:rFonts w:ascii="SimSun" w:hAnsi="SimSun" w:eastAsia="SimSun" w:cs="SimSun"/>
                <w:spacing w:val="-14"/>
              </w:rPr>
              <w:t>(</w:t>
            </w:r>
            <w:r>
              <w:rPr>
                <w:spacing w:val="-14"/>
              </w:rPr>
              <w:t>0．00</w:t>
            </w:r>
            <w:r>
              <w:rPr>
                <w:rFonts w:ascii="SimSun" w:hAnsi="SimSun" w:eastAsia="SimSun" w:cs="SimSun"/>
                <w:spacing w:val="-14"/>
              </w:rPr>
              <w:t>)</w:t>
            </w:r>
          </w:p>
        </w:tc>
        <w:tc>
          <w:tcPr>
            <w:tcW w:w="796" w:type="dxa"/>
            <w:vAlign w:val="top"/>
            <w:tcBorders>
              <w:top w:val="single" w:color="000000" w:sz="2" w:space="0"/>
            </w:tcBorders>
          </w:tcPr>
          <w:p>
            <w:pPr>
              <w:pStyle w:val="TableText"/>
              <w:ind w:left="132"/>
              <w:spacing w:before="46" w:line="158" w:lineRule="auto"/>
              <w:rPr>
                <w:rFonts w:ascii="SimSun" w:hAnsi="SimSun" w:eastAsia="SimSun" w:cs="SimSun"/>
              </w:rPr>
            </w:pPr>
            <w:r>
              <w:rPr>
                <w:spacing w:val="-14"/>
              </w:rPr>
              <w:t>2</w:t>
            </w:r>
            <w:r>
              <w:rPr>
                <w:rFonts w:ascii="SimSun" w:hAnsi="SimSun" w:eastAsia="SimSun" w:cs="SimSun"/>
                <w:spacing w:val="-14"/>
              </w:rPr>
              <w:t>(</w:t>
            </w:r>
            <w:r>
              <w:rPr>
                <w:spacing w:val="-14"/>
              </w:rPr>
              <w:t>6．25</w:t>
            </w:r>
            <w:r>
              <w:rPr>
                <w:rFonts w:ascii="SimSun" w:hAnsi="SimSun" w:eastAsia="SimSun" w:cs="SimSun"/>
                <w:spacing w:val="-14"/>
              </w:rPr>
              <w:t>)</w:t>
            </w:r>
          </w:p>
        </w:tc>
        <w:tc>
          <w:tcPr>
            <w:tcW w:w="795" w:type="dxa"/>
            <w:vAlign w:val="top"/>
            <w:tcBorders>
              <w:top w:val="single" w:color="000000" w:sz="2" w:space="0"/>
            </w:tcBorders>
          </w:tcPr>
          <w:p>
            <w:pPr>
              <w:pStyle w:val="TableText"/>
              <w:ind w:left="144"/>
              <w:spacing w:before="46" w:line="158" w:lineRule="auto"/>
              <w:rPr>
                <w:rFonts w:ascii="SimSun" w:hAnsi="SimSun" w:eastAsia="SimSun" w:cs="SimSun"/>
              </w:rPr>
            </w:pPr>
            <w:r>
              <w:rPr>
                <w:spacing w:val="-22"/>
              </w:rPr>
              <w:t>1</w:t>
            </w:r>
            <w:r>
              <w:rPr>
                <w:spacing w:val="-1"/>
              </w:rPr>
              <w:t xml:space="preserve"> </w:t>
            </w:r>
            <w:r>
              <w:rPr>
                <w:rFonts w:ascii="SimSun" w:hAnsi="SimSun" w:eastAsia="SimSun" w:cs="SimSun"/>
                <w:spacing w:val="-22"/>
              </w:rPr>
              <w:t>(</w:t>
            </w:r>
            <w:r>
              <w:rPr>
                <w:spacing w:val="-22"/>
              </w:rPr>
              <w:t>3．13</w:t>
            </w:r>
            <w:r>
              <w:rPr>
                <w:rFonts w:ascii="SimSun" w:hAnsi="SimSun" w:eastAsia="SimSun" w:cs="SimSun"/>
                <w:spacing w:val="-22"/>
              </w:rPr>
              <w:t>)</w:t>
            </w:r>
          </w:p>
        </w:tc>
        <w:tc>
          <w:tcPr>
            <w:tcW w:w="1166" w:type="dxa"/>
            <w:vAlign w:val="top"/>
            <w:tcBorders>
              <w:top w:val="single" w:color="000000" w:sz="2" w:space="0"/>
            </w:tcBorders>
          </w:tcPr>
          <w:p>
            <w:pPr>
              <w:pStyle w:val="TableText"/>
              <w:ind w:left="305"/>
              <w:spacing w:before="46" w:line="158" w:lineRule="auto"/>
              <w:rPr>
                <w:rFonts w:ascii="SimSun" w:hAnsi="SimSun" w:eastAsia="SimSun" w:cs="SimSun"/>
              </w:rPr>
            </w:pPr>
            <w:r>
              <w:rPr>
                <w:spacing w:val="-21"/>
              </w:rPr>
              <w:t>3</w:t>
            </w:r>
            <w:r>
              <w:rPr>
                <w:spacing w:val="3"/>
              </w:rPr>
              <w:t xml:space="preserve"> </w:t>
            </w:r>
            <w:r>
              <w:rPr>
                <w:rFonts w:ascii="SimSun" w:hAnsi="SimSun" w:eastAsia="SimSun" w:cs="SimSun"/>
                <w:spacing w:val="-21"/>
              </w:rPr>
              <w:t>(</w:t>
            </w:r>
            <w:r>
              <w:rPr>
                <w:spacing w:val="-21"/>
              </w:rPr>
              <w:t>9．38</w:t>
            </w:r>
            <w:r>
              <w:rPr>
                <w:rFonts w:ascii="SimSun" w:hAnsi="SimSun" w:eastAsia="SimSun" w:cs="SimSun"/>
                <w:spacing w:val="-21"/>
              </w:rPr>
              <w:t>)</w:t>
            </w:r>
          </w:p>
        </w:tc>
      </w:tr>
      <w:tr>
        <w:trPr>
          <w:trHeight w:val="244" w:hRule="atLeast"/>
        </w:trPr>
        <w:tc>
          <w:tcPr>
            <w:tcW w:w="672" w:type="dxa"/>
            <w:vAlign w:val="top"/>
            <w:tcBorders>
              <w:bottom w:val="single" w:color="000000" w:sz="6" w:space="0"/>
            </w:tcBorders>
          </w:tcPr>
          <w:p>
            <w:pPr>
              <w:ind w:left="86"/>
              <w:spacing w:before="64" w:line="209" w:lineRule="auto"/>
              <w:rPr>
                <w:rFonts w:ascii="SimSun" w:hAnsi="SimSun" w:eastAsia="SimSun" w:cs="SimSun"/>
                <w:sz w:val="15"/>
                <w:szCs w:val="15"/>
              </w:rPr>
            </w:pPr>
            <w:r>
              <w:rPr>
                <w:rFonts w:ascii="SimSun" w:hAnsi="SimSun" w:eastAsia="SimSun" w:cs="SimSun"/>
                <w:sz w:val="15"/>
                <w:szCs w:val="15"/>
                <w:spacing w:val="5"/>
              </w:rPr>
              <w:t>观察组</w:t>
            </w:r>
          </w:p>
        </w:tc>
        <w:tc>
          <w:tcPr>
            <w:tcW w:w="406" w:type="dxa"/>
            <w:vAlign w:val="top"/>
            <w:tcBorders>
              <w:bottom w:val="single" w:color="000000" w:sz="6" w:space="0"/>
            </w:tcBorders>
          </w:tcPr>
          <w:p>
            <w:pPr>
              <w:pStyle w:val="TableText"/>
              <w:ind w:left="123"/>
              <w:spacing w:before="72" w:line="161" w:lineRule="exact"/>
              <w:rPr/>
            </w:pPr>
            <w:r>
              <w:rPr>
                <w:spacing w:val="-9"/>
                <w:position w:val="-1"/>
              </w:rPr>
              <w:t>32</w:t>
            </w:r>
          </w:p>
        </w:tc>
        <w:tc>
          <w:tcPr>
            <w:tcW w:w="802" w:type="dxa"/>
            <w:vAlign w:val="top"/>
            <w:tcBorders>
              <w:bottom w:val="single" w:color="000000" w:sz="6" w:space="0"/>
            </w:tcBorders>
          </w:tcPr>
          <w:p>
            <w:pPr>
              <w:pStyle w:val="TableText"/>
              <w:ind w:left="151"/>
              <w:spacing w:before="59" w:line="163" w:lineRule="auto"/>
              <w:rPr>
                <w:rFonts w:ascii="SimSun" w:hAnsi="SimSun" w:eastAsia="SimSun" w:cs="SimSun"/>
              </w:rPr>
            </w:pPr>
            <w:r>
              <w:rPr>
                <w:spacing w:val="-22"/>
              </w:rPr>
              <w:t>1</w:t>
            </w:r>
            <w:r>
              <w:rPr>
                <w:spacing w:val="-1"/>
              </w:rPr>
              <w:t xml:space="preserve"> </w:t>
            </w:r>
            <w:r>
              <w:rPr>
                <w:rFonts w:ascii="SimSun" w:hAnsi="SimSun" w:eastAsia="SimSun" w:cs="SimSun"/>
                <w:spacing w:val="-22"/>
              </w:rPr>
              <w:t>(</w:t>
            </w:r>
            <w:r>
              <w:rPr>
                <w:spacing w:val="-22"/>
              </w:rPr>
              <w:t>3．13</w:t>
            </w:r>
            <w:r>
              <w:rPr>
                <w:rFonts w:ascii="SimSun" w:hAnsi="SimSun" w:eastAsia="SimSun" w:cs="SimSun"/>
                <w:spacing w:val="-22"/>
              </w:rPr>
              <w:t>)</w:t>
            </w:r>
          </w:p>
        </w:tc>
        <w:tc>
          <w:tcPr>
            <w:tcW w:w="796" w:type="dxa"/>
            <w:vAlign w:val="top"/>
            <w:tcBorders>
              <w:bottom w:val="single" w:color="000000" w:sz="6" w:space="0"/>
            </w:tcBorders>
          </w:tcPr>
          <w:p>
            <w:pPr>
              <w:pStyle w:val="TableText"/>
              <w:ind w:left="131"/>
              <w:spacing w:before="59" w:line="163" w:lineRule="auto"/>
              <w:rPr>
                <w:rFonts w:ascii="SimSun" w:hAnsi="SimSun" w:eastAsia="SimSun" w:cs="SimSun"/>
              </w:rPr>
            </w:pPr>
            <w:r>
              <w:rPr>
                <w:spacing w:val="-14"/>
              </w:rPr>
              <w:t>0</w:t>
            </w:r>
            <w:r>
              <w:rPr>
                <w:rFonts w:ascii="SimSun" w:hAnsi="SimSun" w:eastAsia="SimSun" w:cs="SimSun"/>
                <w:spacing w:val="-14"/>
              </w:rPr>
              <w:t>(</w:t>
            </w:r>
            <w:r>
              <w:rPr>
                <w:spacing w:val="-14"/>
              </w:rPr>
              <w:t>0．00</w:t>
            </w:r>
            <w:r>
              <w:rPr>
                <w:rFonts w:ascii="SimSun" w:hAnsi="SimSun" w:eastAsia="SimSun" w:cs="SimSun"/>
                <w:spacing w:val="-14"/>
              </w:rPr>
              <w:t>)</w:t>
            </w:r>
          </w:p>
        </w:tc>
        <w:tc>
          <w:tcPr>
            <w:tcW w:w="795" w:type="dxa"/>
            <w:vAlign w:val="top"/>
            <w:tcBorders>
              <w:bottom w:val="single" w:color="000000" w:sz="6" w:space="0"/>
            </w:tcBorders>
          </w:tcPr>
          <w:p>
            <w:pPr>
              <w:pStyle w:val="TableText"/>
              <w:ind w:left="131"/>
              <w:spacing w:before="59" w:line="163" w:lineRule="auto"/>
              <w:rPr>
                <w:rFonts w:ascii="SimSun" w:hAnsi="SimSun" w:eastAsia="SimSun" w:cs="SimSun"/>
              </w:rPr>
            </w:pPr>
            <w:r>
              <w:rPr>
                <w:spacing w:val="-14"/>
              </w:rPr>
              <w:t>0</w:t>
            </w:r>
            <w:r>
              <w:rPr>
                <w:rFonts w:ascii="SimSun" w:hAnsi="SimSun" w:eastAsia="SimSun" w:cs="SimSun"/>
                <w:spacing w:val="-14"/>
              </w:rPr>
              <w:t>(</w:t>
            </w:r>
            <w:r>
              <w:rPr>
                <w:spacing w:val="-14"/>
              </w:rPr>
              <w:t>0．00</w:t>
            </w:r>
            <w:r>
              <w:rPr>
                <w:rFonts w:ascii="SimSun" w:hAnsi="SimSun" w:eastAsia="SimSun" w:cs="SimSun"/>
                <w:spacing w:val="-14"/>
              </w:rPr>
              <w:t>)</w:t>
            </w:r>
          </w:p>
        </w:tc>
        <w:tc>
          <w:tcPr>
            <w:tcW w:w="1166" w:type="dxa"/>
            <w:vAlign w:val="top"/>
            <w:tcBorders>
              <w:bottom w:val="single" w:color="000000" w:sz="6" w:space="0"/>
            </w:tcBorders>
          </w:tcPr>
          <w:p>
            <w:pPr>
              <w:pStyle w:val="TableText"/>
              <w:ind w:left="316"/>
              <w:spacing w:before="59" w:line="163" w:lineRule="auto"/>
              <w:rPr>
                <w:rFonts w:ascii="SimSun" w:hAnsi="SimSun" w:eastAsia="SimSun" w:cs="SimSun"/>
              </w:rPr>
            </w:pPr>
            <w:r>
              <w:rPr>
                <w:spacing w:val="-22"/>
              </w:rPr>
              <w:t>1</w:t>
            </w:r>
            <w:r>
              <w:rPr>
                <w:spacing w:val="-1"/>
              </w:rPr>
              <w:t xml:space="preserve"> </w:t>
            </w:r>
            <w:r>
              <w:rPr>
                <w:rFonts w:ascii="SimSun" w:hAnsi="SimSun" w:eastAsia="SimSun" w:cs="SimSun"/>
                <w:spacing w:val="-22"/>
              </w:rPr>
              <w:t>(</w:t>
            </w:r>
            <w:r>
              <w:rPr>
                <w:spacing w:val="-22"/>
              </w:rPr>
              <w:t>3．13</w:t>
            </w:r>
            <w:r>
              <w:rPr>
                <w:rFonts w:ascii="SimSun" w:hAnsi="SimSun" w:eastAsia="SimSun" w:cs="SimSun"/>
                <w:spacing w:val="-22"/>
              </w:rPr>
              <w:t>)</w:t>
            </w:r>
          </w:p>
        </w:tc>
      </w:tr>
    </w:tbl>
    <w:p>
      <w:pPr>
        <w:ind w:left="718"/>
        <w:spacing w:before="116" w:line="195" w:lineRule="auto"/>
        <w:outlineLvl w:val="1"/>
        <w:rPr>
          <w:rFonts w:ascii="SimHei" w:hAnsi="SimHei" w:eastAsia="SimHei" w:cs="SimHei"/>
          <w:sz w:val="17"/>
          <w:szCs w:val="17"/>
        </w:rPr>
      </w:pPr>
      <w:r>
        <w:rPr>
          <w:rFonts w:ascii="Microsoft YaHei" w:hAnsi="Microsoft YaHei" w:eastAsia="Microsoft YaHei" w:cs="Microsoft YaHei"/>
          <w:sz w:val="17"/>
          <w:szCs w:val="17"/>
          <w:spacing w:val="-2"/>
        </w:rPr>
        <w:t>3</w:t>
      </w:r>
      <w:r>
        <w:rPr>
          <w:rFonts w:ascii="Microsoft YaHei" w:hAnsi="Microsoft YaHei" w:eastAsia="Microsoft YaHei" w:cs="Microsoft YaHei"/>
          <w:sz w:val="17"/>
          <w:szCs w:val="17"/>
          <w:spacing w:val="15"/>
          <w:w w:val="101"/>
        </w:rPr>
        <w:t xml:space="preserve">   </w:t>
      </w:r>
      <w:r>
        <w:rPr>
          <w:rFonts w:ascii="SimHei" w:hAnsi="SimHei" w:eastAsia="SimHei" w:cs="SimHei"/>
          <w:sz w:val="17"/>
          <w:szCs w:val="17"/>
          <w:spacing w:val="-2"/>
        </w:rPr>
        <w:t>讨论</w:t>
      </w:r>
    </w:p>
    <w:p>
      <w:pPr>
        <w:pStyle w:val="BodyText"/>
        <w:ind w:left="732" w:right="222" w:firstLine="365"/>
        <w:spacing w:before="51" w:line="242" w:lineRule="auto"/>
        <w:jc w:val="both"/>
        <w:rPr/>
      </w:pPr>
      <w:r>
        <w:rPr>
          <w:spacing w:val="9"/>
        </w:rPr>
        <w:t>女性生殖系统防御机制被破坏时，抵抗力会大大降低，</w:t>
      </w:r>
      <w:r>
        <w:rPr>
          <w:spacing w:val="13"/>
        </w:rPr>
        <w:t xml:space="preserve"> </w:t>
      </w:r>
      <w:r>
        <w:rPr>
          <w:spacing w:val="8"/>
        </w:rPr>
        <w:t>而且会出现较多的病菌，反复产生大量炎性因子，最</w:t>
      </w:r>
      <w:r>
        <w:rPr>
          <w:spacing w:val="7"/>
        </w:rPr>
        <w:t>终导致</w:t>
      </w:r>
      <w:r>
        <w:rPr/>
        <w:t xml:space="preserve"> </w:t>
      </w:r>
      <w:r>
        <w:rPr>
          <w:spacing w:val="15"/>
        </w:rPr>
        <w:t>是急性盆腔炎发生</w:t>
      </w:r>
      <w:r>
        <w:rPr>
          <w:rFonts w:ascii="Microsoft YaHei" w:hAnsi="Microsoft YaHei" w:eastAsia="Microsoft YaHei" w:cs="Microsoft YaHei"/>
          <w:spacing w:val="15"/>
        </w:rPr>
        <w:t>。</w:t>
      </w:r>
      <w:r>
        <w:rPr>
          <w:spacing w:val="15"/>
        </w:rPr>
        <w:t>该病主要发生于女性内生殖器及</w:t>
      </w:r>
      <w:r>
        <w:rPr>
          <w:spacing w:val="14"/>
        </w:rPr>
        <w:t>周围</w:t>
      </w:r>
      <w:r>
        <w:rPr/>
        <w:t xml:space="preserve"> </w:t>
      </w:r>
      <w:r>
        <w:rPr>
          <w:spacing w:val="1"/>
        </w:rPr>
        <w:t>组织，较为常见的有输卵管炎</w:t>
      </w:r>
      <w:r>
        <w:rPr>
          <w:rFonts w:ascii="Microsoft YaHei" w:hAnsi="Microsoft YaHei" w:eastAsia="Microsoft YaHei" w:cs="Microsoft YaHei"/>
          <w:spacing w:val="1"/>
        </w:rPr>
        <w:t>、</w:t>
      </w:r>
      <w:r>
        <w:rPr>
          <w:spacing w:val="1"/>
        </w:rPr>
        <w:t>输卵管卵巢炎，其发病机制复</w:t>
      </w:r>
    </w:p>
    <w:p>
      <w:pPr>
        <w:spacing w:line="14" w:lineRule="auto"/>
        <w:rPr>
          <w:rFonts w:ascii="Arial"/>
          <w:sz w:val="2"/>
        </w:rPr>
      </w:pPr>
      <w:r>
        <w:rPr>
          <w:rFonts w:ascii="Arial" w:hAnsi="Arial" w:eastAsia="Arial" w:cs="Arial"/>
          <w:sz w:val="2"/>
          <w:szCs w:val="2"/>
        </w:rPr>
        <w:br w:type="column"/>
      </w:r>
    </w:p>
    <w:p>
      <w:pPr>
        <w:pStyle w:val="BodyText"/>
        <w:ind w:right="48" w:firstLine="2"/>
        <w:spacing w:before="36" w:line="267" w:lineRule="auto"/>
        <w:jc w:val="both"/>
        <w:rPr>
          <w:rFonts w:ascii="Microsoft YaHei" w:hAnsi="Microsoft YaHei" w:eastAsia="Microsoft YaHei" w:cs="Microsoft YaHei"/>
        </w:rPr>
      </w:pPr>
      <w:r>
        <w:rPr>
          <w:spacing w:val="1"/>
        </w:rPr>
        <w:t>杂，在不断研究中发现，其与病菌感染有着密切的联系，常见</w:t>
      </w:r>
      <w:r>
        <w:rPr>
          <w:spacing w:val="7"/>
        </w:rPr>
        <w:t xml:space="preserve"> </w:t>
      </w:r>
      <w:r>
        <w:rPr>
          <w:spacing w:val="3"/>
        </w:rPr>
        <w:t>病原体为衣原体</w:t>
      </w:r>
      <w:r>
        <w:rPr>
          <w:rFonts w:ascii="Microsoft YaHei" w:hAnsi="Microsoft YaHei" w:eastAsia="Microsoft YaHei" w:cs="Microsoft YaHei"/>
          <w:spacing w:val="3"/>
        </w:rPr>
        <w:t>、</w:t>
      </w:r>
      <w:r>
        <w:rPr>
          <w:spacing w:val="3"/>
        </w:rPr>
        <w:t>病毒等</w:t>
      </w:r>
      <w:r>
        <w:rPr>
          <w:sz w:val="10"/>
          <w:szCs w:val="10"/>
          <w:spacing w:val="3"/>
          <w:position w:val="8"/>
        </w:rPr>
        <w:t>［</w:t>
      </w:r>
      <w:r>
        <w:rPr>
          <w:rFonts w:ascii="Microsoft YaHei" w:hAnsi="Microsoft YaHei" w:eastAsia="Microsoft YaHei" w:cs="Microsoft YaHei"/>
          <w:sz w:val="10"/>
          <w:szCs w:val="10"/>
          <w:spacing w:val="3"/>
          <w:position w:val="8"/>
        </w:rPr>
        <w:t>6-7</w:t>
      </w:r>
      <w:r>
        <w:rPr>
          <w:sz w:val="10"/>
          <w:szCs w:val="10"/>
          <w:spacing w:val="-6"/>
          <w:position w:val="8"/>
        </w:rPr>
        <w:t>］</w:t>
      </w:r>
      <w:r>
        <w:rPr>
          <w:spacing w:val="-34"/>
          <w:w w:val="82"/>
        </w:rPr>
        <w:t>，</w:t>
      </w:r>
      <w:r>
        <w:rPr>
          <w:spacing w:val="3"/>
        </w:rPr>
        <w:t>如未得到及时有效治疗会导致</w:t>
      </w:r>
      <w:r>
        <w:rPr>
          <w:spacing w:val="1"/>
        </w:rPr>
        <w:t xml:space="preserve"> </w:t>
      </w:r>
      <w:r>
        <w:rPr>
          <w:spacing w:val="8"/>
        </w:rPr>
        <w:t>败血症，严重时会出现感染性休克，并且在长时间得</w:t>
      </w:r>
      <w:r>
        <w:rPr>
          <w:spacing w:val="7"/>
        </w:rPr>
        <w:t>不到治</w:t>
      </w:r>
      <w:r>
        <w:rPr/>
        <w:t xml:space="preserve"> </w:t>
      </w:r>
      <w:r>
        <w:rPr>
          <w:spacing w:val="9"/>
        </w:rPr>
        <w:t>疗的情况下还会导致慢性盆腔炎</w:t>
      </w:r>
      <w:r>
        <w:rPr>
          <w:sz w:val="10"/>
          <w:szCs w:val="10"/>
          <w:spacing w:val="9"/>
          <w:position w:val="8"/>
        </w:rPr>
        <w:t>［</w:t>
      </w:r>
      <w:r>
        <w:rPr>
          <w:rFonts w:ascii="Microsoft YaHei" w:hAnsi="Microsoft YaHei" w:eastAsia="Microsoft YaHei" w:cs="Microsoft YaHei"/>
          <w:sz w:val="10"/>
          <w:szCs w:val="10"/>
          <w:spacing w:val="9"/>
          <w:position w:val="8"/>
        </w:rPr>
        <w:t>8</w:t>
      </w:r>
      <w:r>
        <w:rPr>
          <w:sz w:val="10"/>
          <w:szCs w:val="10"/>
          <w:spacing w:val="9"/>
          <w:position w:val="8"/>
        </w:rPr>
        <w:t>］</w:t>
      </w:r>
      <w:r>
        <w:rPr>
          <w:sz w:val="10"/>
          <w:szCs w:val="10"/>
          <w:spacing w:val="-6"/>
          <w:position w:val="8"/>
        </w:rPr>
        <w:t xml:space="preserve"> </w:t>
      </w:r>
      <w:r>
        <w:rPr>
          <w:rFonts w:ascii="Microsoft YaHei" w:hAnsi="Microsoft YaHei" w:eastAsia="Microsoft YaHei" w:cs="Microsoft YaHei"/>
          <w:spacing w:val="9"/>
        </w:rPr>
        <w:t>。</w:t>
      </w:r>
      <w:r>
        <w:rPr>
          <w:spacing w:val="9"/>
        </w:rPr>
        <w:t>疾病常用治疗方式为</w:t>
      </w:r>
      <w:r>
        <w:rPr/>
        <w:t xml:space="preserve"> </w:t>
      </w:r>
      <w:r>
        <w:rPr>
          <w:spacing w:val="15"/>
        </w:rPr>
        <w:t>合理应用抗生素，但是针对急性盆腔炎整体和长期效果欠</w:t>
      </w:r>
      <w:r>
        <w:rPr/>
        <w:t xml:space="preserve"> </w:t>
      </w:r>
      <w:r>
        <w:rPr/>
        <w:t>佳，容易出现盆腔粘连</w:t>
      </w:r>
      <w:r>
        <w:rPr>
          <w:rFonts w:ascii="Microsoft YaHei" w:hAnsi="Microsoft YaHei" w:eastAsia="Microsoft YaHei" w:cs="Microsoft YaHei"/>
        </w:rPr>
        <w:t>、</w:t>
      </w:r>
      <w:r>
        <w:rPr/>
        <w:t>反复发作的情况</w:t>
      </w:r>
      <w:r>
        <w:rPr>
          <w:rFonts w:ascii="Microsoft YaHei" w:hAnsi="Microsoft YaHei" w:eastAsia="Microsoft YaHei" w:cs="Microsoft YaHei"/>
        </w:rPr>
        <w:t>。</w:t>
      </w:r>
      <w:r>
        <w:rPr>
          <w:rFonts w:ascii="Microsoft YaHei" w:hAnsi="Microsoft YaHei" w:eastAsia="Microsoft YaHei" w:cs="Microsoft YaHei"/>
          <w:spacing w:val="-14"/>
        </w:rPr>
        <w:t xml:space="preserve"> </w:t>
      </w:r>
      <w:r>
        <w:rPr/>
        <w:t>因此，可考虑中西 </w:t>
      </w:r>
      <w:r>
        <w:rPr>
          <w:spacing w:val="8"/>
        </w:rPr>
        <w:t>医结合的方式全面提升疗效</w:t>
      </w:r>
      <w:r>
        <w:rPr>
          <w:rFonts w:ascii="Microsoft YaHei" w:hAnsi="Microsoft YaHei" w:eastAsia="Microsoft YaHei" w:cs="Microsoft YaHei"/>
          <w:spacing w:val="8"/>
        </w:rPr>
        <w:t>。</w:t>
      </w:r>
    </w:p>
    <w:p>
      <w:pPr>
        <w:pStyle w:val="BodyText"/>
        <w:ind w:firstLine="362"/>
        <w:spacing w:before="2" w:line="268" w:lineRule="auto"/>
        <w:jc w:val="both"/>
        <w:rPr/>
      </w:pPr>
      <w:r>
        <w:rPr/>
        <w:t>本文结果中，与对照组相比，观察组炎症因子改善好，症</w:t>
      </w:r>
      <w:r>
        <w:rPr>
          <w:spacing w:val="14"/>
        </w:rPr>
        <w:t xml:space="preserve"> </w:t>
      </w:r>
      <w:r>
        <w:rPr>
          <w:spacing w:val="1"/>
        </w:rPr>
        <w:t>候积分低，炎性包块直径小，盆腔积液深度低，血液流变学改</w:t>
      </w:r>
      <w:r>
        <w:rPr>
          <w:spacing w:val="9"/>
        </w:rPr>
        <w:t xml:space="preserve"> </w:t>
      </w:r>
      <w:r>
        <w:rPr>
          <w:spacing w:val="1"/>
        </w:rPr>
        <w:t>善好(</w:t>
      </w:r>
      <w:r>
        <w:rPr>
          <w:rFonts w:ascii="Microsoft YaHei" w:hAnsi="Microsoft YaHei" w:eastAsia="Microsoft YaHei" w:cs="Microsoft YaHei"/>
          <w:spacing w:val="1"/>
        </w:rPr>
        <w:t>P＜0．05</w:t>
      </w:r>
      <w:r>
        <w:rPr>
          <w:spacing w:val="1"/>
        </w:rPr>
        <w:t>) ;</w:t>
      </w:r>
      <w:r>
        <w:rPr>
          <w:spacing w:val="-37"/>
        </w:rPr>
        <w:t xml:space="preserve"> </w:t>
      </w:r>
      <w:r>
        <w:rPr>
          <w:spacing w:val="1"/>
        </w:rPr>
        <w:t>且两组不良反应对比差异无统计学意</w:t>
      </w:r>
      <w:r>
        <w:rPr/>
        <w:t>义</w:t>
      </w:r>
      <w:r>
        <w:rPr>
          <w:spacing w:val="-35"/>
        </w:rPr>
        <w:t xml:space="preserve"> </w:t>
      </w:r>
      <w:r>
        <w:rPr/>
        <w:t>(</w:t>
      </w:r>
      <w:r>
        <w:rPr>
          <w:rFonts w:ascii="Microsoft YaHei" w:hAnsi="Microsoft YaHei" w:eastAsia="Microsoft YaHei" w:cs="Microsoft YaHei"/>
        </w:rPr>
        <w:t>P  </w:t>
      </w:r>
      <w:r>
        <w:rPr>
          <w:rFonts w:ascii="Microsoft YaHei" w:hAnsi="Microsoft YaHei" w:eastAsia="Microsoft YaHei" w:cs="Microsoft YaHei"/>
          <w:spacing w:val="3"/>
        </w:rPr>
        <w:t>&gt;</w:t>
      </w:r>
      <w:r>
        <w:rPr>
          <w:rFonts w:ascii="Microsoft YaHei" w:hAnsi="Microsoft YaHei" w:eastAsia="Microsoft YaHei" w:cs="Microsoft YaHei"/>
          <w:spacing w:val="-9"/>
        </w:rPr>
        <w:t xml:space="preserve"> </w:t>
      </w:r>
      <w:r>
        <w:rPr>
          <w:rFonts w:ascii="Microsoft YaHei" w:hAnsi="Microsoft YaHei" w:eastAsia="Microsoft YaHei" w:cs="Microsoft YaHei"/>
          <w:spacing w:val="3"/>
        </w:rPr>
        <w:t>0．05</w:t>
      </w:r>
      <w:r>
        <w:rPr>
          <w:spacing w:val="3"/>
        </w:rPr>
        <w:t>) </w:t>
      </w:r>
      <w:r>
        <w:rPr>
          <w:rFonts w:ascii="Microsoft YaHei" w:hAnsi="Microsoft YaHei" w:eastAsia="Microsoft YaHei" w:cs="Microsoft YaHei"/>
          <w:spacing w:val="3"/>
        </w:rPr>
        <w:t>。</w:t>
      </w:r>
      <w:r>
        <w:rPr>
          <w:spacing w:val="3"/>
        </w:rPr>
        <w:t>急性盆腔炎发病较为突然且情况</w:t>
      </w:r>
      <w:r>
        <w:rPr>
          <w:spacing w:val="2"/>
        </w:rPr>
        <w:t>严重，必须做到</w:t>
      </w:r>
      <w:r>
        <w:rPr/>
        <w:t xml:space="preserve"> </w:t>
      </w:r>
      <w:r>
        <w:rPr>
          <w:spacing w:val="1"/>
        </w:rPr>
        <w:t>足量</w:t>
      </w:r>
      <w:r>
        <w:rPr>
          <w:rFonts w:ascii="Microsoft YaHei" w:hAnsi="Microsoft YaHei" w:eastAsia="Microsoft YaHei" w:cs="Microsoft YaHei"/>
          <w:spacing w:val="1"/>
        </w:rPr>
        <w:t>、</w:t>
      </w:r>
      <w:r>
        <w:rPr>
          <w:spacing w:val="1"/>
        </w:rPr>
        <w:t>足疗程的治疗，避免引发慢性盆腔炎，对患者造成长时</w:t>
      </w:r>
      <w:r>
        <w:rPr>
          <w:spacing w:val="9"/>
        </w:rPr>
        <w:t xml:space="preserve"> </w:t>
      </w:r>
      <w:r>
        <w:rPr>
          <w:spacing w:val="10"/>
        </w:rPr>
        <w:t>间的影响</w:t>
      </w:r>
      <w:r>
        <w:rPr>
          <w:rFonts w:ascii="Microsoft YaHei" w:hAnsi="Microsoft YaHei" w:eastAsia="Microsoft YaHei" w:cs="Microsoft YaHei"/>
          <w:spacing w:val="10"/>
        </w:rPr>
        <w:t>。</w:t>
      </w:r>
      <w:r>
        <w:rPr>
          <w:spacing w:val="10"/>
        </w:rPr>
        <w:t>西药治疗对局部更为关注，用药期间</w:t>
      </w:r>
      <w:r>
        <w:rPr>
          <w:spacing w:val="9"/>
        </w:rPr>
        <w:t>针对性强，</w:t>
      </w:r>
      <w:r>
        <w:rPr/>
        <w:t xml:space="preserve"> </w:t>
      </w:r>
      <w:r>
        <w:rPr>
          <w:spacing w:val="8"/>
        </w:rPr>
        <w:t>并且能在短时间内发挥效果，但是在此期间引起的不</w:t>
      </w:r>
      <w:r>
        <w:rPr>
          <w:spacing w:val="7"/>
        </w:rPr>
        <w:t>良反应</w:t>
      </w:r>
      <w:r>
        <w:rPr/>
        <w:t xml:space="preserve"> </w:t>
      </w:r>
      <w:r>
        <w:rPr>
          <w:spacing w:val="4"/>
        </w:rPr>
        <w:t>较多，进而临床应用受到限制</w:t>
      </w:r>
      <w:r>
        <w:rPr>
          <w:sz w:val="10"/>
          <w:szCs w:val="10"/>
          <w:spacing w:val="4"/>
          <w:position w:val="8"/>
        </w:rPr>
        <w:t>［</w:t>
      </w:r>
      <w:r>
        <w:rPr>
          <w:rFonts w:ascii="Microsoft YaHei" w:hAnsi="Microsoft YaHei" w:eastAsia="Microsoft YaHei" w:cs="Microsoft YaHei"/>
          <w:sz w:val="10"/>
          <w:szCs w:val="10"/>
          <w:spacing w:val="4"/>
          <w:position w:val="8"/>
        </w:rPr>
        <w:t>9</w:t>
      </w:r>
      <w:r>
        <w:rPr>
          <w:sz w:val="10"/>
          <w:szCs w:val="10"/>
          <w:spacing w:val="4"/>
          <w:position w:val="8"/>
        </w:rPr>
        <w:t>］</w:t>
      </w:r>
      <w:r>
        <w:rPr>
          <w:sz w:val="10"/>
          <w:szCs w:val="10"/>
          <w:spacing w:val="-18"/>
          <w:position w:val="8"/>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24"/>
        </w:rPr>
        <w:t xml:space="preserve"> </w:t>
      </w:r>
      <w:r>
        <w:rPr>
          <w:spacing w:val="4"/>
        </w:rPr>
        <w:t>中医治疗得到广</w:t>
      </w:r>
      <w:r>
        <w:rPr>
          <w:spacing w:val="3"/>
        </w:rPr>
        <w:t>泛关注，</w:t>
      </w:r>
      <w:r>
        <w:rPr/>
        <w:t xml:space="preserve"> </w:t>
      </w:r>
      <w:r>
        <w:rPr>
          <w:spacing w:val="15"/>
        </w:rPr>
        <w:t>其更加重视治疗的整体性，能根据患者特点进行相应的治</w:t>
      </w:r>
      <w:r>
        <w:rPr/>
        <w:t xml:space="preserve"> </w:t>
      </w:r>
      <w:r>
        <w:rPr>
          <w:spacing w:val="8"/>
        </w:rPr>
        <w:t>疗，具有较大的优势，虽然这种治疗方式起效速度</w:t>
      </w:r>
      <w:r>
        <w:rPr>
          <w:spacing w:val="7"/>
        </w:rPr>
        <w:t>不及西医</w:t>
      </w:r>
      <w:r>
        <w:rPr/>
        <w:t xml:space="preserve"> </w:t>
      </w:r>
      <w:r>
        <w:rPr>
          <w:spacing w:val="1"/>
        </w:rPr>
        <w:t>治疗，但其安全性好，具体应用期间，将中西医治疗方法联合</w:t>
      </w:r>
      <w:r>
        <w:rPr>
          <w:spacing w:val="8"/>
        </w:rPr>
        <w:t xml:space="preserve"> </w:t>
      </w:r>
      <w:r>
        <w:rPr>
          <w:spacing w:val="5"/>
        </w:rPr>
        <w:t>运用能做到优势互补，取得最佳疗效</w:t>
      </w:r>
      <w:r>
        <w:rPr>
          <w:rFonts w:ascii="Microsoft YaHei" w:hAnsi="Microsoft YaHei" w:eastAsia="Microsoft YaHei" w:cs="Microsoft YaHei"/>
          <w:spacing w:val="5"/>
        </w:rPr>
        <w:t>。</w:t>
      </w:r>
      <w:r>
        <w:rPr>
          <w:spacing w:val="5"/>
        </w:rPr>
        <w:t>头孢唑林钠为第</w:t>
      </w:r>
      <w:r>
        <w:rPr>
          <w:spacing w:val="-3"/>
        </w:rPr>
        <w:t xml:space="preserve"> </w:t>
      </w:r>
      <w:r>
        <w:rPr>
          <w:rFonts w:ascii="Microsoft YaHei" w:hAnsi="Microsoft YaHei" w:eastAsia="Microsoft YaHei" w:cs="Microsoft YaHei"/>
          <w:spacing w:val="5"/>
        </w:rPr>
        <w:t>1</w:t>
      </w:r>
      <w:r>
        <w:rPr>
          <w:rFonts w:ascii="Microsoft YaHei" w:hAnsi="Microsoft YaHei" w:eastAsia="Microsoft YaHei" w:cs="Microsoft YaHei"/>
          <w:spacing w:val="15"/>
        </w:rPr>
        <w:t xml:space="preserve"> </w:t>
      </w:r>
      <w:r>
        <w:rPr>
          <w:spacing w:val="5"/>
        </w:rPr>
        <w:t>代</w:t>
      </w:r>
      <w:r>
        <w:rPr/>
        <w:t xml:space="preserve"> </w:t>
      </w:r>
      <w:r>
        <w:rPr>
          <w:spacing w:val="8"/>
        </w:rPr>
        <w:t>头孢菌素类抗生素，应用于疾病治疗中能对细菌的</w:t>
      </w:r>
      <w:r>
        <w:rPr>
          <w:spacing w:val="7"/>
        </w:rPr>
        <w:t>细胞壁形</w:t>
      </w:r>
      <w:r>
        <w:rPr/>
        <w:t xml:space="preserve"> </w:t>
      </w:r>
      <w:r>
        <w:rPr>
          <w:spacing w:val="8"/>
        </w:rPr>
        <w:t>成破坏，并且能在细菌繁殖期进行有效的杀灭，短时间</w:t>
      </w:r>
      <w:r>
        <w:rPr>
          <w:spacing w:val="7"/>
        </w:rPr>
        <w:t>内发</w:t>
      </w:r>
      <w:r>
        <w:rPr/>
        <w:t xml:space="preserve"> </w:t>
      </w:r>
      <w:r>
        <w:rPr>
          <w:spacing w:val="8"/>
        </w:rPr>
        <w:t>挥效果，安全性相对较高</w:t>
      </w:r>
      <w:r>
        <w:rPr>
          <w:rFonts w:ascii="Microsoft YaHei" w:hAnsi="Microsoft YaHei" w:eastAsia="Microsoft YaHei" w:cs="Microsoft YaHei"/>
          <w:spacing w:val="8"/>
        </w:rPr>
        <w:t>。</w:t>
      </w:r>
      <w:r>
        <w:rPr>
          <w:spacing w:val="8"/>
        </w:rPr>
        <w:t>该药抗菌谱广，同时用药过</w:t>
      </w:r>
      <w:r>
        <w:rPr>
          <w:spacing w:val="7"/>
        </w:rPr>
        <w:t>程中</w:t>
      </w:r>
    </w:p>
    <w:p>
      <w:pPr>
        <w:spacing w:line="268" w:lineRule="auto"/>
        <w:sectPr>
          <w:type w:val="continuous"/>
          <w:pgSz w:w="11905" w:h="16836"/>
          <w:pgMar w:top="1116" w:right="1088" w:bottom="547" w:left="407" w:header="800" w:footer="354" w:gutter="0"/>
          <w:cols w:equalWidth="0" w:num="2">
            <w:col w:w="5631" w:space="100"/>
            <w:col w:w="4677" w:space="0"/>
          </w:cols>
        </w:sectPr>
        <w:rPr/>
      </w:pPr>
    </w:p>
    <w:p>
      <w:pPr>
        <w:spacing w:line="240" w:lineRule="exact"/>
        <w:rPr/>
      </w:pPr>
      <w:r/>
    </w:p>
    <w:p>
      <w:pPr>
        <w:spacing w:line="240" w:lineRule="exact"/>
        <w:sectPr>
          <w:headerReference w:type="default" r:id="rId5"/>
          <w:footerReference w:type="default" r:id="rId6"/>
          <w:pgSz w:w="11905" w:h="16836"/>
          <w:pgMar w:top="1131" w:right="1094" w:bottom="547" w:left="407" w:header="814" w:footer="354" w:gutter="0"/>
          <w:cols w:equalWidth="0" w:num="1">
            <w:col w:w="10402" w:space="0"/>
          </w:cols>
        </w:sectPr>
        <w:rPr/>
      </w:pPr>
    </w:p>
    <w:p>
      <w:pPr>
        <w:pStyle w:val="BodyText"/>
        <w:ind w:left="731" w:right="242"/>
        <w:spacing w:before="33" w:line="280" w:lineRule="auto"/>
        <w:jc w:val="both"/>
        <w:rPr>
          <w:rFonts w:ascii="Microsoft YaHei" w:hAnsi="Microsoft YaHei" w:eastAsia="Microsoft YaHei" w:cs="Microsoft YaHei"/>
        </w:rPr>
      </w:pPr>
      <w:r>
        <w:rPr>
          <w:spacing w:val="1"/>
        </w:rPr>
        <w:t>存在较高的吸收浓度，能长时间地发挥作用，对疾病控制效果</w:t>
      </w:r>
      <w:r>
        <w:rPr>
          <w:spacing w:val="13"/>
        </w:rPr>
        <w:t xml:space="preserve"> </w:t>
      </w:r>
      <w:r>
        <w:rPr>
          <w:spacing w:val="1"/>
        </w:rPr>
        <w:t>较好，但过量应用会出现耐药性，进而影响治疗效果，因此用</w:t>
      </w:r>
      <w:r>
        <w:rPr>
          <w:spacing w:val="13"/>
        </w:rPr>
        <w:t xml:space="preserve"> </w:t>
      </w:r>
      <w:r>
        <w:rPr>
          <w:spacing w:val="2"/>
        </w:rPr>
        <w:t>药过程中需要对剂量进行严格的控制，避免耐药性的出现</w:t>
      </w:r>
      <w:r>
        <w:rPr>
          <w:rFonts w:ascii="Microsoft YaHei" w:hAnsi="Microsoft YaHei" w:eastAsia="Microsoft YaHei" w:cs="Microsoft YaHei"/>
          <w:spacing w:val="2"/>
        </w:rPr>
        <w:t>。</w:t>
      </w:r>
    </w:p>
    <w:p>
      <w:pPr>
        <w:pStyle w:val="BodyText"/>
        <w:ind w:left="731" w:right="197" w:firstLine="378"/>
        <w:spacing w:before="13" w:line="264" w:lineRule="auto"/>
        <w:jc w:val="both"/>
        <w:rPr>
          <w:rFonts w:ascii="Microsoft YaHei" w:hAnsi="Microsoft YaHei" w:eastAsia="Microsoft YaHei" w:cs="Microsoft YaHei"/>
        </w:rPr>
      </w:pPr>
      <w:r>
        <w:rPr/>
        <w:t>中医学认为，慢性盆腔炎属于妇人腰痛</w:t>
      </w:r>
      <w:r>
        <w:rPr>
          <w:rFonts w:ascii="Microsoft YaHei" w:hAnsi="Microsoft YaHei" w:eastAsia="Microsoft YaHei" w:cs="Microsoft YaHei"/>
        </w:rPr>
        <w:t>、</w:t>
      </w:r>
      <w:r>
        <w:rPr/>
        <w:t>带下病，疾</w:t>
      </w:r>
      <w:r>
        <w:rPr>
          <w:spacing w:val="-1"/>
        </w:rPr>
        <w:t>病的</w:t>
      </w:r>
      <w:r>
        <w:rPr/>
        <w:t xml:space="preserve"> </w:t>
      </w:r>
      <w:r>
        <w:rPr>
          <w:spacing w:val="8"/>
        </w:rPr>
        <w:t>发生与湿热邪毒内侵入，进而对冲任造成损伤，随着时</w:t>
      </w:r>
      <w:r>
        <w:rPr>
          <w:spacing w:val="7"/>
        </w:rPr>
        <w:t>间的</w:t>
      </w:r>
      <w:r>
        <w:rPr/>
        <w:t xml:space="preserve"> </w:t>
      </w:r>
      <w:r>
        <w:rPr>
          <w:spacing w:val="1"/>
        </w:rPr>
        <w:t>推移，蕴结下焦，气滞胞宫，因此，急性盆腔炎的治疗应以活</w:t>
      </w:r>
      <w:r>
        <w:rPr>
          <w:spacing w:val="8"/>
        </w:rPr>
        <w:t xml:space="preserve"> </w:t>
      </w:r>
      <w:r>
        <w:rPr>
          <w:spacing w:val="2"/>
        </w:rPr>
        <w:t>血化瘀</w:t>
      </w:r>
      <w:r>
        <w:rPr>
          <w:rFonts w:ascii="Microsoft YaHei" w:hAnsi="Microsoft YaHei" w:eastAsia="Microsoft YaHei" w:cs="Microsoft YaHei"/>
          <w:spacing w:val="2"/>
        </w:rPr>
        <w:t>、</w:t>
      </w:r>
      <w:r>
        <w:rPr>
          <w:spacing w:val="2"/>
        </w:rPr>
        <w:t>清热解毒为主</w:t>
      </w:r>
      <w:r>
        <w:rPr>
          <w:sz w:val="10"/>
          <w:szCs w:val="10"/>
          <w:spacing w:val="2"/>
          <w:position w:val="8"/>
        </w:rPr>
        <w:t>［</w:t>
      </w:r>
      <w:r>
        <w:rPr>
          <w:rFonts w:ascii="Microsoft YaHei" w:hAnsi="Microsoft YaHei" w:eastAsia="Microsoft YaHei" w:cs="Microsoft YaHei"/>
          <w:sz w:val="10"/>
          <w:szCs w:val="10"/>
          <w:spacing w:val="2"/>
          <w:position w:val="8"/>
        </w:rPr>
        <w:t>10</w:t>
      </w:r>
      <w:r>
        <w:rPr>
          <w:sz w:val="10"/>
          <w:szCs w:val="10"/>
          <w:spacing w:val="2"/>
          <w:position w:val="8"/>
        </w:rPr>
        <w:t>］</w:t>
      </w:r>
      <w:r>
        <w:rPr>
          <w:sz w:val="10"/>
          <w:szCs w:val="10"/>
          <w:position w:val="8"/>
        </w:rPr>
        <w:t xml:space="preserve"> </w:t>
      </w:r>
      <w:r>
        <w:rPr>
          <w:rFonts w:ascii="Microsoft YaHei" w:hAnsi="Microsoft YaHei" w:eastAsia="Microsoft YaHei" w:cs="Microsoft YaHei"/>
          <w:spacing w:val="2"/>
        </w:rPr>
        <w:t>。</w:t>
      </w:r>
      <w:r>
        <w:rPr>
          <w:spacing w:val="2"/>
        </w:rPr>
        <w:t>给予患者自制中药双柏散治疗，</w:t>
      </w:r>
      <w:r>
        <w:rPr/>
        <w:t xml:space="preserve"> </w:t>
      </w:r>
      <w:r>
        <w:rPr>
          <w:spacing w:val="1"/>
        </w:rPr>
        <w:t>黄柏</w:t>
      </w:r>
      <w:r>
        <w:rPr>
          <w:rFonts w:ascii="Microsoft YaHei" w:hAnsi="Microsoft YaHei" w:eastAsia="Microsoft YaHei" w:cs="Microsoft YaHei"/>
          <w:spacing w:val="1"/>
        </w:rPr>
        <w:t>、</w:t>
      </w:r>
      <w:r>
        <w:rPr>
          <w:spacing w:val="1"/>
        </w:rPr>
        <w:t>大黄具有清热泻火的作用，侧柏叶能凉血，薄荷具有宣</w:t>
      </w:r>
      <w:r>
        <w:rPr>
          <w:spacing w:val="9"/>
        </w:rPr>
        <w:t xml:space="preserve"> </w:t>
      </w:r>
      <w:r>
        <w:rPr>
          <w:spacing w:val="1"/>
        </w:rPr>
        <w:t>散风热</w:t>
      </w:r>
      <w:r>
        <w:rPr>
          <w:rFonts w:ascii="Microsoft YaHei" w:hAnsi="Microsoft YaHei" w:eastAsia="Microsoft YaHei" w:cs="Microsoft YaHei"/>
          <w:spacing w:val="1"/>
        </w:rPr>
        <w:t>、</w:t>
      </w:r>
      <w:r>
        <w:rPr>
          <w:spacing w:val="1"/>
        </w:rPr>
        <w:t>疏肝解郁的作用，泽兰能活血祛瘀，以上药物联合应</w:t>
      </w:r>
      <w:r>
        <w:rPr>
          <w:spacing w:val="9"/>
        </w:rPr>
        <w:t xml:space="preserve"> </w:t>
      </w:r>
      <w:r>
        <w:rPr>
          <w:spacing w:val="7"/>
        </w:rPr>
        <w:t>用能发挥清热解毒</w:t>
      </w:r>
      <w:r>
        <w:rPr>
          <w:rFonts w:ascii="Microsoft YaHei" w:hAnsi="Microsoft YaHei" w:eastAsia="Microsoft YaHei" w:cs="Microsoft YaHei"/>
          <w:spacing w:val="7"/>
        </w:rPr>
        <w:t>、</w:t>
      </w:r>
      <w:r>
        <w:rPr>
          <w:spacing w:val="7"/>
        </w:rPr>
        <w:t>活血化瘀的作用</w:t>
      </w:r>
      <w:r>
        <w:rPr>
          <w:rFonts w:ascii="Microsoft YaHei" w:hAnsi="Microsoft YaHei" w:eastAsia="Microsoft YaHei" w:cs="Microsoft YaHei"/>
          <w:spacing w:val="7"/>
        </w:rPr>
        <w:t>。</w:t>
      </w:r>
      <w:r>
        <w:rPr>
          <w:rFonts w:ascii="Microsoft YaHei" w:hAnsi="Microsoft YaHei" w:eastAsia="Microsoft YaHei" w:cs="Microsoft YaHei"/>
          <w:spacing w:val="-25"/>
        </w:rPr>
        <w:t xml:space="preserve"> </w:t>
      </w:r>
      <w:r>
        <w:rPr>
          <w:spacing w:val="7"/>
        </w:rPr>
        <w:t>中药外敷是一种</w:t>
      </w:r>
      <w:r>
        <w:rPr>
          <w:spacing w:val="6"/>
        </w:rPr>
        <w:t>具有</w:t>
      </w:r>
      <w:r>
        <w:rPr/>
        <w:t xml:space="preserve"> </w:t>
      </w:r>
      <w:r>
        <w:rPr>
          <w:spacing w:val="8"/>
        </w:rPr>
        <w:t>中医特色的治疗方式，治疗过程中主要通过局部渗</w:t>
      </w:r>
      <w:r>
        <w:rPr>
          <w:spacing w:val="7"/>
        </w:rPr>
        <w:t>透的方式</w:t>
      </w:r>
      <w:r>
        <w:rPr/>
        <w:t xml:space="preserve"> </w:t>
      </w:r>
      <w:r>
        <w:rPr>
          <w:spacing w:val="8"/>
        </w:rPr>
        <w:t>使药物在炎性包块发挥作用，有利于炎症的消退，并且</w:t>
      </w:r>
      <w:r>
        <w:rPr>
          <w:spacing w:val="7"/>
        </w:rPr>
        <w:t>对患</w:t>
      </w:r>
      <w:r>
        <w:rPr/>
        <w:t xml:space="preserve"> </w:t>
      </w:r>
      <w:r>
        <w:rPr>
          <w:spacing w:val="8"/>
        </w:rPr>
        <w:t>者局部血液循环具有改善作用</w:t>
      </w:r>
      <w:r>
        <w:rPr>
          <w:rFonts w:ascii="Microsoft YaHei" w:hAnsi="Microsoft YaHei" w:eastAsia="Microsoft YaHei" w:cs="Microsoft YaHei"/>
          <w:spacing w:val="8"/>
        </w:rPr>
        <w:t>。</w:t>
      </w:r>
      <w:r>
        <w:rPr>
          <w:spacing w:val="8"/>
        </w:rPr>
        <w:t>现代药理学认为，中药</w:t>
      </w:r>
      <w:r>
        <w:rPr>
          <w:spacing w:val="7"/>
        </w:rPr>
        <w:t>外敷</w:t>
      </w:r>
      <w:r>
        <w:rPr/>
        <w:t xml:space="preserve"> </w:t>
      </w:r>
      <w:r>
        <w:rPr>
          <w:spacing w:val="1"/>
        </w:rPr>
        <w:t>能将药物集中于靶组织</w:t>
      </w:r>
      <w:r>
        <w:rPr>
          <w:rFonts w:ascii="Microsoft YaHei" w:hAnsi="Microsoft YaHei" w:eastAsia="Microsoft YaHei" w:cs="Microsoft YaHei"/>
          <w:spacing w:val="1"/>
        </w:rPr>
        <w:t>、</w:t>
      </w:r>
      <w:r>
        <w:rPr>
          <w:spacing w:val="1"/>
        </w:rPr>
        <w:t>靶器官，以此发挥药物效果，提升疗</w:t>
      </w:r>
      <w:r>
        <w:rPr>
          <w:spacing w:val="9"/>
        </w:rPr>
        <w:t xml:space="preserve"> </w:t>
      </w:r>
      <w:r>
        <w:rPr>
          <w:spacing w:val="8"/>
        </w:rPr>
        <w:t>效</w:t>
      </w:r>
      <w:r>
        <w:rPr>
          <w:rFonts w:ascii="Microsoft YaHei" w:hAnsi="Microsoft YaHei" w:eastAsia="Microsoft YaHei" w:cs="Microsoft YaHei"/>
          <w:spacing w:val="8"/>
        </w:rPr>
        <w:t>。</w:t>
      </w:r>
      <w:r>
        <w:rPr>
          <w:spacing w:val="8"/>
        </w:rPr>
        <w:t>急性盆腔炎患者免疫力较低，而且容易出现需氧菌</w:t>
      </w:r>
      <w:r>
        <w:rPr>
          <w:rFonts w:ascii="Microsoft YaHei" w:hAnsi="Microsoft YaHei" w:eastAsia="Microsoft YaHei" w:cs="Microsoft YaHei"/>
          <w:spacing w:val="8"/>
        </w:rPr>
        <w:t>、</w:t>
      </w:r>
      <w:r>
        <w:rPr>
          <w:spacing w:val="8"/>
        </w:rPr>
        <w:t>厌</w:t>
      </w:r>
      <w:r>
        <w:rPr/>
        <w:t xml:space="preserve"> </w:t>
      </w:r>
      <w:r>
        <w:rPr>
          <w:spacing w:val="15"/>
        </w:rPr>
        <w:t>氧菌混合感染的情况，易导致炎性细胞处于不断浸润的状</w:t>
      </w:r>
      <w:r>
        <w:rPr/>
        <w:t xml:space="preserve"> </w:t>
      </w:r>
      <w:r>
        <w:rPr>
          <w:spacing w:val="8"/>
        </w:rPr>
        <w:t>态，导致相关部位反复遭受炎性反应的刺激，而且会使</w:t>
      </w:r>
      <w:r>
        <w:rPr>
          <w:spacing w:val="7"/>
        </w:rPr>
        <w:t>病变</w:t>
      </w:r>
      <w:r>
        <w:rPr/>
        <w:t xml:space="preserve"> </w:t>
      </w:r>
      <w:r>
        <w:rPr>
          <w:spacing w:val="15"/>
        </w:rPr>
        <w:t>区域形成血栓，进而表现为血液高凝高黏状态</w:t>
      </w:r>
      <w:r>
        <w:rPr>
          <w:rFonts w:ascii="Microsoft YaHei" w:hAnsi="Microsoft YaHei" w:eastAsia="Microsoft YaHei" w:cs="Microsoft YaHei"/>
          <w:spacing w:val="15"/>
        </w:rPr>
        <w:t>。</w:t>
      </w:r>
      <w:r>
        <w:rPr>
          <w:spacing w:val="15"/>
        </w:rPr>
        <w:t>本文结果</w:t>
      </w:r>
      <w:r>
        <w:rPr>
          <w:spacing w:val="1"/>
        </w:rPr>
        <w:t xml:space="preserve"> </w:t>
      </w:r>
      <w:r>
        <w:rPr>
          <w:spacing w:val="8"/>
        </w:rPr>
        <w:t>中，经自制中药双柏散联合头孢唑林钠治疗，患者血流</w:t>
      </w:r>
      <w:r>
        <w:rPr>
          <w:spacing w:val="7"/>
        </w:rPr>
        <w:t>动力</w:t>
      </w:r>
      <w:r>
        <w:rPr/>
        <w:t xml:space="preserve"> </w:t>
      </w:r>
      <w:r>
        <w:rPr>
          <w:spacing w:val="8"/>
        </w:rPr>
        <w:t>学各指标改善明显，表明药物联合治疗能改善患者</w:t>
      </w:r>
      <w:r>
        <w:rPr>
          <w:spacing w:val="7"/>
        </w:rPr>
        <w:t>血液高凝</w:t>
      </w:r>
      <w:r>
        <w:rPr/>
        <w:t xml:space="preserve"> </w:t>
      </w:r>
      <w:r>
        <w:rPr>
          <w:spacing w:val="8"/>
        </w:rPr>
        <w:t>高黏状态</w:t>
      </w:r>
      <w:r>
        <w:rPr>
          <w:rFonts w:ascii="Microsoft YaHei" w:hAnsi="Microsoft YaHei" w:eastAsia="Microsoft YaHei" w:cs="Microsoft YaHei"/>
          <w:spacing w:val="8"/>
        </w:rPr>
        <w:t>。</w:t>
      </w:r>
      <w:r>
        <w:rPr>
          <w:spacing w:val="8"/>
        </w:rPr>
        <w:t>本研究结果中，经自制中药双柏散联合头</w:t>
      </w:r>
      <w:r>
        <w:rPr>
          <w:spacing w:val="7"/>
        </w:rPr>
        <w:t>孢唑林</w:t>
      </w:r>
      <w:r>
        <w:rPr/>
        <w:t xml:space="preserve"> </w:t>
      </w:r>
      <w:r>
        <w:rPr>
          <w:spacing w:val="-6"/>
        </w:rPr>
        <w:t>钠治疗，患者</w:t>
      </w:r>
      <w:r>
        <w:rPr>
          <w:spacing w:val="-13"/>
        </w:rPr>
        <w:t xml:space="preserve"> </w:t>
      </w:r>
      <w:r>
        <w:rPr>
          <w:rFonts w:ascii="Microsoft YaHei" w:hAnsi="Microsoft YaHei" w:eastAsia="Microsoft YaHei" w:cs="Microsoft YaHei"/>
          <w:spacing w:val="-6"/>
        </w:rPr>
        <w:t>CRP、TnF-</w:t>
      </w:r>
      <w:r>
        <w:rPr>
          <w:rFonts w:ascii="Arial" w:hAnsi="Arial" w:eastAsia="Arial" w:cs="Arial"/>
          <w:spacing w:val="-6"/>
        </w:rPr>
        <w:t>α</w:t>
      </w:r>
      <w:r>
        <w:rPr>
          <w:rFonts w:ascii="Microsoft YaHei" w:hAnsi="Microsoft YaHei" w:eastAsia="Microsoft YaHei" w:cs="Microsoft YaHei"/>
          <w:spacing w:val="-6"/>
        </w:rPr>
        <w:t>、IL-6</w:t>
      </w:r>
      <w:r>
        <w:rPr>
          <w:rFonts w:ascii="Microsoft YaHei" w:hAnsi="Microsoft YaHei" w:eastAsia="Microsoft YaHei" w:cs="Microsoft YaHei"/>
          <w:spacing w:val="28"/>
          <w:w w:val="101"/>
        </w:rPr>
        <w:t xml:space="preserve"> </w:t>
      </w:r>
      <w:r>
        <w:rPr>
          <w:spacing w:val="-6"/>
        </w:rPr>
        <w:t>降低更为明显，表明联合治疗</w:t>
      </w:r>
      <w:r>
        <w:rPr/>
        <w:t xml:space="preserve"> </w:t>
      </w:r>
      <w:r>
        <w:rPr>
          <w:spacing w:val="8"/>
        </w:rPr>
        <w:t>能减轻患者炎症反应，主要原因为药物治疗期间减</w:t>
      </w:r>
      <w:r>
        <w:rPr>
          <w:spacing w:val="7"/>
        </w:rPr>
        <w:t>少机体炎</w:t>
      </w:r>
      <w:r>
        <w:rPr/>
        <w:t xml:space="preserve"> </w:t>
      </w:r>
      <w:r>
        <w:rPr>
          <w:spacing w:val="8"/>
        </w:rPr>
        <w:t>性因子的渗出，并且对纤维结缔组织增生起到抑制作用，进</w:t>
      </w:r>
      <w:r>
        <w:rPr/>
        <w:t xml:space="preserve"> </w:t>
      </w:r>
      <w:r>
        <w:rPr>
          <w:spacing w:val="8"/>
        </w:rPr>
        <w:t>而促进炎性吸收，起到较好的抗炎效果</w:t>
      </w:r>
      <w:r>
        <w:rPr>
          <w:rFonts w:ascii="Microsoft YaHei" w:hAnsi="Microsoft YaHei" w:eastAsia="Microsoft YaHei" w:cs="Microsoft YaHei"/>
          <w:spacing w:val="8"/>
        </w:rPr>
        <w:t>。</w:t>
      </w:r>
      <w:r>
        <w:rPr>
          <w:spacing w:val="8"/>
        </w:rPr>
        <w:t>正常女性阴道</w:t>
      </w:r>
      <w:r>
        <w:rPr>
          <w:spacing w:val="7"/>
        </w:rPr>
        <w:t>与宫</w:t>
      </w:r>
      <w:r>
        <w:rPr/>
        <w:t xml:space="preserve"> </w:t>
      </w:r>
      <w:r>
        <w:rPr>
          <w:spacing w:val="8"/>
        </w:rPr>
        <w:t>颈中存在较多的细菌及病原体，而且在阴道及宫颈黏</w:t>
      </w:r>
      <w:r>
        <w:rPr>
          <w:spacing w:val="7"/>
        </w:rPr>
        <w:t>膜皱襞</w:t>
      </w:r>
      <w:r>
        <w:rPr/>
        <w:t xml:space="preserve"> </w:t>
      </w:r>
      <w:r>
        <w:rPr>
          <w:spacing w:val="8"/>
        </w:rPr>
        <w:t>中也存在病原体，一旦女性免疫力低下，就容易导致急</w:t>
      </w:r>
      <w:r>
        <w:rPr>
          <w:spacing w:val="7"/>
        </w:rPr>
        <w:t>性盆</w:t>
      </w:r>
      <w:r>
        <w:rPr/>
        <w:t xml:space="preserve"> </w:t>
      </w:r>
      <w:r>
        <w:rPr>
          <w:spacing w:val="1"/>
        </w:rPr>
        <w:t>腔炎</w:t>
      </w:r>
      <w:r>
        <w:rPr>
          <w:rFonts w:ascii="Microsoft YaHei" w:hAnsi="Microsoft YaHei" w:eastAsia="Microsoft YaHei" w:cs="Microsoft YaHei"/>
          <w:spacing w:val="1"/>
        </w:rPr>
        <w:t>、</w:t>
      </w:r>
      <w:r>
        <w:rPr>
          <w:spacing w:val="1"/>
        </w:rPr>
        <w:t>子宫内膜炎等的发生，而且经期卫生</w:t>
      </w:r>
      <w:r>
        <w:rPr>
          <w:rFonts w:ascii="Microsoft YaHei" w:hAnsi="Microsoft YaHei" w:eastAsia="Microsoft YaHei" w:cs="Microsoft YaHei"/>
          <w:spacing w:val="1"/>
        </w:rPr>
        <w:t>、</w:t>
      </w:r>
      <w:r>
        <w:rPr>
          <w:spacing w:val="1"/>
        </w:rPr>
        <w:t>宫腔镜手术操作</w:t>
      </w:r>
      <w:r>
        <w:rPr>
          <w:spacing w:val="9"/>
        </w:rPr>
        <w:t xml:space="preserve"> </w:t>
      </w:r>
      <w:r>
        <w:rPr>
          <w:spacing w:val="14"/>
        </w:rPr>
        <w:t>等是导致感染发生的重要原因</w:t>
      </w:r>
      <w:r>
        <w:rPr>
          <w:rFonts w:ascii="Microsoft YaHei" w:hAnsi="Microsoft YaHei" w:eastAsia="Microsoft YaHei" w:cs="Microsoft YaHei"/>
          <w:spacing w:val="14"/>
        </w:rPr>
        <w:t>。</w:t>
      </w:r>
      <w:r>
        <w:rPr>
          <w:rFonts w:ascii="Microsoft YaHei" w:hAnsi="Microsoft YaHei" w:eastAsia="Microsoft YaHei" w:cs="Microsoft YaHei"/>
          <w:spacing w:val="-25"/>
        </w:rPr>
        <w:t xml:space="preserve"> </w:t>
      </w:r>
      <w:r>
        <w:rPr>
          <w:spacing w:val="14"/>
        </w:rPr>
        <w:t>因此，需加强卫生宣传工</w:t>
      </w:r>
      <w:r>
        <w:rPr/>
        <w:t xml:space="preserve"> </w:t>
      </w:r>
      <w:r>
        <w:rPr>
          <w:spacing w:val="1"/>
        </w:rPr>
        <w:t>作，并且充分掌握宫腔手术指征，避免各种危险因素，降低感</w:t>
      </w:r>
      <w:r>
        <w:rPr>
          <w:spacing w:val="9"/>
        </w:rPr>
        <w:t xml:space="preserve"> </w:t>
      </w:r>
      <w:r>
        <w:rPr>
          <w:spacing w:val="6"/>
        </w:rPr>
        <w:t>染发生率</w:t>
      </w:r>
      <w:r>
        <w:rPr>
          <w:rFonts w:ascii="Microsoft YaHei" w:hAnsi="Microsoft YaHei" w:eastAsia="Microsoft YaHei" w:cs="Microsoft YaHei"/>
          <w:spacing w:val="6"/>
        </w:rPr>
        <w:t>。</w:t>
      </w:r>
    </w:p>
    <w:p>
      <w:pPr>
        <w:pStyle w:val="BodyText"/>
        <w:ind w:left="731" w:right="247" w:firstLine="363"/>
        <w:spacing w:line="310" w:lineRule="auto"/>
        <w:rPr/>
      </w:pPr>
      <w:r>
        <w:rPr>
          <w:spacing w:val="7"/>
        </w:rPr>
        <w:t>综上所述，给予急性盆腔炎患者自制中药双柏散联合头</w:t>
      </w:r>
      <w:r>
        <w:rPr>
          <w:spacing w:val="12"/>
        </w:rPr>
        <w:t xml:space="preserve"> </w:t>
      </w:r>
      <w:r>
        <w:rPr>
          <w:spacing w:val="8"/>
        </w:rPr>
        <w:t>孢唑林钠治疗，能减轻炎症反应及临床症状，改善血流</w:t>
      </w:r>
      <w:r>
        <w:rPr>
          <w:spacing w:val="7"/>
        </w:rPr>
        <w:t>动力</w:t>
      </w:r>
    </w:p>
    <w:p>
      <w:pPr>
        <w:spacing w:line="14" w:lineRule="auto"/>
        <w:rPr>
          <w:rFonts w:ascii="Arial"/>
          <w:sz w:val="2"/>
        </w:rPr>
      </w:pPr>
      <w:r>
        <w:rPr>
          <w:rFonts w:ascii="Arial" w:hAnsi="Arial" w:eastAsia="Arial" w:cs="Arial"/>
          <w:sz w:val="2"/>
          <w:szCs w:val="2"/>
        </w:rPr>
        <w:br w:type="column"/>
      </w:r>
    </w:p>
    <w:p>
      <w:pPr>
        <w:pStyle w:val="BodyText"/>
        <w:ind w:left="28"/>
        <w:spacing w:before="32" w:line="185" w:lineRule="auto"/>
        <w:rPr>
          <w:rFonts w:ascii="Microsoft YaHei" w:hAnsi="Microsoft YaHei" w:eastAsia="Microsoft YaHei" w:cs="Microsoft YaHei"/>
        </w:rPr>
      </w:pPr>
      <w:r>
        <w:rPr>
          <w:spacing w:val="-1"/>
        </w:rPr>
        <w:t>学，促进整体病情的改善，且不良反应少，具有推广价</w:t>
      </w:r>
      <w:r>
        <w:rPr>
          <w:spacing w:val="-2"/>
        </w:rPr>
        <w:t>值</w:t>
      </w:r>
      <w:r>
        <w:rPr>
          <w:rFonts w:ascii="Microsoft YaHei" w:hAnsi="Microsoft YaHei" w:eastAsia="Microsoft YaHei" w:cs="Microsoft YaHei"/>
          <w:spacing w:val="-2"/>
        </w:rPr>
        <w:t>。</w:t>
      </w:r>
    </w:p>
    <w:p>
      <w:pPr>
        <w:ind w:left="1711"/>
        <w:spacing w:before="201" w:line="214" w:lineRule="auto"/>
        <w:outlineLvl w:val="2"/>
        <w:rPr>
          <w:rFonts w:ascii="SimHei" w:hAnsi="SimHei" w:eastAsia="SimHei" w:cs="SimHei"/>
          <w:sz w:val="17"/>
          <w:szCs w:val="17"/>
        </w:rPr>
      </w:pPr>
      <w:r>
        <w:rPr>
          <w:rFonts w:ascii="SimHei" w:hAnsi="SimHei" w:eastAsia="SimHei" w:cs="SimHei"/>
          <w:sz w:val="17"/>
          <w:szCs w:val="17"/>
          <w:spacing w:val="-1"/>
        </w:rPr>
        <w:t>参</w:t>
      </w:r>
      <w:r>
        <w:rPr>
          <w:rFonts w:ascii="SimHei" w:hAnsi="SimHei" w:eastAsia="SimHei" w:cs="SimHei"/>
          <w:sz w:val="17"/>
          <w:szCs w:val="17"/>
          <w:spacing w:val="10"/>
        </w:rPr>
        <w:t xml:space="preserve">  </w:t>
      </w:r>
      <w:r>
        <w:rPr>
          <w:rFonts w:ascii="SimHei" w:hAnsi="SimHei" w:eastAsia="SimHei" w:cs="SimHei"/>
          <w:sz w:val="17"/>
          <w:szCs w:val="17"/>
          <w:spacing w:val="-1"/>
        </w:rPr>
        <w:t>考</w:t>
      </w:r>
      <w:r>
        <w:rPr>
          <w:rFonts w:ascii="SimHei" w:hAnsi="SimHei" w:eastAsia="SimHei" w:cs="SimHei"/>
          <w:sz w:val="17"/>
          <w:szCs w:val="17"/>
          <w:spacing w:val="12"/>
        </w:rPr>
        <w:t xml:space="preserve">  </w:t>
      </w:r>
      <w:r>
        <w:rPr>
          <w:rFonts w:ascii="SimHei" w:hAnsi="SimHei" w:eastAsia="SimHei" w:cs="SimHei"/>
          <w:sz w:val="17"/>
          <w:szCs w:val="17"/>
          <w:spacing w:val="-1"/>
        </w:rPr>
        <w:t>文</w:t>
      </w:r>
      <w:r>
        <w:rPr>
          <w:rFonts w:ascii="SimHei" w:hAnsi="SimHei" w:eastAsia="SimHei" w:cs="SimHei"/>
          <w:sz w:val="17"/>
          <w:szCs w:val="17"/>
          <w:spacing w:val="10"/>
        </w:rPr>
        <w:t xml:space="preserve">  </w:t>
      </w:r>
      <w:r>
        <w:rPr>
          <w:rFonts w:ascii="SimHei" w:hAnsi="SimHei" w:eastAsia="SimHei" w:cs="SimHei"/>
          <w:sz w:val="17"/>
          <w:szCs w:val="17"/>
          <w:spacing w:val="-1"/>
        </w:rPr>
        <w:t>献</w:t>
      </w:r>
    </w:p>
    <w:p>
      <w:pPr>
        <w:pStyle w:val="BodyText"/>
        <w:ind w:left="450" w:right="36" w:hanging="451"/>
        <w:spacing w:before="174" w:line="246" w:lineRule="auto"/>
        <w:rPr>
          <w:rFonts w:ascii="Microsoft YaHei" w:hAnsi="Microsoft YaHei" w:eastAsia="Microsoft YaHei" w:cs="Microsoft YaHei"/>
          <w:sz w:val="15"/>
          <w:szCs w:val="15"/>
        </w:rPr>
      </w:pPr>
      <w:r>
        <w:rPr>
          <w:sz w:val="15"/>
          <w:szCs w:val="15"/>
          <w:spacing w:val="-3"/>
        </w:rPr>
        <w:t>［</w:t>
      </w:r>
      <w:r>
        <w:rPr>
          <w:rFonts w:ascii="Microsoft YaHei" w:hAnsi="Microsoft YaHei" w:eastAsia="Microsoft YaHei" w:cs="Microsoft YaHei"/>
          <w:sz w:val="15"/>
          <w:szCs w:val="15"/>
          <w:spacing w:val="-3"/>
        </w:rPr>
        <w:t>1</w:t>
      </w:r>
      <w:r>
        <w:rPr>
          <w:sz w:val="15"/>
          <w:szCs w:val="15"/>
          <w:spacing w:val="-3"/>
        </w:rPr>
        <w:t>］</w:t>
      </w:r>
      <w:r>
        <w:rPr>
          <w:sz w:val="15"/>
          <w:szCs w:val="15"/>
          <w:spacing w:val="80"/>
        </w:rPr>
        <w:t xml:space="preserve"> </w:t>
      </w:r>
      <w:r>
        <w:rPr>
          <w:sz w:val="15"/>
          <w:szCs w:val="15"/>
          <w:spacing w:val="-3"/>
        </w:rPr>
        <w:t>陈妍，左婧，李雅静，等</w:t>
      </w:r>
      <w:r>
        <w:rPr>
          <w:rFonts w:ascii="Microsoft YaHei" w:hAnsi="Microsoft YaHei" w:eastAsia="Microsoft YaHei" w:cs="Microsoft YaHei"/>
          <w:sz w:val="15"/>
          <w:szCs w:val="15"/>
          <w:spacing w:val="-3"/>
        </w:rPr>
        <w:t>．</w:t>
      </w:r>
      <w:r>
        <w:rPr>
          <w:sz w:val="15"/>
          <w:szCs w:val="15"/>
          <w:spacing w:val="-3"/>
        </w:rPr>
        <w:t>穴位敷贴联合妇科千金片对湿热蕴结</w:t>
      </w:r>
      <w:r>
        <w:rPr>
          <w:sz w:val="15"/>
          <w:szCs w:val="15"/>
        </w:rPr>
        <w:t xml:space="preserve"> </w:t>
      </w:r>
      <w:r>
        <w:rPr>
          <w:sz w:val="15"/>
          <w:szCs w:val="15"/>
          <w:spacing w:val="6"/>
        </w:rPr>
        <w:t>型盆腔炎后遗症患者盆腔血流动力学</w:t>
      </w:r>
      <w:r>
        <w:rPr>
          <w:rFonts w:ascii="Microsoft YaHei" w:hAnsi="Microsoft YaHei" w:eastAsia="Microsoft YaHei" w:cs="Microsoft YaHei"/>
          <w:sz w:val="15"/>
          <w:szCs w:val="15"/>
          <w:spacing w:val="6"/>
        </w:rPr>
        <w:t>、</w:t>
      </w:r>
      <w:r>
        <w:rPr>
          <w:sz w:val="15"/>
          <w:szCs w:val="15"/>
          <w:spacing w:val="6"/>
        </w:rPr>
        <w:t>炎症因子</w:t>
      </w:r>
      <w:r>
        <w:rPr>
          <w:sz w:val="15"/>
          <w:szCs w:val="15"/>
          <w:spacing w:val="5"/>
        </w:rPr>
        <w:t>和生活质量的</w:t>
      </w:r>
      <w:r>
        <w:rPr>
          <w:sz w:val="15"/>
          <w:szCs w:val="15"/>
        </w:rPr>
        <w:t xml:space="preserve"> </w:t>
      </w:r>
      <w:r>
        <w:rPr>
          <w:sz w:val="15"/>
          <w:szCs w:val="15"/>
          <w:spacing w:val="-12"/>
        </w:rPr>
        <w:t>影响［</w:t>
      </w:r>
      <w:r>
        <w:rPr>
          <w:rFonts w:ascii="Microsoft YaHei" w:hAnsi="Microsoft YaHei" w:eastAsia="Microsoft YaHei" w:cs="Microsoft YaHei"/>
          <w:sz w:val="15"/>
          <w:szCs w:val="15"/>
          <w:spacing w:val="-12"/>
        </w:rPr>
        <w:t>J</w:t>
      </w:r>
      <w:r>
        <w:rPr>
          <w:sz w:val="15"/>
          <w:szCs w:val="15"/>
          <w:spacing w:val="-43"/>
          <w:w w:val="90"/>
        </w:rPr>
        <w:t>］</w:t>
      </w:r>
      <w:r>
        <w:rPr>
          <w:rFonts w:ascii="Microsoft YaHei" w:hAnsi="Microsoft YaHei" w:eastAsia="Microsoft YaHei" w:cs="Microsoft YaHei"/>
          <w:sz w:val="15"/>
          <w:szCs w:val="15"/>
          <w:spacing w:val="-43"/>
          <w:w w:val="90"/>
        </w:rPr>
        <w:t>．</w:t>
      </w:r>
      <w:r>
        <w:rPr>
          <w:sz w:val="15"/>
          <w:szCs w:val="15"/>
          <w:spacing w:val="-12"/>
        </w:rPr>
        <w:t>现代生物医学进展，</w:t>
      </w:r>
      <w:r>
        <w:rPr>
          <w:rFonts w:ascii="Microsoft YaHei" w:hAnsi="Microsoft YaHei" w:eastAsia="Microsoft YaHei" w:cs="Microsoft YaHei"/>
          <w:sz w:val="15"/>
          <w:szCs w:val="15"/>
          <w:spacing w:val="-12"/>
        </w:rPr>
        <w:t>2021</w:t>
      </w:r>
      <w:r>
        <w:rPr>
          <w:sz w:val="15"/>
          <w:szCs w:val="15"/>
          <w:spacing w:val="-12"/>
        </w:rPr>
        <w:t>，</w:t>
      </w:r>
      <w:r>
        <w:rPr>
          <w:rFonts w:ascii="Microsoft YaHei" w:hAnsi="Microsoft YaHei" w:eastAsia="Microsoft YaHei" w:cs="Microsoft YaHei"/>
          <w:sz w:val="15"/>
          <w:szCs w:val="15"/>
          <w:spacing w:val="-12"/>
        </w:rPr>
        <w:t>21 </w:t>
      </w:r>
      <w:r>
        <w:rPr>
          <w:sz w:val="15"/>
          <w:szCs w:val="15"/>
          <w:spacing w:val="-12"/>
        </w:rPr>
        <w:t>(</w:t>
      </w:r>
      <w:r>
        <w:rPr>
          <w:sz w:val="15"/>
          <w:szCs w:val="15"/>
          <w:spacing w:val="-43"/>
        </w:rPr>
        <w:t xml:space="preserve"> </w:t>
      </w:r>
      <w:r>
        <w:rPr>
          <w:rFonts w:ascii="Microsoft YaHei" w:hAnsi="Microsoft YaHei" w:eastAsia="Microsoft YaHei" w:cs="Microsoft YaHei"/>
          <w:sz w:val="15"/>
          <w:szCs w:val="15"/>
          <w:spacing w:val="-12"/>
        </w:rPr>
        <w:t>19</w:t>
      </w:r>
      <w:r>
        <w:rPr>
          <w:sz w:val="15"/>
          <w:szCs w:val="15"/>
          <w:spacing w:val="-12"/>
        </w:rPr>
        <w:t>) :</w:t>
      </w:r>
      <w:r>
        <w:rPr>
          <w:sz w:val="15"/>
          <w:szCs w:val="15"/>
          <w:spacing w:val="-42"/>
        </w:rPr>
        <w:t xml:space="preserve"> </w:t>
      </w:r>
      <w:r>
        <w:rPr>
          <w:rFonts w:ascii="Microsoft YaHei" w:hAnsi="Microsoft YaHei" w:eastAsia="Microsoft YaHei" w:cs="Microsoft YaHei"/>
          <w:sz w:val="15"/>
          <w:szCs w:val="15"/>
          <w:spacing w:val="-12"/>
        </w:rPr>
        <w:t>3792-3</w:t>
      </w:r>
      <w:r>
        <w:rPr>
          <w:rFonts w:ascii="Microsoft YaHei" w:hAnsi="Microsoft YaHei" w:eastAsia="Microsoft YaHei" w:cs="Microsoft YaHei"/>
          <w:sz w:val="15"/>
          <w:szCs w:val="15"/>
          <w:spacing w:val="-13"/>
        </w:rPr>
        <w:t>795</w:t>
      </w:r>
    </w:p>
    <w:p>
      <w:pPr>
        <w:pStyle w:val="BodyText"/>
        <w:ind w:left="445" w:right="13" w:hanging="446"/>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2</w:t>
      </w:r>
      <w:r>
        <w:rPr>
          <w:sz w:val="15"/>
          <w:szCs w:val="15"/>
          <w:spacing w:val="-15"/>
        </w:rPr>
        <w:t>］  </w:t>
      </w:r>
      <w:r>
        <w:rPr>
          <w:rFonts w:ascii="Microsoft YaHei" w:hAnsi="Microsoft YaHei" w:eastAsia="Microsoft YaHei" w:cs="Microsoft YaHei"/>
          <w:sz w:val="15"/>
          <w:szCs w:val="15"/>
          <w:spacing w:val="-15"/>
        </w:rPr>
        <w:t>Lu</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5"/>
        </w:rPr>
        <w:t>Z</w:t>
      </w:r>
      <w:r>
        <w:rPr>
          <w:sz w:val="15"/>
          <w:szCs w:val="15"/>
          <w:spacing w:val="-15"/>
        </w:rPr>
        <w:t>，</w:t>
      </w:r>
      <w:r>
        <w:rPr>
          <w:rFonts w:ascii="Microsoft YaHei" w:hAnsi="Microsoft YaHei" w:eastAsia="Microsoft YaHei" w:cs="Microsoft YaHei"/>
          <w:sz w:val="15"/>
          <w:szCs w:val="15"/>
          <w:spacing w:val="-15"/>
        </w:rPr>
        <w:t>Hu</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5"/>
        </w:rPr>
        <w:t>C．Laparoscopic</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5"/>
        </w:rPr>
        <w:t>sacrocolpopexy</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5"/>
        </w:rPr>
        <w:t>me</w:t>
      </w:r>
      <w:r>
        <w:rPr>
          <w:rFonts w:ascii="Microsoft YaHei" w:hAnsi="Microsoft YaHei" w:eastAsia="Microsoft YaHei" w:cs="Microsoft YaHei"/>
          <w:sz w:val="15"/>
          <w:szCs w:val="15"/>
          <w:spacing w:val="-16"/>
        </w:rPr>
        <w:t>sh</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6"/>
        </w:rPr>
        <w:t>removal</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6"/>
        </w:rPr>
        <w:t>for</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6"/>
        </w:rPr>
        <w:t>immedi-</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ate</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2"/>
        </w:rPr>
        <w:t>onset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2"/>
        </w:rPr>
        <w:t>of pelvic</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pain</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2"/>
        </w:rPr>
        <w:t>after</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operation</w:t>
      </w:r>
      <w:r>
        <w:rPr>
          <w:sz w:val="15"/>
          <w:szCs w:val="15"/>
          <w:spacing w:val="-12"/>
        </w:rPr>
        <w:t>［</w:t>
      </w:r>
      <w:r>
        <w:rPr>
          <w:rFonts w:ascii="Microsoft YaHei" w:hAnsi="Microsoft YaHei" w:eastAsia="Microsoft YaHei" w:cs="Microsoft YaHei"/>
          <w:sz w:val="15"/>
          <w:szCs w:val="15"/>
          <w:spacing w:val="-12"/>
        </w:rPr>
        <w:t>J</w:t>
      </w:r>
      <w:r>
        <w:rPr>
          <w:sz w:val="15"/>
          <w:szCs w:val="15"/>
          <w:spacing w:val="-41"/>
          <w:w w:val="86"/>
        </w:rPr>
        <w:t>］</w:t>
      </w:r>
      <w:r>
        <w:rPr>
          <w:rFonts w:ascii="Microsoft YaHei" w:hAnsi="Microsoft YaHei" w:eastAsia="Microsoft YaHei" w:cs="Microsoft YaHei"/>
          <w:sz w:val="15"/>
          <w:szCs w:val="15"/>
          <w:spacing w:val="-41"/>
          <w:w w:val="86"/>
        </w:rPr>
        <w:t>．</w:t>
      </w:r>
      <w:r>
        <w:rPr>
          <w:rFonts w:ascii="Microsoft YaHei" w:hAnsi="Microsoft YaHei" w:eastAsia="Microsoft YaHei" w:cs="Microsoft YaHei"/>
          <w:sz w:val="15"/>
          <w:szCs w:val="15"/>
          <w:spacing w:val="-12"/>
        </w:rPr>
        <w:t>Journal</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2"/>
        </w:rPr>
        <w:t>of m</w:t>
      </w:r>
      <w:r>
        <w:rPr>
          <w:rFonts w:ascii="Microsoft YaHei" w:hAnsi="Microsoft YaHei" w:eastAsia="Microsoft YaHei" w:cs="Microsoft YaHei"/>
          <w:sz w:val="15"/>
          <w:szCs w:val="15"/>
          <w:spacing w:val="-13"/>
        </w:rPr>
        <w:t>inimally</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3"/>
        </w:rPr>
        <w:t>In-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vasive</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Gynecology</w:t>
      </w:r>
      <w:r>
        <w:rPr>
          <w:sz w:val="15"/>
          <w:szCs w:val="15"/>
          <w:spacing w:val="-14"/>
        </w:rPr>
        <w:t>，</w:t>
      </w:r>
      <w:r>
        <w:rPr>
          <w:rFonts w:ascii="Microsoft YaHei" w:hAnsi="Microsoft YaHei" w:eastAsia="Microsoft YaHei" w:cs="Microsoft YaHei"/>
          <w:sz w:val="15"/>
          <w:szCs w:val="15"/>
          <w:spacing w:val="-14"/>
        </w:rPr>
        <w:t>2020</w:t>
      </w:r>
      <w:r>
        <w:rPr>
          <w:sz w:val="15"/>
          <w:szCs w:val="15"/>
          <w:spacing w:val="-14"/>
        </w:rPr>
        <w:t>，</w:t>
      </w:r>
      <w:r>
        <w:rPr>
          <w:rFonts w:ascii="Microsoft YaHei" w:hAnsi="Microsoft YaHei" w:eastAsia="Microsoft YaHei" w:cs="Microsoft YaHei"/>
          <w:sz w:val="15"/>
          <w:szCs w:val="15"/>
          <w:spacing w:val="-14"/>
        </w:rPr>
        <w:t>27 </w:t>
      </w:r>
      <w:r>
        <w:rPr>
          <w:sz w:val="15"/>
          <w:szCs w:val="15"/>
          <w:spacing w:val="-14"/>
        </w:rPr>
        <w:t>(</w:t>
      </w:r>
      <w:r>
        <w:rPr>
          <w:rFonts w:ascii="Microsoft YaHei" w:hAnsi="Microsoft YaHei" w:eastAsia="Microsoft YaHei" w:cs="Microsoft YaHei"/>
          <w:sz w:val="15"/>
          <w:szCs w:val="15"/>
          <w:spacing w:val="-14"/>
        </w:rPr>
        <w:t>7</w:t>
      </w:r>
      <w:r>
        <w:rPr>
          <w:sz w:val="15"/>
          <w:szCs w:val="15"/>
          <w:spacing w:val="-14"/>
        </w:rPr>
        <w:t>) :</w:t>
      </w:r>
      <w:r>
        <w:rPr>
          <w:sz w:val="15"/>
          <w:szCs w:val="15"/>
          <w:spacing w:val="-33"/>
        </w:rPr>
        <w:t xml:space="preserve"> </w:t>
      </w:r>
      <w:r>
        <w:rPr>
          <w:rFonts w:ascii="Microsoft YaHei" w:hAnsi="Microsoft YaHei" w:eastAsia="Microsoft YaHei" w:cs="Microsoft YaHei"/>
          <w:sz w:val="15"/>
          <w:szCs w:val="15"/>
          <w:spacing w:val="-15"/>
        </w:rPr>
        <w:t>S94．</w:t>
      </w:r>
    </w:p>
    <w:p>
      <w:pPr>
        <w:pStyle w:val="BodyText"/>
        <w:ind w:left="452" w:right="36" w:hanging="452"/>
        <w:spacing w:before="20" w:line="246" w:lineRule="auto"/>
        <w:rPr>
          <w:rFonts w:ascii="Microsoft YaHei" w:hAnsi="Microsoft YaHei" w:eastAsia="Microsoft YaHei" w:cs="Microsoft YaHei"/>
          <w:sz w:val="15"/>
          <w:szCs w:val="15"/>
        </w:rPr>
      </w:pPr>
      <w:r>
        <w:rPr>
          <w:sz w:val="15"/>
          <w:szCs w:val="15"/>
          <w:spacing w:val="-3"/>
        </w:rPr>
        <w:t>［</w:t>
      </w:r>
      <w:r>
        <w:rPr>
          <w:rFonts w:ascii="Microsoft YaHei" w:hAnsi="Microsoft YaHei" w:eastAsia="Microsoft YaHei" w:cs="Microsoft YaHei"/>
          <w:sz w:val="15"/>
          <w:szCs w:val="15"/>
          <w:spacing w:val="-3"/>
        </w:rPr>
        <w:t>3</w:t>
      </w:r>
      <w:r>
        <w:rPr>
          <w:sz w:val="15"/>
          <w:szCs w:val="15"/>
          <w:spacing w:val="-3"/>
        </w:rPr>
        <w:t>］</w:t>
      </w:r>
      <w:r>
        <w:rPr>
          <w:sz w:val="15"/>
          <w:szCs w:val="15"/>
          <w:spacing w:val="87"/>
          <w:w w:val="101"/>
        </w:rPr>
        <w:t xml:space="preserve"> </w:t>
      </w:r>
      <w:r>
        <w:rPr>
          <w:sz w:val="15"/>
          <w:szCs w:val="15"/>
          <w:spacing w:val="-3"/>
        </w:rPr>
        <w:t>陈莹，唐涛，郭咸希</w:t>
      </w:r>
      <w:r>
        <w:rPr>
          <w:rFonts w:ascii="Microsoft YaHei" w:hAnsi="Microsoft YaHei" w:eastAsia="Microsoft YaHei" w:cs="Microsoft YaHei"/>
          <w:sz w:val="15"/>
          <w:szCs w:val="15"/>
          <w:spacing w:val="-3"/>
        </w:rPr>
        <w:t>．</w:t>
      </w:r>
      <w:r>
        <w:rPr>
          <w:sz w:val="15"/>
          <w:szCs w:val="15"/>
          <w:spacing w:val="-3"/>
        </w:rPr>
        <w:t>左奥硝唑与奥硝唑治疗急性盆腔炎疗效和</w:t>
      </w:r>
      <w:r>
        <w:rPr>
          <w:sz w:val="15"/>
          <w:szCs w:val="15"/>
        </w:rPr>
        <w:t xml:space="preserve"> </w:t>
      </w:r>
      <w:r>
        <w:rPr>
          <w:sz w:val="15"/>
          <w:szCs w:val="15"/>
          <w:spacing w:val="1"/>
        </w:rPr>
        <w:t>经济学评价</w:t>
      </w:r>
      <w:r>
        <w:rPr>
          <w:sz w:val="15"/>
          <w:szCs w:val="15"/>
          <w:spacing w:val="-41"/>
        </w:rPr>
        <w:t xml:space="preserve"> </w:t>
      </w:r>
      <w:r>
        <w:rPr>
          <w:sz w:val="15"/>
          <w:szCs w:val="15"/>
          <w:spacing w:val="1"/>
        </w:rPr>
        <w:t>的</w:t>
      </w:r>
      <w:r>
        <w:rPr>
          <w:sz w:val="15"/>
          <w:szCs w:val="15"/>
          <w:spacing w:val="-38"/>
        </w:rPr>
        <w:t xml:space="preserve"> </w:t>
      </w:r>
      <w:r>
        <w:rPr>
          <w:sz w:val="15"/>
          <w:szCs w:val="15"/>
          <w:spacing w:val="1"/>
        </w:rPr>
        <w:t>回顾性研究［</w:t>
      </w:r>
      <w:r>
        <w:rPr>
          <w:rFonts w:ascii="Microsoft YaHei" w:hAnsi="Microsoft YaHei" w:eastAsia="Microsoft YaHei" w:cs="Microsoft YaHei"/>
          <w:sz w:val="15"/>
          <w:szCs w:val="15"/>
          <w:spacing w:val="1"/>
        </w:rPr>
        <w:t>J</w:t>
      </w:r>
      <w:r>
        <w:rPr>
          <w:sz w:val="15"/>
          <w:szCs w:val="15"/>
          <w:spacing w:val="-47"/>
        </w:rPr>
        <w:t>］</w:t>
      </w:r>
      <w:r>
        <w:rPr>
          <w:rFonts w:ascii="Microsoft YaHei" w:hAnsi="Microsoft YaHei" w:eastAsia="Microsoft YaHei" w:cs="Microsoft YaHei"/>
          <w:sz w:val="15"/>
          <w:szCs w:val="15"/>
          <w:spacing w:val="-47"/>
        </w:rPr>
        <w:t>．</w:t>
      </w:r>
      <w:r>
        <w:rPr>
          <w:sz w:val="15"/>
          <w:szCs w:val="15"/>
          <w:spacing w:val="1"/>
        </w:rPr>
        <w:t>药物流行病学杂志，</w:t>
      </w:r>
      <w:r>
        <w:rPr>
          <w:rFonts w:ascii="Microsoft YaHei" w:hAnsi="Microsoft YaHei" w:eastAsia="Microsoft YaHei" w:cs="Microsoft YaHei"/>
          <w:sz w:val="15"/>
          <w:szCs w:val="15"/>
          <w:spacing w:val="1"/>
        </w:rPr>
        <w:t>2020</w:t>
      </w:r>
      <w:r>
        <w:rPr>
          <w:sz w:val="15"/>
          <w:szCs w:val="15"/>
          <w:spacing w:val="1"/>
        </w:rPr>
        <w:t>，</w:t>
      </w:r>
      <w:r>
        <w:rPr>
          <w:rFonts w:ascii="Microsoft YaHei" w:hAnsi="Microsoft YaHei" w:eastAsia="Microsoft YaHei" w:cs="Microsoft YaHei"/>
          <w:sz w:val="15"/>
          <w:szCs w:val="15"/>
          <w:spacing w:val="1"/>
        </w:rPr>
        <w:t>29</w:t>
      </w:r>
      <w:r>
        <w:rPr>
          <w:rFonts w:ascii="Microsoft YaHei" w:hAnsi="Microsoft YaHei" w:eastAsia="Microsoft YaHei" w:cs="Microsoft YaHei"/>
          <w:sz w:val="15"/>
          <w:szCs w:val="15"/>
        </w:rPr>
        <w:t xml:space="preserve"> </w:t>
      </w:r>
      <w:r>
        <w:rPr>
          <w:sz w:val="15"/>
          <w:szCs w:val="15"/>
          <w:spacing w:val="-15"/>
        </w:rPr>
        <w:t>(</w:t>
      </w:r>
      <w:r>
        <w:rPr>
          <w:rFonts w:ascii="Microsoft YaHei" w:hAnsi="Microsoft YaHei" w:eastAsia="Microsoft YaHei" w:cs="Microsoft YaHei"/>
          <w:sz w:val="15"/>
          <w:szCs w:val="15"/>
          <w:spacing w:val="-15"/>
        </w:rPr>
        <w:t>2</w:t>
      </w:r>
      <w:r>
        <w:rPr>
          <w:sz w:val="15"/>
          <w:szCs w:val="15"/>
          <w:spacing w:val="-15"/>
        </w:rPr>
        <w:t>)</w:t>
      </w:r>
      <w:r>
        <w:rPr>
          <w:sz w:val="15"/>
          <w:szCs w:val="15"/>
          <w:spacing w:val="3"/>
        </w:rPr>
        <w:t xml:space="preserve"> </w:t>
      </w:r>
      <w:r>
        <w:rPr>
          <w:sz w:val="15"/>
          <w:szCs w:val="15"/>
          <w:spacing w:val="-15"/>
        </w:rPr>
        <w:t>:</w:t>
      </w:r>
      <w:r>
        <w:rPr>
          <w:sz w:val="15"/>
          <w:szCs w:val="15"/>
          <w:spacing w:val="-32"/>
        </w:rPr>
        <w:t xml:space="preserve"> </w:t>
      </w:r>
      <w:r>
        <w:rPr>
          <w:rFonts w:ascii="Microsoft YaHei" w:hAnsi="Microsoft YaHei" w:eastAsia="Microsoft YaHei" w:cs="Microsoft YaHei"/>
          <w:sz w:val="15"/>
          <w:szCs w:val="15"/>
          <w:spacing w:val="-15"/>
        </w:rPr>
        <w:t>124-128．</w:t>
      </w:r>
    </w:p>
    <w:p>
      <w:pPr>
        <w:pStyle w:val="BodyText"/>
        <w:ind w:left="452" w:right="43" w:hanging="453"/>
        <w:spacing w:line="246"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4</w:t>
      </w:r>
      <w:r>
        <w:rPr>
          <w:sz w:val="15"/>
          <w:szCs w:val="15"/>
          <w:spacing w:val="-2"/>
        </w:rPr>
        <w:t>］</w:t>
      </w:r>
      <w:r>
        <w:rPr>
          <w:sz w:val="15"/>
          <w:szCs w:val="15"/>
          <w:spacing w:val="61"/>
        </w:rPr>
        <w:t xml:space="preserve"> </w:t>
      </w:r>
      <w:r>
        <w:rPr>
          <w:sz w:val="15"/>
          <w:szCs w:val="15"/>
          <w:spacing w:val="-2"/>
        </w:rPr>
        <w:t>黄利，魏绍斌，罗梅，等</w:t>
      </w:r>
      <w:r>
        <w:rPr>
          <w:rFonts w:ascii="Microsoft YaHei" w:hAnsi="Microsoft YaHei" w:eastAsia="Microsoft YaHei" w:cs="Microsoft YaHei"/>
          <w:sz w:val="15"/>
          <w:szCs w:val="15"/>
          <w:spacing w:val="-2"/>
        </w:rPr>
        <w:t>．</w:t>
      </w:r>
      <w:r>
        <w:rPr>
          <w:sz w:val="15"/>
          <w:szCs w:val="15"/>
          <w:spacing w:val="-2"/>
        </w:rPr>
        <w:t>康妇炎胶</w:t>
      </w:r>
      <w:r>
        <w:rPr>
          <w:sz w:val="15"/>
          <w:szCs w:val="15"/>
          <w:spacing w:val="-3"/>
        </w:rPr>
        <w:t>囊联合抗菌药物治疗盆腔炎</w:t>
      </w:r>
      <w:r>
        <w:rPr>
          <w:sz w:val="15"/>
          <w:szCs w:val="15"/>
        </w:rPr>
        <w:t xml:space="preserve"> </w:t>
      </w:r>
      <w:r>
        <w:rPr>
          <w:sz w:val="15"/>
          <w:szCs w:val="15"/>
          <w:spacing w:val="6"/>
        </w:rPr>
        <w:t>性疾病疗效与安全性</w:t>
      </w:r>
      <w:r>
        <w:rPr>
          <w:sz w:val="15"/>
          <w:szCs w:val="15"/>
          <w:spacing w:val="-15"/>
        </w:rPr>
        <w:t xml:space="preserve"> </w:t>
      </w:r>
      <w:r>
        <w:rPr>
          <w:rFonts w:ascii="Microsoft YaHei" w:hAnsi="Microsoft YaHei" w:eastAsia="Microsoft YaHei" w:cs="Microsoft YaHei"/>
          <w:sz w:val="15"/>
          <w:szCs w:val="15"/>
        </w:rPr>
        <w:t>Meta</w:t>
      </w:r>
      <w:r>
        <w:rPr>
          <w:rFonts w:ascii="Microsoft YaHei" w:hAnsi="Microsoft YaHei" w:eastAsia="Microsoft YaHei" w:cs="Microsoft YaHei"/>
          <w:sz w:val="15"/>
          <w:szCs w:val="15"/>
          <w:spacing w:val="15"/>
          <w:w w:val="101"/>
        </w:rPr>
        <w:t xml:space="preserve"> </w:t>
      </w:r>
      <w:r>
        <w:rPr>
          <w:sz w:val="15"/>
          <w:szCs w:val="15"/>
          <w:spacing w:val="6"/>
        </w:rPr>
        <w:t>分析［</w:t>
      </w:r>
      <w:r>
        <w:rPr>
          <w:rFonts w:ascii="Microsoft YaHei" w:hAnsi="Microsoft YaHei" w:eastAsia="Microsoft YaHei" w:cs="Microsoft YaHei"/>
          <w:sz w:val="15"/>
          <w:szCs w:val="15"/>
          <w:spacing w:val="6"/>
        </w:rPr>
        <w:t>J</w:t>
      </w:r>
      <w:r>
        <w:rPr>
          <w:sz w:val="15"/>
          <w:szCs w:val="15"/>
          <w:spacing w:val="-44"/>
        </w:rPr>
        <w:t>］</w:t>
      </w:r>
      <w:r>
        <w:rPr>
          <w:rFonts w:ascii="Microsoft YaHei" w:hAnsi="Microsoft YaHei" w:eastAsia="Microsoft YaHei" w:cs="Microsoft YaHei"/>
          <w:sz w:val="15"/>
          <w:szCs w:val="15"/>
          <w:spacing w:val="-44"/>
        </w:rPr>
        <w:t>．</w:t>
      </w:r>
      <w:r>
        <w:rPr>
          <w:sz w:val="15"/>
          <w:szCs w:val="15"/>
          <w:spacing w:val="6"/>
        </w:rPr>
        <w:t>中国实用妇科与产</w:t>
      </w:r>
      <w:r>
        <w:rPr>
          <w:sz w:val="15"/>
          <w:szCs w:val="15"/>
          <w:spacing w:val="5"/>
        </w:rPr>
        <w:t>科杂</w:t>
      </w:r>
      <w:r>
        <w:rPr>
          <w:sz w:val="15"/>
          <w:szCs w:val="15"/>
        </w:rPr>
        <w:t xml:space="preserve"> </w:t>
      </w:r>
      <w:r>
        <w:rPr>
          <w:sz w:val="15"/>
          <w:szCs w:val="15"/>
          <w:spacing w:val="-17"/>
        </w:rPr>
        <w:t>志，</w:t>
      </w:r>
      <w:r>
        <w:rPr>
          <w:rFonts w:ascii="Microsoft YaHei" w:hAnsi="Microsoft YaHei" w:eastAsia="Microsoft YaHei" w:cs="Microsoft YaHei"/>
          <w:sz w:val="15"/>
          <w:szCs w:val="15"/>
          <w:spacing w:val="-17"/>
        </w:rPr>
        <w:t>2019</w:t>
      </w:r>
      <w:r>
        <w:rPr>
          <w:sz w:val="15"/>
          <w:szCs w:val="15"/>
          <w:spacing w:val="-17"/>
        </w:rPr>
        <w:t>，</w:t>
      </w:r>
      <w:r>
        <w:rPr>
          <w:rFonts w:ascii="Microsoft YaHei" w:hAnsi="Microsoft YaHei" w:eastAsia="Microsoft YaHei" w:cs="Microsoft YaHei"/>
          <w:sz w:val="15"/>
          <w:szCs w:val="15"/>
          <w:spacing w:val="-17"/>
        </w:rPr>
        <w:t>35 </w:t>
      </w:r>
      <w:r>
        <w:rPr>
          <w:sz w:val="15"/>
          <w:szCs w:val="15"/>
          <w:spacing w:val="-17"/>
        </w:rPr>
        <w:t>(</w:t>
      </w:r>
      <w:r>
        <w:rPr>
          <w:rFonts w:ascii="Microsoft YaHei" w:hAnsi="Microsoft YaHei" w:eastAsia="Microsoft YaHei" w:cs="Microsoft YaHei"/>
          <w:sz w:val="15"/>
          <w:szCs w:val="15"/>
          <w:spacing w:val="-17"/>
        </w:rPr>
        <w:t>4</w:t>
      </w:r>
      <w:r>
        <w:rPr>
          <w:sz w:val="15"/>
          <w:szCs w:val="15"/>
          <w:spacing w:val="-17"/>
        </w:rPr>
        <w:t>)</w:t>
      </w:r>
      <w:r>
        <w:rPr>
          <w:sz w:val="15"/>
          <w:szCs w:val="15"/>
          <w:spacing w:val="4"/>
        </w:rPr>
        <w:t xml:space="preserve"> </w:t>
      </w:r>
      <w:r>
        <w:rPr>
          <w:sz w:val="15"/>
          <w:szCs w:val="15"/>
          <w:spacing w:val="-17"/>
        </w:rPr>
        <w:t>:</w:t>
      </w:r>
      <w:r>
        <w:rPr>
          <w:rFonts w:ascii="Microsoft YaHei" w:hAnsi="Microsoft YaHei" w:eastAsia="Microsoft YaHei" w:cs="Microsoft YaHei"/>
          <w:sz w:val="15"/>
          <w:szCs w:val="15"/>
          <w:spacing w:val="-17"/>
        </w:rPr>
        <w:t>455-46</w:t>
      </w:r>
      <w:r>
        <w:rPr>
          <w:rFonts w:ascii="Microsoft YaHei" w:hAnsi="Microsoft YaHei" w:eastAsia="Microsoft YaHei" w:cs="Microsoft YaHei"/>
          <w:sz w:val="15"/>
          <w:szCs w:val="15"/>
          <w:spacing w:val="-18"/>
        </w:rPr>
        <w:t>1．</w:t>
      </w:r>
    </w:p>
    <w:p>
      <w:pPr>
        <w:pStyle w:val="BodyText"/>
        <w:ind w:left="440" w:right="42" w:hanging="440"/>
        <w:spacing w:line="246"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5</w:t>
      </w:r>
      <w:r>
        <w:rPr>
          <w:sz w:val="15"/>
          <w:szCs w:val="15"/>
          <w:spacing w:val="-2"/>
        </w:rPr>
        <w:t>］</w:t>
      </w:r>
      <w:r>
        <w:rPr>
          <w:sz w:val="15"/>
          <w:szCs w:val="15"/>
          <w:spacing w:val="62"/>
        </w:rPr>
        <w:t xml:space="preserve"> </w:t>
      </w:r>
      <w:r>
        <w:rPr>
          <w:sz w:val="15"/>
          <w:szCs w:val="15"/>
          <w:spacing w:val="-2"/>
        </w:rPr>
        <w:t>顾杰，宋菊，李培，等</w:t>
      </w:r>
      <w:r>
        <w:rPr>
          <w:rFonts w:ascii="Microsoft YaHei" w:hAnsi="Microsoft YaHei" w:eastAsia="Microsoft YaHei" w:cs="Microsoft YaHei"/>
          <w:sz w:val="15"/>
          <w:szCs w:val="15"/>
          <w:spacing w:val="-2"/>
        </w:rPr>
        <w:t>．《</w:t>
      </w:r>
      <w:r>
        <w:rPr>
          <w:sz w:val="15"/>
          <w:szCs w:val="15"/>
          <w:spacing w:val="-2"/>
        </w:rPr>
        <w:t>中药新药</w:t>
      </w:r>
      <w:r>
        <w:rPr>
          <w:sz w:val="15"/>
          <w:szCs w:val="15"/>
          <w:spacing w:val="-3"/>
        </w:rPr>
        <w:t>研究各阶段药学研究技术指</w:t>
      </w:r>
      <w:r>
        <w:rPr>
          <w:sz w:val="15"/>
          <w:szCs w:val="15"/>
        </w:rPr>
        <w:t xml:space="preserve"> </w:t>
      </w:r>
      <w:r>
        <w:rPr>
          <w:sz w:val="15"/>
          <w:szCs w:val="15"/>
          <w:spacing w:val="-12"/>
        </w:rPr>
        <w:t>导原则</w:t>
      </w:r>
      <w:r>
        <w:rPr>
          <w:sz w:val="15"/>
          <w:szCs w:val="15"/>
          <w:spacing w:val="-37"/>
        </w:rPr>
        <w:t xml:space="preserve"> </w:t>
      </w:r>
      <w:r>
        <w:rPr>
          <w:sz w:val="15"/>
          <w:szCs w:val="15"/>
          <w:spacing w:val="-12"/>
        </w:rPr>
        <w:t>(</w:t>
      </w:r>
      <w:r>
        <w:rPr>
          <w:sz w:val="15"/>
          <w:szCs w:val="15"/>
          <w:spacing w:val="-45"/>
        </w:rPr>
        <w:t xml:space="preserve"> </w:t>
      </w:r>
      <w:r>
        <w:rPr>
          <w:sz w:val="15"/>
          <w:szCs w:val="15"/>
          <w:spacing w:val="-12"/>
        </w:rPr>
        <w:t>试行) </w:t>
      </w:r>
      <w:r>
        <w:rPr>
          <w:rFonts w:ascii="Microsoft YaHei" w:hAnsi="Microsoft YaHei" w:eastAsia="Microsoft YaHei" w:cs="Microsoft YaHei"/>
          <w:sz w:val="15"/>
          <w:szCs w:val="15"/>
          <w:spacing w:val="-12"/>
        </w:rPr>
        <w:t>》</w:t>
      </w:r>
      <w:r>
        <w:rPr>
          <w:sz w:val="15"/>
          <w:szCs w:val="15"/>
          <w:spacing w:val="-12"/>
        </w:rPr>
        <w:t>解读［</w:t>
      </w:r>
      <w:r>
        <w:rPr>
          <w:rFonts w:ascii="Microsoft YaHei" w:hAnsi="Microsoft YaHei" w:eastAsia="Microsoft YaHei" w:cs="Microsoft YaHei"/>
          <w:sz w:val="15"/>
          <w:szCs w:val="15"/>
          <w:spacing w:val="-12"/>
        </w:rPr>
        <w:t>J</w:t>
      </w:r>
      <w:r>
        <w:rPr>
          <w:sz w:val="15"/>
          <w:szCs w:val="15"/>
          <w:spacing w:val="-45"/>
          <w:w w:val="94"/>
        </w:rPr>
        <w:t>］</w:t>
      </w:r>
      <w:r>
        <w:rPr>
          <w:rFonts w:ascii="Microsoft YaHei" w:hAnsi="Microsoft YaHei" w:eastAsia="Microsoft YaHei" w:cs="Microsoft YaHei"/>
          <w:sz w:val="15"/>
          <w:szCs w:val="15"/>
          <w:spacing w:val="-45"/>
          <w:w w:val="94"/>
        </w:rPr>
        <w:t>．</w:t>
      </w:r>
      <w:r>
        <w:rPr>
          <w:sz w:val="15"/>
          <w:szCs w:val="15"/>
          <w:spacing w:val="-12"/>
        </w:rPr>
        <w:t>世界中西医结合杂志，</w:t>
      </w:r>
      <w:r>
        <w:rPr>
          <w:rFonts w:ascii="Microsoft YaHei" w:hAnsi="Microsoft YaHei" w:eastAsia="Microsoft YaHei" w:cs="Microsoft YaHei"/>
          <w:sz w:val="15"/>
          <w:szCs w:val="15"/>
          <w:spacing w:val="-12"/>
        </w:rPr>
        <w:t>2020</w:t>
      </w:r>
      <w:r>
        <w:rPr>
          <w:sz w:val="15"/>
          <w:szCs w:val="15"/>
          <w:spacing w:val="-12"/>
        </w:rPr>
        <w:t>，</w:t>
      </w:r>
      <w:r>
        <w:rPr>
          <w:rFonts w:ascii="Microsoft YaHei" w:hAnsi="Microsoft YaHei" w:eastAsia="Microsoft YaHei" w:cs="Microsoft YaHei"/>
          <w:sz w:val="15"/>
          <w:szCs w:val="15"/>
          <w:spacing w:val="-12"/>
        </w:rPr>
        <w:t>15 </w:t>
      </w:r>
      <w:r>
        <w:rPr>
          <w:sz w:val="15"/>
          <w:szCs w:val="15"/>
          <w:spacing w:val="-12"/>
        </w:rPr>
        <w:t>(</w:t>
      </w:r>
      <w:r>
        <w:rPr>
          <w:sz w:val="15"/>
          <w:szCs w:val="15"/>
          <w:spacing w:val="-42"/>
        </w:rPr>
        <w:t xml:space="preserve"> </w:t>
      </w:r>
      <w:r>
        <w:rPr>
          <w:rFonts w:ascii="Microsoft YaHei" w:hAnsi="Microsoft YaHei" w:eastAsia="Microsoft YaHei" w:cs="Microsoft YaHei"/>
          <w:sz w:val="15"/>
          <w:szCs w:val="15"/>
          <w:spacing w:val="-12"/>
        </w:rPr>
        <w:t>12</w:t>
      </w:r>
      <w:r>
        <w:rPr>
          <w:sz w:val="15"/>
          <w:szCs w:val="15"/>
          <w:spacing w:val="-12"/>
        </w:rPr>
        <w:t>) :</w:t>
      </w:r>
      <w:r>
        <w:rPr>
          <w:sz w:val="15"/>
          <w:szCs w:val="15"/>
        </w:rPr>
        <w:t xml:space="preserve"> </w:t>
      </w:r>
      <w:r>
        <w:rPr>
          <w:rFonts w:ascii="Microsoft YaHei" w:hAnsi="Microsoft YaHei" w:eastAsia="Microsoft YaHei" w:cs="Microsoft YaHei"/>
          <w:sz w:val="15"/>
          <w:szCs w:val="15"/>
          <w:spacing w:val="-10"/>
        </w:rPr>
        <w:t>2332-2335．</w:t>
      </w:r>
    </w:p>
    <w:p>
      <w:pPr>
        <w:pStyle w:val="BodyText"/>
        <w:ind w:left="460" w:right="14" w:hanging="461"/>
        <w:spacing w:before="1" w:line="246"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6</w:t>
      </w:r>
      <w:r>
        <w:rPr>
          <w:sz w:val="15"/>
          <w:szCs w:val="15"/>
          <w:spacing w:val="-2"/>
        </w:rPr>
        <w:t>］</w:t>
      </w:r>
      <w:r>
        <w:rPr>
          <w:sz w:val="15"/>
          <w:szCs w:val="15"/>
          <w:spacing w:val="63"/>
          <w:w w:val="101"/>
        </w:rPr>
        <w:t xml:space="preserve"> </w:t>
      </w:r>
      <w:r>
        <w:rPr>
          <w:sz w:val="15"/>
          <w:szCs w:val="15"/>
          <w:spacing w:val="-2"/>
        </w:rPr>
        <w:t>芦艳丽，马玉，韩璐</w:t>
      </w:r>
      <w:r>
        <w:rPr>
          <w:rFonts w:ascii="Microsoft YaHei" w:hAnsi="Microsoft YaHei" w:eastAsia="Microsoft YaHei" w:cs="Microsoft YaHei"/>
          <w:sz w:val="15"/>
          <w:szCs w:val="15"/>
          <w:spacing w:val="-2"/>
        </w:rPr>
        <w:t>．</w:t>
      </w:r>
      <w:r>
        <w:rPr>
          <w:sz w:val="15"/>
          <w:szCs w:val="15"/>
          <w:spacing w:val="-2"/>
        </w:rPr>
        <w:t>中药辅助宫腹腔镜手术治</w:t>
      </w:r>
      <w:r>
        <w:rPr>
          <w:sz w:val="15"/>
          <w:szCs w:val="15"/>
          <w:spacing w:val="-3"/>
        </w:rPr>
        <w:t>疗对输卵管炎性</w:t>
      </w:r>
      <w:r>
        <w:rPr>
          <w:sz w:val="15"/>
          <w:szCs w:val="15"/>
        </w:rPr>
        <w:t xml:space="preserve"> </w:t>
      </w:r>
      <w:r>
        <w:rPr>
          <w:sz w:val="15"/>
          <w:szCs w:val="15"/>
          <w:spacing w:val="8"/>
        </w:rPr>
        <w:t>阻塞性不孕患者血液流变学及血清炎症因子水平的</w:t>
      </w:r>
      <w:r>
        <w:rPr>
          <w:sz w:val="15"/>
          <w:szCs w:val="15"/>
          <w:spacing w:val="7"/>
        </w:rPr>
        <w:t>影响［</w:t>
      </w:r>
      <w:r>
        <w:rPr>
          <w:rFonts w:ascii="Microsoft YaHei" w:hAnsi="Microsoft YaHei" w:eastAsia="Microsoft YaHei" w:cs="Microsoft YaHei"/>
          <w:sz w:val="15"/>
          <w:szCs w:val="15"/>
          <w:spacing w:val="7"/>
        </w:rPr>
        <w:t>J</w:t>
      </w:r>
      <w:r>
        <w:rPr>
          <w:sz w:val="15"/>
          <w:szCs w:val="15"/>
          <w:spacing w:val="-48"/>
        </w:rPr>
        <w:t>］</w:t>
      </w:r>
      <w:r>
        <w:rPr>
          <w:rFonts w:ascii="Microsoft YaHei" w:hAnsi="Microsoft YaHei" w:eastAsia="Microsoft YaHei" w:cs="Microsoft YaHei"/>
          <w:sz w:val="15"/>
          <w:szCs w:val="15"/>
          <w:spacing w:val="-48"/>
        </w:rPr>
        <w:t>．</w:t>
      </w:r>
      <w:r>
        <w:rPr>
          <w:rFonts w:ascii="Microsoft YaHei" w:hAnsi="Microsoft YaHei" w:eastAsia="Microsoft YaHei" w:cs="Microsoft YaHei"/>
          <w:sz w:val="15"/>
          <w:szCs w:val="15"/>
        </w:rPr>
        <w:t xml:space="preserve"> </w:t>
      </w:r>
      <w:r>
        <w:rPr>
          <w:sz w:val="15"/>
          <w:szCs w:val="15"/>
          <w:spacing w:val="-14"/>
        </w:rPr>
        <w:t>中国卫生检验杂志，</w:t>
      </w:r>
      <w:r>
        <w:rPr>
          <w:rFonts w:ascii="Microsoft YaHei" w:hAnsi="Microsoft YaHei" w:eastAsia="Microsoft YaHei" w:cs="Microsoft YaHei"/>
          <w:sz w:val="15"/>
          <w:szCs w:val="15"/>
          <w:spacing w:val="-14"/>
        </w:rPr>
        <w:t>2017</w:t>
      </w:r>
      <w:r>
        <w:rPr>
          <w:sz w:val="15"/>
          <w:szCs w:val="15"/>
          <w:spacing w:val="-14"/>
        </w:rPr>
        <w:t>，</w:t>
      </w:r>
      <w:r>
        <w:rPr>
          <w:rFonts w:ascii="Microsoft YaHei" w:hAnsi="Microsoft YaHei" w:eastAsia="Microsoft YaHei" w:cs="Microsoft YaHei"/>
          <w:sz w:val="15"/>
          <w:szCs w:val="15"/>
          <w:spacing w:val="-14"/>
        </w:rPr>
        <w:t>27 </w:t>
      </w:r>
      <w:r>
        <w:rPr>
          <w:sz w:val="15"/>
          <w:szCs w:val="15"/>
          <w:spacing w:val="-14"/>
        </w:rPr>
        <w:t>(</w:t>
      </w:r>
      <w:r>
        <w:rPr>
          <w:sz w:val="15"/>
          <w:szCs w:val="15"/>
          <w:spacing w:val="-33"/>
        </w:rPr>
        <w:t xml:space="preserve"> </w:t>
      </w:r>
      <w:r>
        <w:rPr>
          <w:rFonts w:ascii="Microsoft YaHei" w:hAnsi="Microsoft YaHei" w:eastAsia="Microsoft YaHei" w:cs="Microsoft YaHei"/>
          <w:sz w:val="15"/>
          <w:szCs w:val="15"/>
          <w:spacing w:val="-14"/>
        </w:rPr>
        <w:t>16</w:t>
      </w:r>
      <w:r>
        <w:rPr>
          <w:sz w:val="15"/>
          <w:szCs w:val="15"/>
          <w:spacing w:val="-14"/>
        </w:rPr>
        <w:t>) :</w:t>
      </w:r>
      <w:r>
        <w:rPr>
          <w:sz w:val="15"/>
          <w:szCs w:val="15"/>
          <w:spacing w:val="-45"/>
        </w:rPr>
        <w:t xml:space="preserve"> </w:t>
      </w:r>
      <w:r>
        <w:rPr>
          <w:rFonts w:ascii="Microsoft YaHei" w:hAnsi="Microsoft YaHei" w:eastAsia="Microsoft YaHei" w:cs="Microsoft YaHei"/>
          <w:sz w:val="15"/>
          <w:szCs w:val="15"/>
          <w:spacing w:val="-14"/>
        </w:rPr>
        <w:t>2346-2348</w:t>
      </w:r>
      <w:r>
        <w:rPr>
          <w:sz w:val="15"/>
          <w:szCs w:val="15"/>
          <w:spacing w:val="-14"/>
        </w:rPr>
        <w:t>，</w:t>
      </w:r>
      <w:r>
        <w:rPr>
          <w:rFonts w:ascii="Microsoft YaHei" w:hAnsi="Microsoft YaHei" w:eastAsia="Microsoft YaHei" w:cs="Microsoft YaHei"/>
          <w:sz w:val="15"/>
          <w:szCs w:val="15"/>
          <w:spacing w:val="-14"/>
        </w:rPr>
        <w:t>2352．</w:t>
      </w:r>
    </w:p>
    <w:p>
      <w:pPr>
        <w:pStyle w:val="BodyText"/>
        <w:ind w:left="440" w:right="43" w:hanging="440"/>
        <w:spacing w:line="246"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7</w:t>
      </w:r>
      <w:r>
        <w:rPr>
          <w:sz w:val="15"/>
          <w:szCs w:val="15"/>
          <w:spacing w:val="-2"/>
        </w:rPr>
        <w:t>］</w:t>
      </w:r>
      <w:r>
        <w:rPr>
          <w:sz w:val="15"/>
          <w:szCs w:val="15"/>
          <w:spacing w:val="65"/>
          <w:w w:val="101"/>
        </w:rPr>
        <w:t xml:space="preserve"> </w:t>
      </w:r>
      <w:r>
        <w:rPr>
          <w:sz w:val="15"/>
          <w:szCs w:val="15"/>
          <w:spacing w:val="-2"/>
        </w:rPr>
        <w:t>张宇，薛勤梅</w:t>
      </w:r>
      <w:r>
        <w:rPr>
          <w:rFonts w:ascii="Microsoft YaHei" w:hAnsi="Microsoft YaHei" w:eastAsia="Microsoft YaHei" w:cs="Microsoft YaHei"/>
          <w:sz w:val="15"/>
          <w:szCs w:val="15"/>
          <w:spacing w:val="-2"/>
        </w:rPr>
        <w:t>．TGF-</w:t>
      </w:r>
      <w:r>
        <w:rPr>
          <w:rFonts w:ascii="Arial" w:hAnsi="Arial" w:eastAsia="Arial" w:cs="Arial"/>
          <w:sz w:val="15"/>
          <w:szCs w:val="15"/>
          <w:spacing w:val="-2"/>
        </w:rPr>
        <w:t>β</w:t>
      </w:r>
      <w:r>
        <w:rPr>
          <w:rFonts w:ascii="Microsoft YaHei" w:hAnsi="Microsoft YaHei" w:eastAsia="Microsoft YaHei" w:cs="Microsoft YaHei"/>
          <w:sz w:val="15"/>
          <w:szCs w:val="15"/>
          <w:spacing w:val="-2"/>
        </w:rPr>
        <w:t>1</w:t>
      </w:r>
      <w:r>
        <w:rPr>
          <w:rFonts w:ascii="Microsoft YaHei" w:hAnsi="Microsoft YaHei" w:eastAsia="Microsoft YaHei" w:cs="Microsoft YaHei"/>
          <w:sz w:val="15"/>
          <w:szCs w:val="15"/>
          <w:spacing w:val="10"/>
        </w:rPr>
        <w:t xml:space="preserve"> </w:t>
      </w:r>
      <w:r>
        <w:rPr>
          <w:sz w:val="15"/>
          <w:szCs w:val="15"/>
          <w:spacing w:val="-2"/>
        </w:rPr>
        <w:t>和</w:t>
      </w:r>
      <w:r>
        <w:rPr>
          <w:sz w:val="15"/>
          <w:szCs w:val="15"/>
          <w:spacing w:val="-26"/>
        </w:rPr>
        <w:t xml:space="preserve"> </w:t>
      </w:r>
      <w:r>
        <w:rPr>
          <w:rFonts w:ascii="Microsoft YaHei" w:hAnsi="Microsoft YaHei" w:eastAsia="Microsoft YaHei" w:cs="Microsoft YaHei"/>
          <w:sz w:val="15"/>
          <w:szCs w:val="15"/>
          <w:spacing w:val="-2"/>
        </w:rPr>
        <w:t>CTGF </w:t>
      </w:r>
      <w:r>
        <w:rPr>
          <w:sz w:val="15"/>
          <w:szCs w:val="15"/>
          <w:spacing w:val="-2"/>
        </w:rPr>
        <w:t>与输卵管炎性阻塞性不孕输卵</w:t>
      </w:r>
      <w:r>
        <w:rPr>
          <w:sz w:val="15"/>
          <w:szCs w:val="15"/>
        </w:rPr>
        <w:t xml:space="preserve"> </w:t>
      </w:r>
      <w:r>
        <w:rPr>
          <w:sz w:val="15"/>
          <w:szCs w:val="15"/>
          <w:spacing w:val="-6"/>
        </w:rPr>
        <w:t>管纤维化相关性的研究进展［</w:t>
      </w:r>
      <w:r>
        <w:rPr>
          <w:rFonts w:ascii="Microsoft YaHei" w:hAnsi="Microsoft YaHei" w:eastAsia="Microsoft YaHei" w:cs="Microsoft YaHei"/>
          <w:sz w:val="15"/>
          <w:szCs w:val="15"/>
          <w:spacing w:val="-6"/>
        </w:rPr>
        <w:t>J</w:t>
      </w:r>
      <w:r>
        <w:rPr>
          <w:sz w:val="15"/>
          <w:szCs w:val="15"/>
          <w:spacing w:val="-43"/>
        </w:rPr>
        <w:t>］</w:t>
      </w:r>
      <w:r>
        <w:rPr>
          <w:rFonts w:ascii="Microsoft YaHei" w:hAnsi="Microsoft YaHei" w:eastAsia="Microsoft YaHei" w:cs="Microsoft YaHei"/>
          <w:sz w:val="15"/>
          <w:szCs w:val="15"/>
          <w:spacing w:val="-43"/>
        </w:rPr>
        <w:t>．</w:t>
      </w:r>
      <w:r>
        <w:rPr>
          <w:sz w:val="15"/>
          <w:szCs w:val="15"/>
          <w:spacing w:val="-6"/>
        </w:rPr>
        <w:t>中国医药导报，</w:t>
      </w:r>
      <w:r>
        <w:rPr>
          <w:rFonts w:ascii="Microsoft YaHei" w:hAnsi="Microsoft YaHei" w:eastAsia="Microsoft YaHei" w:cs="Microsoft YaHei"/>
          <w:sz w:val="15"/>
          <w:szCs w:val="15"/>
          <w:spacing w:val="-6"/>
        </w:rPr>
        <w:t>2021</w:t>
      </w:r>
      <w:r>
        <w:rPr>
          <w:sz w:val="15"/>
          <w:szCs w:val="15"/>
          <w:spacing w:val="-6"/>
        </w:rPr>
        <w:t>，</w:t>
      </w:r>
      <w:r>
        <w:rPr>
          <w:rFonts w:ascii="Microsoft YaHei" w:hAnsi="Microsoft YaHei" w:eastAsia="Microsoft YaHei" w:cs="Microsoft YaHei"/>
          <w:sz w:val="15"/>
          <w:szCs w:val="15"/>
          <w:spacing w:val="-6"/>
        </w:rPr>
        <w:t>18 </w:t>
      </w:r>
      <w:r>
        <w:rPr>
          <w:sz w:val="15"/>
          <w:szCs w:val="15"/>
          <w:spacing w:val="-6"/>
        </w:rPr>
        <w:t>(</w:t>
      </w:r>
      <w:r>
        <w:rPr>
          <w:rFonts w:ascii="Microsoft YaHei" w:hAnsi="Microsoft YaHei" w:eastAsia="Microsoft YaHei" w:cs="Microsoft YaHei"/>
          <w:sz w:val="15"/>
          <w:szCs w:val="15"/>
          <w:spacing w:val="-6"/>
        </w:rPr>
        <w:t>6</w:t>
      </w:r>
      <w:r>
        <w:rPr>
          <w:sz w:val="15"/>
          <w:szCs w:val="15"/>
          <w:spacing w:val="-6"/>
        </w:rPr>
        <w:t>) :</w:t>
      </w:r>
      <w:r>
        <w:rPr>
          <w:sz w:val="15"/>
          <w:szCs w:val="15"/>
        </w:rPr>
        <w:t xml:space="preserve"> </w:t>
      </w:r>
      <w:r>
        <w:rPr>
          <w:rFonts w:ascii="Microsoft YaHei" w:hAnsi="Microsoft YaHei" w:eastAsia="Microsoft YaHei" w:cs="Microsoft YaHei"/>
          <w:sz w:val="15"/>
          <w:szCs w:val="15"/>
          <w:spacing w:val="-10"/>
        </w:rPr>
        <w:t>50-53．</w:t>
      </w:r>
    </w:p>
    <w:p>
      <w:pPr>
        <w:pStyle w:val="BodyText"/>
        <w:ind w:left="440" w:hanging="440"/>
        <w:spacing w:before="1" w:line="246"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8</w:t>
      </w:r>
      <w:r>
        <w:rPr>
          <w:sz w:val="15"/>
          <w:szCs w:val="15"/>
          <w:spacing w:val="-2"/>
        </w:rPr>
        <w:t>］</w:t>
      </w:r>
      <w:r>
        <w:rPr>
          <w:sz w:val="15"/>
          <w:szCs w:val="15"/>
          <w:spacing w:val="66"/>
          <w:w w:val="101"/>
        </w:rPr>
        <w:t xml:space="preserve"> </w:t>
      </w:r>
      <w:r>
        <w:rPr>
          <w:sz w:val="15"/>
          <w:szCs w:val="15"/>
          <w:spacing w:val="-2"/>
        </w:rPr>
        <w:t>张亚敏，张立然，时思毛</w:t>
      </w:r>
      <w:r>
        <w:rPr>
          <w:rFonts w:ascii="Microsoft YaHei" w:hAnsi="Microsoft YaHei" w:eastAsia="Microsoft YaHei" w:cs="Microsoft YaHei"/>
          <w:sz w:val="15"/>
          <w:szCs w:val="15"/>
          <w:spacing w:val="-2"/>
        </w:rPr>
        <w:t>．</w:t>
      </w:r>
      <w:r>
        <w:rPr>
          <w:sz w:val="15"/>
          <w:szCs w:val="15"/>
          <w:spacing w:val="-2"/>
        </w:rPr>
        <w:t>大柴胡汤治疗</w:t>
      </w:r>
      <w:r>
        <w:rPr>
          <w:sz w:val="15"/>
          <w:szCs w:val="15"/>
          <w:spacing w:val="-3"/>
        </w:rPr>
        <w:t>急性盆腔炎的临床疗效</w:t>
      </w:r>
      <w:r>
        <w:rPr>
          <w:sz w:val="15"/>
          <w:szCs w:val="15"/>
        </w:rPr>
        <w:t xml:space="preserve"> </w:t>
      </w:r>
      <w:r>
        <w:rPr>
          <w:sz w:val="15"/>
          <w:szCs w:val="15"/>
          <w:spacing w:val="3"/>
        </w:rPr>
        <w:t>及对患者血清分泌型免疫球蛋白</w:t>
      </w:r>
      <w:r>
        <w:rPr>
          <w:sz w:val="15"/>
          <w:szCs w:val="15"/>
          <w:spacing w:val="-36"/>
        </w:rPr>
        <w:t xml:space="preserve"> </w:t>
      </w:r>
      <w:r>
        <w:rPr>
          <w:rFonts w:ascii="Microsoft YaHei" w:hAnsi="Microsoft YaHei" w:eastAsia="Microsoft YaHei" w:cs="Microsoft YaHei"/>
          <w:sz w:val="15"/>
          <w:szCs w:val="15"/>
        </w:rPr>
        <w:t>ACRP</w:t>
      </w:r>
      <w:r>
        <w:rPr>
          <w:rFonts w:ascii="Microsoft YaHei" w:hAnsi="Microsoft YaHei" w:eastAsia="Microsoft YaHei" w:cs="Microsoft YaHei"/>
          <w:sz w:val="15"/>
          <w:szCs w:val="15"/>
          <w:spacing w:val="16"/>
        </w:rPr>
        <w:t xml:space="preserve"> </w:t>
      </w:r>
      <w:r>
        <w:rPr>
          <w:sz w:val="15"/>
          <w:szCs w:val="15"/>
          <w:spacing w:val="3"/>
        </w:rPr>
        <w:t>的影响［</w:t>
      </w:r>
      <w:r>
        <w:rPr>
          <w:rFonts w:ascii="Microsoft YaHei" w:hAnsi="Microsoft YaHei" w:eastAsia="Microsoft YaHei" w:cs="Microsoft YaHei"/>
          <w:sz w:val="15"/>
          <w:szCs w:val="15"/>
          <w:spacing w:val="3"/>
        </w:rPr>
        <w:t>J</w:t>
      </w:r>
      <w:r>
        <w:rPr>
          <w:sz w:val="15"/>
          <w:szCs w:val="15"/>
          <w:spacing w:val="-42"/>
          <w:w w:val="88"/>
        </w:rPr>
        <w:t>］</w:t>
      </w:r>
      <w:r>
        <w:rPr>
          <w:rFonts w:ascii="Microsoft YaHei" w:hAnsi="Microsoft YaHei" w:eastAsia="Microsoft YaHei" w:cs="Microsoft YaHei"/>
          <w:sz w:val="15"/>
          <w:szCs w:val="15"/>
          <w:spacing w:val="-42"/>
          <w:w w:val="88"/>
        </w:rPr>
        <w:t>．</w:t>
      </w:r>
      <w:r>
        <w:rPr>
          <w:sz w:val="15"/>
          <w:szCs w:val="15"/>
          <w:spacing w:val="3"/>
        </w:rPr>
        <w:t>河北</w:t>
      </w:r>
      <w:r>
        <w:rPr>
          <w:sz w:val="15"/>
          <w:szCs w:val="15"/>
          <w:spacing w:val="2"/>
        </w:rPr>
        <w:t>医学，</w:t>
      </w:r>
      <w:r>
        <w:rPr>
          <w:sz w:val="15"/>
          <w:szCs w:val="15"/>
        </w:rPr>
        <w:t xml:space="preserve"> </w:t>
      </w:r>
      <w:r>
        <w:rPr>
          <w:rFonts w:ascii="Microsoft YaHei" w:hAnsi="Microsoft YaHei" w:eastAsia="Microsoft YaHei" w:cs="Microsoft YaHei"/>
          <w:sz w:val="15"/>
          <w:szCs w:val="15"/>
          <w:spacing w:val="-17"/>
        </w:rPr>
        <w:t>2021</w:t>
      </w:r>
      <w:r>
        <w:rPr>
          <w:sz w:val="15"/>
          <w:szCs w:val="15"/>
          <w:spacing w:val="-17"/>
        </w:rPr>
        <w:t>，</w:t>
      </w:r>
      <w:r>
        <w:rPr>
          <w:rFonts w:ascii="Microsoft YaHei" w:hAnsi="Microsoft YaHei" w:eastAsia="Microsoft YaHei" w:cs="Microsoft YaHei"/>
          <w:sz w:val="15"/>
          <w:szCs w:val="15"/>
          <w:spacing w:val="-17"/>
        </w:rPr>
        <w:t>27 </w:t>
      </w:r>
      <w:r>
        <w:rPr>
          <w:sz w:val="15"/>
          <w:szCs w:val="15"/>
          <w:spacing w:val="-17"/>
        </w:rPr>
        <w:t>(</w:t>
      </w:r>
      <w:r>
        <w:rPr>
          <w:rFonts w:ascii="Microsoft YaHei" w:hAnsi="Microsoft YaHei" w:eastAsia="Microsoft YaHei" w:cs="Microsoft YaHei"/>
          <w:sz w:val="15"/>
          <w:szCs w:val="15"/>
          <w:spacing w:val="-17"/>
        </w:rPr>
        <w:t>2</w:t>
      </w:r>
      <w:r>
        <w:rPr>
          <w:sz w:val="15"/>
          <w:szCs w:val="15"/>
          <w:spacing w:val="-17"/>
        </w:rPr>
        <w:t>)</w:t>
      </w:r>
      <w:r>
        <w:rPr>
          <w:sz w:val="15"/>
          <w:szCs w:val="15"/>
          <w:spacing w:val="9"/>
        </w:rPr>
        <w:t xml:space="preserve"> </w:t>
      </w:r>
      <w:r>
        <w:rPr>
          <w:sz w:val="15"/>
          <w:szCs w:val="15"/>
          <w:spacing w:val="-17"/>
        </w:rPr>
        <w:t>:</w:t>
      </w:r>
      <w:r>
        <w:rPr>
          <w:sz w:val="15"/>
          <w:szCs w:val="15"/>
          <w:spacing w:val="-42"/>
        </w:rPr>
        <w:t xml:space="preserve"> </w:t>
      </w:r>
      <w:r>
        <w:rPr>
          <w:rFonts w:ascii="Microsoft YaHei" w:hAnsi="Microsoft YaHei" w:eastAsia="Microsoft YaHei" w:cs="Microsoft YaHei"/>
          <w:sz w:val="15"/>
          <w:szCs w:val="15"/>
          <w:spacing w:val="-17"/>
        </w:rPr>
        <w:t>326-330．</w:t>
      </w:r>
    </w:p>
    <w:p>
      <w:pPr>
        <w:pStyle w:val="BodyText"/>
        <w:ind w:left="454" w:right="43" w:hanging="454"/>
        <w:spacing w:line="246" w:lineRule="auto"/>
        <w:rPr>
          <w:rFonts w:ascii="Microsoft YaHei" w:hAnsi="Microsoft YaHei" w:eastAsia="Microsoft YaHei" w:cs="Microsoft YaHei"/>
          <w:sz w:val="15"/>
          <w:szCs w:val="15"/>
        </w:rPr>
      </w:pPr>
      <w:r>
        <w:rPr>
          <w:sz w:val="15"/>
          <w:szCs w:val="15"/>
          <w:spacing w:val="-3"/>
        </w:rPr>
        <w:t>［</w:t>
      </w:r>
      <w:r>
        <w:rPr>
          <w:rFonts w:ascii="Microsoft YaHei" w:hAnsi="Microsoft YaHei" w:eastAsia="Microsoft YaHei" w:cs="Microsoft YaHei"/>
          <w:sz w:val="15"/>
          <w:szCs w:val="15"/>
          <w:spacing w:val="-3"/>
        </w:rPr>
        <w:t>9</w:t>
      </w:r>
      <w:r>
        <w:rPr>
          <w:sz w:val="15"/>
          <w:szCs w:val="15"/>
          <w:spacing w:val="-3"/>
        </w:rPr>
        <w:t>］</w:t>
      </w:r>
      <w:r>
        <w:rPr>
          <w:sz w:val="15"/>
          <w:szCs w:val="15"/>
          <w:spacing w:val="80"/>
          <w:w w:val="101"/>
        </w:rPr>
        <w:t xml:space="preserve"> </w:t>
      </w:r>
      <w:r>
        <w:rPr>
          <w:sz w:val="15"/>
          <w:szCs w:val="15"/>
          <w:spacing w:val="-3"/>
        </w:rPr>
        <w:t>周莉娜，王华勇，李新平，等</w:t>
      </w:r>
      <w:r>
        <w:rPr>
          <w:rFonts w:ascii="Microsoft YaHei" w:hAnsi="Microsoft YaHei" w:eastAsia="Microsoft YaHei" w:cs="Microsoft YaHei"/>
          <w:sz w:val="15"/>
          <w:szCs w:val="15"/>
          <w:spacing w:val="-3"/>
        </w:rPr>
        <w:t>．</w:t>
      </w:r>
      <w:r>
        <w:rPr>
          <w:sz w:val="15"/>
          <w:szCs w:val="15"/>
          <w:spacing w:val="-3"/>
        </w:rPr>
        <w:t>中药汤剂联合西药治疗急性盆腔</w:t>
      </w:r>
      <w:r>
        <w:rPr>
          <w:sz w:val="15"/>
          <w:szCs w:val="15"/>
        </w:rPr>
        <w:t xml:space="preserve"> </w:t>
      </w:r>
      <w:r>
        <w:rPr>
          <w:sz w:val="15"/>
          <w:szCs w:val="15"/>
          <w:spacing w:val="-1"/>
        </w:rPr>
        <w:t>炎效果及对炎症</w:t>
      </w:r>
      <w:r>
        <w:rPr>
          <w:sz w:val="15"/>
          <w:szCs w:val="15"/>
          <w:spacing w:val="-41"/>
        </w:rPr>
        <w:t xml:space="preserve"> </w:t>
      </w:r>
      <w:r>
        <w:rPr>
          <w:sz w:val="15"/>
          <w:szCs w:val="15"/>
          <w:spacing w:val="-1"/>
        </w:rPr>
        <w:t>因子表达</w:t>
      </w:r>
      <w:r>
        <w:rPr>
          <w:sz w:val="15"/>
          <w:szCs w:val="15"/>
          <w:spacing w:val="-41"/>
        </w:rPr>
        <w:t xml:space="preserve"> </w:t>
      </w:r>
      <w:r>
        <w:rPr>
          <w:sz w:val="15"/>
          <w:szCs w:val="15"/>
          <w:spacing w:val="-1"/>
        </w:rPr>
        <w:t>的影响［</w:t>
      </w:r>
      <w:r>
        <w:rPr>
          <w:rFonts w:ascii="Microsoft YaHei" w:hAnsi="Microsoft YaHei" w:eastAsia="Microsoft YaHei" w:cs="Microsoft YaHei"/>
          <w:sz w:val="15"/>
          <w:szCs w:val="15"/>
          <w:spacing w:val="-1"/>
        </w:rPr>
        <w:t>J</w:t>
      </w:r>
      <w:r>
        <w:rPr>
          <w:sz w:val="15"/>
          <w:szCs w:val="15"/>
          <w:spacing w:val="-36"/>
        </w:rPr>
        <w:t>］</w:t>
      </w:r>
      <w:r>
        <w:rPr>
          <w:rFonts w:ascii="Microsoft YaHei" w:hAnsi="Microsoft YaHei" w:eastAsia="Microsoft YaHei" w:cs="Microsoft YaHei"/>
          <w:sz w:val="15"/>
          <w:szCs w:val="15"/>
          <w:spacing w:val="-36"/>
        </w:rPr>
        <w:t>．</w:t>
      </w:r>
      <w:r>
        <w:rPr>
          <w:sz w:val="15"/>
          <w:szCs w:val="15"/>
          <w:spacing w:val="-1"/>
        </w:rPr>
        <w:t>中</w:t>
      </w:r>
      <w:r>
        <w:rPr>
          <w:sz w:val="15"/>
          <w:szCs w:val="15"/>
          <w:spacing w:val="-38"/>
        </w:rPr>
        <w:t xml:space="preserve"> </w:t>
      </w:r>
      <w:r>
        <w:rPr>
          <w:sz w:val="15"/>
          <w:szCs w:val="15"/>
          <w:spacing w:val="-1"/>
        </w:rPr>
        <w:t>国性科学，</w:t>
      </w:r>
      <w:r>
        <w:rPr>
          <w:rFonts w:ascii="Microsoft YaHei" w:hAnsi="Microsoft YaHei" w:eastAsia="Microsoft YaHei" w:cs="Microsoft YaHei"/>
          <w:sz w:val="15"/>
          <w:szCs w:val="15"/>
          <w:spacing w:val="-1"/>
        </w:rPr>
        <w:t>2020</w:t>
      </w:r>
      <w:r>
        <w:rPr>
          <w:sz w:val="15"/>
          <w:szCs w:val="15"/>
          <w:spacing w:val="-1"/>
        </w:rPr>
        <w:t>，</w:t>
      </w:r>
      <w:r>
        <w:rPr>
          <w:rFonts w:ascii="Microsoft YaHei" w:hAnsi="Microsoft YaHei" w:eastAsia="Microsoft YaHei" w:cs="Microsoft YaHei"/>
          <w:sz w:val="15"/>
          <w:szCs w:val="15"/>
          <w:spacing w:val="-1"/>
        </w:rPr>
        <w:t>29</w:t>
      </w:r>
      <w:r>
        <w:rPr>
          <w:rFonts w:ascii="Microsoft YaHei" w:hAnsi="Microsoft YaHei" w:eastAsia="Microsoft YaHei" w:cs="Microsoft YaHei"/>
          <w:sz w:val="15"/>
          <w:szCs w:val="15"/>
        </w:rPr>
        <w:t xml:space="preserve"> </w:t>
      </w:r>
      <w:r>
        <w:rPr>
          <w:sz w:val="15"/>
          <w:szCs w:val="15"/>
          <w:spacing w:val="-14"/>
        </w:rPr>
        <w:t>(</w:t>
      </w:r>
      <w:r>
        <w:rPr>
          <w:rFonts w:ascii="Microsoft YaHei" w:hAnsi="Microsoft YaHei" w:eastAsia="Microsoft YaHei" w:cs="Microsoft YaHei"/>
          <w:sz w:val="15"/>
          <w:szCs w:val="15"/>
          <w:spacing w:val="-14"/>
        </w:rPr>
        <w:t>6</w:t>
      </w:r>
      <w:r>
        <w:rPr>
          <w:sz w:val="15"/>
          <w:szCs w:val="15"/>
          <w:spacing w:val="-14"/>
        </w:rPr>
        <w:t>)</w:t>
      </w:r>
      <w:r>
        <w:rPr>
          <w:sz w:val="15"/>
          <w:szCs w:val="15"/>
          <w:spacing w:val="4"/>
        </w:rPr>
        <w:t xml:space="preserve"> </w:t>
      </w:r>
      <w:r>
        <w:rPr>
          <w:sz w:val="15"/>
          <w:szCs w:val="15"/>
          <w:spacing w:val="-14"/>
        </w:rPr>
        <w:t>:</w:t>
      </w:r>
      <w:r>
        <w:rPr>
          <w:sz w:val="15"/>
          <w:szCs w:val="15"/>
          <w:spacing w:val="-43"/>
        </w:rPr>
        <w:t xml:space="preserve"> </w:t>
      </w:r>
      <w:r>
        <w:rPr>
          <w:rFonts w:ascii="Microsoft YaHei" w:hAnsi="Microsoft YaHei" w:eastAsia="Microsoft YaHei" w:cs="Microsoft YaHei"/>
          <w:sz w:val="15"/>
          <w:szCs w:val="15"/>
          <w:spacing w:val="-14"/>
        </w:rPr>
        <w:t>3102-104．</w:t>
      </w:r>
    </w:p>
    <w:p>
      <w:pPr>
        <w:pStyle w:val="BodyText"/>
        <w:ind w:left="520" w:hanging="520"/>
        <w:spacing w:before="3" w:line="247" w:lineRule="auto"/>
        <w:rPr>
          <w:rFonts w:ascii="Microsoft YaHei" w:hAnsi="Microsoft YaHei" w:eastAsia="Microsoft YaHei" w:cs="Microsoft YaHei"/>
          <w:sz w:val="15"/>
          <w:szCs w:val="15"/>
        </w:rPr>
      </w:pPr>
      <w:r>
        <w:rPr>
          <w:sz w:val="15"/>
          <w:szCs w:val="15"/>
          <w:spacing w:val="-1"/>
        </w:rPr>
        <w:t>［</w:t>
      </w:r>
      <w:r>
        <w:rPr>
          <w:rFonts w:ascii="Microsoft YaHei" w:hAnsi="Microsoft YaHei" w:eastAsia="Microsoft YaHei" w:cs="Microsoft YaHei"/>
          <w:sz w:val="15"/>
          <w:szCs w:val="15"/>
          <w:spacing w:val="-1"/>
        </w:rPr>
        <w:t>10</w:t>
      </w:r>
      <w:r>
        <w:rPr>
          <w:sz w:val="15"/>
          <w:szCs w:val="15"/>
          <w:spacing w:val="-1"/>
        </w:rPr>
        <w:t>］</w:t>
      </w:r>
      <w:r>
        <w:rPr>
          <w:sz w:val="15"/>
          <w:szCs w:val="15"/>
          <w:spacing w:val="80"/>
          <w:w w:val="101"/>
        </w:rPr>
        <w:t xml:space="preserve"> </w:t>
      </w:r>
      <w:r>
        <w:rPr>
          <w:sz w:val="15"/>
          <w:szCs w:val="15"/>
          <w:spacing w:val="-1"/>
        </w:rPr>
        <w:t>李晓红，龙旭，李芳</w:t>
      </w:r>
      <w:r>
        <w:rPr>
          <w:rFonts w:ascii="Microsoft YaHei" w:hAnsi="Microsoft YaHei" w:eastAsia="Microsoft YaHei" w:cs="Microsoft YaHei"/>
          <w:sz w:val="15"/>
          <w:szCs w:val="15"/>
          <w:spacing w:val="-1"/>
        </w:rPr>
        <w:t>．</w:t>
      </w:r>
      <w:r>
        <w:rPr>
          <w:sz w:val="15"/>
          <w:szCs w:val="15"/>
          <w:spacing w:val="-1"/>
        </w:rPr>
        <w:t>盆炎舒方联合盐酸克林霉素对急性盆腔</w:t>
      </w:r>
      <w:r>
        <w:rPr>
          <w:sz w:val="15"/>
          <w:szCs w:val="15"/>
        </w:rPr>
        <w:t xml:space="preserve"> </w:t>
      </w:r>
      <w:r>
        <w:rPr>
          <w:sz w:val="15"/>
          <w:szCs w:val="15"/>
          <w:spacing w:val="-6"/>
        </w:rPr>
        <w:t>炎患者</w:t>
      </w:r>
      <w:r>
        <w:rPr>
          <w:sz w:val="15"/>
          <w:szCs w:val="15"/>
          <w:spacing w:val="-29"/>
        </w:rPr>
        <w:t xml:space="preserve"> </w:t>
      </w:r>
      <w:r>
        <w:rPr>
          <w:rFonts w:ascii="Microsoft YaHei" w:hAnsi="Microsoft YaHei" w:eastAsia="Microsoft YaHei" w:cs="Microsoft YaHei"/>
          <w:sz w:val="15"/>
          <w:szCs w:val="15"/>
          <w:spacing w:val="-6"/>
        </w:rPr>
        <w:t>TGF-</w:t>
      </w:r>
      <w:r>
        <w:rPr>
          <w:rFonts w:ascii="Arial" w:hAnsi="Arial" w:eastAsia="Arial" w:cs="Arial"/>
          <w:sz w:val="15"/>
          <w:szCs w:val="15"/>
          <w:spacing w:val="-6"/>
        </w:rPr>
        <w:t>β</w:t>
      </w:r>
      <w:r>
        <w:rPr>
          <w:rFonts w:ascii="Microsoft YaHei" w:hAnsi="Microsoft YaHei" w:eastAsia="Microsoft YaHei" w:cs="Microsoft YaHei"/>
          <w:sz w:val="15"/>
          <w:szCs w:val="15"/>
          <w:spacing w:val="-6"/>
        </w:rPr>
        <w:t>1</w:t>
      </w:r>
      <w:r>
        <w:rPr>
          <w:sz w:val="15"/>
          <w:szCs w:val="15"/>
          <w:spacing w:val="-6"/>
        </w:rPr>
        <w:t>，</w:t>
      </w:r>
      <w:r>
        <w:rPr>
          <w:rFonts w:ascii="Microsoft YaHei" w:hAnsi="Microsoft YaHei" w:eastAsia="Microsoft YaHei" w:cs="Microsoft YaHei"/>
          <w:sz w:val="15"/>
          <w:szCs w:val="15"/>
          <w:spacing w:val="-6"/>
        </w:rPr>
        <w:t>IL-18</w:t>
      </w:r>
      <w:r>
        <w:rPr>
          <w:rFonts w:ascii="Microsoft YaHei" w:hAnsi="Microsoft YaHei" w:eastAsia="Microsoft YaHei" w:cs="Microsoft YaHei"/>
          <w:sz w:val="15"/>
          <w:szCs w:val="15"/>
          <w:spacing w:val="11"/>
          <w:w w:val="101"/>
        </w:rPr>
        <w:t xml:space="preserve"> </w:t>
      </w:r>
      <w:r>
        <w:rPr>
          <w:sz w:val="15"/>
          <w:szCs w:val="15"/>
          <w:spacing w:val="-6"/>
        </w:rPr>
        <w:t>和</w:t>
      </w:r>
      <w:r>
        <w:rPr>
          <w:sz w:val="15"/>
          <w:szCs w:val="15"/>
          <w:spacing w:val="-25"/>
        </w:rPr>
        <w:t xml:space="preserve"> </w:t>
      </w:r>
      <w:r>
        <w:rPr>
          <w:rFonts w:ascii="Microsoft YaHei" w:hAnsi="Microsoft YaHei" w:eastAsia="Microsoft YaHei" w:cs="Microsoft YaHei"/>
          <w:sz w:val="15"/>
          <w:szCs w:val="15"/>
          <w:spacing w:val="-6"/>
        </w:rPr>
        <w:t>CRP</w:t>
      </w:r>
      <w:r>
        <w:rPr>
          <w:rFonts w:ascii="Microsoft YaHei" w:hAnsi="Microsoft YaHei" w:eastAsia="Microsoft YaHei" w:cs="Microsoft YaHei"/>
          <w:sz w:val="15"/>
          <w:szCs w:val="15"/>
          <w:spacing w:val="16"/>
        </w:rPr>
        <w:t xml:space="preserve"> </w:t>
      </w:r>
      <w:r>
        <w:rPr>
          <w:sz w:val="15"/>
          <w:szCs w:val="15"/>
          <w:spacing w:val="-6"/>
        </w:rPr>
        <w:t>的影响［</w:t>
      </w:r>
      <w:r>
        <w:rPr>
          <w:rFonts w:ascii="Microsoft YaHei" w:hAnsi="Microsoft YaHei" w:eastAsia="Microsoft YaHei" w:cs="Microsoft YaHei"/>
          <w:sz w:val="15"/>
          <w:szCs w:val="15"/>
          <w:spacing w:val="-6"/>
        </w:rPr>
        <w:t>J</w:t>
      </w:r>
      <w:r>
        <w:rPr>
          <w:sz w:val="15"/>
          <w:szCs w:val="15"/>
          <w:spacing w:val="-45"/>
          <w:w w:val="94"/>
        </w:rPr>
        <w:t>］</w:t>
      </w:r>
      <w:r>
        <w:rPr>
          <w:rFonts w:ascii="Microsoft YaHei" w:hAnsi="Microsoft YaHei" w:eastAsia="Microsoft YaHei" w:cs="Microsoft YaHei"/>
          <w:sz w:val="15"/>
          <w:szCs w:val="15"/>
          <w:spacing w:val="-45"/>
          <w:w w:val="94"/>
        </w:rPr>
        <w:t>．</w:t>
      </w:r>
      <w:r>
        <w:rPr>
          <w:sz w:val="15"/>
          <w:szCs w:val="15"/>
          <w:spacing w:val="-6"/>
        </w:rPr>
        <w:t>西部中医药，</w:t>
      </w:r>
      <w:r>
        <w:rPr>
          <w:rFonts w:ascii="Microsoft YaHei" w:hAnsi="Microsoft YaHei" w:eastAsia="Microsoft YaHei" w:cs="Microsoft YaHei"/>
          <w:sz w:val="15"/>
          <w:szCs w:val="15"/>
          <w:spacing w:val="-6"/>
        </w:rPr>
        <w:t>2019</w:t>
      </w:r>
      <w:r>
        <w:rPr>
          <w:sz w:val="15"/>
          <w:szCs w:val="15"/>
          <w:spacing w:val="-6"/>
        </w:rPr>
        <w:t>，</w:t>
      </w:r>
      <w:r>
        <w:rPr>
          <w:sz w:val="15"/>
          <w:szCs w:val="15"/>
        </w:rPr>
        <w:t xml:space="preserve"> </w:t>
      </w:r>
      <w:r>
        <w:rPr>
          <w:rFonts w:ascii="Microsoft YaHei" w:hAnsi="Microsoft YaHei" w:eastAsia="Microsoft YaHei" w:cs="Microsoft YaHei"/>
          <w:sz w:val="15"/>
          <w:szCs w:val="15"/>
          <w:spacing w:val="-16"/>
        </w:rPr>
        <w:t>32</w:t>
      </w:r>
      <w:r>
        <w:rPr>
          <w:sz w:val="15"/>
          <w:szCs w:val="15"/>
          <w:spacing w:val="-16"/>
        </w:rPr>
        <w:t>(</w:t>
      </w:r>
      <w:r>
        <w:rPr>
          <w:sz w:val="15"/>
          <w:szCs w:val="15"/>
          <w:spacing w:val="-35"/>
        </w:rPr>
        <w:t xml:space="preserve"> </w:t>
      </w:r>
      <w:r>
        <w:rPr>
          <w:rFonts w:ascii="Microsoft YaHei" w:hAnsi="Microsoft YaHei" w:eastAsia="Microsoft YaHei" w:cs="Microsoft YaHei"/>
          <w:sz w:val="15"/>
          <w:szCs w:val="15"/>
          <w:spacing w:val="-16"/>
        </w:rPr>
        <w:t>11</w:t>
      </w:r>
      <w:r>
        <w:rPr>
          <w:sz w:val="15"/>
          <w:szCs w:val="15"/>
          <w:spacing w:val="-16"/>
        </w:rPr>
        <w:t>)</w:t>
      </w:r>
      <w:r>
        <w:rPr>
          <w:sz w:val="15"/>
          <w:szCs w:val="15"/>
          <w:spacing w:val="4"/>
        </w:rPr>
        <w:t xml:space="preserve"> </w:t>
      </w:r>
      <w:r>
        <w:rPr>
          <w:sz w:val="15"/>
          <w:szCs w:val="15"/>
          <w:spacing w:val="-16"/>
        </w:rPr>
        <w:t>:</w:t>
      </w:r>
      <w:r>
        <w:rPr>
          <w:sz w:val="15"/>
          <w:szCs w:val="15"/>
          <w:spacing w:val="-45"/>
        </w:rPr>
        <w:t xml:space="preserve"> </w:t>
      </w:r>
      <w:r>
        <w:rPr>
          <w:rFonts w:ascii="Microsoft YaHei" w:hAnsi="Microsoft YaHei" w:eastAsia="Microsoft YaHei" w:cs="Microsoft YaHei"/>
          <w:sz w:val="15"/>
          <w:szCs w:val="15"/>
          <w:spacing w:val="-16"/>
        </w:rPr>
        <w:t>57-60．</w:t>
      </w:r>
    </w:p>
    <w:p>
      <w:pPr>
        <w:ind w:left="3053"/>
        <w:spacing w:before="54" w:line="193" w:lineRule="auto"/>
        <w:rPr>
          <w:rFonts w:ascii="Microsoft YaHei" w:hAnsi="Microsoft YaHei" w:eastAsia="Microsoft YaHei" w:cs="Microsoft YaHei"/>
          <w:sz w:val="15"/>
          <w:szCs w:val="15"/>
        </w:rPr>
      </w:pPr>
      <w:r>
        <w:rPr>
          <w:rFonts w:ascii="NSimSun" w:hAnsi="NSimSun" w:eastAsia="NSimSun" w:cs="NSimSun"/>
          <w:sz w:val="15"/>
          <w:szCs w:val="15"/>
          <w:spacing w:val="-7"/>
        </w:rPr>
        <w:t>收稿日期</w:t>
      </w:r>
      <w:r>
        <w:rPr>
          <w:rFonts w:ascii="NSimSun" w:hAnsi="NSimSun" w:eastAsia="NSimSun" w:cs="NSimSun"/>
          <w:sz w:val="15"/>
          <w:szCs w:val="15"/>
          <w:spacing w:val="-31"/>
        </w:rPr>
        <w:t xml:space="preserve"> </w:t>
      </w:r>
      <w:r>
        <w:rPr>
          <w:rFonts w:ascii="Microsoft YaHei" w:hAnsi="Microsoft YaHei" w:eastAsia="Microsoft YaHei" w:cs="Microsoft YaHei"/>
          <w:sz w:val="15"/>
          <w:szCs w:val="15"/>
          <w:spacing w:val="-7"/>
        </w:rPr>
        <w:t>2022</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7"/>
        </w:rPr>
        <w:t>－11</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7"/>
        </w:rPr>
        <w:t>－10</w:t>
      </w:r>
    </w:p>
    <w:p>
      <w:pPr>
        <w:ind w:left="3706"/>
        <w:spacing w:before="6" w:line="221" w:lineRule="exact"/>
        <w:rPr>
          <w:rFonts w:ascii="KaiTi" w:hAnsi="KaiTi" w:eastAsia="KaiTi" w:cs="KaiTi"/>
          <w:sz w:val="15"/>
          <w:szCs w:val="15"/>
        </w:rPr>
      </w:pPr>
      <w:r>
        <w:rPr>
          <w:rFonts w:ascii="KaiTi" w:hAnsi="KaiTi" w:eastAsia="KaiTi" w:cs="KaiTi"/>
          <w:sz w:val="15"/>
          <w:szCs w:val="15"/>
          <w:spacing w:val="2"/>
          <w:position w:val="1"/>
        </w:rPr>
        <w:t>(</w:t>
      </w:r>
      <w:r>
        <w:rPr>
          <w:rFonts w:ascii="SimHei" w:hAnsi="SimHei" w:eastAsia="SimHei" w:cs="SimHei"/>
          <w:sz w:val="15"/>
          <w:szCs w:val="15"/>
          <w:spacing w:val="2"/>
          <w:position w:val="1"/>
        </w:rPr>
        <w:t>编辑</w:t>
      </w:r>
      <w:r>
        <w:rPr>
          <w:rFonts w:ascii="SimHei" w:hAnsi="SimHei" w:eastAsia="SimHei" w:cs="SimHei"/>
          <w:sz w:val="15"/>
          <w:szCs w:val="15"/>
          <w:spacing w:val="7"/>
          <w:position w:val="1"/>
        </w:rPr>
        <w:t xml:space="preserve">  </w:t>
      </w:r>
      <w:r>
        <w:rPr>
          <w:rFonts w:ascii="NSimSun" w:hAnsi="NSimSun" w:eastAsia="NSimSun" w:cs="NSimSun"/>
          <w:sz w:val="15"/>
          <w:szCs w:val="15"/>
          <w:spacing w:val="2"/>
          <w:position w:val="1"/>
        </w:rPr>
        <w:t>雅文</w:t>
      </w:r>
      <w:r>
        <w:rPr>
          <w:rFonts w:ascii="KaiTi" w:hAnsi="KaiTi" w:eastAsia="KaiTi" w:cs="KaiTi"/>
          <w:sz w:val="15"/>
          <w:szCs w:val="15"/>
          <w:spacing w:val="2"/>
          <w:position w:val="1"/>
        </w:rPr>
        <w:t>)</w:t>
      </w:r>
    </w:p>
    <w:p>
      <w:pPr>
        <w:spacing w:line="221" w:lineRule="exact"/>
        <w:sectPr>
          <w:type w:val="continuous"/>
          <w:pgSz w:w="11905" w:h="16836"/>
          <w:pgMar w:top="1131" w:right="1094" w:bottom="547" w:left="407" w:header="814" w:footer="354" w:gutter="0"/>
          <w:cols w:equalWidth="0" w:num="2">
            <w:col w:w="5607" w:space="100"/>
            <w:col w:w="4696" w:space="0"/>
          </w:cols>
        </w:sectPr>
        <w:rPr>
          <w:rFonts w:ascii="KaiTi" w:hAnsi="KaiTi" w:eastAsia="KaiTi" w:cs="KaiTi"/>
          <w:sz w:val="15"/>
          <w:szCs w:val="15"/>
        </w:rPr>
      </w:pPr>
    </w:p>
    <w:p>
      <w:pPr>
        <w:spacing w:line="401" w:lineRule="auto"/>
        <w:rPr>
          <w:rFonts w:ascii="Arial"/>
          <w:sz w:val="21"/>
        </w:rPr>
      </w:pPr>
      <w:r/>
    </w:p>
    <w:p>
      <w:pPr>
        <w:ind w:left="1952"/>
        <w:spacing w:before="107" w:line="214" w:lineRule="auto"/>
        <w:outlineLvl w:val="0"/>
        <w:rPr>
          <w:rFonts w:ascii="SimHei" w:hAnsi="SimHei" w:eastAsia="SimHei" w:cs="SimHei"/>
          <w:sz w:val="33"/>
          <w:szCs w:val="33"/>
        </w:rPr>
      </w:pPr>
      <w:r>
        <w:rPr>
          <w:rFonts w:ascii="SimHei" w:hAnsi="SimHei" w:eastAsia="SimHei" w:cs="SimHei"/>
          <w:sz w:val="33"/>
          <w:szCs w:val="33"/>
          <w:spacing w:val="29"/>
        </w:rPr>
        <w:t>超声引导下不同浓度罗哌卡因腹横肌平面阻滞</w:t>
      </w:r>
    </w:p>
    <w:p>
      <w:pPr>
        <w:ind w:left="2855"/>
        <w:spacing w:before="91" w:line="214" w:lineRule="auto"/>
        <w:outlineLvl w:val="0"/>
        <w:rPr>
          <w:rFonts w:ascii="SimHei" w:hAnsi="SimHei" w:eastAsia="SimHei" w:cs="SimHei"/>
          <w:sz w:val="33"/>
          <w:szCs w:val="33"/>
        </w:rPr>
      </w:pPr>
      <w:r>
        <w:rPr>
          <w:rFonts w:ascii="SimHei" w:hAnsi="SimHei" w:eastAsia="SimHei" w:cs="SimHei"/>
          <w:sz w:val="33"/>
          <w:szCs w:val="33"/>
          <w:spacing w:val="28"/>
        </w:rPr>
        <w:t>对腹腔镜卵巢癌根治术患者的影响</w:t>
      </w:r>
    </w:p>
    <w:p>
      <w:pPr>
        <w:pStyle w:val="BodyText"/>
        <w:ind w:left="2896"/>
        <w:spacing w:before="266" w:line="196" w:lineRule="auto"/>
        <w:rPr>
          <w:rFonts w:ascii="Microsoft YaHei" w:hAnsi="Microsoft YaHei" w:eastAsia="Microsoft YaHei" w:cs="Microsoft YaHei"/>
        </w:rPr>
      </w:pPr>
      <w:r>
        <w:rPr>
          <w:rFonts w:ascii="NSimSun" w:hAnsi="NSimSun" w:eastAsia="NSimSun" w:cs="NSimSun"/>
          <w:spacing w:val="3"/>
        </w:rPr>
        <w:t>赵</w:t>
      </w:r>
      <w:r>
        <w:rPr>
          <w:rFonts w:ascii="NSimSun" w:hAnsi="NSimSun" w:eastAsia="NSimSun" w:cs="NSimSun"/>
          <w:spacing w:val="3"/>
        </w:rPr>
        <w:t xml:space="preserve">  </w:t>
      </w:r>
      <w:r>
        <w:rPr>
          <w:rFonts w:ascii="NSimSun" w:hAnsi="NSimSun" w:eastAsia="NSimSun" w:cs="NSimSun"/>
          <w:spacing w:val="3"/>
        </w:rPr>
        <w:t>明</w:t>
      </w:r>
      <w:r>
        <w:rPr>
          <w:rFonts w:ascii="NSimSun" w:hAnsi="NSimSun" w:eastAsia="NSimSun" w:cs="NSimSun"/>
          <w:spacing w:val="10"/>
        </w:rPr>
        <w:t xml:space="preserve">  </w:t>
      </w:r>
      <w:r>
        <w:rPr>
          <w:spacing w:val="3"/>
        </w:rPr>
        <w:t>河南科技大学第一附属医院麻醉科，河南省洛阳市</w:t>
      </w:r>
      <w:r>
        <w:rPr>
          <w:spacing w:val="2"/>
        </w:rPr>
        <w:t xml:space="preserve">  </w:t>
      </w:r>
      <w:r>
        <w:rPr>
          <w:rFonts w:ascii="Microsoft YaHei" w:hAnsi="Microsoft YaHei" w:eastAsia="Microsoft YaHei" w:cs="Microsoft YaHei"/>
          <w:spacing w:val="2"/>
        </w:rPr>
        <w:t>471003</w:t>
      </w:r>
    </w:p>
    <w:p>
      <w:pPr>
        <w:pStyle w:val="BodyText"/>
        <w:ind w:left="1092" w:right="340"/>
        <w:spacing w:before="243" w:line="231" w:lineRule="auto"/>
        <w:jc w:val="both"/>
        <w:rPr/>
      </w:pPr>
      <w:r>
        <w:rPr>
          <w:rFonts w:ascii="SimHei" w:hAnsi="SimHei" w:eastAsia="SimHei" w:cs="SimHei"/>
          <w:spacing w:val="7"/>
        </w:rPr>
        <w:t>摘要</w:t>
      </w:r>
      <w:r>
        <w:rPr>
          <w:rFonts w:ascii="SimHei" w:hAnsi="SimHei" w:eastAsia="SimHei" w:cs="SimHei"/>
          <w:spacing w:val="30"/>
        </w:rPr>
        <w:t xml:space="preserve">  </w:t>
      </w:r>
      <w:r>
        <w:rPr>
          <w:rFonts w:ascii="Microsoft YaHei" w:hAnsi="Microsoft YaHei" w:eastAsia="Microsoft YaHei" w:cs="Microsoft YaHei"/>
          <w:b/>
          <w:bCs/>
          <w:spacing w:val="7"/>
        </w:rPr>
        <w:t>目的</w:t>
      </w:r>
      <w:r>
        <w:rPr>
          <w:rFonts w:ascii="KaiTi" w:hAnsi="KaiTi" w:eastAsia="KaiTi" w:cs="KaiTi"/>
          <w:b/>
          <w:bCs/>
          <w:spacing w:val="7"/>
        </w:rPr>
        <w:t>:</w:t>
      </w:r>
      <w:r>
        <w:rPr>
          <w:rFonts w:ascii="KaiTi" w:hAnsi="KaiTi" w:eastAsia="KaiTi" w:cs="KaiTi"/>
          <w:spacing w:val="-40"/>
        </w:rPr>
        <w:t xml:space="preserve"> </w:t>
      </w:r>
      <w:r>
        <w:rPr>
          <w:spacing w:val="7"/>
        </w:rPr>
        <w:t>探讨超声引导下不同浓度罗哌卡因腹横肌</w:t>
      </w:r>
      <w:r>
        <w:rPr>
          <w:spacing w:val="6"/>
        </w:rPr>
        <w:t>平面(</w:t>
      </w:r>
      <w:r>
        <w:rPr>
          <w:rFonts w:ascii="Microsoft YaHei" w:hAnsi="Microsoft YaHei" w:eastAsia="Microsoft YaHei" w:cs="Microsoft YaHei"/>
        </w:rPr>
        <w:t>TAP</w:t>
      </w:r>
      <w:r>
        <w:rPr>
          <w:spacing w:val="6"/>
        </w:rPr>
        <w:t>) 阻滞对腹腔镜卵巢癌根治术患者术中阿片类药物</w:t>
      </w:r>
      <w:r>
        <w:rPr/>
        <w:t xml:space="preserve"> </w:t>
      </w:r>
      <w:r>
        <w:rPr>
          <w:spacing w:val="2"/>
        </w:rPr>
        <w:t>用量和术后疼痛应激的影响</w:t>
      </w:r>
      <w:r>
        <w:rPr>
          <w:rFonts w:ascii="Microsoft YaHei" w:hAnsi="Microsoft YaHei" w:eastAsia="Microsoft YaHei" w:cs="Microsoft YaHei"/>
          <w:spacing w:val="2"/>
        </w:rPr>
        <w:t>。</w:t>
      </w:r>
      <w:r>
        <w:rPr>
          <w:rFonts w:ascii="Microsoft YaHei" w:hAnsi="Microsoft YaHei" w:eastAsia="Microsoft YaHei" w:cs="Microsoft YaHei"/>
          <w:b/>
          <w:bCs/>
          <w:spacing w:val="2"/>
        </w:rPr>
        <w:t>方法</w:t>
      </w:r>
      <w:r>
        <w:rPr>
          <w:rFonts w:ascii="KaiTi" w:hAnsi="KaiTi" w:eastAsia="KaiTi" w:cs="KaiTi"/>
          <w:b/>
          <w:bCs/>
          <w:spacing w:val="2"/>
        </w:rPr>
        <w:t>:</w:t>
      </w:r>
      <w:r>
        <w:rPr>
          <w:rFonts w:ascii="KaiTi" w:hAnsi="KaiTi" w:eastAsia="KaiTi" w:cs="KaiTi"/>
          <w:spacing w:val="-24"/>
        </w:rPr>
        <w:t xml:space="preserve"> </w:t>
      </w:r>
      <w:r>
        <w:rPr>
          <w:spacing w:val="2"/>
        </w:rPr>
        <w:t>选取</w:t>
      </w:r>
      <w:r>
        <w:rPr>
          <w:rFonts w:ascii="Microsoft YaHei" w:hAnsi="Microsoft YaHei" w:eastAsia="Microsoft YaHei" w:cs="Microsoft YaHei"/>
          <w:spacing w:val="2"/>
        </w:rPr>
        <w:t>2020 </w:t>
      </w:r>
      <w:r>
        <w:rPr>
          <w:spacing w:val="2"/>
        </w:rPr>
        <w:t>年</w:t>
      </w:r>
      <w:r>
        <w:rPr>
          <w:spacing w:val="-26"/>
        </w:rPr>
        <w:t xml:space="preserve"> </w:t>
      </w:r>
      <w:r>
        <w:rPr>
          <w:rFonts w:ascii="Microsoft YaHei" w:hAnsi="Microsoft YaHei" w:eastAsia="Microsoft YaHei" w:cs="Microsoft YaHei"/>
          <w:spacing w:val="2"/>
        </w:rPr>
        <w:t>1</w:t>
      </w:r>
      <w:r>
        <w:rPr>
          <w:rFonts w:ascii="Microsoft YaHei" w:hAnsi="Microsoft YaHei" w:eastAsia="Microsoft YaHei" w:cs="Microsoft YaHei"/>
          <w:spacing w:val="14"/>
        </w:rPr>
        <w:t xml:space="preserve"> </w:t>
      </w:r>
      <w:r>
        <w:rPr>
          <w:spacing w:val="2"/>
        </w:rPr>
        <w:t>月</w:t>
      </w:r>
      <w:r>
        <w:rPr>
          <w:rFonts w:ascii="Microsoft YaHei" w:hAnsi="Microsoft YaHei" w:eastAsia="Microsoft YaHei" w:cs="Microsoft YaHei"/>
          <w:spacing w:val="2"/>
        </w:rPr>
        <w:t>—2021 </w:t>
      </w:r>
      <w:r>
        <w:rPr>
          <w:spacing w:val="2"/>
        </w:rPr>
        <w:t>年</w:t>
      </w:r>
      <w:r>
        <w:rPr>
          <w:spacing w:val="-27"/>
        </w:rPr>
        <w:t xml:space="preserve"> </w:t>
      </w:r>
      <w:r>
        <w:rPr>
          <w:rFonts w:ascii="Microsoft YaHei" w:hAnsi="Microsoft YaHei" w:eastAsia="Microsoft YaHei" w:cs="Microsoft YaHei"/>
          <w:spacing w:val="2"/>
        </w:rPr>
        <w:t>1</w:t>
      </w:r>
      <w:r>
        <w:rPr>
          <w:rFonts w:ascii="Microsoft YaHei" w:hAnsi="Microsoft YaHei" w:eastAsia="Microsoft YaHei" w:cs="Microsoft YaHei"/>
          <w:spacing w:val="14"/>
          <w:w w:val="101"/>
        </w:rPr>
        <w:t xml:space="preserve"> </w:t>
      </w:r>
      <w:r>
        <w:rPr>
          <w:spacing w:val="2"/>
        </w:rPr>
        <w:t>月在本院行腹腔镜卵巢癌根治术的患者</w:t>
      </w:r>
      <w:r>
        <w:rPr>
          <w:spacing w:val="-34"/>
        </w:rPr>
        <w:t xml:space="preserve"> </w:t>
      </w:r>
      <w:r>
        <w:rPr>
          <w:rFonts w:ascii="Microsoft YaHei" w:hAnsi="Microsoft YaHei" w:eastAsia="Microsoft YaHei" w:cs="Microsoft YaHei"/>
          <w:spacing w:val="2"/>
        </w:rPr>
        <w:t>78</w:t>
      </w:r>
      <w:r>
        <w:rPr>
          <w:rFonts w:ascii="Microsoft YaHei" w:hAnsi="Microsoft YaHei" w:eastAsia="Microsoft YaHei" w:cs="Microsoft YaHei"/>
          <w:spacing w:val="16"/>
        </w:rPr>
        <w:t xml:space="preserve"> </w:t>
      </w:r>
      <w:r>
        <w:rPr>
          <w:spacing w:val="2"/>
        </w:rPr>
        <w:t>例，采</w:t>
      </w:r>
      <w:r>
        <w:rPr/>
        <w:t xml:space="preserve"> </w:t>
      </w:r>
      <w:r>
        <w:rPr>
          <w:spacing w:val="2"/>
        </w:rPr>
        <w:t>用简单随机分组将患者分为</w:t>
      </w:r>
      <w:r>
        <w:rPr>
          <w:spacing w:val="-17"/>
        </w:rPr>
        <w:t xml:space="preserve"> </w:t>
      </w:r>
      <w:r>
        <w:rPr>
          <w:rFonts w:ascii="Microsoft YaHei" w:hAnsi="Microsoft YaHei" w:eastAsia="Microsoft YaHei" w:cs="Microsoft YaHei"/>
          <w:spacing w:val="2"/>
        </w:rPr>
        <w:t>A、B、C </w:t>
      </w:r>
      <w:r>
        <w:rPr>
          <w:spacing w:val="2"/>
        </w:rPr>
        <w:t>三组，每组</w:t>
      </w:r>
      <w:r>
        <w:rPr>
          <w:spacing w:val="-41"/>
        </w:rPr>
        <w:t xml:space="preserve"> </w:t>
      </w:r>
      <w:r>
        <w:rPr>
          <w:rFonts w:ascii="Microsoft YaHei" w:hAnsi="Microsoft YaHei" w:eastAsia="Microsoft YaHei" w:cs="Microsoft YaHei"/>
          <w:spacing w:val="2"/>
        </w:rPr>
        <w:t>26 </w:t>
      </w:r>
      <w:r>
        <w:rPr>
          <w:spacing w:val="2"/>
        </w:rPr>
        <w:t>例</w:t>
      </w:r>
      <w:r>
        <w:rPr>
          <w:rFonts w:ascii="Microsoft YaHei" w:hAnsi="Microsoft YaHei" w:eastAsia="Microsoft YaHei" w:cs="Microsoft YaHei"/>
          <w:spacing w:val="2"/>
        </w:rPr>
        <w:t>。</w:t>
      </w:r>
      <w:r>
        <w:rPr>
          <w:spacing w:val="2"/>
        </w:rPr>
        <w:t>采用全麻诱导后均在超声引导下行双侧肋缘下</w:t>
      </w:r>
      <w:r>
        <w:rPr>
          <w:spacing w:val="-27"/>
        </w:rPr>
        <w:t xml:space="preserve"> </w:t>
      </w:r>
      <w:r>
        <w:rPr>
          <w:rFonts w:ascii="Microsoft YaHei" w:hAnsi="Microsoft YaHei" w:eastAsia="Microsoft YaHei" w:cs="Microsoft YaHei"/>
        </w:rPr>
        <w:t>TAP</w:t>
      </w:r>
      <w:r>
        <w:rPr>
          <w:rFonts w:ascii="Microsoft YaHei" w:hAnsi="Microsoft YaHei" w:eastAsia="Microsoft YaHei" w:cs="Microsoft YaHei"/>
          <w:spacing w:val="20"/>
        </w:rPr>
        <w:t xml:space="preserve"> </w:t>
      </w:r>
      <w:r>
        <w:rPr>
          <w:spacing w:val="2"/>
        </w:rPr>
        <w:t>阻滞</w:t>
      </w:r>
      <w:r>
        <w:rPr>
          <w:rFonts w:ascii="Microsoft YaHei" w:hAnsi="Microsoft YaHei" w:eastAsia="Microsoft YaHei" w:cs="Microsoft YaHei"/>
          <w:spacing w:val="2"/>
        </w:rPr>
        <w:t>。A</w:t>
      </w:r>
      <w:r>
        <w:rPr>
          <w:rFonts w:ascii="Microsoft YaHei" w:hAnsi="Microsoft YaHei" w:eastAsia="Microsoft YaHei" w:cs="Microsoft YaHei"/>
        </w:rPr>
        <w:t xml:space="preserve">  </w:t>
      </w:r>
      <w:r>
        <w:rPr>
          <w:spacing w:val="-2"/>
        </w:rPr>
        <w:t>组注入</w:t>
      </w:r>
      <w:r>
        <w:rPr>
          <w:spacing w:val="-41"/>
        </w:rPr>
        <w:t xml:space="preserve"> </w:t>
      </w:r>
      <w:r>
        <w:rPr>
          <w:rFonts w:ascii="Microsoft YaHei" w:hAnsi="Microsoft YaHei" w:eastAsia="Microsoft YaHei" w:cs="Microsoft YaHei"/>
          <w:spacing w:val="-2"/>
        </w:rPr>
        <w:t>20ml </w:t>
      </w:r>
      <w:r>
        <w:rPr>
          <w:spacing w:val="-2"/>
        </w:rPr>
        <w:t>生理盐水，</w:t>
      </w:r>
      <w:r>
        <w:rPr>
          <w:rFonts w:ascii="Microsoft YaHei" w:hAnsi="Microsoft YaHei" w:eastAsia="Microsoft YaHei" w:cs="Microsoft YaHei"/>
          <w:spacing w:val="-2"/>
        </w:rPr>
        <w:t>B </w:t>
      </w:r>
      <w:r>
        <w:rPr>
          <w:spacing w:val="-2"/>
        </w:rPr>
        <w:t>组注入</w:t>
      </w:r>
      <w:r>
        <w:rPr>
          <w:spacing w:val="-37"/>
        </w:rPr>
        <w:t xml:space="preserve"> </w:t>
      </w:r>
      <w:r>
        <w:rPr>
          <w:rFonts w:ascii="Microsoft YaHei" w:hAnsi="Microsoft YaHei" w:eastAsia="Microsoft YaHei" w:cs="Microsoft YaHei"/>
          <w:spacing w:val="-2"/>
        </w:rPr>
        <w:t>0．375% </w:t>
      </w:r>
      <w:r>
        <w:rPr>
          <w:spacing w:val="-2"/>
        </w:rPr>
        <w:t>罗哌卡因注射液</w:t>
      </w:r>
      <w:r>
        <w:rPr>
          <w:rFonts w:ascii="Microsoft YaHei" w:hAnsi="Microsoft YaHei" w:eastAsia="Microsoft YaHei" w:cs="Microsoft YaHei"/>
          <w:spacing w:val="-2"/>
        </w:rPr>
        <w:t>20ml</w:t>
      </w:r>
      <w:r>
        <w:rPr>
          <w:spacing w:val="-2"/>
        </w:rPr>
        <w:t>，</w:t>
      </w:r>
      <w:r>
        <w:rPr>
          <w:rFonts w:ascii="Microsoft YaHei" w:hAnsi="Microsoft YaHei" w:eastAsia="Microsoft YaHei" w:cs="Microsoft YaHei"/>
          <w:spacing w:val="-2"/>
        </w:rPr>
        <w:t>C </w:t>
      </w:r>
      <w:r>
        <w:rPr>
          <w:spacing w:val="-2"/>
        </w:rPr>
        <w:t>组注入</w:t>
      </w:r>
      <w:r>
        <w:rPr>
          <w:spacing w:val="-38"/>
        </w:rPr>
        <w:t xml:space="preserve"> </w:t>
      </w:r>
      <w:r>
        <w:rPr>
          <w:rFonts w:ascii="Microsoft YaHei" w:hAnsi="Microsoft YaHei" w:eastAsia="Microsoft YaHei" w:cs="Microsoft YaHei"/>
          <w:spacing w:val="-2"/>
        </w:rPr>
        <w:t>0．5% </w:t>
      </w:r>
      <w:r>
        <w:rPr>
          <w:spacing w:val="-2"/>
        </w:rPr>
        <w:t>罗哌卡因注射液</w:t>
      </w:r>
      <w:r>
        <w:rPr>
          <w:rFonts w:ascii="Microsoft YaHei" w:hAnsi="Microsoft YaHei" w:eastAsia="Microsoft YaHei" w:cs="Microsoft YaHei"/>
          <w:spacing w:val="-3"/>
        </w:rPr>
        <w:t>20ml</w:t>
      </w:r>
      <w:r>
        <w:rPr>
          <w:rFonts w:ascii="Microsoft YaHei" w:hAnsi="Microsoft YaHei" w:eastAsia="Microsoft YaHei" w:cs="Microsoft YaHei"/>
          <w:spacing w:val="-23"/>
        </w:rPr>
        <w:t xml:space="preserve"> </w:t>
      </w:r>
      <w:r>
        <w:rPr>
          <w:rFonts w:ascii="Microsoft YaHei" w:hAnsi="Microsoft YaHei" w:eastAsia="Microsoft YaHei" w:cs="Microsoft YaHei"/>
          <w:spacing w:val="-3"/>
        </w:rPr>
        <w:t>。</w:t>
      </w:r>
      <w:r>
        <w:rPr>
          <w:spacing w:val="-3"/>
        </w:rPr>
        <w:t>术后均给予</w:t>
      </w:r>
      <w:r>
        <w:rPr/>
        <w:t xml:space="preserve"> </w:t>
      </w:r>
      <w:r>
        <w:rPr>
          <w:spacing w:val="4"/>
        </w:rPr>
        <w:t>静脉自控镇痛泵(</w:t>
      </w:r>
      <w:r>
        <w:rPr>
          <w:rFonts w:ascii="Microsoft YaHei" w:hAnsi="Microsoft YaHei" w:eastAsia="Microsoft YaHei" w:cs="Microsoft YaHei"/>
        </w:rPr>
        <w:t>PCIA</w:t>
      </w:r>
      <w:r>
        <w:rPr>
          <w:spacing w:val="4"/>
        </w:rPr>
        <w:t>) </w:t>
      </w:r>
      <w:r>
        <w:rPr>
          <w:rFonts w:ascii="Microsoft YaHei" w:hAnsi="Microsoft YaHei" w:eastAsia="Microsoft YaHei" w:cs="Microsoft YaHei"/>
          <w:spacing w:val="4"/>
        </w:rPr>
        <w:t>。</w:t>
      </w:r>
      <w:r>
        <w:rPr>
          <w:spacing w:val="4"/>
        </w:rPr>
        <w:t>比较三组患者手术相关指标</w:t>
      </w:r>
      <w:r>
        <w:rPr>
          <w:rFonts w:ascii="Microsoft YaHei" w:hAnsi="Microsoft YaHei" w:eastAsia="Microsoft YaHei" w:cs="Microsoft YaHei"/>
          <w:spacing w:val="4"/>
        </w:rPr>
        <w:t>、</w:t>
      </w:r>
      <w:r>
        <w:rPr>
          <w:spacing w:val="4"/>
        </w:rPr>
        <w:t>术中阿片类药物使用量</w:t>
      </w:r>
      <w:r>
        <w:rPr>
          <w:rFonts w:ascii="Microsoft YaHei" w:hAnsi="Microsoft YaHei" w:eastAsia="Microsoft YaHei" w:cs="Microsoft YaHei"/>
          <w:spacing w:val="4"/>
        </w:rPr>
        <w:t>、</w:t>
      </w:r>
      <w:r>
        <w:rPr>
          <w:spacing w:val="4"/>
        </w:rPr>
        <w:t>术</w:t>
      </w:r>
      <w:r>
        <w:rPr>
          <w:spacing w:val="3"/>
        </w:rPr>
        <w:t>后</w:t>
      </w:r>
      <w:r>
        <w:rPr>
          <w:spacing w:val="-32"/>
        </w:rPr>
        <w:t xml:space="preserve"> </w:t>
      </w:r>
      <w:r>
        <w:rPr>
          <w:rFonts w:ascii="Microsoft YaHei" w:hAnsi="Microsoft YaHei" w:eastAsia="Microsoft YaHei" w:cs="Microsoft YaHei"/>
        </w:rPr>
        <w:t>PCIA</w:t>
      </w:r>
      <w:r>
        <w:rPr>
          <w:rFonts w:ascii="Microsoft YaHei" w:hAnsi="Microsoft YaHei" w:eastAsia="Microsoft YaHei" w:cs="Microsoft YaHei"/>
          <w:spacing w:val="3"/>
        </w:rPr>
        <w:t xml:space="preserve"> </w:t>
      </w:r>
      <w:r>
        <w:rPr>
          <w:spacing w:val="3"/>
        </w:rPr>
        <w:t>按压次数及药物使用量</w:t>
      </w:r>
      <w:r>
        <w:rPr>
          <w:rFonts w:ascii="Microsoft YaHei" w:hAnsi="Microsoft YaHei" w:eastAsia="Microsoft YaHei" w:cs="Microsoft YaHei"/>
          <w:spacing w:val="3"/>
        </w:rPr>
        <w:t>、</w:t>
      </w:r>
      <w:r>
        <w:rPr>
          <w:rFonts w:ascii="Microsoft YaHei" w:hAnsi="Microsoft YaHei" w:eastAsia="Microsoft YaHei" w:cs="Microsoft YaHei"/>
        </w:rPr>
        <w:t xml:space="preserve"> </w:t>
      </w:r>
      <w:r>
        <w:rPr>
          <w:spacing w:val="2"/>
        </w:rPr>
        <w:t>术后</w:t>
      </w:r>
      <w:r>
        <w:rPr>
          <w:spacing w:val="-44"/>
        </w:rPr>
        <w:t xml:space="preserve"> </w:t>
      </w:r>
      <w:r>
        <w:rPr>
          <w:rFonts w:ascii="Microsoft YaHei" w:hAnsi="Microsoft YaHei" w:eastAsia="Microsoft YaHei" w:cs="Microsoft YaHei"/>
          <w:spacing w:val="2"/>
        </w:rPr>
        <w:t>4h、12h </w:t>
      </w:r>
      <w:r>
        <w:rPr>
          <w:spacing w:val="2"/>
        </w:rPr>
        <w:t>疼痛评分和术后应激发应</w:t>
      </w:r>
      <w:r>
        <w:rPr>
          <w:rFonts w:ascii="Microsoft YaHei" w:hAnsi="Microsoft YaHei" w:eastAsia="Microsoft YaHei" w:cs="Microsoft YaHei"/>
          <w:spacing w:val="2"/>
        </w:rPr>
        <w:t>。</w:t>
      </w:r>
      <w:r>
        <w:rPr>
          <w:spacing w:val="2"/>
        </w:rPr>
        <w:t>记录三组麻醉不良反应</w:t>
      </w:r>
      <w:r>
        <w:rPr>
          <w:rFonts w:ascii="Microsoft YaHei" w:hAnsi="Microsoft YaHei" w:eastAsia="Microsoft YaHei" w:cs="Microsoft YaHei"/>
          <w:spacing w:val="2"/>
        </w:rPr>
        <w:t>。</w:t>
      </w:r>
      <w:r>
        <w:rPr>
          <w:rFonts w:ascii="Microsoft YaHei" w:hAnsi="Microsoft YaHei" w:eastAsia="Microsoft YaHei" w:cs="Microsoft YaHei"/>
          <w:b/>
          <w:bCs/>
          <w:spacing w:val="2"/>
        </w:rPr>
        <w:t>结果</w:t>
      </w:r>
      <w:r>
        <w:rPr>
          <w:rFonts w:ascii="Microsoft YaHei" w:hAnsi="Microsoft YaHei" w:eastAsia="Microsoft YaHei" w:cs="Microsoft YaHei"/>
          <w:b/>
          <w:bCs/>
          <w:spacing w:val="-17"/>
        </w:rPr>
        <w:t xml:space="preserve"> </w:t>
      </w:r>
      <w:r>
        <w:rPr>
          <w:rFonts w:ascii="KaiTi" w:hAnsi="KaiTi" w:eastAsia="KaiTi" w:cs="KaiTi"/>
          <w:b/>
          <w:bCs/>
          <w:spacing w:val="2"/>
        </w:rPr>
        <w:t>:</w:t>
      </w:r>
      <w:r>
        <w:rPr>
          <w:rFonts w:ascii="KaiTi" w:hAnsi="KaiTi" w:eastAsia="KaiTi" w:cs="KaiTi"/>
          <w:spacing w:val="-34"/>
        </w:rPr>
        <w:t xml:space="preserve"> </w:t>
      </w:r>
      <w:r>
        <w:rPr>
          <w:rFonts w:ascii="Microsoft YaHei" w:hAnsi="Microsoft YaHei" w:eastAsia="Microsoft YaHei" w:cs="Microsoft YaHei"/>
          <w:spacing w:val="2"/>
        </w:rPr>
        <w:t>B、C </w:t>
      </w:r>
      <w:r>
        <w:rPr>
          <w:spacing w:val="2"/>
        </w:rPr>
        <w:t>组术中阿片类药物使用量</w:t>
      </w:r>
      <w:r>
        <w:rPr>
          <w:rFonts w:ascii="Microsoft YaHei" w:hAnsi="Microsoft YaHei" w:eastAsia="Microsoft YaHei" w:cs="Microsoft YaHei"/>
          <w:spacing w:val="2"/>
        </w:rPr>
        <w:t>、</w:t>
      </w:r>
      <w:r>
        <w:rPr>
          <w:spacing w:val="2"/>
        </w:rPr>
        <w:t>术后</w:t>
      </w:r>
      <w:r>
        <w:rPr>
          <w:spacing w:val="-26"/>
        </w:rPr>
        <w:t xml:space="preserve"> </w:t>
      </w:r>
      <w:r>
        <w:rPr>
          <w:rFonts w:ascii="Microsoft YaHei" w:hAnsi="Microsoft YaHei" w:eastAsia="Microsoft YaHei" w:cs="Microsoft YaHei"/>
        </w:rPr>
        <w:t>PCIA  </w:t>
      </w:r>
      <w:r>
        <w:rPr>
          <w:spacing w:val="-5"/>
        </w:rPr>
        <w:t>按压次数及药物使用量均少于</w:t>
      </w:r>
      <w:r>
        <w:rPr>
          <w:spacing w:val="-15"/>
        </w:rPr>
        <w:t xml:space="preserve"> </w:t>
      </w:r>
      <w:r>
        <w:rPr>
          <w:rFonts w:ascii="Microsoft YaHei" w:hAnsi="Microsoft YaHei" w:eastAsia="Microsoft YaHei" w:cs="Microsoft YaHei"/>
          <w:spacing w:val="-5"/>
        </w:rPr>
        <w:t>A </w:t>
      </w:r>
      <w:r>
        <w:rPr>
          <w:spacing w:val="-5"/>
        </w:rPr>
        <w:t>组(</w:t>
      </w:r>
      <w:r>
        <w:rPr>
          <w:rFonts w:ascii="Microsoft YaHei" w:hAnsi="Microsoft YaHei" w:eastAsia="Microsoft YaHei" w:cs="Microsoft YaHei"/>
          <w:spacing w:val="-5"/>
        </w:rPr>
        <w:t>P＜0．05</w:t>
      </w:r>
      <w:r>
        <w:rPr>
          <w:spacing w:val="-5"/>
        </w:rPr>
        <w:t>)</w:t>
      </w:r>
      <w:r>
        <w:rPr>
          <w:spacing w:val="-27"/>
        </w:rPr>
        <w:t xml:space="preserve"> </w:t>
      </w:r>
      <w:r>
        <w:rPr>
          <w:spacing w:val="-5"/>
        </w:rPr>
        <w:t>，且</w:t>
      </w:r>
      <w:r>
        <w:rPr>
          <w:spacing w:val="-29"/>
        </w:rPr>
        <w:t xml:space="preserve"> </w:t>
      </w:r>
      <w:r>
        <w:rPr>
          <w:rFonts w:ascii="Microsoft YaHei" w:hAnsi="Microsoft YaHei" w:eastAsia="Microsoft YaHei" w:cs="Microsoft YaHei"/>
          <w:spacing w:val="-5"/>
        </w:rPr>
        <w:t>B、C </w:t>
      </w:r>
      <w:r>
        <w:rPr>
          <w:spacing w:val="-5"/>
        </w:rPr>
        <w:t>两组比较无差异(</w:t>
      </w:r>
      <w:r>
        <w:rPr>
          <w:rFonts w:ascii="Microsoft YaHei" w:hAnsi="Microsoft YaHei" w:eastAsia="Microsoft YaHei" w:cs="Microsoft YaHei"/>
          <w:spacing w:val="-5"/>
        </w:rPr>
        <w:t>P＞0．05</w:t>
      </w:r>
      <w:r>
        <w:rPr>
          <w:spacing w:val="-5"/>
        </w:rPr>
        <w:t>) </w:t>
      </w:r>
      <w:r>
        <w:rPr>
          <w:rFonts w:ascii="Microsoft YaHei" w:hAnsi="Microsoft YaHei" w:eastAsia="Microsoft YaHei" w:cs="Microsoft YaHei"/>
          <w:spacing w:val="-5"/>
        </w:rPr>
        <w:t>。B、C </w:t>
      </w:r>
      <w:r>
        <w:rPr>
          <w:spacing w:val="-5"/>
        </w:rPr>
        <w:t>组术后</w:t>
      </w:r>
      <w:r>
        <w:rPr>
          <w:spacing w:val="-40"/>
        </w:rPr>
        <w:t xml:space="preserve"> </w:t>
      </w:r>
      <w:r>
        <w:rPr>
          <w:rFonts w:ascii="Microsoft YaHei" w:hAnsi="Microsoft YaHei" w:eastAsia="Microsoft YaHei" w:cs="Microsoft YaHei"/>
          <w:spacing w:val="-5"/>
        </w:rPr>
        <w:t>4h </w:t>
      </w:r>
      <w:r>
        <w:rPr>
          <w:spacing w:val="-5"/>
        </w:rPr>
        <w:t>及</w:t>
      </w:r>
      <w:r>
        <w:rPr>
          <w:spacing w:val="-23"/>
        </w:rPr>
        <w:t xml:space="preserve"> </w:t>
      </w:r>
      <w:r>
        <w:rPr>
          <w:rFonts w:ascii="Microsoft YaHei" w:hAnsi="Microsoft YaHei" w:eastAsia="Microsoft YaHei" w:cs="Microsoft YaHei"/>
          <w:spacing w:val="-5"/>
        </w:rPr>
        <w:t>12h </w:t>
      </w:r>
      <w:r>
        <w:rPr>
          <w:spacing w:val="-5"/>
        </w:rPr>
        <w:t>静息</w:t>
      </w:r>
      <w:r>
        <w:rPr>
          <w:rFonts w:ascii="Microsoft YaHei" w:hAnsi="Microsoft YaHei" w:eastAsia="Microsoft YaHei" w:cs="Microsoft YaHei"/>
          <w:spacing w:val="-5"/>
        </w:rPr>
        <w:t>/</w:t>
      </w:r>
      <w:r>
        <w:rPr>
          <w:rFonts w:ascii="Microsoft YaHei" w:hAnsi="Microsoft YaHei" w:eastAsia="Microsoft YaHei" w:cs="Microsoft YaHei"/>
          <w:spacing w:val="-22"/>
        </w:rPr>
        <w:t xml:space="preserve"> </w:t>
      </w:r>
      <w:r>
        <w:rPr>
          <w:spacing w:val="-5"/>
        </w:rPr>
        <w:t>活</w:t>
      </w:r>
      <w:r>
        <w:rPr/>
        <w:t xml:space="preserve"> </w:t>
      </w:r>
      <w:r>
        <w:rPr>
          <w:spacing w:val="-6"/>
        </w:rPr>
        <w:t>动时</w:t>
      </w:r>
      <w:r>
        <w:rPr>
          <w:spacing w:val="-22"/>
        </w:rPr>
        <w:t xml:space="preserve"> </w:t>
      </w:r>
      <w:r>
        <w:rPr>
          <w:rFonts w:ascii="Microsoft YaHei" w:hAnsi="Microsoft YaHei" w:eastAsia="Microsoft YaHei" w:cs="Microsoft YaHei"/>
          <w:spacing w:val="-6"/>
        </w:rPr>
        <w:t>VAS </w:t>
      </w:r>
      <w:r>
        <w:rPr>
          <w:spacing w:val="-6"/>
        </w:rPr>
        <w:t>评分均低于</w:t>
      </w:r>
      <w:r>
        <w:rPr>
          <w:spacing w:val="-40"/>
        </w:rPr>
        <w:t xml:space="preserve"> </w:t>
      </w:r>
      <w:r>
        <w:rPr>
          <w:rFonts w:ascii="Microsoft YaHei" w:hAnsi="Microsoft YaHei" w:eastAsia="Microsoft YaHei" w:cs="Microsoft YaHei"/>
          <w:spacing w:val="-6"/>
        </w:rPr>
        <w:t>A </w:t>
      </w:r>
      <w:r>
        <w:rPr>
          <w:spacing w:val="-6"/>
        </w:rPr>
        <w:t>组(</w:t>
      </w:r>
      <w:r>
        <w:rPr>
          <w:rFonts w:ascii="Microsoft YaHei" w:hAnsi="Microsoft YaHei" w:eastAsia="Microsoft YaHei" w:cs="Microsoft YaHei"/>
          <w:spacing w:val="-6"/>
        </w:rPr>
        <w:t>P＜0．05</w:t>
      </w:r>
      <w:r>
        <w:rPr>
          <w:spacing w:val="-6"/>
        </w:rPr>
        <w:t>) ;</w:t>
      </w:r>
      <w:r>
        <w:rPr>
          <w:spacing w:val="-36"/>
        </w:rPr>
        <w:t xml:space="preserve"> </w:t>
      </w:r>
      <w:r>
        <w:rPr>
          <w:spacing w:val="-6"/>
        </w:rPr>
        <w:t>术后，</w:t>
      </w:r>
      <w:r>
        <w:rPr>
          <w:rFonts w:ascii="Microsoft YaHei" w:hAnsi="Microsoft YaHei" w:eastAsia="Microsoft YaHei" w:cs="Microsoft YaHei"/>
          <w:spacing w:val="-6"/>
        </w:rPr>
        <w:t>B、C </w:t>
      </w:r>
      <w:r>
        <w:rPr>
          <w:spacing w:val="-6"/>
        </w:rPr>
        <w:t>组应激反应程度改善均优于</w:t>
      </w:r>
      <w:r>
        <w:rPr>
          <w:spacing w:val="-38"/>
        </w:rPr>
        <w:t xml:space="preserve"> </w:t>
      </w:r>
      <w:r>
        <w:rPr>
          <w:rFonts w:ascii="Microsoft YaHei" w:hAnsi="Microsoft YaHei" w:eastAsia="Microsoft YaHei" w:cs="Microsoft YaHei"/>
          <w:spacing w:val="-6"/>
        </w:rPr>
        <w:t>A </w:t>
      </w:r>
      <w:r>
        <w:rPr>
          <w:spacing w:val="-6"/>
        </w:rPr>
        <w:t>组(</w:t>
      </w:r>
      <w:r>
        <w:rPr>
          <w:rFonts w:ascii="Microsoft YaHei" w:hAnsi="Microsoft YaHei" w:eastAsia="Microsoft YaHei" w:cs="Microsoft YaHei"/>
          <w:spacing w:val="-6"/>
        </w:rPr>
        <w:t>P＜0．05</w:t>
      </w:r>
      <w:r>
        <w:rPr>
          <w:spacing w:val="-6"/>
        </w:rPr>
        <w:t>) ;</w:t>
      </w:r>
      <w:r>
        <w:rPr>
          <w:spacing w:val="-37"/>
        </w:rPr>
        <w:t xml:space="preserve"> </w:t>
      </w:r>
      <w:r>
        <w:rPr>
          <w:rFonts w:ascii="Microsoft YaHei" w:hAnsi="Microsoft YaHei" w:eastAsia="Microsoft YaHei" w:cs="Microsoft YaHei"/>
          <w:spacing w:val="-6"/>
        </w:rPr>
        <w:t>B、C</w:t>
      </w:r>
      <w:r>
        <w:rPr>
          <w:rFonts w:ascii="Microsoft YaHei" w:hAnsi="Microsoft YaHei" w:eastAsia="Microsoft YaHei" w:cs="Microsoft YaHei"/>
          <w:spacing w:val="6"/>
        </w:rPr>
        <w:t xml:space="preserve"> </w:t>
      </w:r>
      <w:r>
        <w:rPr>
          <w:spacing w:val="-6"/>
        </w:rPr>
        <w:t>组总麻醉不良反</w:t>
      </w:r>
      <w:r>
        <w:rPr/>
        <w:t xml:space="preserve"> </w:t>
      </w:r>
      <w:r>
        <w:rPr>
          <w:spacing w:val="-12"/>
        </w:rPr>
        <w:t>应发生率分别为</w:t>
      </w:r>
      <w:r>
        <w:rPr>
          <w:spacing w:val="-25"/>
        </w:rPr>
        <w:t xml:space="preserve"> </w:t>
      </w:r>
      <w:r>
        <w:rPr>
          <w:rFonts w:ascii="Microsoft YaHei" w:hAnsi="Microsoft YaHei" w:eastAsia="Microsoft YaHei" w:cs="Microsoft YaHei"/>
          <w:spacing w:val="-12"/>
        </w:rPr>
        <w:t>11．54% 、15．38%</w:t>
      </w:r>
      <w:r>
        <w:rPr>
          <w:rFonts w:ascii="Microsoft YaHei" w:hAnsi="Microsoft YaHei" w:eastAsia="Microsoft YaHei" w:cs="Microsoft YaHei"/>
          <w:spacing w:val="-16"/>
        </w:rPr>
        <w:t xml:space="preserve"> </w:t>
      </w:r>
      <w:r>
        <w:rPr>
          <w:spacing w:val="-12"/>
        </w:rPr>
        <w:t>，低于</w:t>
      </w:r>
      <w:r>
        <w:rPr>
          <w:spacing w:val="-33"/>
        </w:rPr>
        <w:t xml:space="preserve"> </w:t>
      </w:r>
      <w:r>
        <w:rPr>
          <w:rFonts w:ascii="Microsoft YaHei" w:hAnsi="Microsoft YaHei" w:eastAsia="Microsoft YaHei" w:cs="Microsoft YaHei"/>
          <w:spacing w:val="-12"/>
        </w:rPr>
        <w:t>A </w:t>
      </w:r>
      <w:r>
        <w:rPr>
          <w:spacing w:val="-12"/>
        </w:rPr>
        <w:t>组的</w:t>
      </w:r>
      <w:r>
        <w:rPr>
          <w:spacing w:val="-44"/>
        </w:rPr>
        <w:t xml:space="preserve"> </w:t>
      </w:r>
      <w:r>
        <w:rPr>
          <w:rFonts w:ascii="Microsoft YaHei" w:hAnsi="Microsoft YaHei" w:eastAsia="Microsoft YaHei" w:cs="Microsoft YaHei"/>
          <w:spacing w:val="-12"/>
        </w:rPr>
        <w:t>42．31%</w:t>
      </w:r>
      <w:r>
        <w:rPr>
          <w:rFonts w:ascii="Microsoft YaHei" w:hAnsi="Microsoft YaHei" w:eastAsia="Microsoft YaHei" w:cs="Microsoft YaHei"/>
          <w:spacing w:val="22"/>
        </w:rPr>
        <w:t xml:space="preserve"> </w:t>
      </w:r>
      <w:r>
        <w:rPr>
          <w:spacing w:val="-12"/>
        </w:rPr>
        <w:t>(</w:t>
      </w:r>
      <w:r>
        <w:rPr>
          <w:rFonts w:ascii="Microsoft YaHei" w:hAnsi="Microsoft YaHei" w:eastAsia="Microsoft YaHei" w:cs="Microsoft YaHei"/>
          <w:spacing w:val="-12"/>
        </w:rPr>
        <w:t>P＜0．</w:t>
      </w:r>
      <w:r>
        <w:rPr>
          <w:rFonts w:ascii="Microsoft YaHei" w:hAnsi="Microsoft YaHei" w:eastAsia="Microsoft YaHei" w:cs="Microsoft YaHei"/>
          <w:spacing w:val="-13"/>
        </w:rPr>
        <w:t>05</w:t>
      </w:r>
      <w:r>
        <w:rPr>
          <w:spacing w:val="-13"/>
        </w:rPr>
        <w:t>)</w:t>
      </w:r>
      <w:r>
        <w:rPr>
          <w:spacing w:val="-27"/>
        </w:rPr>
        <w:t xml:space="preserve"> </w:t>
      </w:r>
      <w:r>
        <w:rPr>
          <w:spacing w:val="-13"/>
        </w:rPr>
        <w:t>，</w:t>
      </w:r>
      <w:r>
        <w:rPr>
          <w:rFonts w:ascii="Microsoft YaHei" w:hAnsi="Microsoft YaHei" w:eastAsia="Microsoft YaHei" w:cs="Microsoft YaHei"/>
          <w:spacing w:val="-13"/>
        </w:rPr>
        <w:t>B、C </w:t>
      </w:r>
      <w:r>
        <w:rPr>
          <w:spacing w:val="-13"/>
        </w:rPr>
        <w:t>两组比较无明显差异(</w:t>
      </w:r>
      <w:r>
        <w:rPr>
          <w:rFonts w:ascii="Microsoft YaHei" w:hAnsi="Microsoft YaHei" w:eastAsia="Microsoft YaHei" w:cs="Microsoft YaHei"/>
          <w:spacing w:val="-13"/>
        </w:rPr>
        <w:t>P＞0．05</w:t>
      </w:r>
      <w:r>
        <w:rPr>
          <w:spacing w:val="-13"/>
        </w:rPr>
        <w:t>) </w:t>
      </w:r>
      <w:r>
        <w:rPr>
          <w:rFonts w:ascii="Microsoft YaHei" w:hAnsi="Microsoft YaHei" w:eastAsia="Microsoft YaHei" w:cs="Microsoft YaHei"/>
          <w:spacing w:val="-13"/>
        </w:rPr>
        <w:t>。</w:t>
      </w:r>
      <w:r>
        <w:rPr>
          <w:rFonts w:ascii="Microsoft YaHei" w:hAnsi="Microsoft YaHei" w:eastAsia="Microsoft YaHei" w:cs="Microsoft YaHei"/>
          <w:b/>
          <w:bCs/>
          <w:spacing w:val="-13"/>
        </w:rPr>
        <w:t>结论</w:t>
      </w:r>
      <w:r>
        <w:rPr>
          <w:rFonts w:ascii="KaiTi" w:hAnsi="KaiTi" w:eastAsia="KaiTi" w:cs="KaiTi"/>
          <w:b/>
          <w:bCs/>
          <w:spacing w:val="-13"/>
        </w:rPr>
        <w:t>:</w:t>
      </w:r>
      <w:r>
        <w:rPr>
          <w:rFonts w:ascii="KaiTi" w:hAnsi="KaiTi" w:eastAsia="KaiTi" w:cs="KaiTi"/>
          <w:spacing w:val="-37"/>
        </w:rPr>
        <w:t xml:space="preserve"> </w:t>
      </w:r>
      <w:r>
        <w:rPr>
          <w:spacing w:val="-13"/>
        </w:rPr>
        <w:t>超</w:t>
      </w:r>
    </w:p>
    <w:sectPr>
      <w:type w:val="continuous"/>
      <w:pgSz w:w="11905" w:h="16836"/>
      <w:pgMar w:top="1131" w:right="1094" w:bottom="547" w:left="407" w:header="814" w:footer="354" w:gutter="0"/>
      <w:cols w:equalWidth="0" w:num="1">
        <w:col w:w="1040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3"/>
      <w:spacing w:before="57" w:line="174" w:lineRule="auto"/>
      <w:rPr>
        <w:rFonts w:ascii="Microsoft YaHei" w:hAnsi="Microsoft YaHei" w:eastAsia="Microsoft YaHei" w:cs="Microsoft YaHei"/>
        <w:sz w:val="20"/>
        <w:szCs w:val="20"/>
      </w:rPr>
    </w:pPr>
    <w:r>
      <w:rPr>
        <w:rFonts w:ascii="SimHei" w:hAnsi="SimHei" w:eastAsia="SimHei" w:cs="SimHei"/>
        <w:sz w:val="15"/>
        <w:szCs w:val="15"/>
        <w:color w:val="808080"/>
        <w:position w:val="-1"/>
      </w:rPr>
      <w:drawing>
        <wp:inline distT="0" distB="0" distL="0" distR="0">
          <wp:extent cx="179069" cy="11830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79069" cy="118305"/>
                  </a:xfrm>
                  <a:prstGeom prst="rect">
                    <a:avLst/>
                  </a:prstGeom>
                </pic:spPr>
              </pic:pic>
            </a:graphicData>
          </a:graphic>
        </wp:inline>
      </w:drawing>
    </w:r>
    <w:r>
      <w:rPr>
        <w:rFonts w:ascii="SimHei" w:hAnsi="SimHei" w:eastAsia="SimHei" w:cs="SimHei"/>
        <w:sz w:val="15"/>
        <w:szCs w:val="15"/>
        <w:u w:val="single" w:color="000000"/>
        <w:color w:val="808080"/>
        <w:spacing w:val="20"/>
      </w:rPr>
      <w:t xml:space="preserve">  </w:t>
    </w:r>
    <w:r>
      <w:rPr>
        <w:rFonts w:ascii="SimHei" w:hAnsi="SimHei" w:eastAsia="SimHei" w:cs="SimHei"/>
        <w:sz w:val="15"/>
        <w:szCs w:val="15"/>
        <w:u w:val="single" w:color="000000"/>
        <w:color w:val="808080"/>
        <w:spacing w:val="2"/>
      </w:rPr>
      <w:t>医学理论与实践</w:t>
    </w:r>
    <w:r>
      <w:rPr>
        <w:rFonts w:ascii="SimHei" w:hAnsi="SimHei" w:eastAsia="SimHei" w:cs="SimHei"/>
        <w:sz w:val="15"/>
        <w:szCs w:val="15"/>
        <w:u w:val="single" w:color="000000"/>
        <w:color w:val="808080"/>
        <w:spacing w:val="2"/>
      </w:rPr>
      <w:t xml:space="preserve">  </w:t>
    </w:r>
    <w:r>
      <w:rPr>
        <w:rFonts w:ascii="Microsoft YaHei" w:hAnsi="Microsoft YaHei" w:eastAsia="Microsoft YaHei" w:cs="Microsoft YaHei"/>
        <w:sz w:val="15"/>
        <w:szCs w:val="15"/>
        <w:u w:val="single" w:color="auto"/>
        <w:spacing w:val="2"/>
      </w:rPr>
      <w:t>2023</w:t>
    </w:r>
    <w:r>
      <w:rPr>
        <w:rFonts w:ascii="Microsoft YaHei" w:hAnsi="Microsoft YaHei" w:eastAsia="Microsoft YaHei" w:cs="Microsoft YaHei"/>
        <w:sz w:val="15"/>
        <w:szCs w:val="15"/>
        <w:u w:val="single" w:color="auto"/>
        <w:spacing w:val="17"/>
        <w:w w:val="101"/>
      </w:rPr>
      <w:t xml:space="preserve"> </w:t>
    </w:r>
    <w:r>
      <w:rPr>
        <w:u w:val="single" w:color="auto"/>
        <w:spacing w:val="2"/>
      </w:rPr>
      <w:t>年第</w:t>
    </w:r>
    <w:r>
      <w:rPr>
        <w:u w:val="single" w:color="auto"/>
        <w:spacing w:val="-46"/>
      </w:rPr>
      <w:t xml:space="preserve"> </w:t>
    </w:r>
    <w:r>
      <w:rPr>
        <w:rFonts w:ascii="Microsoft YaHei" w:hAnsi="Microsoft YaHei" w:eastAsia="Microsoft YaHei" w:cs="Microsoft YaHei"/>
        <w:sz w:val="15"/>
        <w:szCs w:val="15"/>
        <w:u w:val="single" w:color="auto"/>
        <w:spacing w:val="2"/>
      </w:rPr>
      <w:t>36</w:t>
    </w:r>
    <w:r>
      <w:rPr>
        <w:rFonts w:ascii="Microsoft YaHei" w:hAnsi="Microsoft YaHei" w:eastAsia="Microsoft YaHei" w:cs="Microsoft YaHei"/>
        <w:sz w:val="15"/>
        <w:szCs w:val="15"/>
        <w:u w:val="single" w:color="auto"/>
        <w:spacing w:val="19"/>
      </w:rPr>
      <w:t xml:space="preserve"> </w:t>
    </w:r>
    <w:r>
      <w:rPr>
        <w:u w:val="single" w:color="auto"/>
        <w:spacing w:val="2"/>
      </w:rPr>
      <w:t>卷第</w:t>
    </w:r>
    <w:r>
      <w:rPr>
        <w:u w:val="single" w:color="auto"/>
        <w:spacing w:val="-47"/>
      </w:rPr>
      <w:t xml:space="preserve"> </w:t>
    </w:r>
    <w:r>
      <w:rPr>
        <w:rFonts w:ascii="Microsoft YaHei" w:hAnsi="Microsoft YaHei" w:eastAsia="Microsoft YaHei" w:cs="Microsoft YaHei"/>
        <w:sz w:val="15"/>
        <w:szCs w:val="15"/>
        <w:u w:val="single" w:color="auto"/>
        <w:spacing w:val="2"/>
      </w:rPr>
      <w:t>6</w:t>
    </w:r>
    <w:r>
      <w:rPr>
        <w:rFonts w:ascii="Microsoft YaHei" w:hAnsi="Microsoft YaHei" w:eastAsia="Microsoft YaHei" w:cs="Microsoft YaHei"/>
        <w:sz w:val="15"/>
        <w:szCs w:val="15"/>
        <w:u w:val="single" w:color="auto"/>
        <w:spacing w:val="19"/>
        <w:w w:val="101"/>
      </w:rPr>
      <w:t xml:space="preserve"> </w:t>
    </w:r>
    <w:r>
      <w:rPr>
        <w:u w:val="single" w:color="auto"/>
        <w:spacing w:val="2"/>
      </w:rPr>
      <w:t>期            </w:t>
    </w:r>
    <w:r>
      <w:rPr>
        <w:rFonts w:ascii="Microsoft YaHei" w:hAnsi="Microsoft YaHei" w:eastAsia="Microsoft YaHei" w:cs="Microsoft YaHei"/>
        <w:u w:val="single" w:color="auto"/>
        <w:position w:val="1"/>
      </w:rPr>
      <w:t>Vol</w:t>
    </w:r>
    <w:r>
      <w:rPr>
        <w:rFonts w:ascii="Microsoft YaHei" w:hAnsi="Microsoft YaHei" w:eastAsia="Microsoft YaHei" w:cs="Microsoft YaHei"/>
        <w:u w:val="single" w:color="auto"/>
        <w:spacing w:val="2"/>
        <w:position w:val="1"/>
      </w:rPr>
      <w:t>. </w:t>
    </w:r>
    <w:r>
      <w:rPr>
        <w:rFonts w:ascii="Microsoft YaHei" w:hAnsi="Microsoft YaHei" w:eastAsia="Microsoft YaHei" w:cs="Microsoft YaHei"/>
        <w:sz w:val="15"/>
        <w:szCs w:val="15"/>
        <w:u w:val="single" w:color="auto"/>
        <w:spacing w:val="2"/>
      </w:rPr>
      <w:t>36</w:t>
    </w:r>
    <w:r>
      <w:rPr>
        <w:sz w:val="15"/>
        <w:szCs w:val="15"/>
        <w:u w:val="single" w:color="auto"/>
        <w:spacing w:val="2"/>
      </w:rPr>
      <w:t>，</w:t>
    </w:r>
    <w:r>
      <w:rPr>
        <w:rFonts w:ascii="Microsoft YaHei" w:hAnsi="Microsoft YaHei" w:eastAsia="Microsoft YaHei" w:cs="Microsoft YaHei"/>
        <w:u w:val="single" w:color="auto"/>
        <w:position w:val="1"/>
      </w:rPr>
      <w:t>No</w:t>
    </w:r>
    <w:r>
      <w:rPr>
        <w:rFonts w:ascii="Microsoft YaHei" w:hAnsi="Microsoft YaHei" w:eastAsia="Microsoft YaHei" w:cs="Microsoft YaHei"/>
        <w:u w:val="single" w:color="auto"/>
        <w:spacing w:val="2"/>
        <w:position w:val="1"/>
      </w:rPr>
      <w:t>. </w:t>
    </w:r>
    <w:r>
      <w:rPr>
        <w:rFonts w:ascii="Microsoft YaHei" w:hAnsi="Microsoft YaHei" w:eastAsia="Microsoft YaHei" w:cs="Microsoft YaHei"/>
        <w:sz w:val="15"/>
        <w:szCs w:val="15"/>
        <w:u w:val="single" w:color="auto"/>
        <w:spacing w:val="2"/>
      </w:rPr>
      <w:t>6</w:t>
    </w:r>
    <w:r>
      <w:rPr>
        <w:sz w:val="15"/>
        <w:szCs w:val="15"/>
        <w:u w:val="single" w:color="auto"/>
        <w:spacing w:val="2"/>
      </w:rPr>
      <w:t>，</w:t>
    </w:r>
    <w:r>
      <w:rPr>
        <w:rFonts w:ascii="Microsoft YaHei" w:hAnsi="Microsoft YaHei" w:eastAsia="Microsoft YaHei" w:cs="Microsoft YaHei"/>
        <w:u w:val="single" w:color="auto"/>
        <w:position w:val="1"/>
      </w:rPr>
      <w:t>Mar</w:t>
    </w:r>
    <w:r>
      <w:rPr>
        <w:rFonts w:ascii="Microsoft YaHei" w:hAnsi="Microsoft YaHei" w:eastAsia="Microsoft YaHei" w:cs="Microsoft YaHei"/>
        <w:u w:val="single" w:color="auto"/>
        <w:spacing w:val="2"/>
        <w:position w:val="1"/>
      </w:rPr>
      <w:t xml:space="preserve"> </w:t>
    </w:r>
    <w:r>
      <w:rPr>
        <w:rFonts w:ascii="Microsoft YaHei" w:hAnsi="Microsoft YaHei" w:eastAsia="Microsoft YaHei" w:cs="Microsoft YaHei"/>
        <w:sz w:val="15"/>
        <w:szCs w:val="15"/>
        <w:u w:val="single" w:color="auto"/>
        <w:spacing w:val="2"/>
      </w:rPr>
      <w:t>2023    </w:t>
    </w:r>
    <w:r>
      <w:rPr>
        <w:rFonts w:ascii="Microsoft YaHei" w:hAnsi="Microsoft YaHei" w:eastAsia="Microsoft YaHei" w:cs="Microsoft YaHei"/>
        <w:sz w:val="15"/>
        <w:szCs w:val="15"/>
        <w:u w:val="single" w:color="000000"/>
        <w:color w:val="808080"/>
      </w:rPr>
      <w:t>J</w:t>
    </w:r>
    <w:r>
      <w:rPr>
        <w:rFonts w:ascii="Microsoft YaHei" w:hAnsi="Microsoft YaHei" w:eastAsia="Microsoft YaHei" w:cs="Microsoft YaHei"/>
        <w:sz w:val="15"/>
        <w:szCs w:val="15"/>
        <w:u w:val="single" w:color="000000"/>
        <w:color w:val="808080"/>
        <w:spacing w:val="34"/>
        <w:w w:val="101"/>
      </w:rPr>
      <w:t xml:space="preserve"> </w:t>
    </w:r>
    <w:r>
      <w:rPr>
        <w:rFonts w:ascii="Microsoft YaHei" w:hAnsi="Microsoft YaHei" w:eastAsia="Microsoft YaHei" w:cs="Microsoft YaHei"/>
        <w:sz w:val="15"/>
        <w:szCs w:val="15"/>
        <w:u w:val="single" w:color="000000"/>
        <w:color w:val="808080"/>
      </w:rPr>
      <w:t>Med</w:t>
    </w:r>
    <w:r>
      <w:rPr>
        <w:rFonts w:ascii="Microsoft YaHei" w:hAnsi="Microsoft YaHei" w:eastAsia="Microsoft YaHei" w:cs="Microsoft YaHei"/>
        <w:sz w:val="15"/>
        <w:szCs w:val="15"/>
        <w:u w:val="single" w:color="000000"/>
        <w:color w:val="808080"/>
        <w:spacing w:val="23"/>
      </w:rPr>
      <w:t xml:space="preserve"> </w:t>
    </w:r>
    <w:r>
      <w:rPr>
        <w:rFonts w:ascii="Microsoft YaHei" w:hAnsi="Microsoft YaHei" w:eastAsia="Microsoft YaHei" w:cs="Microsoft YaHei"/>
        <w:sz w:val="15"/>
        <w:szCs w:val="15"/>
        <w:u w:val="single" w:color="000000"/>
        <w:color w:val="808080"/>
      </w:rPr>
      <w:t>Theor</w:t>
    </w:r>
    <w:r>
      <w:rPr>
        <w:rFonts w:ascii="Microsoft YaHei" w:hAnsi="Microsoft YaHei" w:eastAsia="Microsoft YaHei" w:cs="Microsoft YaHei"/>
        <w:sz w:val="15"/>
        <w:szCs w:val="15"/>
        <w:u w:val="single" w:color="000000"/>
        <w:color w:val="808080"/>
        <w:spacing w:val="25"/>
        <w:w w:val="101"/>
      </w:rPr>
      <w:t xml:space="preserve"> </w:t>
    </w:r>
    <w:r>
      <w:rPr>
        <w:rFonts w:ascii="Microsoft YaHei" w:hAnsi="Microsoft YaHei" w:eastAsia="Microsoft YaHei" w:cs="Microsoft YaHei"/>
        <w:sz w:val="15"/>
        <w:szCs w:val="15"/>
        <w:u w:val="single" w:color="000000"/>
        <w:color w:val="808080"/>
        <w:spacing w:val="2"/>
      </w:rPr>
      <w:t>＆ </w:t>
    </w:r>
    <w:r>
      <w:rPr>
        <w:rFonts w:ascii="Microsoft YaHei" w:hAnsi="Microsoft YaHei" w:eastAsia="Microsoft YaHei" w:cs="Microsoft YaHei"/>
        <w:sz w:val="15"/>
        <w:szCs w:val="15"/>
        <w:u w:val="single" w:color="000000"/>
        <w:color w:val="808080"/>
      </w:rPr>
      <w:t>Prac</w:t>
    </w:r>
    <w:r>
      <w:rPr>
        <w:rFonts w:ascii="Microsoft YaHei" w:hAnsi="Microsoft YaHei" w:eastAsia="Microsoft YaHei" w:cs="Microsoft YaHei"/>
        <w:sz w:val="15"/>
        <w:szCs w:val="15"/>
        <w:u w:val="single" w:color="000000"/>
        <w:color w:val="808080"/>
        <w:spacing w:val="2"/>
      </w:rPr>
      <w:t xml:space="preserve">  </w:t>
    </w:r>
    <w:r>
      <w:rPr>
        <w:sz w:val="15"/>
        <w:szCs w:val="15"/>
      </w:rPr>
      <w:drawing>
        <wp:inline distT="0" distB="0" distL="0" distR="0">
          <wp:extent cx="127000" cy="9144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27000" cy="91440"/>
                  </a:xfrm>
                  <a:prstGeom prst="rect">
                    <a:avLst/>
                  </a:prstGeom>
                </pic:spPr>
              </pic:pic>
            </a:graphicData>
          </a:graphic>
        </wp:inline>
      </w:drawing>
    </w:r>
    <w:r>
      <w:rPr>
        <w:rFonts w:ascii="Microsoft YaHei" w:hAnsi="Microsoft YaHei" w:eastAsia="Microsoft YaHei" w:cs="Microsoft YaHei"/>
        <w:sz w:val="15"/>
        <w:szCs w:val="15"/>
        <w:color w:val="808080"/>
      </w:rPr>
      <w:t xml:space="preserve">               </w:t>
    </w:r>
    <w:r>
      <w:rPr>
        <w:rFonts w:ascii="Microsoft YaHei" w:hAnsi="Microsoft YaHei" w:eastAsia="Microsoft YaHei" w:cs="Microsoft YaHei"/>
        <w:sz w:val="20"/>
        <w:szCs w:val="20"/>
        <w:spacing w:val="2"/>
        <w:position w:val="1"/>
      </w:rPr>
      <w:t>989</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3"/>
      <w:spacing w:before="59" w:line="173" w:lineRule="auto"/>
      <w:rPr>
        <w:sz w:val="15"/>
        <w:szCs w:val="15"/>
      </w:rPr>
    </w:pPr>
    <w:r>
      <w:rPr>
        <w:rFonts w:ascii="Microsoft YaHei" w:hAnsi="Microsoft YaHei" w:eastAsia="Microsoft YaHei" w:cs="Microsoft YaHei"/>
        <w:sz w:val="20"/>
        <w:szCs w:val="20"/>
        <w:spacing w:val="-5"/>
      </w:rPr>
      <w:t>990     </w:t>
    </w:r>
    <w:r>
      <w:rPr>
        <w:sz w:val="20"/>
        <w:szCs w:val="20"/>
      </w:rPr>
      <w:drawing>
        <wp:inline distT="0" distB="0" distL="0" distR="0">
          <wp:extent cx="127000" cy="91440"/>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27000" cy="91440"/>
                  </a:xfrm>
                  <a:prstGeom prst="rect">
                    <a:avLst/>
                  </a:prstGeom>
                </pic:spPr>
              </pic:pic>
            </a:graphicData>
          </a:graphic>
        </wp:inline>
      </w:drawing>
    </w:r>
    <w:r>
      <w:rPr>
        <w:rFonts w:ascii="Microsoft YaHei" w:hAnsi="Microsoft YaHei" w:eastAsia="Microsoft YaHei" w:cs="Microsoft YaHei"/>
        <w:sz w:val="15"/>
        <w:szCs w:val="15"/>
        <w:u w:val="single" w:color="000000"/>
        <w:color w:val="808080"/>
        <w:spacing w:val="1"/>
      </w:rPr>
      <w:t xml:space="preserve">     </w:t>
    </w:r>
    <w:r>
      <w:rPr>
        <w:rFonts w:ascii="Microsoft YaHei" w:hAnsi="Microsoft YaHei" w:eastAsia="Microsoft YaHei" w:cs="Microsoft YaHei"/>
        <w:sz w:val="15"/>
        <w:szCs w:val="15"/>
        <w:u w:val="single" w:color="000000"/>
        <w:color w:val="808080"/>
        <w:spacing w:val="-5"/>
      </w:rPr>
      <w:t>J  Med</w:t>
    </w:r>
    <w:r>
      <w:rPr>
        <w:rFonts w:ascii="Microsoft YaHei" w:hAnsi="Microsoft YaHei" w:eastAsia="Microsoft YaHei" w:cs="Microsoft YaHei"/>
        <w:sz w:val="15"/>
        <w:szCs w:val="15"/>
        <w:u w:val="single" w:color="000000"/>
        <w:color w:val="808080"/>
        <w:spacing w:val="24"/>
        <w:w w:val="101"/>
      </w:rPr>
      <w:t xml:space="preserve"> </w:t>
    </w:r>
    <w:r>
      <w:rPr>
        <w:rFonts w:ascii="Microsoft YaHei" w:hAnsi="Microsoft YaHei" w:eastAsia="Microsoft YaHei" w:cs="Microsoft YaHei"/>
        <w:sz w:val="15"/>
        <w:szCs w:val="15"/>
        <w:u w:val="single" w:color="000000"/>
        <w:color w:val="808080"/>
        <w:spacing w:val="-5"/>
      </w:rPr>
      <w:t>Theor  ＆ Prac    </w:t>
    </w:r>
    <w:r>
      <w:rPr>
        <w:rFonts w:ascii="Microsoft YaHei" w:hAnsi="Microsoft YaHei" w:eastAsia="Microsoft YaHei" w:cs="Microsoft YaHei"/>
        <w:sz w:val="15"/>
        <w:szCs w:val="15"/>
        <w:u w:val="single" w:color="auto"/>
        <w:spacing w:val="-5"/>
      </w:rPr>
      <w:t>Vol. 36</w:t>
    </w:r>
    <w:r>
      <w:rPr>
        <w:sz w:val="15"/>
        <w:szCs w:val="15"/>
        <w:u w:val="single" w:color="auto"/>
        <w:spacing w:val="-5"/>
      </w:rPr>
      <w:t>，</w:t>
    </w:r>
    <w:r>
      <w:rPr>
        <w:rFonts w:ascii="Microsoft YaHei" w:hAnsi="Microsoft YaHei" w:eastAsia="Microsoft YaHei" w:cs="Microsoft YaHei"/>
        <w:u w:val="single" w:color="auto"/>
        <w:spacing w:val="-5"/>
        <w:position w:val="1"/>
      </w:rPr>
      <w:t>No. </w:t>
    </w:r>
    <w:r>
      <w:rPr>
        <w:rFonts w:ascii="Microsoft YaHei" w:hAnsi="Microsoft YaHei" w:eastAsia="Microsoft YaHei" w:cs="Microsoft YaHei"/>
        <w:sz w:val="15"/>
        <w:szCs w:val="15"/>
        <w:u w:val="single" w:color="auto"/>
        <w:spacing w:val="-5"/>
      </w:rPr>
      <w:t>6</w:t>
    </w:r>
    <w:r>
      <w:rPr>
        <w:sz w:val="15"/>
        <w:szCs w:val="15"/>
        <w:u w:val="single" w:color="auto"/>
        <w:spacing w:val="-5"/>
      </w:rPr>
      <w:t>，</w:t>
    </w:r>
    <w:r>
      <w:rPr>
        <w:rFonts w:ascii="Microsoft YaHei" w:hAnsi="Microsoft YaHei" w:eastAsia="Microsoft YaHei" w:cs="Microsoft YaHei"/>
        <w:u w:val="single" w:color="auto"/>
        <w:spacing w:val="-5"/>
        <w:position w:val="1"/>
      </w:rPr>
      <w:t>Mar </w:t>
    </w:r>
    <w:r>
      <w:rPr>
        <w:rFonts w:ascii="Microsoft YaHei" w:hAnsi="Microsoft YaHei" w:eastAsia="Microsoft YaHei" w:cs="Microsoft YaHei"/>
        <w:sz w:val="15"/>
        <w:szCs w:val="15"/>
        <w:u w:val="single" w:color="auto"/>
        <w:spacing w:val="-5"/>
      </w:rPr>
      <w:t>2023                       2</w:t>
    </w:r>
    <w:r>
      <w:rPr>
        <w:rFonts w:ascii="Microsoft YaHei" w:hAnsi="Microsoft YaHei" w:eastAsia="Microsoft YaHei" w:cs="Microsoft YaHei"/>
        <w:sz w:val="15"/>
        <w:szCs w:val="15"/>
        <w:u w:val="single" w:color="auto"/>
        <w:spacing w:val="-6"/>
      </w:rPr>
      <w:t>023</w:t>
    </w:r>
    <w:r>
      <w:rPr>
        <w:rFonts w:ascii="Microsoft YaHei" w:hAnsi="Microsoft YaHei" w:eastAsia="Microsoft YaHei" w:cs="Microsoft YaHei"/>
        <w:sz w:val="15"/>
        <w:szCs w:val="15"/>
        <w:u w:val="single" w:color="auto"/>
        <w:spacing w:val="17"/>
        <w:w w:val="102"/>
      </w:rPr>
      <w:t xml:space="preserve"> </w:t>
    </w:r>
    <w:r>
      <w:rPr>
        <w:u w:val="single" w:color="auto"/>
        <w:spacing w:val="-6"/>
      </w:rPr>
      <w:t>年第</w:t>
    </w:r>
    <w:r>
      <w:rPr>
        <w:u w:val="single" w:color="auto"/>
        <w:spacing w:val="-46"/>
      </w:rPr>
      <w:t xml:space="preserve"> </w:t>
    </w:r>
    <w:r>
      <w:rPr>
        <w:rFonts w:ascii="Microsoft YaHei" w:hAnsi="Microsoft YaHei" w:eastAsia="Microsoft YaHei" w:cs="Microsoft YaHei"/>
        <w:sz w:val="15"/>
        <w:szCs w:val="15"/>
        <w:u w:val="single" w:color="auto"/>
        <w:spacing w:val="-6"/>
      </w:rPr>
      <w:t>36</w:t>
    </w:r>
    <w:r>
      <w:rPr>
        <w:rFonts w:ascii="Microsoft YaHei" w:hAnsi="Microsoft YaHei" w:eastAsia="Microsoft YaHei" w:cs="Microsoft YaHei"/>
        <w:sz w:val="15"/>
        <w:szCs w:val="15"/>
        <w:u w:val="single" w:color="auto"/>
        <w:spacing w:val="19"/>
      </w:rPr>
      <w:t xml:space="preserve"> </w:t>
    </w:r>
    <w:r>
      <w:rPr>
        <w:u w:val="single" w:color="auto"/>
        <w:spacing w:val="-6"/>
      </w:rPr>
      <w:t>卷第</w:t>
    </w:r>
    <w:r>
      <w:rPr>
        <w:u w:val="single" w:color="auto"/>
        <w:spacing w:val="-47"/>
      </w:rPr>
      <w:t xml:space="preserve"> </w:t>
    </w:r>
    <w:r>
      <w:rPr>
        <w:rFonts w:ascii="Microsoft YaHei" w:hAnsi="Microsoft YaHei" w:eastAsia="Microsoft YaHei" w:cs="Microsoft YaHei"/>
        <w:sz w:val="15"/>
        <w:szCs w:val="15"/>
        <w:u w:val="single" w:color="auto"/>
        <w:spacing w:val="-6"/>
      </w:rPr>
      <w:t>6</w:t>
    </w:r>
    <w:r>
      <w:rPr>
        <w:rFonts w:ascii="Microsoft YaHei" w:hAnsi="Microsoft YaHei" w:eastAsia="Microsoft YaHei" w:cs="Microsoft YaHei"/>
        <w:sz w:val="15"/>
        <w:szCs w:val="15"/>
        <w:u w:val="single" w:color="auto"/>
        <w:spacing w:val="19"/>
        <w:w w:val="101"/>
      </w:rPr>
      <w:t xml:space="preserve"> </w:t>
    </w:r>
    <w:r>
      <w:rPr>
        <w:u w:val="single" w:color="auto"/>
        <w:spacing w:val="-6"/>
      </w:rPr>
      <w:t>期   </w:t>
    </w:r>
    <w:r>
      <w:rPr>
        <w:rFonts w:ascii="SimHei" w:hAnsi="SimHei" w:eastAsia="SimHei" w:cs="SimHei"/>
        <w:sz w:val="15"/>
        <w:szCs w:val="15"/>
        <w:u w:val="single" w:color="000000"/>
        <w:color w:val="808080"/>
        <w:spacing w:val="19"/>
        <w:w w:val="125"/>
      </w:rPr>
      <w:t>医学理论与实践</w:t>
    </w:r>
    <w:r>
      <w:rPr>
        <w:rFonts w:ascii="SimHei" w:hAnsi="SimHei" w:eastAsia="SimHei" w:cs="SimHei"/>
        <w:sz w:val="15"/>
        <w:szCs w:val="15"/>
        <w:u w:val="single" w:color="000000"/>
        <w:color w:val="808080"/>
        <w:spacing w:val="49"/>
      </w:rPr>
      <w:t xml:space="preserve"> </w:t>
    </w:r>
    <w:r>
      <w:rPr>
        <w:sz w:val="15"/>
        <w:szCs w:val="15"/>
        <w:position w:val="-1"/>
      </w:rPr>
      <w:drawing>
        <wp:inline distT="0" distB="0" distL="0" distR="0">
          <wp:extent cx="179069" cy="118078"/>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179069" cy="11807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3"/>
      <w:spacing w:before="57" w:line="174" w:lineRule="auto"/>
      <w:rPr>
        <w:rFonts w:ascii="Microsoft YaHei" w:hAnsi="Microsoft YaHei" w:eastAsia="Microsoft YaHei" w:cs="Microsoft YaHei"/>
        <w:sz w:val="20"/>
        <w:szCs w:val="20"/>
      </w:rPr>
    </w:pPr>
    <w:r>
      <w:rPr>
        <w:rFonts w:ascii="SimHei" w:hAnsi="SimHei" w:eastAsia="SimHei" w:cs="SimHei"/>
        <w:sz w:val="15"/>
        <w:szCs w:val="15"/>
        <w:color w:val="808080"/>
        <w:position w:val="-1"/>
      </w:rPr>
      <w:drawing>
        <wp:inline distT="0" distB="0" distL="0" distR="0">
          <wp:extent cx="179069" cy="118305"/>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79069" cy="118305"/>
                  </a:xfrm>
                  <a:prstGeom prst="rect">
                    <a:avLst/>
                  </a:prstGeom>
                </pic:spPr>
              </pic:pic>
            </a:graphicData>
          </a:graphic>
        </wp:inline>
      </w:drawing>
    </w:r>
    <w:r>
      <w:rPr>
        <w:rFonts w:ascii="SimHei" w:hAnsi="SimHei" w:eastAsia="SimHei" w:cs="SimHei"/>
        <w:sz w:val="15"/>
        <w:szCs w:val="15"/>
        <w:u w:val="single" w:color="000000"/>
        <w:color w:val="808080"/>
        <w:spacing w:val="20"/>
      </w:rPr>
      <w:t xml:space="preserve">  </w:t>
    </w:r>
    <w:r>
      <w:rPr>
        <w:rFonts w:ascii="SimHei" w:hAnsi="SimHei" w:eastAsia="SimHei" w:cs="SimHei"/>
        <w:sz w:val="15"/>
        <w:szCs w:val="15"/>
        <w:u w:val="single" w:color="000000"/>
        <w:color w:val="808080"/>
        <w:spacing w:val="2"/>
      </w:rPr>
      <w:t>医学理论与实践</w:t>
    </w:r>
    <w:r>
      <w:rPr>
        <w:rFonts w:ascii="SimHei" w:hAnsi="SimHei" w:eastAsia="SimHei" w:cs="SimHei"/>
        <w:sz w:val="15"/>
        <w:szCs w:val="15"/>
        <w:u w:val="single" w:color="000000"/>
        <w:color w:val="808080"/>
        <w:spacing w:val="2"/>
      </w:rPr>
      <w:t xml:space="preserve">  </w:t>
    </w:r>
    <w:r>
      <w:rPr>
        <w:rFonts w:ascii="Microsoft YaHei" w:hAnsi="Microsoft YaHei" w:eastAsia="Microsoft YaHei" w:cs="Microsoft YaHei"/>
        <w:sz w:val="15"/>
        <w:szCs w:val="15"/>
        <w:u w:val="single" w:color="auto"/>
        <w:spacing w:val="2"/>
      </w:rPr>
      <w:t>2023</w:t>
    </w:r>
    <w:r>
      <w:rPr>
        <w:rFonts w:ascii="Microsoft YaHei" w:hAnsi="Microsoft YaHei" w:eastAsia="Microsoft YaHei" w:cs="Microsoft YaHei"/>
        <w:sz w:val="15"/>
        <w:szCs w:val="15"/>
        <w:u w:val="single" w:color="auto"/>
        <w:spacing w:val="17"/>
        <w:w w:val="101"/>
      </w:rPr>
      <w:t xml:space="preserve"> </w:t>
    </w:r>
    <w:r>
      <w:rPr>
        <w:u w:val="single" w:color="auto"/>
        <w:spacing w:val="2"/>
      </w:rPr>
      <w:t>年第</w:t>
    </w:r>
    <w:r>
      <w:rPr>
        <w:u w:val="single" w:color="auto"/>
        <w:spacing w:val="-46"/>
      </w:rPr>
      <w:t xml:space="preserve"> </w:t>
    </w:r>
    <w:r>
      <w:rPr>
        <w:rFonts w:ascii="Microsoft YaHei" w:hAnsi="Microsoft YaHei" w:eastAsia="Microsoft YaHei" w:cs="Microsoft YaHei"/>
        <w:sz w:val="15"/>
        <w:szCs w:val="15"/>
        <w:u w:val="single" w:color="auto"/>
        <w:spacing w:val="2"/>
      </w:rPr>
      <w:t>36</w:t>
    </w:r>
    <w:r>
      <w:rPr>
        <w:rFonts w:ascii="Microsoft YaHei" w:hAnsi="Microsoft YaHei" w:eastAsia="Microsoft YaHei" w:cs="Microsoft YaHei"/>
        <w:sz w:val="15"/>
        <w:szCs w:val="15"/>
        <w:u w:val="single" w:color="auto"/>
        <w:spacing w:val="19"/>
      </w:rPr>
      <w:t xml:space="preserve"> </w:t>
    </w:r>
    <w:r>
      <w:rPr>
        <w:u w:val="single" w:color="auto"/>
        <w:spacing w:val="2"/>
      </w:rPr>
      <w:t>卷第</w:t>
    </w:r>
    <w:r>
      <w:rPr>
        <w:u w:val="single" w:color="auto"/>
        <w:spacing w:val="-47"/>
      </w:rPr>
      <w:t xml:space="preserve"> </w:t>
    </w:r>
    <w:r>
      <w:rPr>
        <w:rFonts w:ascii="Microsoft YaHei" w:hAnsi="Microsoft YaHei" w:eastAsia="Microsoft YaHei" w:cs="Microsoft YaHei"/>
        <w:sz w:val="15"/>
        <w:szCs w:val="15"/>
        <w:u w:val="single" w:color="auto"/>
        <w:spacing w:val="2"/>
      </w:rPr>
      <w:t>6</w:t>
    </w:r>
    <w:r>
      <w:rPr>
        <w:rFonts w:ascii="Microsoft YaHei" w:hAnsi="Microsoft YaHei" w:eastAsia="Microsoft YaHei" w:cs="Microsoft YaHei"/>
        <w:sz w:val="15"/>
        <w:szCs w:val="15"/>
        <w:u w:val="single" w:color="auto"/>
        <w:spacing w:val="19"/>
        <w:w w:val="101"/>
      </w:rPr>
      <w:t xml:space="preserve"> </w:t>
    </w:r>
    <w:r>
      <w:rPr>
        <w:u w:val="single" w:color="auto"/>
        <w:spacing w:val="2"/>
      </w:rPr>
      <w:t>期            </w:t>
    </w:r>
    <w:r>
      <w:rPr>
        <w:rFonts w:ascii="Microsoft YaHei" w:hAnsi="Microsoft YaHei" w:eastAsia="Microsoft YaHei" w:cs="Microsoft YaHei"/>
        <w:u w:val="single" w:color="auto"/>
        <w:position w:val="1"/>
      </w:rPr>
      <w:t>Vol</w:t>
    </w:r>
    <w:r>
      <w:rPr>
        <w:rFonts w:ascii="Microsoft YaHei" w:hAnsi="Microsoft YaHei" w:eastAsia="Microsoft YaHei" w:cs="Microsoft YaHei"/>
        <w:u w:val="single" w:color="auto"/>
        <w:spacing w:val="2"/>
        <w:position w:val="1"/>
      </w:rPr>
      <w:t>. </w:t>
    </w:r>
    <w:r>
      <w:rPr>
        <w:rFonts w:ascii="Microsoft YaHei" w:hAnsi="Microsoft YaHei" w:eastAsia="Microsoft YaHei" w:cs="Microsoft YaHei"/>
        <w:sz w:val="15"/>
        <w:szCs w:val="15"/>
        <w:u w:val="single" w:color="auto"/>
        <w:spacing w:val="2"/>
      </w:rPr>
      <w:t>36</w:t>
    </w:r>
    <w:r>
      <w:rPr>
        <w:sz w:val="15"/>
        <w:szCs w:val="15"/>
        <w:u w:val="single" w:color="auto"/>
        <w:spacing w:val="2"/>
      </w:rPr>
      <w:t>，</w:t>
    </w:r>
    <w:r>
      <w:rPr>
        <w:rFonts w:ascii="Microsoft YaHei" w:hAnsi="Microsoft YaHei" w:eastAsia="Microsoft YaHei" w:cs="Microsoft YaHei"/>
        <w:u w:val="single" w:color="auto"/>
        <w:position w:val="1"/>
      </w:rPr>
      <w:t>No</w:t>
    </w:r>
    <w:r>
      <w:rPr>
        <w:rFonts w:ascii="Microsoft YaHei" w:hAnsi="Microsoft YaHei" w:eastAsia="Microsoft YaHei" w:cs="Microsoft YaHei"/>
        <w:u w:val="single" w:color="auto"/>
        <w:spacing w:val="2"/>
        <w:position w:val="1"/>
      </w:rPr>
      <w:t>. </w:t>
    </w:r>
    <w:r>
      <w:rPr>
        <w:rFonts w:ascii="Microsoft YaHei" w:hAnsi="Microsoft YaHei" w:eastAsia="Microsoft YaHei" w:cs="Microsoft YaHei"/>
        <w:sz w:val="15"/>
        <w:szCs w:val="15"/>
        <w:u w:val="single" w:color="auto"/>
        <w:spacing w:val="2"/>
      </w:rPr>
      <w:t>6</w:t>
    </w:r>
    <w:r>
      <w:rPr>
        <w:sz w:val="15"/>
        <w:szCs w:val="15"/>
        <w:u w:val="single" w:color="auto"/>
        <w:spacing w:val="2"/>
      </w:rPr>
      <w:t>，</w:t>
    </w:r>
    <w:r>
      <w:rPr>
        <w:rFonts w:ascii="Microsoft YaHei" w:hAnsi="Microsoft YaHei" w:eastAsia="Microsoft YaHei" w:cs="Microsoft YaHei"/>
        <w:u w:val="single" w:color="auto"/>
        <w:position w:val="1"/>
      </w:rPr>
      <w:t>Mar</w:t>
    </w:r>
    <w:r>
      <w:rPr>
        <w:rFonts w:ascii="Microsoft YaHei" w:hAnsi="Microsoft YaHei" w:eastAsia="Microsoft YaHei" w:cs="Microsoft YaHei"/>
        <w:u w:val="single" w:color="auto"/>
        <w:spacing w:val="2"/>
        <w:position w:val="1"/>
      </w:rPr>
      <w:t xml:space="preserve"> </w:t>
    </w:r>
    <w:r>
      <w:rPr>
        <w:rFonts w:ascii="Microsoft YaHei" w:hAnsi="Microsoft YaHei" w:eastAsia="Microsoft YaHei" w:cs="Microsoft YaHei"/>
        <w:sz w:val="15"/>
        <w:szCs w:val="15"/>
        <w:u w:val="single" w:color="auto"/>
        <w:spacing w:val="2"/>
      </w:rPr>
      <w:t>2023    </w:t>
    </w:r>
    <w:r>
      <w:rPr>
        <w:rFonts w:ascii="Microsoft YaHei" w:hAnsi="Microsoft YaHei" w:eastAsia="Microsoft YaHei" w:cs="Microsoft YaHei"/>
        <w:sz w:val="15"/>
        <w:szCs w:val="15"/>
        <w:u w:val="single" w:color="000000"/>
        <w:color w:val="808080"/>
      </w:rPr>
      <w:t>J</w:t>
    </w:r>
    <w:r>
      <w:rPr>
        <w:rFonts w:ascii="Microsoft YaHei" w:hAnsi="Microsoft YaHei" w:eastAsia="Microsoft YaHei" w:cs="Microsoft YaHei"/>
        <w:sz w:val="15"/>
        <w:szCs w:val="15"/>
        <w:u w:val="single" w:color="000000"/>
        <w:color w:val="808080"/>
        <w:spacing w:val="34"/>
        <w:w w:val="101"/>
      </w:rPr>
      <w:t xml:space="preserve"> </w:t>
    </w:r>
    <w:r>
      <w:rPr>
        <w:rFonts w:ascii="Microsoft YaHei" w:hAnsi="Microsoft YaHei" w:eastAsia="Microsoft YaHei" w:cs="Microsoft YaHei"/>
        <w:sz w:val="15"/>
        <w:szCs w:val="15"/>
        <w:u w:val="single" w:color="000000"/>
        <w:color w:val="808080"/>
      </w:rPr>
      <w:t>Med</w:t>
    </w:r>
    <w:r>
      <w:rPr>
        <w:rFonts w:ascii="Microsoft YaHei" w:hAnsi="Microsoft YaHei" w:eastAsia="Microsoft YaHei" w:cs="Microsoft YaHei"/>
        <w:sz w:val="15"/>
        <w:szCs w:val="15"/>
        <w:u w:val="single" w:color="000000"/>
        <w:color w:val="808080"/>
        <w:spacing w:val="23"/>
      </w:rPr>
      <w:t xml:space="preserve"> </w:t>
    </w:r>
    <w:r>
      <w:rPr>
        <w:rFonts w:ascii="Microsoft YaHei" w:hAnsi="Microsoft YaHei" w:eastAsia="Microsoft YaHei" w:cs="Microsoft YaHei"/>
        <w:sz w:val="15"/>
        <w:szCs w:val="15"/>
        <w:u w:val="single" w:color="000000"/>
        <w:color w:val="808080"/>
      </w:rPr>
      <w:t>Theor</w:t>
    </w:r>
    <w:r>
      <w:rPr>
        <w:rFonts w:ascii="Microsoft YaHei" w:hAnsi="Microsoft YaHei" w:eastAsia="Microsoft YaHei" w:cs="Microsoft YaHei"/>
        <w:sz w:val="15"/>
        <w:szCs w:val="15"/>
        <w:u w:val="single" w:color="000000"/>
        <w:color w:val="808080"/>
        <w:spacing w:val="25"/>
        <w:w w:val="101"/>
      </w:rPr>
      <w:t xml:space="preserve"> </w:t>
    </w:r>
    <w:r>
      <w:rPr>
        <w:rFonts w:ascii="Microsoft YaHei" w:hAnsi="Microsoft YaHei" w:eastAsia="Microsoft YaHei" w:cs="Microsoft YaHei"/>
        <w:sz w:val="15"/>
        <w:szCs w:val="15"/>
        <w:u w:val="single" w:color="000000"/>
        <w:color w:val="808080"/>
        <w:spacing w:val="2"/>
      </w:rPr>
      <w:t>＆ </w:t>
    </w:r>
    <w:r>
      <w:rPr>
        <w:rFonts w:ascii="Microsoft YaHei" w:hAnsi="Microsoft YaHei" w:eastAsia="Microsoft YaHei" w:cs="Microsoft YaHei"/>
        <w:sz w:val="15"/>
        <w:szCs w:val="15"/>
        <w:u w:val="single" w:color="000000"/>
        <w:color w:val="808080"/>
      </w:rPr>
      <w:t>Prac</w:t>
    </w:r>
    <w:r>
      <w:rPr>
        <w:rFonts w:ascii="Microsoft YaHei" w:hAnsi="Microsoft YaHei" w:eastAsia="Microsoft YaHei" w:cs="Microsoft YaHei"/>
        <w:sz w:val="15"/>
        <w:szCs w:val="15"/>
        <w:u w:val="single" w:color="000000"/>
        <w:color w:val="808080"/>
        <w:spacing w:val="2"/>
      </w:rPr>
      <w:t xml:space="preserve">  </w:t>
    </w:r>
    <w:r>
      <w:rPr>
        <w:sz w:val="15"/>
        <w:szCs w:val="15"/>
      </w:rPr>
      <w:drawing>
        <wp:inline distT="0" distB="0" distL="0" distR="0">
          <wp:extent cx="127000" cy="91440"/>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127000" cy="91440"/>
                  </a:xfrm>
                  <a:prstGeom prst="rect">
                    <a:avLst/>
                  </a:prstGeom>
                </pic:spPr>
              </pic:pic>
            </a:graphicData>
          </a:graphic>
        </wp:inline>
      </w:drawing>
    </w:r>
    <w:r>
      <w:rPr>
        <w:rFonts w:ascii="Microsoft YaHei" w:hAnsi="Microsoft YaHei" w:eastAsia="Microsoft YaHei" w:cs="Microsoft YaHei"/>
        <w:sz w:val="15"/>
        <w:szCs w:val="15"/>
        <w:color w:val="808080"/>
      </w:rPr>
      <w:t xml:space="preserve">               </w:t>
    </w:r>
    <w:r>
      <w:rPr>
        <w:rFonts w:ascii="Microsoft YaHei" w:hAnsi="Microsoft YaHei" w:eastAsia="Microsoft YaHei" w:cs="Microsoft YaHei"/>
        <w:sz w:val="20"/>
        <w:szCs w:val="20"/>
        <w:spacing w:val="2"/>
        <w:position w:val="1"/>
      </w:rPr>
      <w:t>991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2023-04-11T21:20:35Z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2025-10-28T21:30:21</vt:filetime>
  </property>
</Properties>
</file>