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ind w:left="941"/>
        <w:spacing w:before="65" w:line="248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实用医学杂志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13"/>
        </w:rPr>
        <w:t xml:space="preserve">   </w:t>
      </w:r>
      <w:r>
        <w:rPr>
          <w:sz w:val="15"/>
          <w:szCs w:val="15"/>
          <w:u w:val="single" w:color="auto"/>
          <w:color w:val="231F20"/>
        </w:rPr>
        <w:t>2023</w:t>
      </w:r>
      <w:r>
        <w:rPr>
          <w:sz w:val="15"/>
          <w:szCs w:val="15"/>
          <w:u w:val="single" w:color="auto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年第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1"/>
        </w:rPr>
        <w:t xml:space="preserve"> </w:t>
      </w:r>
      <w:r>
        <w:rPr>
          <w:sz w:val="15"/>
          <w:szCs w:val="15"/>
          <w:u w:val="single" w:color="auto"/>
          <w:color w:val="231F20"/>
        </w:rPr>
        <w:t>39</w:t>
      </w:r>
      <w:r>
        <w:rPr>
          <w:sz w:val="15"/>
          <w:szCs w:val="15"/>
          <w:u w:val="single" w:color="auto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卷第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3"/>
        </w:rPr>
        <w:t xml:space="preserve"> </w:t>
      </w:r>
      <w:r>
        <w:rPr>
          <w:sz w:val="15"/>
          <w:szCs w:val="15"/>
          <w:u w:val="single" w:color="auto"/>
          <w:color w:val="231F20"/>
        </w:rPr>
        <w:t>22</w:t>
      </w:r>
      <w:r>
        <w:rPr>
          <w:sz w:val="15"/>
          <w:szCs w:val="15"/>
          <w:u w:val="single" w:color="auto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>期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12"/>
        </w:rPr>
        <w:t xml:space="preserve">   </w:t>
      </w:r>
      <w:r>
        <w:rPr>
          <w:sz w:val="15"/>
          <w:szCs w:val="15"/>
          <w:u w:val="single" w:color="auto"/>
          <w:color w:val="231F20"/>
        </w:rPr>
        <w:t>The Journal</w:t>
      </w:r>
      <w:r>
        <w:rPr>
          <w:sz w:val="15"/>
          <w:szCs w:val="15"/>
          <w:u w:val="single" w:color="auto"/>
          <w:color w:val="231F20"/>
          <w:spacing w:val="10"/>
        </w:rPr>
        <w:t xml:space="preserve"> </w:t>
      </w:r>
      <w:r>
        <w:rPr>
          <w:sz w:val="15"/>
          <w:szCs w:val="15"/>
          <w:u w:val="single" w:color="auto"/>
          <w:color w:val="231F20"/>
        </w:rPr>
        <w:t>of Practic</w:t>
      </w:r>
      <w:r>
        <w:rPr>
          <w:sz w:val="15"/>
          <w:szCs w:val="15"/>
          <w:u w:val="single" w:color="auto"/>
          <w:color w:val="231F20"/>
          <w:spacing w:val="-1"/>
        </w:rPr>
        <w:t>al</w:t>
      </w:r>
      <w:r>
        <w:rPr>
          <w:sz w:val="15"/>
          <w:szCs w:val="15"/>
          <w:u w:val="single" w:color="auto"/>
          <w:color w:val="231F20"/>
          <w:spacing w:val="12"/>
          <w:w w:val="101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Medicine    2023 Vol.39</w:t>
      </w:r>
      <w:r>
        <w:rPr>
          <w:sz w:val="15"/>
          <w:szCs w:val="15"/>
          <w:u w:val="single" w:color="auto"/>
          <w:color w:val="231F20"/>
          <w:spacing w:val="11"/>
          <w:w w:val="101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No.22</w:t>
      </w:r>
      <w:r>
        <w:rPr>
          <w:sz w:val="15"/>
          <w:szCs w:val="15"/>
          <w:color w:val="231F20"/>
          <w:spacing w:val="-1"/>
        </w:rPr>
        <w:t xml:space="preserve">                                                         </w:t>
      </w:r>
      <w:r>
        <w:rPr>
          <w:sz w:val="20"/>
          <w:szCs w:val="20"/>
          <w:color w:val="231F20"/>
          <w:spacing w:val="-1"/>
          <w:position w:val="-3"/>
        </w:rPr>
        <w:t>2989</w:t>
      </w:r>
    </w:p>
    <w:p>
      <w:pPr>
        <w:spacing w:before="320" w:line="183" w:lineRule="auto"/>
        <w:jc w:val="right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21"/>
          <w:w w:val="125"/>
        </w:rPr>
        <w:t>·调 查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21"/>
          <w:w w:val="125"/>
        </w:rPr>
        <w:t>研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21"/>
          <w:w w:val="125"/>
        </w:rPr>
        <w:t>究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6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21"/>
          <w:w w:val="125"/>
        </w:rPr>
        <w:t>·</w:t>
      </w:r>
    </w:p>
    <w:p>
      <w:pPr>
        <w:pStyle w:val="BodyText"/>
        <w:ind w:left="2078"/>
        <w:spacing w:before="190" w:line="178" w:lineRule="auto"/>
        <w:rPr>
          <w:rFonts w:ascii="Microsoft YaHei" w:hAnsi="Microsoft YaHei" w:eastAsia="Microsoft YaHei" w:cs="Microsoft YaHei"/>
          <w:sz w:val="41"/>
          <w:szCs w:val="41"/>
        </w:rPr>
      </w:pP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-3"/>
        </w:rPr>
        <w:t>三亚地区</w:t>
      </w: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-57"/>
        </w:rPr>
        <w:t xml:space="preserve"> </w:t>
      </w:r>
      <w:r>
        <w:rPr>
          <w:sz w:val="41"/>
          <w:szCs w:val="41"/>
          <w:color w:val="231F20"/>
          <w:spacing w:val="-3"/>
        </w:rPr>
        <w:t>2019</w:t>
      </w:r>
      <w:r>
        <w:rPr>
          <w:rFonts w:ascii="Times New Roman" w:hAnsi="Times New Roman" w:eastAsia="Times New Roman" w:cs="Times New Roman"/>
          <w:sz w:val="41"/>
          <w:szCs w:val="41"/>
          <w:color w:val="231F20"/>
          <w:spacing w:val="-3"/>
        </w:rPr>
        <w:t>-</w:t>
      </w:r>
      <w:r>
        <w:rPr>
          <w:sz w:val="41"/>
          <w:szCs w:val="41"/>
          <w:color w:val="231F20"/>
          <w:spacing w:val="-3"/>
        </w:rPr>
        <w:t>2020</w:t>
      </w:r>
      <w:r>
        <w:rPr>
          <w:sz w:val="41"/>
          <w:szCs w:val="41"/>
          <w:color w:val="231F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-3"/>
        </w:rPr>
        <w:t>年急性肠胃炎患者</w:t>
      </w:r>
    </w:p>
    <w:p>
      <w:pPr>
        <w:pStyle w:val="BodyText"/>
        <w:ind w:left="3078"/>
        <w:spacing w:before="2" w:line="181" w:lineRule="auto"/>
        <w:rPr>
          <w:rFonts w:ascii="Microsoft YaHei" w:hAnsi="Microsoft YaHei" w:eastAsia="Microsoft YaHei" w:cs="Microsoft YaHei"/>
          <w:sz w:val="41"/>
          <w:szCs w:val="41"/>
        </w:rPr>
      </w:pPr>
      <w:r>
        <w:rPr>
          <w:sz w:val="41"/>
          <w:szCs w:val="41"/>
          <w:color w:val="231F20"/>
          <w:spacing w:val="8"/>
        </w:rPr>
        <w:t>A</w:t>
      </w:r>
      <w:r>
        <w:rPr>
          <w:sz w:val="41"/>
          <w:szCs w:val="41"/>
          <w:color w:val="231F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8"/>
        </w:rPr>
        <w:t>群双埃可病毒的分子特征</w:t>
      </w:r>
    </w:p>
    <w:p>
      <w:pPr>
        <w:pStyle w:val="BodyText"/>
        <w:ind w:left="2644"/>
        <w:spacing w:before="284" w:line="200" w:lineRule="auto"/>
        <w:rPr>
          <w:sz w:val="11"/>
          <w:szCs w:val="11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2"/>
        </w:rPr>
        <w:t>黄丽菊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25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1       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2"/>
        </w:rPr>
        <w:t>李泳枝</w:t>
      </w:r>
      <w:r>
        <w:rPr>
          <w:sz w:val="11"/>
          <w:szCs w:val="11"/>
          <w:color w:val="231F20"/>
          <w:spacing w:val="2"/>
          <w:position w:val="9"/>
        </w:rPr>
        <w:t>2       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2"/>
        </w:rPr>
        <w:t>何欢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2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3  </w:t>
      </w:r>
      <w:r>
        <w:rPr>
          <w:sz w:val="11"/>
          <w:szCs w:val="11"/>
          <w:color w:val="231F20"/>
          <w:spacing w:val="1"/>
          <w:position w:val="9"/>
        </w:rPr>
        <w:t xml:space="preserve">     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"/>
        </w:rPr>
        <w:t>石挺丽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25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1       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"/>
        </w:rPr>
        <w:t>陈彩云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3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3        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"/>
        </w:rPr>
        <w:t>郑丽婷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3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3</w:t>
      </w:r>
    </w:p>
    <w:p>
      <w:pPr>
        <w:pStyle w:val="BodyText"/>
        <w:ind w:left="4234"/>
        <w:spacing w:before="1" w:line="198" w:lineRule="auto"/>
        <w:rPr>
          <w:sz w:val="11"/>
          <w:szCs w:val="11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2"/>
        </w:rPr>
        <w:t>梁敏仪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0"/>
        </w:rPr>
        <w:t xml:space="preserve"> </w:t>
      </w:r>
      <w:r>
        <w:rPr>
          <w:sz w:val="11"/>
          <w:szCs w:val="11"/>
          <w:color w:val="231F20"/>
          <w:spacing w:val="-2"/>
          <w:position w:val="9"/>
        </w:rPr>
        <w:t>3</w:t>
      </w:r>
      <w:r>
        <w:rPr>
          <w:sz w:val="11"/>
          <w:szCs w:val="11"/>
          <w:color w:val="231F20"/>
          <w:spacing w:val="3"/>
          <w:position w:val="9"/>
        </w:rPr>
        <w:t xml:space="preserve">       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2"/>
        </w:rPr>
        <w:t>陈佳琪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1"/>
        </w:rPr>
        <w:t xml:space="preserve"> </w:t>
      </w:r>
      <w:r>
        <w:rPr>
          <w:sz w:val="11"/>
          <w:szCs w:val="11"/>
          <w:color w:val="231F20"/>
          <w:spacing w:val="-2"/>
          <w:position w:val="9"/>
        </w:rPr>
        <w:t>3</w:t>
      </w:r>
      <w:r>
        <w:rPr>
          <w:sz w:val="11"/>
          <w:szCs w:val="11"/>
          <w:color w:val="231F20"/>
          <w:spacing w:val="3"/>
          <w:position w:val="9"/>
        </w:rPr>
        <w:t xml:space="preserve">       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2"/>
        </w:rPr>
        <w:t>陈清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1"/>
        </w:rPr>
        <w:t xml:space="preserve"> </w:t>
      </w:r>
      <w:r>
        <w:rPr>
          <w:sz w:val="11"/>
          <w:szCs w:val="11"/>
          <w:color w:val="231F20"/>
          <w:spacing w:val="-2"/>
          <w:position w:val="9"/>
        </w:rPr>
        <w:t>3</w:t>
      </w:r>
    </w:p>
    <w:p>
      <w:pPr>
        <w:pStyle w:val="BodyText"/>
        <w:ind w:left="1581"/>
        <w:spacing w:line="229" w:lineRule="exact"/>
        <w:rPr>
          <w:rFonts w:ascii="KaiTi" w:hAnsi="KaiTi" w:eastAsia="KaiTi" w:cs="KaiTi"/>
        </w:rPr>
      </w:pPr>
      <w:r>
        <w:rPr>
          <w:sz w:val="9"/>
          <w:szCs w:val="9"/>
          <w:color w:val="231F20"/>
          <w:spacing w:val="2"/>
          <w:position w:val="8"/>
        </w:rPr>
        <w:t>1 </w:t>
      </w:r>
      <w:r>
        <w:rPr>
          <w:rFonts w:ascii="KaiTi" w:hAnsi="KaiTi" w:eastAsia="KaiTi" w:cs="KaiTi"/>
          <w:color w:val="231F20"/>
          <w:spacing w:val="2"/>
          <w:position w:val="1"/>
        </w:rPr>
        <w:t>三亚中心医院（海南省第三人民医院</w:t>
      </w:r>
      <w:r>
        <w:rPr>
          <w:rFonts w:ascii="KaiTi" w:hAnsi="KaiTi" w:eastAsia="KaiTi" w:cs="KaiTi"/>
          <w:color w:val="231F20"/>
          <w:spacing w:val="-34"/>
          <w:w w:val="76"/>
          <w:position w:val="1"/>
        </w:rPr>
        <w:t>）（</w:t>
      </w:r>
      <w:r>
        <w:rPr>
          <w:rFonts w:ascii="KaiTi" w:hAnsi="KaiTi" w:eastAsia="KaiTi" w:cs="KaiTi"/>
          <w:color w:val="231F20"/>
          <w:spacing w:val="2"/>
          <w:position w:val="1"/>
        </w:rPr>
        <w:t>海南三亚</w:t>
      </w:r>
      <w:r>
        <w:rPr>
          <w:rFonts w:ascii="KaiTi" w:hAnsi="KaiTi" w:eastAsia="KaiTi" w:cs="KaiTi"/>
          <w:color w:val="231F20"/>
          <w:spacing w:val="-25"/>
          <w:position w:val="1"/>
        </w:rPr>
        <w:t xml:space="preserve"> </w:t>
      </w:r>
      <w:r>
        <w:rPr>
          <w:color w:val="231F20"/>
          <w:spacing w:val="2"/>
          <w:position w:val="1"/>
        </w:rPr>
        <w:t>572000</w:t>
      </w:r>
      <w:r>
        <w:rPr>
          <w:rFonts w:ascii="KaiTi" w:hAnsi="KaiTi" w:eastAsia="KaiTi" w:cs="KaiTi"/>
          <w:color w:val="231F20"/>
          <w:spacing w:val="-34"/>
          <w:w w:val="76"/>
          <w:position w:val="1"/>
        </w:rPr>
        <w:t>）；</w:t>
      </w:r>
      <w:r>
        <w:rPr>
          <w:sz w:val="9"/>
          <w:szCs w:val="9"/>
          <w:color w:val="231F20"/>
          <w:spacing w:val="2"/>
          <w:position w:val="8"/>
        </w:rPr>
        <w:t>2</w:t>
      </w:r>
      <w:r>
        <w:rPr>
          <w:sz w:val="9"/>
          <w:szCs w:val="9"/>
          <w:color w:val="231F20"/>
          <w:spacing w:val="-6"/>
          <w:position w:val="8"/>
        </w:rPr>
        <w:t xml:space="preserve"> </w:t>
      </w:r>
      <w:r>
        <w:rPr>
          <w:rFonts w:ascii="KaiTi" w:hAnsi="KaiTi" w:eastAsia="KaiTi" w:cs="KaiTi"/>
          <w:color w:val="231F20"/>
          <w:spacing w:val="2"/>
          <w:position w:val="1"/>
        </w:rPr>
        <w:t>肇庆医学高等</w:t>
      </w:r>
      <w:r>
        <w:rPr>
          <w:rFonts w:ascii="KaiTi" w:hAnsi="KaiTi" w:eastAsia="KaiTi" w:cs="KaiTi"/>
          <w:color w:val="231F20"/>
          <w:spacing w:val="1"/>
          <w:position w:val="1"/>
        </w:rPr>
        <w:t>专科学校（广东肇庆</w:t>
      </w:r>
      <w:r>
        <w:rPr>
          <w:rFonts w:ascii="KaiTi" w:hAnsi="KaiTi" w:eastAsia="KaiTi" w:cs="KaiTi"/>
          <w:color w:val="231F20"/>
          <w:spacing w:val="-35"/>
          <w:position w:val="1"/>
        </w:rPr>
        <w:t xml:space="preserve"> </w:t>
      </w:r>
      <w:r>
        <w:rPr>
          <w:color w:val="231F20"/>
          <w:spacing w:val="1"/>
          <w:position w:val="1"/>
        </w:rPr>
        <w:t>526020</w:t>
      </w:r>
      <w:r>
        <w:rPr>
          <w:rFonts w:ascii="KaiTi" w:hAnsi="KaiTi" w:eastAsia="KaiTi" w:cs="KaiTi"/>
          <w:color w:val="231F20"/>
          <w:spacing w:val="-34"/>
          <w:w w:val="76"/>
          <w:position w:val="1"/>
        </w:rPr>
        <w:t>）；</w:t>
      </w:r>
    </w:p>
    <w:p>
      <w:pPr>
        <w:pStyle w:val="BodyText"/>
        <w:ind w:left="4416"/>
        <w:spacing w:before="41" w:line="230" w:lineRule="exact"/>
        <w:rPr>
          <w:rFonts w:ascii="KaiTi" w:hAnsi="KaiTi" w:eastAsia="KaiTi" w:cs="KaiTi"/>
        </w:rPr>
      </w:pPr>
      <w:r>
        <w:rPr>
          <w:sz w:val="9"/>
          <w:szCs w:val="9"/>
          <w:color w:val="231F20"/>
          <w:spacing w:val="-4"/>
          <w:position w:val="8"/>
        </w:rPr>
        <w:t>3</w:t>
      </w:r>
      <w:r>
        <w:rPr>
          <w:sz w:val="9"/>
          <w:szCs w:val="9"/>
          <w:color w:val="231F20"/>
          <w:spacing w:val="13"/>
          <w:w w:val="103"/>
          <w:position w:val="8"/>
        </w:rPr>
        <w:t xml:space="preserve"> </w:t>
      </w:r>
      <w:r>
        <w:rPr>
          <w:rFonts w:ascii="KaiTi" w:hAnsi="KaiTi" w:eastAsia="KaiTi" w:cs="KaiTi"/>
          <w:color w:val="231F20"/>
          <w:spacing w:val="-4"/>
          <w:position w:val="1"/>
        </w:rPr>
        <w:t>南方医科大学（广州</w:t>
      </w:r>
      <w:r>
        <w:rPr>
          <w:rFonts w:ascii="KaiTi" w:hAnsi="KaiTi" w:eastAsia="KaiTi" w:cs="KaiTi"/>
          <w:color w:val="231F20"/>
          <w:spacing w:val="-35"/>
          <w:position w:val="1"/>
        </w:rPr>
        <w:t xml:space="preserve"> </w:t>
      </w:r>
      <w:r>
        <w:rPr>
          <w:color w:val="231F20"/>
          <w:spacing w:val="-4"/>
          <w:position w:val="1"/>
        </w:rPr>
        <w:t>510515</w:t>
      </w:r>
      <w:r>
        <w:rPr>
          <w:rFonts w:ascii="KaiTi" w:hAnsi="KaiTi" w:eastAsia="KaiTi" w:cs="KaiTi"/>
          <w:color w:val="231F20"/>
          <w:spacing w:val="-4"/>
          <w:position w:val="1"/>
        </w:rPr>
        <w:t>）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1359" w:right="679" w:firstLine="293"/>
        <w:spacing w:before="56" w:line="293" w:lineRule="auto"/>
        <w:jc w:val="both"/>
        <w:rPr>
          <w:rFonts w:ascii="KaiTi" w:hAnsi="KaiTi" w:eastAsia="KaiTi" w:cs="KaiTi"/>
        </w:rPr>
      </w:pPr>
      <w:r>
        <w:rPr>
          <w:rFonts w:ascii="SimHei" w:hAnsi="SimHei" w:eastAsia="SimHei" w:cs="SimHei"/>
          <w:color w:val="231F20"/>
          <w:spacing w:val="6"/>
        </w:rPr>
        <w:t>【摘要】</w:t>
      </w:r>
      <w:r>
        <w:rPr>
          <w:rFonts w:ascii="SimHei" w:hAnsi="SimHei" w:eastAsia="SimHei" w:cs="SimHei"/>
          <w:color w:val="231F20"/>
          <w:spacing w:val="76"/>
        </w:rPr>
        <w:t xml:space="preserve"> </w:t>
      </w:r>
      <w:r>
        <w:rPr>
          <w:rFonts w:ascii="SimHei" w:hAnsi="SimHei" w:eastAsia="SimHei" w:cs="SimHei"/>
          <w:color w:val="231F20"/>
          <w:spacing w:val="6"/>
        </w:rPr>
        <w:t>目的</w:t>
      </w:r>
      <w:r>
        <w:rPr>
          <w:rFonts w:ascii="SimHei" w:hAnsi="SimHei" w:eastAsia="SimHei" w:cs="SimHei"/>
          <w:color w:val="231F20"/>
          <w:spacing w:val="26"/>
        </w:rPr>
        <w:t xml:space="preserve">  </w:t>
      </w:r>
      <w:r>
        <w:rPr>
          <w:rFonts w:ascii="KaiTi" w:hAnsi="KaiTi" w:eastAsia="KaiTi" w:cs="KaiTi"/>
          <w:color w:val="231F20"/>
          <w:spacing w:val="6"/>
        </w:rPr>
        <w:t>了解热带地区</w:t>
      </w:r>
      <w:r>
        <w:rPr>
          <w:rFonts w:ascii="KaiTi" w:hAnsi="KaiTi" w:eastAsia="KaiTi" w:cs="KaiTi"/>
          <w:color w:val="231F20"/>
          <w:spacing w:val="-45"/>
        </w:rPr>
        <w:t xml:space="preserve"> </w:t>
      </w:r>
      <w:r>
        <w:rPr>
          <w:color w:val="231F20"/>
          <w:spacing w:val="6"/>
        </w:rPr>
        <w:t>A </w:t>
      </w:r>
      <w:r>
        <w:rPr>
          <w:rFonts w:ascii="KaiTi" w:hAnsi="KaiTi" w:eastAsia="KaiTi" w:cs="KaiTi"/>
          <w:color w:val="231F20"/>
          <w:spacing w:val="6"/>
        </w:rPr>
        <w:t>群双埃可病毒（</w:t>
      </w:r>
      <w:r>
        <w:rPr>
          <w:color w:val="231F20"/>
        </w:rPr>
        <w:t>Parechovirus</w:t>
      </w:r>
      <w:r>
        <w:rPr>
          <w:rFonts w:ascii="Times New Roman" w:hAnsi="Times New Roman" w:eastAsia="Times New Roman" w:cs="Times New Roman"/>
          <w:color w:val="231F20"/>
          <w:spacing w:val="6"/>
        </w:rPr>
        <w:t>-</w:t>
      </w:r>
      <w:r>
        <w:rPr>
          <w:color w:val="231F20"/>
          <w:spacing w:val="6"/>
        </w:rPr>
        <w:t>A</w:t>
      </w:r>
      <w:r>
        <w:rPr>
          <w:rFonts w:ascii="KaiTi" w:hAnsi="KaiTi" w:eastAsia="KaiTi" w:cs="KaiTi"/>
          <w:color w:val="231F20"/>
          <w:spacing w:val="6"/>
        </w:rPr>
        <w:t>，</w:t>
      </w:r>
      <w:r>
        <w:rPr>
          <w:color w:val="231F20"/>
        </w:rPr>
        <w:t>PeV</w:t>
      </w:r>
      <w:r>
        <w:rPr>
          <w:rFonts w:ascii="Times New Roman" w:hAnsi="Times New Roman" w:eastAsia="Times New Roman" w:cs="Times New Roman"/>
          <w:color w:val="231F20"/>
          <w:spacing w:val="6"/>
        </w:rPr>
        <w:t>-</w:t>
      </w:r>
      <w:r>
        <w:rPr>
          <w:color w:val="231F20"/>
          <w:spacing w:val="6"/>
        </w:rPr>
        <w:t>A</w:t>
      </w:r>
      <w:r>
        <w:rPr>
          <w:rFonts w:ascii="KaiTi" w:hAnsi="KaiTi" w:eastAsia="KaiTi" w:cs="KaiTi"/>
          <w:color w:val="231F20"/>
          <w:spacing w:val="6"/>
        </w:rPr>
        <w:t>）流行率及其基因特征。</w:t>
      </w:r>
      <w:r>
        <w:rPr>
          <w:rFonts w:ascii="SimHei" w:hAnsi="SimHei" w:eastAsia="SimHei" w:cs="SimHei"/>
          <w:color w:val="231F20"/>
          <w:spacing w:val="5"/>
        </w:rPr>
        <w:t>方法</w:t>
      </w:r>
      <w:r>
        <w:rPr>
          <w:rFonts w:ascii="SimHei" w:hAnsi="SimHei" w:eastAsia="SimHei" w:cs="SimHei"/>
          <w:color w:val="231F20"/>
        </w:rPr>
        <w:t xml:space="preserve">  </w:t>
      </w:r>
      <w:r>
        <w:rPr>
          <w:color w:val="231F20"/>
          <w:spacing w:val="16"/>
        </w:rPr>
        <w:t>2019 </w:t>
      </w:r>
      <w:r>
        <w:rPr>
          <w:rFonts w:ascii="KaiTi" w:hAnsi="KaiTi" w:eastAsia="KaiTi" w:cs="KaiTi"/>
          <w:color w:val="231F20"/>
          <w:spacing w:val="16"/>
        </w:rPr>
        <w:t>年</w:t>
      </w:r>
      <w:r>
        <w:rPr>
          <w:color w:val="231F20"/>
          <w:spacing w:val="16"/>
        </w:rPr>
        <w:t>1 </w:t>
      </w:r>
      <w:r>
        <w:rPr>
          <w:rFonts w:ascii="KaiTi" w:hAnsi="KaiTi" w:eastAsia="KaiTi" w:cs="KaiTi"/>
          <w:color w:val="231F20"/>
          <w:spacing w:val="16"/>
        </w:rPr>
        <w:t>月至</w:t>
      </w:r>
      <w:r>
        <w:rPr>
          <w:rFonts w:ascii="KaiTi" w:hAnsi="KaiTi" w:eastAsia="KaiTi" w:cs="KaiTi"/>
          <w:color w:val="231F20"/>
          <w:spacing w:val="-41"/>
        </w:rPr>
        <w:t xml:space="preserve"> </w:t>
      </w:r>
      <w:r>
        <w:rPr>
          <w:color w:val="231F20"/>
          <w:spacing w:val="16"/>
        </w:rPr>
        <w:t>2020 </w:t>
      </w:r>
      <w:r>
        <w:rPr>
          <w:rFonts w:ascii="KaiTi" w:hAnsi="KaiTi" w:eastAsia="KaiTi" w:cs="KaiTi"/>
          <w:color w:val="231F20"/>
          <w:spacing w:val="16"/>
        </w:rPr>
        <w:t>年</w:t>
      </w:r>
      <w:r>
        <w:rPr>
          <w:color w:val="231F20"/>
          <w:spacing w:val="16"/>
        </w:rPr>
        <w:t>8 </w:t>
      </w:r>
      <w:r>
        <w:rPr>
          <w:rFonts w:ascii="KaiTi" w:hAnsi="KaiTi" w:eastAsia="KaiTi" w:cs="KaiTi"/>
          <w:color w:val="231F20"/>
          <w:spacing w:val="16"/>
        </w:rPr>
        <w:t>月</w:t>
      </w:r>
      <w:r>
        <w:rPr>
          <w:rFonts w:ascii="KaiTi" w:hAnsi="KaiTi" w:eastAsia="KaiTi" w:cs="KaiTi"/>
          <w:color w:val="231F20"/>
          <w:spacing w:val="15"/>
        </w:rPr>
        <w:t>期间在三亚中心医院开展急性腹泻病监测，收集病例资料和患者粪便标本，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8"/>
        </w:rPr>
        <w:t>采用巢式</w:t>
      </w:r>
      <w:r>
        <w:rPr>
          <w:rFonts w:ascii="KaiTi" w:hAnsi="KaiTi" w:eastAsia="KaiTi" w:cs="KaiTi"/>
          <w:color w:val="231F20"/>
          <w:spacing w:val="-37"/>
        </w:rPr>
        <w:t xml:space="preserve"> </w:t>
      </w:r>
      <w:r>
        <w:rPr>
          <w:color w:val="231F20"/>
        </w:rPr>
        <w:t>RT</w:t>
      </w:r>
      <w:r>
        <w:rPr>
          <w:rFonts w:ascii="Times New Roman" w:hAnsi="Times New Roman" w:eastAsia="Times New Roman" w:cs="Times New Roman"/>
          <w:color w:val="231F20"/>
          <w:spacing w:val="8"/>
        </w:rPr>
        <w:t>-</w:t>
      </w:r>
      <w:r>
        <w:rPr>
          <w:color w:val="231F20"/>
        </w:rPr>
        <w:t>PCR</w:t>
      </w:r>
      <w:r>
        <w:rPr>
          <w:color w:val="231F20"/>
          <w:spacing w:val="-19"/>
        </w:rPr>
        <w:t xml:space="preserve"> </w:t>
      </w:r>
      <w:r>
        <w:rPr>
          <w:rFonts w:ascii="KaiTi" w:hAnsi="KaiTi" w:eastAsia="KaiTi" w:cs="KaiTi"/>
          <w:color w:val="231F20"/>
          <w:spacing w:val="8"/>
        </w:rPr>
        <w:t>检测</w:t>
      </w:r>
      <w:r>
        <w:rPr>
          <w:rFonts w:ascii="KaiTi" w:hAnsi="KaiTi" w:eastAsia="KaiTi" w:cs="KaiTi"/>
          <w:color w:val="231F20"/>
          <w:spacing w:val="-49"/>
        </w:rPr>
        <w:t xml:space="preserve"> </w:t>
      </w:r>
      <w:r>
        <w:rPr>
          <w:color w:val="231F20"/>
        </w:rPr>
        <w:t>PeV</w:t>
      </w:r>
      <w:r>
        <w:rPr>
          <w:rFonts w:ascii="Times New Roman" w:hAnsi="Times New Roman" w:eastAsia="Times New Roman" w:cs="Times New Roman"/>
          <w:color w:val="231F20"/>
          <w:spacing w:val="8"/>
        </w:rPr>
        <w:t>-</w:t>
      </w:r>
      <w:r>
        <w:rPr>
          <w:color w:val="231F20"/>
          <w:spacing w:val="8"/>
        </w:rPr>
        <w:t>A</w:t>
      </w:r>
      <w:r>
        <w:rPr>
          <w:rFonts w:ascii="KaiTi" w:hAnsi="KaiTi" w:eastAsia="KaiTi" w:cs="KaiTi"/>
          <w:color w:val="231F20"/>
          <w:spacing w:val="8"/>
        </w:rPr>
        <w:t>，并对特定基因序列进行系统进化分析。</w:t>
      </w:r>
      <w:r>
        <w:rPr>
          <w:rFonts w:ascii="SimHei" w:hAnsi="SimHei" w:eastAsia="SimHei" w:cs="SimHei"/>
          <w:color w:val="231F20"/>
          <w:spacing w:val="8"/>
        </w:rPr>
        <w:t>结果</w:t>
      </w:r>
      <w:r>
        <w:rPr>
          <w:rFonts w:ascii="SimHei" w:hAnsi="SimHei" w:eastAsia="SimHei" w:cs="SimHei"/>
          <w:color w:val="231F20"/>
          <w:spacing w:val="8"/>
        </w:rPr>
        <w:t xml:space="preserve">  </w:t>
      </w:r>
      <w:r>
        <w:rPr>
          <w:rFonts w:ascii="KaiTi" w:hAnsi="KaiTi" w:eastAsia="KaiTi" w:cs="KaiTi"/>
          <w:color w:val="231F20"/>
          <w:spacing w:val="8"/>
        </w:rPr>
        <w:t>纳入了</w:t>
      </w:r>
      <w:r>
        <w:rPr>
          <w:color w:val="231F20"/>
          <w:spacing w:val="8"/>
        </w:rPr>
        <w:t>2019</w:t>
      </w:r>
      <w:r>
        <w:rPr>
          <w:color w:val="231F20"/>
          <w:spacing w:val="-15"/>
        </w:rPr>
        <w:t xml:space="preserve"> </w:t>
      </w:r>
      <w:r>
        <w:rPr>
          <w:rFonts w:ascii="KaiTi" w:hAnsi="KaiTi" w:eastAsia="KaiTi" w:cs="KaiTi"/>
          <w:color w:val="231F20"/>
          <w:spacing w:val="8"/>
        </w:rPr>
        <w:t>年</w:t>
      </w:r>
      <w:r>
        <w:rPr>
          <w:color w:val="231F20"/>
          <w:spacing w:val="8"/>
        </w:rPr>
        <w:t>1 </w:t>
      </w:r>
      <w:r>
        <w:rPr>
          <w:rFonts w:ascii="KaiTi" w:hAnsi="KaiTi" w:eastAsia="KaiTi" w:cs="KaiTi"/>
          <w:color w:val="231F20"/>
          <w:spacing w:val="8"/>
        </w:rPr>
        <w:t>月至</w:t>
      </w:r>
      <w:r>
        <w:rPr>
          <w:color w:val="231F20"/>
          <w:spacing w:val="8"/>
        </w:rPr>
        <w:t>2020</w:t>
      </w:r>
      <w:r>
        <w:rPr>
          <w:color w:val="231F20"/>
          <w:spacing w:val="-15"/>
        </w:rPr>
        <w:t xml:space="preserve"> </w:t>
      </w:r>
      <w:r>
        <w:rPr>
          <w:rFonts w:ascii="KaiTi" w:hAnsi="KaiTi" w:eastAsia="KaiTi" w:cs="KaiTi"/>
          <w:color w:val="231F20"/>
          <w:spacing w:val="8"/>
        </w:rPr>
        <w:t>年</w:t>
      </w:r>
      <w:r>
        <w:rPr>
          <w:rFonts w:ascii="KaiTi" w:hAnsi="KaiTi" w:eastAsia="KaiTi" w:cs="KaiTi"/>
          <w:color w:val="231F20"/>
        </w:rPr>
        <w:t xml:space="preserve">  </w:t>
      </w:r>
      <w:r>
        <w:rPr>
          <w:color w:val="231F20"/>
          <w:spacing w:val="4"/>
        </w:rPr>
        <w:t>8 </w:t>
      </w:r>
      <w:r>
        <w:rPr>
          <w:rFonts w:ascii="KaiTi" w:hAnsi="KaiTi" w:eastAsia="KaiTi" w:cs="KaiTi"/>
          <w:color w:val="231F20"/>
          <w:spacing w:val="4"/>
        </w:rPr>
        <w:t>月期间就诊的急性肠胃炎患者</w:t>
      </w:r>
      <w:r>
        <w:rPr>
          <w:color w:val="231F20"/>
          <w:spacing w:val="4"/>
        </w:rPr>
        <w:t>267</w:t>
      </w:r>
      <w:r>
        <w:rPr>
          <w:color w:val="231F20"/>
          <w:spacing w:val="-16"/>
        </w:rPr>
        <w:t xml:space="preserve"> </w:t>
      </w:r>
      <w:r>
        <w:rPr>
          <w:rFonts w:ascii="KaiTi" w:hAnsi="KaiTi" w:eastAsia="KaiTi" w:cs="KaiTi"/>
          <w:color w:val="231F20"/>
          <w:spacing w:val="4"/>
        </w:rPr>
        <w:t>例。</w:t>
      </w:r>
      <w:r>
        <w:rPr>
          <w:color w:val="231F20"/>
        </w:rPr>
        <w:t>PeV</w:t>
      </w:r>
      <w:r>
        <w:rPr>
          <w:rFonts w:ascii="Times New Roman" w:hAnsi="Times New Roman" w:eastAsia="Times New Roman" w:cs="Times New Roman"/>
          <w:color w:val="231F20"/>
          <w:spacing w:val="4"/>
        </w:rPr>
        <w:t>-</w:t>
      </w:r>
      <w:r>
        <w:rPr>
          <w:color w:val="231F20"/>
          <w:spacing w:val="4"/>
        </w:rPr>
        <w:t>A </w:t>
      </w:r>
      <w:r>
        <w:rPr>
          <w:rFonts w:ascii="KaiTi" w:hAnsi="KaiTi" w:eastAsia="KaiTi" w:cs="KaiTi"/>
          <w:color w:val="231F20"/>
          <w:spacing w:val="4"/>
        </w:rPr>
        <w:t>检出率为</w:t>
      </w:r>
      <w:r>
        <w:rPr>
          <w:rFonts w:ascii="KaiTi" w:hAnsi="KaiTi" w:eastAsia="KaiTi" w:cs="KaiTi"/>
          <w:color w:val="231F20"/>
          <w:spacing w:val="-50"/>
        </w:rPr>
        <w:t xml:space="preserve"> </w:t>
      </w:r>
      <w:r>
        <w:rPr>
          <w:color w:val="231F20"/>
          <w:spacing w:val="4"/>
        </w:rPr>
        <w:t>3.37%</w:t>
      </w:r>
      <w:r>
        <w:rPr>
          <w:rFonts w:ascii="KaiTi" w:hAnsi="KaiTi" w:eastAsia="KaiTi" w:cs="KaiTi"/>
          <w:color w:val="231F20"/>
          <w:spacing w:val="4"/>
        </w:rPr>
        <w:t>（</w:t>
      </w:r>
      <w:r>
        <w:rPr>
          <w:color w:val="231F20"/>
          <w:spacing w:val="3"/>
        </w:rPr>
        <w:t>9/267</w:t>
      </w:r>
      <w:r>
        <w:rPr>
          <w:rFonts w:ascii="KaiTi" w:hAnsi="KaiTi" w:eastAsia="KaiTi" w:cs="KaiTi"/>
          <w:color w:val="231F20"/>
          <w:spacing w:val="-22"/>
          <w:w w:val="58"/>
        </w:rPr>
        <w:t>），</w:t>
      </w:r>
      <w:r>
        <w:rPr>
          <w:rFonts w:ascii="KaiTi" w:hAnsi="KaiTi" w:eastAsia="KaiTi" w:cs="KaiTi"/>
          <w:color w:val="231F20"/>
          <w:spacing w:val="3"/>
        </w:rPr>
        <w:t>检测到三种</w:t>
      </w:r>
      <w:r>
        <w:rPr>
          <w:color w:val="231F20"/>
        </w:rPr>
        <w:t>PeV</w:t>
      </w:r>
      <w:r>
        <w:rPr>
          <w:rFonts w:ascii="Times New Roman" w:hAnsi="Times New Roman" w:eastAsia="Times New Roman" w:cs="Times New Roman"/>
          <w:color w:val="231F20"/>
          <w:spacing w:val="3"/>
        </w:rPr>
        <w:t>-</w:t>
      </w:r>
      <w:r>
        <w:rPr>
          <w:color w:val="231F20"/>
          <w:spacing w:val="3"/>
        </w:rPr>
        <w:t>A</w:t>
      </w:r>
      <w:r>
        <w:rPr>
          <w:color w:val="231F20"/>
          <w:spacing w:val="-16"/>
        </w:rPr>
        <w:t xml:space="preserve"> </w:t>
      </w:r>
      <w:r>
        <w:rPr>
          <w:rFonts w:ascii="KaiTi" w:hAnsi="KaiTi" w:eastAsia="KaiTi" w:cs="KaiTi"/>
          <w:color w:val="231F20"/>
          <w:spacing w:val="3"/>
        </w:rPr>
        <w:t>基因型（</w:t>
      </w:r>
      <w:r>
        <w:rPr>
          <w:color w:val="231F20"/>
        </w:rPr>
        <w:t>HPeV</w:t>
      </w:r>
      <w:r>
        <w:rPr>
          <w:color w:val="231F20"/>
          <w:spacing w:val="3"/>
        </w:rPr>
        <w:t>1</w:t>
      </w:r>
      <w:r>
        <w:rPr>
          <w:rFonts w:ascii="KaiTi" w:hAnsi="KaiTi" w:eastAsia="KaiTi" w:cs="KaiTi"/>
          <w:color w:val="231F20"/>
          <w:spacing w:val="3"/>
        </w:rPr>
        <w:t>、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color w:val="231F20"/>
        </w:rPr>
        <w:t>HPeV</w:t>
      </w:r>
      <w:r>
        <w:rPr>
          <w:color w:val="231F20"/>
          <w:spacing w:val="16"/>
        </w:rPr>
        <w:t>3 </w:t>
      </w:r>
      <w:r>
        <w:rPr>
          <w:rFonts w:ascii="KaiTi" w:hAnsi="KaiTi" w:eastAsia="KaiTi" w:cs="KaiTi"/>
          <w:color w:val="231F20"/>
          <w:spacing w:val="16"/>
        </w:rPr>
        <w:t>和</w:t>
      </w:r>
      <w:r>
        <w:rPr>
          <w:rFonts w:ascii="KaiTi" w:hAnsi="KaiTi" w:eastAsia="KaiTi" w:cs="KaiTi"/>
          <w:color w:val="231F20"/>
          <w:spacing w:val="-34"/>
        </w:rPr>
        <w:t xml:space="preserve"> </w:t>
      </w:r>
      <w:r>
        <w:rPr>
          <w:color w:val="231F20"/>
        </w:rPr>
        <w:t>HPeV</w:t>
      </w:r>
      <w:r>
        <w:rPr>
          <w:color w:val="231F20"/>
          <w:spacing w:val="16"/>
        </w:rPr>
        <w:t>5</w:t>
      </w:r>
      <w:r>
        <w:rPr>
          <w:rFonts w:ascii="KaiTi" w:hAnsi="KaiTi" w:eastAsia="KaiTi" w:cs="KaiTi"/>
          <w:color w:val="231F20"/>
          <w:spacing w:val="-36"/>
          <w:w w:val="95"/>
        </w:rPr>
        <w:t>），</w:t>
      </w:r>
      <w:r>
        <w:rPr>
          <w:rFonts w:ascii="KaiTi" w:hAnsi="KaiTi" w:eastAsia="KaiTi" w:cs="KaiTi"/>
          <w:color w:val="231F20"/>
          <w:spacing w:val="16"/>
        </w:rPr>
        <w:t>它们与中国北京或香港的参考毒株关系最为密切</w:t>
      </w:r>
      <w:r>
        <w:rPr>
          <w:rFonts w:ascii="KaiTi" w:hAnsi="KaiTi" w:eastAsia="KaiTi" w:cs="KaiTi"/>
          <w:color w:val="231F20"/>
          <w:spacing w:val="-50"/>
        </w:rPr>
        <w:t xml:space="preserve"> </w:t>
      </w:r>
      <w:r>
        <w:rPr>
          <w:rFonts w:ascii="KaiTi" w:hAnsi="KaiTi" w:eastAsia="KaiTi" w:cs="KaiTi"/>
          <w:color w:val="231F20"/>
          <w:spacing w:val="16"/>
        </w:rPr>
        <w:t>。</w:t>
      </w:r>
      <w:r>
        <w:rPr>
          <w:color w:val="231F20"/>
        </w:rPr>
        <w:t>HPeV</w:t>
      </w:r>
      <w:r>
        <w:rPr>
          <w:color w:val="231F20"/>
          <w:spacing w:val="16"/>
        </w:rPr>
        <w:t xml:space="preserve"> </w:t>
      </w:r>
      <w:r>
        <w:rPr>
          <w:rFonts w:ascii="KaiTi" w:hAnsi="KaiTi" w:eastAsia="KaiTi" w:cs="KaiTi"/>
          <w:color w:val="231F20"/>
          <w:spacing w:val="16"/>
        </w:rPr>
        <w:t>阳性患者主要为</w:t>
      </w:r>
      <w:r>
        <w:rPr>
          <w:rFonts w:ascii="KaiTi" w:hAnsi="KaiTi" w:eastAsia="KaiTi" w:cs="KaiTi"/>
          <w:color w:val="231F20"/>
          <w:spacing w:val="-42"/>
        </w:rPr>
        <w:t xml:space="preserve"> </w:t>
      </w:r>
      <w:r>
        <w:rPr>
          <w:color w:val="231F20"/>
          <w:spacing w:val="16"/>
        </w:rPr>
        <w:t>2 </w:t>
      </w:r>
      <w:r>
        <w:rPr>
          <w:rFonts w:ascii="KaiTi" w:hAnsi="KaiTi" w:eastAsia="KaiTi" w:cs="KaiTi"/>
          <w:color w:val="231F20"/>
          <w:spacing w:val="16"/>
        </w:rPr>
        <w:t>岁以下</w:t>
      </w:r>
      <w:r>
        <w:rPr>
          <w:rFonts w:ascii="KaiTi" w:hAnsi="KaiTi" w:eastAsia="KaiTi" w:cs="KaiTi"/>
          <w:color w:val="231F20"/>
        </w:rPr>
        <w:t xml:space="preserve">  </w:t>
      </w:r>
      <w:r>
        <w:rPr>
          <w:rFonts w:ascii="KaiTi" w:hAnsi="KaiTi" w:eastAsia="KaiTi" w:cs="KaiTi"/>
          <w:color w:val="231F20"/>
          <w:spacing w:val="6"/>
        </w:rPr>
        <w:t>幼儿，在夏季和冬季（分别为</w:t>
      </w:r>
      <w:r>
        <w:rPr>
          <w:color w:val="231F20"/>
          <w:spacing w:val="6"/>
        </w:rPr>
        <w:t>5 </w:t>
      </w:r>
      <w:r>
        <w:rPr>
          <w:rFonts w:ascii="KaiTi" w:hAnsi="KaiTi" w:eastAsia="KaiTi" w:cs="KaiTi"/>
          <w:color w:val="231F20"/>
          <w:spacing w:val="6"/>
        </w:rPr>
        <w:t>月至</w:t>
      </w:r>
      <w:r>
        <w:rPr>
          <w:rFonts w:ascii="KaiTi" w:hAnsi="KaiTi" w:eastAsia="KaiTi" w:cs="KaiTi"/>
          <w:color w:val="231F20"/>
          <w:spacing w:val="-40"/>
        </w:rPr>
        <w:t xml:space="preserve"> </w:t>
      </w:r>
      <w:r>
        <w:rPr>
          <w:color w:val="231F20"/>
          <w:spacing w:val="6"/>
        </w:rPr>
        <w:t>8 </w:t>
      </w:r>
      <w:r>
        <w:rPr>
          <w:rFonts w:ascii="KaiTi" w:hAnsi="KaiTi" w:eastAsia="KaiTi" w:cs="KaiTi"/>
          <w:color w:val="231F20"/>
          <w:spacing w:val="6"/>
        </w:rPr>
        <w:t>月和</w:t>
      </w:r>
      <w:r>
        <w:rPr>
          <w:rFonts w:ascii="KaiTi" w:hAnsi="KaiTi" w:eastAsia="KaiTi" w:cs="KaiTi"/>
          <w:color w:val="231F20"/>
          <w:spacing w:val="-33"/>
        </w:rPr>
        <w:t xml:space="preserve"> </w:t>
      </w:r>
      <w:r>
        <w:rPr>
          <w:color w:val="231F20"/>
          <w:spacing w:val="6"/>
        </w:rPr>
        <w:t>12 </w:t>
      </w:r>
      <w:r>
        <w:rPr>
          <w:rFonts w:ascii="KaiTi" w:hAnsi="KaiTi" w:eastAsia="KaiTi" w:cs="KaiTi"/>
          <w:color w:val="231F20"/>
          <w:spacing w:val="6"/>
        </w:rPr>
        <w:t>月至</w:t>
      </w:r>
      <w:r>
        <w:rPr>
          <w:rFonts w:ascii="KaiTi" w:hAnsi="KaiTi" w:eastAsia="KaiTi" w:cs="KaiTi"/>
          <w:color w:val="231F20"/>
          <w:spacing w:val="-47"/>
        </w:rPr>
        <w:t xml:space="preserve"> </w:t>
      </w:r>
      <w:r>
        <w:rPr>
          <w:color w:val="231F20"/>
          <w:spacing w:val="6"/>
        </w:rPr>
        <w:t>2 </w:t>
      </w:r>
      <w:r>
        <w:rPr>
          <w:rFonts w:ascii="KaiTi" w:hAnsi="KaiTi" w:eastAsia="KaiTi" w:cs="KaiTi"/>
          <w:color w:val="231F20"/>
          <w:spacing w:val="6"/>
        </w:rPr>
        <w:t>月</w:t>
      </w:r>
      <w:r>
        <w:rPr>
          <w:rFonts w:ascii="KaiTi" w:hAnsi="KaiTi" w:eastAsia="KaiTi" w:cs="KaiTi"/>
          <w:color w:val="231F20"/>
          <w:spacing w:val="-30"/>
          <w:w w:val="80"/>
        </w:rPr>
        <w:t>），</w:t>
      </w:r>
      <w:r>
        <w:rPr>
          <w:color w:val="231F20"/>
        </w:rPr>
        <w:t>PeV</w:t>
      </w:r>
      <w:r>
        <w:rPr>
          <w:rFonts w:ascii="Times New Roman" w:hAnsi="Times New Roman" w:eastAsia="Times New Roman" w:cs="Times New Roman"/>
          <w:color w:val="231F20"/>
          <w:spacing w:val="6"/>
        </w:rPr>
        <w:t>-</w:t>
      </w:r>
      <w:r>
        <w:rPr>
          <w:color w:val="231F20"/>
          <w:spacing w:val="6"/>
        </w:rPr>
        <w:t>A </w:t>
      </w:r>
      <w:r>
        <w:rPr>
          <w:rFonts w:ascii="KaiTi" w:hAnsi="KaiTi" w:eastAsia="KaiTi" w:cs="KaiTi"/>
          <w:color w:val="231F20"/>
          <w:spacing w:val="6"/>
        </w:rPr>
        <w:t>的检出率较高。</w:t>
      </w:r>
      <w:r>
        <w:rPr>
          <w:rFonts w:ascii="KaiTi" w:hAnsi="KaiTi" w:eastAsia="KaiTi" w:cs="KaiTi"/>
          <w:color w:val="231F20"/>
          <w:spacing w:val="5"/>
        </w:rPr>
        <w:t>与</w:t>
      </w:r>
      <w:r>
        <w:rPr>
          <w:rFonts w:ascii="KaiTi" w:hAnsi="KaiTi" w:eastAsia="KaiTi" w:cs="KaiTi"/>
          <w:color w:val="231F20"/>
          <w:spacing w:val="-48"/>
        </w:rPr>
        <w:t xml:space="preserve"> </w:t>
      </w:r>
      <w:r>
        <w:rPr>
          <w:color w:val="231F20"/>
        </w:rPr>
        <w:t>PeV</w:t>
      </w:r>
      <w:r>
        <w:rPr>
          <w:rFonts w:ascii="Times New Roman" w:hAnsi="Times New Roman" w:eastAsia="Times New Roman" w:cs="Times New Roman"/>
          <w:color w:val="231F20"/>
          <w:spacing w:val="5"/>
        </w:rPr>
        <w:t>-</w:t>
      </w:r>
      <w:r>
        <w:rPr>
          <w:color w:val="231F20"/>
          <w:spacing w:val="5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rFonts w:ascii="KaiTi" w:hAnsi="KaiTi" w:eastAsia="KaiTi" w:cs="KaiTi"/>
          <w:color w:val="231F20"/>
          <w:spacing w:val="5"/>
        </w:rPr>
        <w:t>阴性腹泻患者相</w:t>
      </w:r>
      <w:r>
        <w:rPr>
          <w:rFonts w:ascii="KaiTi" w:hAnsi="KaiTi" w:eastAsia="KaiTi" w:cs="KaiTi"/>
          <w:color w:val="231F20"/>
        </w:rPr>
        <w:t xml:space="preserve">  </w:t>
      </w:r>
      <w:r>
        <w:rPr>
          <w:rFonts w:ascii="KaiTi" w:hAnsi="KaiTi" w:eastAsia="KaiTi" w:cs="KaiTi"/>
          <w:color w:val="231F20"/>
          <w:spacing w:val="11"/>
        </w:rPr>
        <w:t>比，</w:t>
      </w:r>
      <w:r>
        <w:rPr>
          <w:color w:val="231F20"/>
        </w:rPr>
        <w:t>PeV</w:t>
      </w:r>
      <w:r>
        <w:rPr>
          <w:rFonts w:ascii="Times New Roman" w:hAnsi="Times New Roman" w:eastAsia="Times New Roman" w:cs="Times New Roman"/>
          <w:color w:val="231F20"/>
          <w:spacing w:val="11"/>
        </w:rPr>
        <w:t>-</w:t>
      </w:r>
      <w:r>
        <w:rPr>
          <w:color w:val="231F20"/>
          <w:spacing w:val="11"/>
        </w:rPr>
        <w:t>A </w:t>
      </w:r>
      <w:r>
        <w:rPr>
          <w:rFonts w:ascii="KaiTi" w:hAnsi="KaiTi" w:eastAsia="KaiTi" w:cs="KaiTi"/>
          <w:color w:val="231F20"/>
          <w:spacing w:val="11"/>
        </w:rPr>
        <w:t>阳性腹泻患者有更高比例的呼吸道感染、腹痛、呕吐和发烧。轮状病毒和诺如病毒是急性胃肠</w:t>
      </w:r>
      <w:r>
        <w:rPr>
          <w:rFonts w:ascii="KaiTi" w:hAnsi="KaiTi" w:eastAsia="KaiTi" w:cs="KaiTi"/>
          <w:color w:val="231F20"/>
          <w:spacing w:val="8"/>
        </w:rPr>
        <w:t xml:space="preserve">  </w:t>
      </w:r>
      <w:r>
        <w:rPr>
          <w:rFonts w:ascii="KaiTi" w:hAnsi="KaiTi" w:eastAsia="KaiTi" w:cs="KaiTi"/>
          <w:color w:val="231F20"/>
          <w:spacing w:val="15"/>
        </w:rPr>
        <w:t>炎患者中最常见的与</w:t>
      </w:r>
      <w:r>
        <w:rPr>
          <w:rFonts w:ascii="KaiTi" w:hAnsi="KaiTi" w:eastAsia="KaiTi" w:cs="KaiTi"/>
          <w:color w:val="231F20"/>
          <w:spacing w:val="-47"/>
        </w:rPr>
        <w:t xml:space="preserve"> </w:t>
      </w:r>
      <w:r>
        <w:rPr>
          <w:color w:val="231F20"/>
        </w:rPr>
        <w:t>PeV</w:t>
      </w:r>
      <w:r>
        <w:rPr>
          <w:rFonts w:ascii="Times New Roman" w:hAnsi="Times New Roman" w:eastAsia="Times New Roman" w:cs="Times New Roman"/>
          <w:color w:val="231F20"/>
          <w:spacing w:val="15"/>
        </w:rPr>
        <w:t>-</w:t>
      </w:r>
      <w:r>
        <w:rPr>
          <w:color w:val="231F20"/>
          <w:spacing w:val="15"/>
        </w:rPr>
        <w:t>A</w:t>
      </w:r>
      <w:r>
        <w:rPr>
          <w:color w:val="231F20"/>
          <w:spacing w:val="-7"/>
        </w:rPr>
        <w:t xml:space="preserve"> </w:t>
      </w:r>
      <w:r>
        <w:rPr>
          <w:rFonts w:ascii="KaiTi" w:hAnsi="KaiTi" w:eastAsia="KaiTi" w:cs="KaiTi"/>
          <w:color w:val="231F20"/>
          <w:spacing w:val="15"/>
        </w:rPr>
        <w:t>共感染的病毒。</w:t>
      </w:r>
      <w:r>
        <w:rPr>
          <w:rFonts w:ascii="SimHei" w:hAnsi="SimHei" w:eastAsia="SimHei" w:cs="SimHei"/>
          <w:color w:val="231F20"/>
          <w:spacing w:val="15"/>
        </w:rPr>
        <w:t>结论</w:t>
      </w:r>
      <w:r>
        <w:rPr>
          <w:rFonts w:ascii="SimHei" w:hAnsi="SimHei" w:eastAsia="SimHei" w:cs="SimHei"/>
          <w:color w:val="231F20"/>
          <w:spacing w:val="15"/>
        </w:rPr>
        <w:t xml:space="preserve">  </w:t>
      </w:r>
      <w:r>
        <w:rPr>
          <w:color w:val="231F20"/>
        </w:rPr>
        <w:t>PeV</w:t>
      </w:r>
      <w:r>
        <w:rPr>
          <w:rFonts w:ascii="Times New Roman" w:hAnsi="Times New Roman" w:eastAsia="Times New Roman" w:cs="Times New Roman"/>
          <w:color w:val="231F20"/>
          <w:spacing w:val="15"/>
        </w:rPr>
        <w:t>-</w:t>
      </w:r>
      <w:r>
        <w:rPr>
          <w:color w:val="231F20"/>
          <w:spacing w:val="15"/>
        </w:rPr>
        <w:t>A</w:t>
      </w:r>
      <w:r>
        <w:rPr>
          <w:color w:val="231F20"/>
          <w:spacing w:val="-9"/>
        </w:rPr>
        <w:t xml:space="preserve"> </w:t>
      </w:r>
      <w:r>
        <w:rPr>
          <w:rFonts w:ascii="KaiTi" w:hAnsi="KaiTi" w:eastAsia="KaiTi" w:cs="KaiTi"/>
          <w:color w:val="231F20"/>
          <w:spacing w:val="15"/>
        </w:rPr>
        <w:t>是三亚</w:t>
      </w:r>
      <w:r>
        <w:rPr>
          <w:rFonts w:ascii="KaiTi" w:hAnsi="KaiTi" w:eastAsia="KaiTi" w:cs="KaiTi"/>
          <w:color w:val="231F20"/>
          <w:spacing w:val="14"/>
        </w:rPr>
        <w:t>地区急性胃肠炎的重要病原体，流行的</w:t>
      </w:r>
      <w:r>
        <w:rPr>
          <w:rFonts w:ascii="KaiTi" w:hAnsi="KaiTi" w:eastAsia="KaiTi" w:cs="KaiTi"/>
          <w:color w:val="231F20"/>
        </w:rPr>
        <w:t xml:space="preserve">  </w:t>
      </w:r>
      <w:r>
        <w:rPr>
          <w:rFonts w:ascii="KaiTi" w:hAnsi="KaiTi" w:eastAsia="KaiTi" w:cs="KaiTi"/>
          <w:color w:val="231F20"/>
          <w:spacing w:val="15"/>
        </w:rPr>
        <w:t>基因型与我国其他地区报道的相似。</w:t>
      </w:r>
    </w:p>
    <w:p>
      <w:pPr>
        <w:pStyle w:val="BodyText"/>
        <w:ind w:left="1653"/>
        <w:spacing w:line="232" w:lineRule="exact"/>
        <w:rPr>
          <w:rFonts w:ascii="KaiTi" w:hAnsi="KaiTi" w:eastAsia="KaiTi" w:cs="KaiTi"/>
        </w:rPr>
      </w:pPr>
      <w:r>
        <w:rPr>
          <w:rFonts w:ascii="SimHei" w:hAnsi="SimHei" w:eastAsia="SimHei" w:cs="SimHei"/>
          <w:color w:val="231F20"/>
          <w:spacing w:val="11"/>
          <w:position w:val="1"/>
        </w:rPr>
        <w:t>【关键词】</w:t>
      </w:r>
      <w:r>
        <w:rPr>
          <w:rFonts w:ascii="SimHei" w:hAnsi="SimHei" w:eastAsia="SimHei" w:cs="SimHei"/>
          <w:color w:val="231F20"/>
          <w:spacing w:val="49"/>
          <w:w w:val="101"/>
          <w:position w:val="1"/>
        </w:rPr>
        <w:t xml:space="preserve"> </w:t>
      </w:r>
      <w:r>
        <w:rPr>
          <w:color w:val="231F20"/>
          <w:spacing w:val="11"/>
          <w:position w:val="1"/>
        </w:rPr>
        <w:t>A</w:t>
      </w:r>
      <w:r>
        <w:rPr>
          <w:color w:val="231F20"/>
          <w:spacing w:val="-12"/>
          <w:position w:val="1"/>
        </w:rPr>
        <w:t xml:space="preserve"> </w:t>
      </w:r>
      <w:r>
        <w:rPr>
          <w:rFonts w:ascii="KaiTi" w:hAnsi="KaiTi" w:eastAsia="KaiTi" w:cs="KaiTi"/>
          <w:color w:val="231F20"/>
          <w:spacing w:val="11"/>
          <w:position w:val="1"/>
        </w:rPr>
        <w:t>群双埃可病毒；</w:t>
      </w:r>
      <w:r>
        <w:rPr>
          <w:rFonts w:ascii="KaiTi" w:hAnsi="KaiTi" w:eastAsia="KaiTi" w:cs="KaiTi"/>
          <w:color w:val="231F20"/>
          <w:spacing w:val="-13"/>
          <w:position w:val="1"/>
        </w:rPr>
        <w:t xml:space="preserve"> </w:t>
      </w:r>
      <w:r>
        <w:rPr>
          <w:rFonts w:ascii="KaiTi" w:hAnsi="KaiTi" w:eastAsia="KaiTi" w:cs="KaiTi"/>
          <w:color w:val="231F20"/>
          <w:spacing w:val="11"/>
          <w:position w:val="1"/>
        </w:rPr>
        <w:t>急性胃肠炎；</w:t>
      </w:r>
      <w:r>
        <w:rPr>
          <w:rFonts w:ascii="KaiTi" w:hAnsi="KaiTi" w:eastAsia="KaiTi" w:cs="KaiTi"/>
          <w:color w:val="231F20"/>
          <w:spacing w:val="-18"/>
          <w:position w:val="1"/>
        </w:rPr>
        <w:t xml:space="preserve"> </w:t>
      </w:r>
      <w:r>
        <w:rPr>
          <w:rFonts w:ascii="KaiTi" w:hAnsi="KaiTi" w:eastAsia="KaiTi" w:cs="KaiTi"/>
          <w:color w:val="231F20"/>
          <w:spacing w:val="11"/>
          <w:position w:val="1"/>
        </w:rPr>
        <w:t>流行病学</w:t>
      </w:r>
    </w:p>
    <w:p>
      <w:pPr>
        <w:pStyle w:val="BodyText"/>
        <w:ind w:left="1653"/>
        <w:spacing w:before="37" w:line="234" w:lineRule="exact"/>
        <w:rPr/>
      </w:pPr>
      <w:r>
        <w:rPr>
          <w:rFonts w:ascii="SimHei" w:hAnsi="SimHei" w:eastAsia="SimHei" w:cs="SimHei"/>
          <w:color w:val="231F20"/>
          <w:spacing w:val="-3"/>
          <w:position w:val="1"/>
        </w:rPr>
        <w:t>【中图分类号】</w:t>
      </w:r>
      <w:r>
        <w:rPr>
          <w:rFonts w:ascii="SimHei" w:hAnsi="SimHei" w:eastAsia="SimHei" w:cs="SimHei"/>
          <w:color w:val="231F20"/>
          <w:spacing w:val="51"/>
          <w:position w:val="1"/>
        </w:rPr>
        <w:t xml:space="preserve"> </w:t>
      </w:r>
      <w:r>
        <w:rPr>
          <w:color w:val="231F20"/>
          <w:spacing w:val="-3"/>
          <w:position w:val="1"/>
        </w:rPr>
        <w:t>R183.4</w:t>
      </w:r>
      <w:r>
        <w:rPr>
          <w:rFonts w:ascii="KaiTi" w:hAnsi="KaiTi" w:eastAsia="KaiTi" w:cs="KaiTi"/>
          <w:color w:val="231F20"/>
          <w:spacing w:val="-3"/>
          <w:position w:val="1"/>
        </w:rPr>
        <w:t>；</w:t>
      </w:r>
      <w:r>
        <w:rPr>
          <w:color w:val="231F20"/>
          <w:spacing w:val="-3"/>
          <w:position w:val="1"/>
        </w:rPr>
        <w:t>R574.4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1361"/>
        <w:spacing w:before="49" w:line="201" w:lineRule="auto"/>
        <w:rPr/>
      </w:pPr>
      <w:r>
        <w:rPr>
          <w:color w:val="231F20"/>
          <w:spacing w:val="3"/>
        </w:rPr>
        <w:t>The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molecular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characteristics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Parechovirus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pat</w:t>
      </w:r>
      <w:r>
        <w:rPr>
          <w:color w:val="231F20"/>
          <w:spacing w:val="2"/>
        </w:rPr>
        <w:t>ients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2"/>
        </w:rPr>
        <w:t>acute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2"/>
        </w:rPr>
        <w:t>gastroenteritis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2"/>
        </w:rPr>
        <w:t>Sanya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2"/>
        </w:rPr>
        <w:t>during</w:t>
      </w:r>
    </w:p>
    <w:p>
      <w:pPr>
        <w:ind w:left="3265"/>
        <w:spacing w:before="69" w:line="44" w:lineRule="exac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i/>
          <w:iCs/>
          <w:color w:val="231F20"/>
          <w:position w:val="-4"/>
        </w:rPr>
        <w:t>*</w:t>
      </w:r>
    </w:p>
    <w:p>
      <w:pPr>
        <w:pStyle w:val="BodyText"/>
        <w:ind w:left="1358"/>
        <w:spacing w:line="166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1"/>
        </w:rPr>
        <w:t>2019</w:t>
      </w:r>
      <w:r>
        <w:rPr>
          <w:rFonts w:ascii="Times New Roman" w:hAnsi="Times New Roman" w:eastAsia="Times New Roman" w:cs="Times New Roman"/>
          <w:color w:val="231F20"/>
          <w:spacing w:val="1"/>
        </w:rPr>
        <w:t>-</w:t>
      </w:r>
      <w:r>
        <w:rPr>
          <w:color w:val="231F20"/>
          <w:spacing w:val="1"/>
        </w:rPr>
        <w:t>2020    </w:t>
      </w:r>
      <w:r>
        <w:rPr>
          <w:rFonts w:ascii="Times New Roman" w:hAnsi="Times New Roman" w:eastAsia="Times New Roman" w:cs="Times New Roman"/>
          <w:i/>
          <w:iCs/>
          <w:color w:val="231F20"/>
        </w:rPr>
        <w:t>HUANG</w:t>
      </w:r>
      <w:r>
        <w:rPr>
          <w:rFonts w:ascii="Times New Roman" w:hAnsi="Times New Roman" w:eastAsia="Times New Roman" w:cs="Times New Roman"/>
          <w:i/>
          <w:iCs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Liju</w:t>
      </w:r>
      <w:r>
        <w:rPr>
          <w:rFonts w:ascii="Times New Roman" w:hAnsi="Times New Roman" w:eastAsia="Times New Roman" w:cs="Times New Roman"/>
          <w:i/>
          <w:iCs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i/>
          <w:iCs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</w:rPr>
        <w:t>LI</w:t>
      </w:r>
      <w:r>
        <w:rPr>
          <w:rFonts w:ascii="Times New Roman" w:hAnsi="Times New Roman" w:eastAsia="Times New Roman" w:cs="Times New Roman"/>
          <w:i/>
          <w:iCs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Yongzhi</w:t>
      </w:r>
      <w:r>
        <w:rPr>
          <w:rFonts w:ascii="Microsoft YaHei" w:hAnsi="Microsoft YaHei" w:eastAsia="Microsoft YaHei" w:cs="Microsoft YaHei"/>
          <w:i/>
          <w:iCs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</w:rPr>
        <w:t>HE</w:t>
      </w:r>
      <w:r>
        <w:rPr>
          <w:rFonts w:ascii="Times New Roman" w:hAnsi="Times New Roman" w:eastAsia="Times New Roman" w:cs="Times New Roman"/>
          <w:i/>
          <w:iCs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Huan</w:t>
      </w:r>
      <w:r>
        <w:rPr>
          <w:rFonts w:ascii="Microsoft YaHei" w:hAnsi="Microsoft YaHei" w:eastAsia="Microsoft YaHei" w:cs="Microsoft YaHei"/>
          <w:i/>
          <w:iCs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</w:rPr>
        <w:t>SHI</w:t>
      </w:r>
      <w:r>
        <w:rPr>
          <w:rFonts w:ascii="Times New Roman" w:hAnsi="Times New Roman" w:eastAsia="Times New Roman" w:cs="Times New Roman"/>
          <w:i/>
          <w:iCs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Tingli</w:t>
      </w:r>
      <w:r>
        <w:rPr>
          <w:rFonts w:ascii="Microsoft YaHei" w:hAnsi="Microsoft YaHei" w:eastAsia="Microsoft YaHei" w:cs="Microsoft YaHei"/>
          <w:i/>
          <w:iCs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</w:rPr>
        <w:t>CHEN</w:t>
      </w:r>
      <w:r>
        <w:rPr>
          <w:rFonts w:ascii="Times New Roman" w:hAnsi="Times New Roman" w:eastAsia="Times New Roman" w:cs="Times New Roman"/>
          <w:i/>
          <w:iCs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Caiyun</w:t>
      </w:r>
      <w:r>
        <w:rPr>
          <w:rFonts w:ascii="Microsoft YaHei" w:hAnsi="Microsoft YaHei" w:eastAsia="Microsoft YaHei" w:cs="Microsoft YaHei"/>
          <w:i/>
          <w:iCs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</w:rPr>
        <w:t>ZHENG</w:t>
      </w:r>
      <w:r>
        <w:rPr>
          <w:rFonts w:ascii="Times New Roman" w:hAnsi="Times New Roman" w:eastAsia="Times New Roman" w:cs="Times New Roman"/>
          <w:i/>
          <w:iCs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Liting</w:t>
      </w:r>
      <w:r>
        <w:rPr>
          <w:rFonts w:ascii="Microsoft YaHei" w:hAnsi="Microsoft YaHei" w:eastAsia="Microsoft YaHei" w:cs="Microsoft YaHei"/>
          <w:i/>
          <w:iCs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</w:rPr>
        <w:t>LIANG</w:t>
      </w:r>
      <w:r>
        <w:rPr>
          <w:rFonts w:ascii="Times New Roman" w:hAnsi="Times New Roman" w:eastAsia="Times New Roman" w:cs="Times New Roman"/>
          <w:i/>
          <w:iCs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Minyi</w:t>
      </w:r>
      <w:r>
        <w:rPr>
          <w:rFonts w:ascii="Microsoft YaHei" w:hAnsi="Microsoft YaHei" w:eastAsia="Microsoft YaHei" w:cs="Microsoft YaHei"/>
          <w:i/>
          <w:iCs/>
          <w:color w:val="231F20"/>
          <w:spacing w:val="1"/>
        </w:rPr>
        <w:t>，</w:t>
      </w:r>
    </w:p>
    <w:p>
      <w:pPr>
        <w:ind w:left="1366"/>
        <w:spacing w:before="8" w:line="20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CHEN Jiaqi</w:t>
      </w:r>
      <w:r>
        <w:rPr>
          <w:rFonts w:ascii="Microsoft YaHei" w:hAnsi="Microsoft YaHei" w:eastAsia="Microsoft YaHei" w:cs="Microsoft YaHei"/>
          <w:sz w:val="18"/>
          <w:szCs w:val="18"/>
          <w:i/>
          <w:iCs/>
          <w:color w:val="231F20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CHEN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Qing.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*Sanya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Center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for Disease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Control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and Prevention</w:t>
      </w:r>
      <w:r>
        <w:rPr>
          <w:rFonts w:ascii="Microsoft YaHei" w:hAnsi="Microsoft YaHei" w:eastAsia="Microsoft YaHei" w:cs="Microsoft YaHei"/>
          <w:sz w:val="18"/>
          <w:szCs w:val="18"/>
          <w:i/>
          <w:iCs/>
          <w:color w:val="231F20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Sanya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572002</w:t>
      </w:r>
      <w:r>
        <w:rPr>
          <w:rFonts w:ascii="Microsoft YaHei" w:hAnsi="Microsoft YaHei" w:eastAsia="Microsoft YaHei" w:cs="Microsoft YaHei"/>
          <w:sz w:val="18"/>
          <w:szCs w:val="18"/>
          <w:i/>
          <w:iCs/>
          <w:color w:val="231F20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China</w:t>
      </w:r>
    </w:p>
    <w:p>
      <w:pPr>
        <w:ind w:left="1366"/>
        <w:spacing w:line="21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Corresponding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author</w:t>
      </w:r>
      <w:r>
        <w:rPr>
          <w:rFonts w:ascii="Microsoft YaHei" w:hAnsi="Microsoft YaHei" w:eastAsia="Microsoft YaHei" w:cs="Microsoft YaHei"/>
          <w:sz w:val="18"/>
          <w:szCs w:val="18"/>
          <w:i/>
          <w:iCs/>
          <w:color w:val="231F20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CHEN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Qing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1"/>
        </w:rPr>
        <w:t xml:space="preserve">   E⁃mail</w:t>
      </w:r>
      <w:r>
        <w:rPr>
          <w:rFonts w:ascii="Microsoft YaHei" w:hAnsi="Microsoft YaHei" w:eastAsia="Microsoft YaHei" w:cs="Microsoft YaHei"/>
          <w:sz w:val="18"/>
          <w:szCs w:val="18"/>
          <w:i/>
          <w:iCs/>
          <w:color w:val="231F20"/>
          <w:spacing w:val="-1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1"/>
        </w:rPr>
        <w:t>qch.2009@163.com</w:t>
      </w:r>
    </w:p>
    <w:p>
      <w:pPr>
        <w:pStyle w:val="BodyText"/>
        <w:ind w:left="1290" w:right="735" w:firstLine="362"/>
        <w:spacing w:before="12" w:line="259" w:lineRule="auto"/>
        <w:tabs>
          <w:tab w:val="left" w:pos="1358"/>
        </w:tabs>
        <w:jc w:val="both"/>
        <w:rPr/>
      </w:pPr>
      <w:r>
        <w:rPr>
          <w:rFonts w:ascii="SimHei" w:hAnsi="SimHei" w:eastAsia="SimHei" w:cs="SimHei"/>
          <w:color w:val="231F20"/>
          <w:spacing w:val="-4"/>
        </w:rPr>
        <w:t>【</w:t>
      </w:r>
      <w:r>
        <w:rPr>
          <w:color w:val="231F20"/>
          <w:spacing w:val="-4"/>
        </w:rPr>
        <w:t>Abstract</w:t>
      </w:r>
      <w:r>
        <w:rPr>
          <w:rFonts w:ascii="SimHei" w:hAnsi="SimHei" w:eastAsia="SimHei" w:cs="SimHei"/>
          <w:color w:val="231F20"/>
          <w:spacing w:val="-4"/>
        </w:rPr>
        <w:t>】</w:t>
      </w:r>
      <w:r>
        <w:rPr>
          <w:rFonts w:ascii="SimHei" w:hAnsi="SimHei" w:eastAsia="SimHei" w:cs="SimHei"/>
          <w:color w:val="231F20"/>
          <w:spacing w:val="32"/>
        </w:rPr>
        <w:t xml:space="preserve"> </w:t>
      </w:r>
      <w:r>
        <w:rPr>
          <w:color w:val="231F20"/>
          <w:spacing w:val="-4"/>
        </w:rPr>
        <w:t>Objective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-4"/>
        </w:rPr>
        <w:t>To invesigate the prevale</w:t>
      </w:r>
      <w:r>
        <w:rPr>
          <w:color w:val="231F20"/>
          <w:spacing w:val="-5"/>
        </w:rPr>
        <w:t>nce and genetic characteristics 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Parechovirus A</w:t>
      </w:r>
      <w:r>
        <w:rPr>
          <w:rFonts w:ascii="Microsoft YaHei" w:hAnsi="Microsoft YaHei" w:eastAsia="Microsoft YaHei" w:cs="Microsoft YaHei"/>
          <w:color w:val="231F20"/>
          <w:spacing w:val="-5"/>
        </w:rPr>
        <w:t>（</w:t>
      </w:r>
      <w:r>
        <w:rPr>
          <w:color w:val="231F20"/>
          <w:spacing w:val="-5"/>
        </w:rPr>
        <w:t>PeV</w:t>
      </w:r>
      <w:r>
        <w:rPr>
          <w:rFonts w:ascii="Times New Roman" w:hAnsi="Times New Roman" w:eastAsia="Times New Roman" w:cs="Times New Roman"/>
          <w:color w:val="231F20"/>
          <w:spacing w:val="-5"/>
        </w:rPr>
        <w:t>-</w:t>
      </w:r>
      <w:r>
        <w:rPr>
          <w:color w:val="231F20"/>
          <w:spacing w:val="-5"/>
        </w:rPr>
        <w:t>A</w:t>
      </w:r>
      <w:r>
        <w:rPr>
          <w:rFonts w:ascii="Microsoft YaHei" w:hAnsi="Microsoft YaHei" w:eastAsia="Microsoft YaHei" w:cs="Microsoft YaHei"/>
          <w:color w:val="231F20"/>
          <w:spacing w:val="-5"/>
        </w:rPr>
        <w:t>）</w:t>
      </w:r>
      <w:r>
        <w:rPr>
          <w:color w:val="231F20"/>
          <w:spacing w:val="-5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ab/>
      </w:r>
      <w:r>
        <w:rPr>
          <w:color w:val="231F20"/>
          <w:spacing w:val="-5"/>
        </w:rPr>
        <w:t>tropical  areas.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Methods    Acute  diarrhea  disease  surveillance  wa</w:t>
      </w:r>
      <w:r>
        <w:rPr>
          <w:color w:val="231F20"/>
          <w:spacing w:val="-6"/>
        </w:rPr>
        <w:t>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conducted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at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6"/>
        </w:rPr>
        <w:t>Sanya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6"/>
        </w:rPr>
        <w:t>Central  Hospital  between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January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6"/>
        </w:rPr>
        <w:t>2019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August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6"/>
        </w:rPr>
        <w:t>2020.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Patient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6"/>
        </w:rPr>
        <w:t>data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fecal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6"/>
        </w:rPr>
        <w:t>specimens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were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6"/>
        </w:rPr>
        <w:t>co</w:t>
      </w:r>
      <w:r>
        <w:rPr>
          <w:color w:val="231F20"/>
          <w:spacing w:val="-7"/>
        </w:rPr>
        <w:t>llected.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7"/>
        </w:rPr>
        <w:t>PeV</w:t>
      </w:r>
      <w:r>
        <w:rPr>
          <w:rFonts w:ascii="Times New Roman" w:hAnsi="Times New Roman" w:eastAsia="Times New Roman" w:cs="Times New Roman"/>
          <w:color w:val="231F20"/>
          <w:spacing w:val="-7"/>
        </w:rPr>
        <w:t>-</w:t>
      </w:r>
      <w:r>
        <w:rPr>
          <w:color w:val="231F20"/>
          <w:spacing w:val="-7"/>
        </w:rPr>
        <w:t>A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was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7"/>
        </w:rPr>
        <w:t>detected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by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nested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RT</w:t>
      </w:r>
      <w:r>
        <w:rPr>
          <w:rFonts w:ascii="Times New Roman" w:hAnsi="Times New Roman" w:eastAsia="Times New Roman" w:cs="Times New Roman"/>
          <w:color w:val="231F20"/>
          <w:spacing w:val="-5"/>
        </w:rPr>
        <w:t>-</w:t>
      </w:r>
      <w:r>
        <w:rPr>
          <w:color w:val="231F20"/>
          <w:spacing w:val="-5"/>
        </w:rPr>
        <w:t>PCR 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color w:val="231F20"/>
          <w:spacing w:val="-5"/>
        </w:rPr>
        <w:t>and  phylogenetic  analyses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of  specific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ge</w:t>
      </w:r>
      <w:r>
        <w:rPr>
          <w:color w:val="231F20"/>
          <w:spacing w:val="-6"/>
        </w:rPr>
        <w:t>ne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sequences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were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performed.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Results      Two  hundred  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sixty</w:t>
      </w:r>
      <w:r>
        <w:rPr>
          <w:rFonts w:ascii="Times New Roman" w:hAnsi="Times New Roman" w:eastAsia="Times New Roman" w:cs="Times New Roman"/>
          <w:color w:val="231F20"/>
          <w:spacing w:val="-4"/>
        </w:rPr>
        <w:t>-</w:t>
      </w:r>
      <w:r>
        <w:rPr>
          <w:color w:val="231F20"/>
          <w:spacing w:val="-4"/>
        </w:rPr>
        <w:t>seven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4"/>
        </w:rPr>
        <w:t>acute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4"/>
        </w:rPr>
        <w:t>gastroent</w:t>
      </w:r>
      <w:r>
        <w:rPr>
          <w:color w:val="231F20"/>
          <w:spacing w:val="-5"/>
        </w:rPr>
        <w:t>eritis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5"/>
        </w:rPr>
        <w:t>were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5"/>
        </w:rPr>
        <w:t>included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5"/>
        </w:rPr>
        <w:t>this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5"/>
        </w:rPr>
        <w:t>study.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5"/>
        </w:rPr>
        <w:t>PeV</w:t>
      </w:r>
      <w:r>
        <w:rPr>
          <w:rFonts w:ascii="Times New Roman" w:hAnsi="Times New Roman" w:eastAsia="Times New Roman" w:cs="Times New Roman"/>
          <w:color w:val="231F20"/>
          <w:spacing w:val="-5"/>
        </w:rPr>
        <w:t>-</w:t>
      </w:r>
      <w:r>
        <w:rPr>
          <w:color w:val="231F20"/>
          <w:spacing w:val="-5"/>
        </w:rPr>
        <w:t>A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5"/>
        </w:rPr>
        <w:t>detection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5"/>
        </w:rPr>
        <w:t>rate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was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5"/>
        </w:rPr>
        <w:t>3.37%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（</w:t>
      </w:r>
      <w:r>
        <w:rPr>
          <w:color w:val="231F20"/>
          <w:spacing w:val="-6"/>
        </w:rPr>
        <w:t>9/267</w:t>
      </w:r>
      <w:r>
        <w:rPr>
          <w:rFonts w:ascii="Microsoft YaHei" w:hAnsi="Microsoft YaHei" w:eastAsia="Microsoft YaHei" w:cs="Microsoft YaHei"/>
          <w:color w:val="231F20"/>
          <w:spacing w:val="-39"/>
          <w:w w:val="95"/>
        </w:rPr>
        <w:t>），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three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PeV</w:t>
      </w:r>
      <w:r>
        <w:rPr>
          <w:rFonts w:ascii="Times New Roman" w:hAnsi="Times New Roman" w:eastAsia="Times New Roman" w:cs="Times New Roman"/>
          <w:color w:val="231F20"/>
          <w:spacing w:val="-6"/>
        </w:rPr>
        <w:t>-</w:t>
      </w:r>
      <w:r>
        <w:rPr>
          <w:color w:val="231F20"/>
          <w:spacing w:val="-6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genotypes</w:t>
      </w:r>
      <w:r>
        <w:rPr>
          <w:rFonts w:ascii="Microsoft YaHei" w:hAnsi="Microsoft YaHei" w:eastAsia="Microsoft YaHei" w:cs="Microsoft YaHei"/>
          <w:color w:val="231F20"/>
          <w:spacing w:val="-6"/>
        </w:rPr>
        <w:t>（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color w:val="231F20"/>
          <w:spacing w:val="-7"/>
        </w:rPr>
        <w:t>HPeV1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HPeV3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HPeV5</w:t>
      </w:r>
      <w:r>
        <w:rPr>
          <w:rFonts w:ascii="Microsoft YaHei" w:hAnsi="Microsoft YaHei" w:eastAsia="Microsoft YaHei" w:cs="Microsoft YaHei"/>
          <w:color w:val="231F20"/>
          <w:spacing w:val="-7"/>
        </w:rPr>
        <w:t>）</w:t>
      </w:r>
      <w:r>
        <w:rPr>
          <w:color w:val="231F20"/>
          <w:spacing w:val="-7"/>
        </w:rPr>
        <w:t>were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detectable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which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were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most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7"/>
        </w:rPr>
        <w:t>closely</w:t>
      </w:r>
      <w:r>
        <w:rPr>
          <w:color w:val="231F20"/>
        </w:rPr>
        <w:t xml:space="preserve"> </w:t>
      </w:r>
      <w:r>
        <w:rPr>
          <w:color w:val="231F20"/>
        </w:rPr>
        <w:tab/>
      </w:r>
      <w:r>
        <w:rPr>
          <w:color w:val="231F20"/>
          <w:spacing w:val="-5"/>
        </w:rPr>
        <w:t>related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reference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strains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from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either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Beijing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Hong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Kong.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HPeV</w:t>
      </w:r>
      <w:r>
        <w:rPr>
          <w:rFonts w:ascii="Times New Roman" w:hAnsi="Times New Roman" w:eastAsia="Times New Roman" w:cs="Times New Roman"/>
          <w:color w:val="231F20"/>
          <w:spacing w:val="-5"/>
        </w:rPr>
        <w:t>-</w:t>
      </w:r>
      <w:r>
        <w:rPr>
          <w:color w:val="231F20"/>
          <w:spacing w:val="-5"/>
        </w:rPr>
        <w:t>posit</w:t>
      </w:r>
      <w:r>
        <w:rPr>
          <w:color w:val="231F20"/>
          <w:spacing w:val="-6"/>
        </w:rPr>
        <w:t>ive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patients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were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predominantly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young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children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under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age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2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years.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detection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rate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PeV</w:t>
      </w:r>
      <w:r>
        <w:rPr>
          <w:rFonts w:ascii="Times New Roman" w:hAnsi="Times New Roman" w:eastAsia="Times New Roman" w:cs="Times New Roman"/>
          <w:color w:val="231F20"/>
          <w:spacing w:val="-5"/>
        </w:rPr>
        <w:t>-</w:t>
      </w:r>
      <w:r>
        <w:rPr>
          <w:color w:val="231F20"/>
          <w:spacing w:val="-5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was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higher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summ</w:t>
      </w:r>
      <w:r>
        <w:rPr>
          <w:color w:val="231F20"/>
          <w:spacing w:val="-6"/>
        </w:rPr>
        <w:t>er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winter</w:t>
      </w:r>
      <w:r>
        <w:rPr>
          <w:rFonts w:ascii="Microsoft YaHei" w:hAnsi="Microsoft YaHei" w:eastAsia="Microsoft YaHei" w:cs="Microsoft YaHei"/>
          <w:color w:val="231F20"/>
          <w:spacing w:val="-6"/>
        </w:rPr>
        <w:t>（</w:t>
      </w:r>
      <w:r>
        <w:rPr>
          <w:color w:val="231F20"/>
          <w:spacing w:val="-6"/>
        </w:rPr>
        <w:t>May  to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August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December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February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color w:val="231F20"/>
          <w:spacing w:val="-5"/>
        </w:rPr>
        <w:t>respectively</w:t>
      </w:r>
      <w:r>
        <w:rPr>
          <w:rFonts w:ascii="Microsoft YaHei" w:hAnsi="Microsoft YaHei" w:eastAsia="Microsoft YaHei" w:cs="Microsoft YaHei"/>
          <w:color w:val="231F20"/>
          <w:spacing w:val="-5"/>
        </w:rPr>
        <w:t>）</w:t>
      </w:r>
      <w:r>
        <w:rPr>
          <w:color w:val="231F20"/>
          <w:spacing w:val="-5"/>
        </w:rPr>
        <w:t>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wi</w:t>
      </w:r>
      <w:r>
        <w:rPr>
          <w:color w:val="231F20"/>
          <w:spacing w:val="-6"/>
        </w:rPr>
        <w:t>th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PeV</w:t>
      </w:r>
      <w:r>
        <w:rPr>
          <w:rFonts w:ascii="Times New Roman" w:hAnsi="Times New Roman" w:eastAsia="Times New Roman" w:cs="Times New Roman"/>
          <w:color w:val="231F20"/>
          <w:spacing w:val="-6"/>
        </w:rPr>
        <w:t>-</w:t>
      </w:r>
      <w:r>
        <w:rPr>
          <w:color w:val="231F20"/>
          <w:spacing w:val="-6"/>
        </w:rPr>
        <w:t>A</w:t>
      </w:r>
      <w:r>
        <w:rPr>
          <w:rFonts w:ascii="Times New Roman" w:hAnsi="Times New Roman" w:eastAsia="Times New Roman" w:cs="Times New Roman"/>
          <w:color w:val="231F20"/>
          <w:spacing w:val="-6"/>
        </w:rPr>
        <w:t>-</w:t>
      </w:r>
      <w:r>
        <w:rPr>
          <w:color w:val="231F20"/>
          <w:spacing w:val="-6"/>
        </w:rPr>
        <w:t>positive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diarrhea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had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higher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proportion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ab/>
      </w:r>
      <w:r>
        <w:rPr>
          <w:color w:val="231F20"/>
          <w:spacing w:val="-5"/>
        </w:rPr>
        <w:t>respiratory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infections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color w:val="231F20"/>
          <w:spacing w:val="-5"/>
        </w:rPr>
        <w:t>abdominal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pain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color w:val="231F20"/>
          <w:spacing w:val="-5"/>
        </w:rPr>
        <w:t>vomiting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color w:val="231F20"/>
          <w:spacing w:val="-5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fever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than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those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PeV</w:t>
      </w:r>
      <w:r>
        <w:rPr>
          <w:rFonts w:ascii="Times New Roman" w:hAnsi="Times New Roman" w:eastAsia="Times New Roman" w:cs="Times New Roman"/>
          <w:color w:val="231F20"/>
          <w:spacing w:val="-6"/>
        </w:rPr>
        <w:t>-</w:t>
      </w:r>
      <w:r>
        <w:rPr>
          <w:color w:val="231F20"/>
          <w:spacing w:val="-6"/>
        </w:rPr>
        <w:t>A</w:t>
      </w:r>
      <w:r>
        <w:rPr>
          <w:rFonts w:ascii="Times New Roman" w:hAnsi="Times New Roman" w:eastAsia="Times New Roman" w:cs="Times New Roman"/>
          <w:color w:val="231F20"/>
          <w:spacing w:val="-6"/>
        </w:rPr>
        <w:t>-</w:t>
      </w:r>
      <w:r>
        <w:rPr>
          <w:color w:val="231F20"/>
          <w:spacing w:val="-6"/>
        </w:rPr>
        <w:t>negative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diarrhea.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Rotavirus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norovirus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were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most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common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viruses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co</w:t>
      </w:r>
      <w:r>
        <w:rPr>
          <w:rFonts w:ascii="Times New Roman" w:hAnsi="Times New Roman" w:eastAsia="Times New Roman" w:cs="Times New Roman"/>
          <w:color w:val="231F20"/>
          <w:spacing w:val="-4"/>
        </w:rPr>
        <w:t>-</w:t>
      </w:r>
      <w:r>
        <w:rPr>
          <w:color w:val="231F20"/>
          <w:spacing w:val="-4"/>
        </w:rPr>
        <w:t>infected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PeV</w:t>
      </w:r>
      <w:r>
        <w:rPr>
          <w:rFonts w:ascii="Times New Roman" w:hAnsi="Times New Roman" w:eastAsia="Times New Roman" w:cs="Times New Roman"/>
          <w:color w:val="231F20"/>
          <w:spacing w:val="-4"/>
        </w:rPr>
        <w:t>-</w:t>
      </w:r>
      <w:r>
        <w:rPr>
          <w:color w:val="231F20"/>
          <w:spacing w:val="-4"/>
        </w:rPr>
        <w:t>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acute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gastroenteritis.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Conclusions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PeV</w:t>
      </w:r>
      <w:r>
        <w:rPr>
          <w:rFonts w:ascii="Times New Roman" w:hAnsi="Times New Roman" w:eastAsia="Times New Roman" w:cs="Times New Roman"/>
          <w:color w:val="231F20"/>
          <w:spacing w:val="-5"/>
        </w:rPr>
        <w:t>-</w:t>
      </w:r>
      <w:r>
        <w:rPr>
          <w:color w:val="231F20"/>
          <w:spacing w:val="-5"/>
        </w:rPr>
        <w:t>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an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important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patho</w:t>
      </w:r>
      <w:r>
        <w:rPr>
          <w:color w:val="231F20"/>
          <w:spacing w:val="-6"/>
        </w:rPr>
        <w:t>gen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acute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gastroenteritis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Sanya</w:t>
      </w:r>
      <w:r>
        <w:rPr>
          <w:rFonts w:ascii="Microsoft YaHei" w:hAnsi="Microsoft YaHei" w:eastAsia="Microsoft YaHei" w:cs="Microsoft YaHei"/>
          <w:color w:val="231F20"/>
          <w:spacing w:val="-6"/>
        </w:rPr>
        <w:t>，</w:t>
      </w:r>
      <w:r>
        <w:rPr>
          <w:color w:val="231F20"/>
          <w:spacing w:val="-6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its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prevalent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genotypes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are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similar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those</w:t>
      </w:r>
      <w:r>
        <w:rPr>
          <w:color w:val="231F20"/>
        </w:rPr>
        <w:t xml:space="preserve"> </w:t>
      </w:r>
      <w:r>
        <w:rPr>
          <w:color w:val="231F20"/>
        </w:rPr>
        <w:tab/>
      </w:r>
      <w:r>
        <w:rPr>
          <w:color w:val="231F20"/>
          <w:spacing w:val="-5"/>
        </w:rPr>
        <w:t>reported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other regions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of China.</w:t>
      </w:r>
    </w:p>
    <w:p>
      <w:pPr>
        <w:pStyle w:val="BodyText"/>
        <w:ind w:left="1653"/>
        <w:spacing w:before="29" w:line="201" w:lineRule="auto"/>
        <w:rPr/>
      </w:pPr>
      <w:r>
        <w:rPr>
          <w:rFonts w:ascii="SimHei" w:hAnsi="SimHei" w:eastAsia="SimHei" w:cs="SimHei"/>
          <w:color w:val="231F20"/>
          <w:spacing w:val="-4"/>
        </w:rPr>
        <w:t>【</w:t>
      </w:r>
      <w:r>
        <w:rPr>
          <w:color w:val="231F20"/>
          <w:spacing w:val="-4"/>
        </w:rPr>
        <w:t>Key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words</w:t>
      </w:r>
      <w:r>
        <w:rPr>
          <w:rFonts w:ascii="SimHei" w:hAnsi="SimHei" w:eastAsia="SimHei" w:cs="SimHei"/>
          <w:color w:val="231F20"/>
          <w:spacing w:val="-4"/>
        </w:rPr>
        <w:t>】</w:t>
      </w:r>
      <w:r>
        <w:rPr>
          <w:rFonts w:ascii="SimHei" w:hAnsi="SimHei" w:eastAsia="SimHei" w:cs="SimHei"/>
          <w:color w:val="231F20"/>
          <w:spacing w:val="42"/>
        </w:rPr>
        <w:t xml:space="preserve"> </w:t>
      </w:r>
      <w:r>
        <w:rPr>
          <w:color w:val="231F20"/>
          <w:spacing w:val="-4"/>
        </w:rPr>
        <w:t>parechovirus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；  </w:t>
      </w:r>
      <w:r>
        <w:rPr>
          <w:color w:val="231F20"/>
          <w:spacing w:val="-5"/>
        </w:rPr>
        <w:t>acute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gastroenteritis </w:t>
      </w:r>
      <w:r>
        <w:rPr>
          <w:rFonts w:ascii="Microsoft YaHei" w:hAnsi="Microsoft YaHei" w:eastAsia="Microsoft YaHei" w:cs="Microsoft YaHei"/>
          <w:color w:val="231F20"/>
          <w:spacing w:val="-5"/>
        </w:rPr>
        <w:t>；  </w:t>
      </w:r>
      <w:r>
        <w:rPr>
          <w:color w:val="231F20"/>
          <w:spacing w:val="-5"/>
        </w:rPr>
        <w:t>epidemiology</w:t>
      </w:r>
    </w:p>
    <w:p>
      <w:pPr>
        <w:spacing w:before="55"/>
        <w:rPr/>
      </w:pPr>
      <w:r/>
    </w:p>
    <w:p>
      <w:pPr>
        <w:sectPr>
          <w:headerReference w:type="default" r:id="rId1"/>
          <w:pgSz w:w="11906" w:h="16838"/>
          <w:pgMar w:top="400" w:right="1018" w:bottom="0" w:left="407" w:header="0" w:footer="0" w:gutter="0"/>
          <w:cols w:equalWidth="0" w:num="1">
            <w:col w:w="10479" w:space="0"/>
          </w:cols>
        </w:sectPr>
        <w:rPr/>
      </w:pPr>
    </w:p>
    <w:p>
      <w:pPr>
        <w:pStyle w:val="BodyText"/>
        <w:ind w:left="737" w:right="293" w:firstLine="415"/>
        <w:spacing w:before="51" w:line="24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4" style="position:absolute;margin-left:36.4901pt;margin-top:57.7532pt;mso-position-vertical-relative:text;mso-position-horizontal-relative:text;width:100.8pt;height:0.4pt;z-index:251658240;" filled="false" strokecolor="#231F20" strokeweight="0.37pt" coordsize="2016,8" coordorigin="0,0" path="m0,3l2015,3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急性胃肠炎是常见的感染性疾病，通常由病毒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和细菌引起，目前病毒感染已成为急性胃肠炎发生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的主要原因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</w:t>
      </w:r>
      <w:r>
        <w:rPr>
          <w:sz w:val="10"/>
          <w:szCs w:val="10"/>
          <w:color w:val="231F20"/>
          <w:spacing w:val="1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  <w:r>
        <w:rPr>
          <w:sz w:val="20"/>
          <w:szCs w:val="20"/>
          <w:color w:val="231F20"/>
          <w:spacing w:val="1"/>
        </w:rPr>
        <w:t>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群双埃可病毒（</w:t>
      </w:r>
      <w:r>
        <w:rPr>
          <w:sz w:val="20"/>
          <w:szCs w:val="20"/>
          <w:color w:val="231F20"/>
        </w:rPr>
        <w:t>Parechovirus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sz w:val="20"/>
          <w:szCs w:val="20"/>
          <w:color w:val="231F20"/>
          <w:spacing w:val="1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</w:t>
      </w:r>
    </w:p>
    <w:p>
      <w:pPr>
        <w:pStyle w:val="BodyText"/>
        <w:ind w:left="1091"/>
        <w:spacing w:before="275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：</w:t>
      </w:r>
      <w:r>
        <w:rPr>
          <w:sz w:val="15"/>
          <w:szCs w:val="15"/>
          <w:color w:val="231F20"/>
          <w:spacing w:val="-4"/>
        </w:rPr>
        <w:t>10.3969/j.issn.1006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-</w:t>
      </w:r>
      <w:r>
        <w:rPr>
          <w:sz w:val="15"/>
          <w:szCs w:val="15"/>
          <w:color w:val="231F20"/>
          <w:spacing w:val="-4"/>
        </w:rPr>
        <w:t>5725.2023.22.023</w:t>
      </w:r>
    </w:p>
    <w:p>
      <w:pPr>
        <w:pStyle w:val="BodyText"/>
        <w:ind w:left="745" w:right="307" w:firstLine="343"/>
        <w:spacing w:before="26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基金项目：三亚市医疗卫生科技创新项目（编号：</w:t>
      </w:r>
      <w:r>
        <w:rPr>
          <w:sz w:val="15"/>
          <w:szCs w:val="15"/>
          <w:color w:val="231F20"/>
          <w:spacing w:val="1"/>
        </w:rPr>
        <w:t>2</w:t>
      </w:r>
      <w:r>
        <w:rPr>
          <w:sz w:val="15"/>
          <w:szCs w:val="15"/>
          <w:color w:val="231F20"/>
        </w:rPr>
        <w:t>018YW15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3"/>
          <w:w w:val="92"/>
        </w:rPr>
        <w:t>）；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国家自然科学基金项目（编号：</w:t>
      </w:r>
      <w:r>
        <w:rPr>
          <w:sz w:val="15"/>
          <w:szCs w:val="15"/>
          <w:color w:val="231F20"/>
          <w:spacing w:val="1"/>
        </w:rPr>
        <w:t>82273697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）</w:t>
      </w:r>
    </w:p>
    <w:p>
      <w:pPr>
        <w:pStyle w:val="BodyText"/>
        <w:ind w:left="1089"/>
        <w:spacing w:line="178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通信作者：陈清    </w:t>
      </w:r>
      <w:r>
        <w:rPr>
          <w:sz w:val="15"/>
          <w:szCs w:val="15"/>
          <w:color w:val="231F20"/>
          <w:spacing w:val="-3"/>
        </w:rPr>
        <w:t>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-</w:t>
      </w:r>
      <w:r>
        <w:rPr>
          <w:sz w:val="15"/>
          <w:szCs w:val="15"/>
          <w:color w:val="231F20"/>
          <w:spacing w:val="-3"/>
        </w:rPr>
        <w:t>mail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：</w:t>
      </w:r>
      <w:r>
        <w:rPr>
          <w:sz w:val="15"/>
          <w:szCs w:val="15"/>
          <w:color w:val="231F20"/>
          <w:spacing w:val="-3"/>
        </w:rPr>
        <w:t>qc</w:t>
      </w:r>
      <w:r>
        <w:rPr>
          <w:sz w:val="15"/>
          <w:szCs w:val="15"/>
          <w:color w:val="231F20"/>
          <w:spacing w:val="-4"/>
        </w:rPr>
        <w:t>h.2009@163.com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51" w:firstLine="1"/>
        <w:spacing w:before="43" w:line="22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-</w:t>
      </w:r>
      <w:r>
        <w:rPr>
          <w:sz w:val="20"/>
          <w:szCs w:val="20"/>
          <w:color w:val="231F20"/>
          <w:spacing w:val="-2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）过去称为人双埃可病毒，是单链、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正股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3"/>
        </w:rPr>
        <w:t>RNA</w:t>
      </w:r>
      <w:r>
        <w:rPr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病毒，属于小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3"/>
        </w:rPr>
        <w:t>RNA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病毒科双埃可病毒属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［</w:t>
      </w:r>
      <w:r>
        <w:rPr>
          <w:sz w:val="10"/>
          <w:szCs w:val="10"/>
          <w:color w:val="231F20"/>
          <w:spacing w:val="-3"/>
          <w:position w:val="8"/>
        </w:rPr>
        <w:t>2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-</w:t>
      </w:r>
      <w:r>
        <w:rPr>
          <w:sz w:val="10"/>
          <w:szCs w:val="10"/>
          <w:color w:val="231F20"/>
          <w:spacing w:val="-3"/>
          <w:position w:val="8"/>
        </w:rPr>
        <w:t>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目前共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发现了</w:t>
      </w:r>
      <w:r>
        <w:rPr>
          <w:sz w:val="20"/>
          <w:szCs w:val="20"/>
          <w:color w:val="231F20"/>
          <w:spacing w:val="-2"/>
        </w:rPr>
        <w:t>19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种</w:t>
      </w:r>
      <w:r>
        <w:rPr>
          <w:sz w:val="20"/>
          <w:szCs w:val="20"/>
          <w:color w:val="231F20"/>
          <w:spacing w:val="-2"/>
        </w:rPr>
        <w:t>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-</w:t>
      </w:r>
      <w:r>
        <w:rPr>
          <w:sz w:val="20"/>
          <w:szCs w:val="20"/>
          <w:color w:val="231F20"/>
          <w:spacing w:val="-2"/>
        </w:rPr>
        <w:t>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的基因型（</w:t>
      </w:r>
      <w:r>
        <w:rPr>
          <w:sz w:val="20"/>
          <w:szCs w:val="20"/>
          <w:color w:val="231F20"/>
          <w:spacing w:val="-2"/>
        </w:rPr>
        <w:t>HPe</w:t>
      </w:r>
      <w:r>
        <w:rPr>
          <w:sz w:val="20"/>
          <w:szCs w:val="20"/>
          <w:color w:val="231F20"/>
          <w:spacing w:val="-3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-</w:t>
      </w:r>
      <w:r>
        <w:rPr>
          <w:sz w:val="20"/>
          <w:szCs w:val="20"/>
          <w:color w:val="231F20"/>
          <w:spacing w:val="-3"/>
        </w:rPr>
        <w:t>1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至</w:t>
      </w:r>
      <w:r>
        <w:rPr>
          <w:sz w:val="20"/>
          <w:szCs w:val="20"/>
          <w:color w:val="231F20"/>
          <w:spacing w:val="-3"/>
        </w:rPr>
        <w:t>HPeV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-</w:t>
      </w:r>
      <w:r>
        <w:rPr>
          <w:sz w:val="20"/>
          <w:szCs w:val="20"/>
          <w:color w:val="231F20"/>
          <w:spacing w:val="-3"/>
        </w:rPr>
        <w:t>19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6"/>
          <w:w w:val="9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急性胃肠炎与多种基因型均有关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3"/>
          <w:position w:val="8"/>
        </w:rPr>
        <w:t>［</w:t>
      </w:r>
      <w:r>
        <w:rPr>
          <w:sz w:val="10"/>
          <w:szCs w:val="10"/>
          <w:color w:val="231F20"/>
          <w:spacing w:val="13"/>
          <w:position w:val="8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国内外已经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有一些 </w:t>
      </w:r>
      <w:r>
        <w:rPr>
          <w:sz w:val="20"/>
          <w:szCs w:val="20"/>
          <w:color w:val="231F20"/>
        </w:rPr>
        <w:t>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>-</w:t>
      </w:r>
      <w:r>
        <w:rPr>
          <w:sz w:val="20"/>
          <w:szCs w:val="20"/>
          <w:color w:val="231F20"/>
          <w:spacing w:val="23"/>
        </w:rPr>
        <w:t>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相关的急性肠胃炎的流行病学研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4"/>
          <w:position w:val="8"/>
        </w:rPr>
        <w:t>［</w:t>
      </w:r>
      <w:r>
        <w:rPr>
          <w:sz w:val="10"/>
          <w:szCs w:val="10"/>
          <w:color w:val="231F20"/>
          <w:spacing w:val="14"/>
          <w:position w:val="8"/>
        </w:rPr>
        <w:t>6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4"/>
          <w:position w:val="8"/>
        </w:rPr>
        <w:t>-</w:t>
      </w:r>
      <w:r>
        <w:rPr>
          <w:sz w:val="10"/>
          <w:szCs w:val="10"/>
          <w:color w:val="231F20"/>
          <w:spacing w:val="14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5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  <w:w w:val="6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热带地区是感染性腹泻的高发地区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但是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目前尚未见我国热带地区 </w:t>
      </w:r>
      <w:r>
        <w:rPr>
          <w:sz w:val="20"/>
          <w:szCs w:val="20"/>
          <w:color w:val="231F20"/>
        </w:rPr>
        <w:t>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>-</w:t>
      </w:r>
      <w:r>
        <w:rPr>
          <w:sz w:val="20"/>
          <w:szCs w:val="20"/>
          <w:color w:val="231F20"/>
          <w:spacing w:val="23"/>
        </w:rPr>
        <w:t>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感染的研究报</w:t>
      </w:r>
    </w:p>
    <w:p>
      <w:pPr>
        <w:spacing w:line="228" w:lineRule="auto"/>
        <w:sectPr>
          <w:type w:val="continuous"/>
          <w:pgSz w:w="11906" w:h="16838"/>
          <w:pgMar w:top="400" w:right="1018" w:bottom="0" w:left="407" w:header="0" w:footer="0" w:gutter="0"/>
          <w:cols w:equalWidth="0" w:num="2">
            <w:col w:w="5675" w:space="100"/>
            <w:col w:w="4705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/>
    </w:p>
    <w:p>
      <w:pPr>
        <w:ind w:left="953"/>
        <w:spacing w:before="86" w:line="22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3"/>
        </w:rPr>
        <w:t>2990                                     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4"/>
        </w:rPr>
        <w:t>实用医学杂志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12"/>
          <w:w w:val="102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4"/>
        </w:rPr>
        <w:t>2023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4"/>
        </w:rPr>
        <w:t>年第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4"/>
        </w:rPr>
        <w:t>39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4"/>
        </w:rPr>
        <w:t>卷第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4"/>
        </w:rPr>
        <w:t>22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4"/>
        </w:rPr>
        <w:t>期        The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4"/>
        </w:rPr>
        <w:t>Journal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4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4"/>
        </w:rPr>
        <w:t>Practical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4"/>
        </w:rPr>
        <w:t>Medicine   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5"/>
        </w:rPr>
        <w:t xml:space="preserve"> 2023 Vol.39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5"/>
        </w:rPr>
        <w:t>No.22</w:t>
      </w:r>
    </w:p>
    <w:p>
      <w:pPr>
        <w:spacing w:line="213" w:lineRule="exact"/>
        <w:rPr/>
      </w:pPr>
      <w:r/>
    </w:p>
    <w:p>
      <w:pPr>
        <w:spacing w:line="213" w:lineRule="exact"/>
        <w:sectPr>
          <w:headerReference w:type="default" r:id="rId2"/>
          <w:pgSz w:w="11906" w:h="16838"/>
          <w:pgMar w:top="400" w:right="1054" w:bottom="0" w:left="407" w:header="0" w:footer="0" w:gutter="0"/>
          <w:cols w:equalWidth="0" w:num="1">
            <w:col w:w="10443" w:space="0"/>
          </w:cols>
        </w:sectPr>
        <w:rPr/>
      </w:pPr>
    </w:p>
    <w:p>
      <w:pPr>
        <w:ind w:left="730" w:right="276"/>
        <w:spacing w:before="47" w:line="21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因此，我们在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2019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2020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年间，在三亚市某哨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点医院开展了急性肠胃炎患者的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监测和分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子流行病学分析。</w:t>
      </w:r>
    </w:p>
    <w:p>
      <w:pPr>
        <w:ind w:left="741"/>
        <w:spacing w:before="123" w:line="209" w:lineRule="auto"/>
        <w:outlineLvl w:val="0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5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20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5"/>
        </w:rPr>
        <w:t>资料与方法</w:t>
      </w:r>
    </w:p>
    <w:p>
      <w:pPr>
        <w:ind w:left="727" w:right="276" w:firstLine="11"/>
        <w:spacing w:before="115" w:line="21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1.1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21"/>
        </w:rPr>
        <w:t>研究对象和样本</w:t>
      </w:r>
      <w:r>
        <w:rPr>
          <w:rFonts w:ascii="SimHei" w:hAnsi="SimHei" w:eastAsia="SimHei" w:cs="SimHei"/>
          <w:sz w:val="20"/>
          <w:szCs w:val="20"/>
          <w:color w:val="231F20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以门诊和住院诊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断为急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>性肠胃炎的患者为研究对象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>。研究对象纳入标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准：2019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年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月至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2020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年 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月，连续纳入符合急性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胃肠炎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、自愿接受问卷调查的病例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。急性胃肠炎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患者定义：表现为腹泻（过去24 h 内大便次数超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过 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  <w:w w:val="67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并合并腹痛、恶心和呕吐，同时排除已证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实患有炎症性肠病、腹泻性乳糜泻、囊性纤维化和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食物不耐受的患者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。调查信息包括一般人口学信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息、临床症状、流行病学史和实验室检查结果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。排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除标准：基本人口信息不全或者没有粪便标本的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病例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。采集临床上确诊为急性胃肠炎患者的粪便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样本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。遵循“先采集，后治疗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”的原则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。所有粪便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样本在实验操作前均进行-80℃低温保存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。本研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究获得三亚中心医院（海南省第三人民医院）伦理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委员会批准（批号：LLKY2311118）。</w:t>
      </w:r>
    </w:p>
    <w:p>
      <w:pPr>
        <w:ind w:left="727" w:right="276" w:firstLine="11"/>
        <w:spacing w:before="4" w:line="20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1.2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病毒核酸提取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粪便样本使用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TaKaRa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Mini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BEST 病毒 RNA/DNA 提取试剂盒（No.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9766）进行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病毒核酸提取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。检测前，使用罗氏一步法逆转录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盒（No.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4379012001）将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毒 RNA 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转 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cDNA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备用。</w:t>
      </w:r>
    </w:p>
    <w:p>
      <w:pPr>
        <w:ind w:left="728" w:right="200" w:firstLine="11"/>
        <w:spacing w:before="30" w:line="20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1.3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PeV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-A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>及其他腹泻病毒检测</w:t>
      </w: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采用巢式逆转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录聚合酶链式反应技术（Nest Reverse Tran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scription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Polymerase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Chain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Reaction，Nest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PCR）扩增高度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保守的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′端非翻译区的片段（5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5"/>
          <w:w w:val="175"/>
        </w:rPr>
        <w:t>′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  <w:w w:val="94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  <w:w w:val="94"/>
        </w:rPr>
        <w:t>UTR，243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  <w:w w:val="94"/>
        </w:rPr>
        <w:t>bp）进行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粪便样本中的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初筛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［10］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。初筛阳性样本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，根据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A 的 VP3/VP1 连接区片段（304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bp）进行基因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分型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。VP1 区则使用改良引物进行扩增（758 bp）。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>本研究同时检测与致腹泻相关的肠道病毒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>，包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1"/>
        </w:rPr>
        <w:t>括：A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1"/>
        </w:rPr>
        <w:t>群轮状病毒、诺如病毒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7"/>
        </w:rPr>
        <w:t>［11］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1"/>
        </w:rPr>
        <w:t>、扎如病毒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7"/>
        </w:rPr>
        <w:t>［12］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1"/>
        </w:rPr>
        <w:t>、腺病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  <w:position w:val="-2"/>
        </w:rPr>
        <w:t>毒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6"/>
        </w:rPr>
        <w:t>［13］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2"/>
        </w:rPr>
        <w:t>、人博卡病毒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6"/>
        </w:rPr>
        <w:t>［14］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2"/>
        </w:rPr>
        <w:t>、星状病毒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6"/>
        </w:rPr>
        <w:t>［15］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2"/>
        </w:rPr>
        <w:t>和 Salivirus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6"/>
        </w:rPr>
        <w:t>［16］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  <w:w w:val="99"/>
          <w:position w:val="-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产物条带经 1%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琼脂糖凝胶电泳分离，溴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化乙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锭染色后在紫外光下观察。</w:t>
      </w:r>
    </w:p>
    <w:p>
      <w:pPr>
        <w:ind w:left="728" w:right="275" w:firstLine="11"/>
        <w:spacing w:before="19" w:line="20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1.4   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系统进化分析</w:t>
      </w:r>
      <w:r>
        <w:rPr>
          <w:rFonts w:ascii="SimHei" w:hAnsi="SimHei" w:eastAsia="SimHei" w:cs="SimHei"/>
          <w:sz w:val="20"/>
          <w:szCs w:val="20"/>
          <w:color w:val="231F20"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使用 BLAST+2.14.0（</w:t>
      </w:r>
      <w:hyperlink w:history="true" r:id="rId3">
        <w:r>
          <w:rPr>
            <w:rFonts w:ascii="Microsoft YaHei" w:hAnsi="Microsoft YaHei" w:eastAsia="Microsoft YaHei" w:cs="Microsoft YaHei"/>
            <w:sz w:val="20"/>
            <w:szCs w:val="20"/>
            <w:color w:val="231F20"/>
            <w:spacing w:val="-6"/>
          </w:rPr>
          <w:t>https：//</w:t>
        </w:r>
      </w:hyperlink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hyperlink w:history="true" r:id="rId3">
        <w:r>
          <w:rPr>
            <w:rFonts w:ascii="Microsoft YaHei" w:hAnsi="Microsoft YaHei" w:eastAsia="Microsoft YaHei" w:cs="Microsoft YaHei"/>
            <w:sz w:val="20"/>
            <w:szCs w:val="20"/>
            <w:color w:val="231F20"/>
            <w:spacing w:val="-10"/>
          </w:rPr>
          <w:t>blast.ncbi.nlm.nih.gov/Blast.cgi</w:t>
        </w:r>
      </w:hyperlink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）将所有 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0"/>
          <w:w w:val="175"/>
        </w:rPr>
        <w:t>′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UTR 区及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VP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1 区核苷酸序列片段与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NCBI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网站上的参考序列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进行比较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。系统进化分析使用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MEGA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X（Mega Lim-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ited，Auckland，New Zealand）软件进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。使用基于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距离模型的邻接法构建系统进化树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。通过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000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个重复的bootstrap值来评估分支的统计支持度。</w:t>
      </w:r>
    </w:p>
    <w:p>
      <w:pPr>
        <w:ind w:left="730" w:right="276" w:firstLine="9"/>
        <w:spacing w:before="21" w:line="19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1.5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31F20"/>
          <w:spacing w:val="20"/>
        </w:rPr>
        <w:t>统计学方法</w:t>
      </w:r>
      <w:r>
        <w:rPr>
          <w:rFonts w:ascii="SimHei" w:hAnsi="SimHei" w:eastAsia="SimHei" w:cs="SimHei"/>
          <w:sz w:val="20"/>
          <w:szCs w:val="20"/>
          <w:color w:val="231F20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分类变量的描述性统计以频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率和比例或比率表示，连续变量的描述性统计以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中位数和四分位数间距表示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Kruskal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Wallis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2" w:right="79" w:firstLine="3"/>
        <w:spacing w:before="45" w:line="21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检验法进行非参数检验，以比较不同组间连续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变量的差异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4"/>
          <w:position w:val="8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检验或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Fisher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确切概率检验用于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比较分类变量的差异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9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&lt; 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为差异有统计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学意义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。所有数据分析均使用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SPSS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26.0 版（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IBM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Corp.，Armonk，NY，USA）软件进行。</w:t>
      </w:r>
    </w:p>
    <w:p>
      <w:pPr>
        <w:ind w:left="81"/>
        <w:spacing w:before="109" w:line="210" w:lineRule="auto"/>
        <w:outlineLvl w:val="0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9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"/>
        </w:rPr>
        <w:t>结果</w:t>
      </w:r>
    </w:p>
    <w:p>
      <w:pPr>
        <w:ind w:right="15" w:firstLine="80"/>
        <w:spacing w:before="123" w:line="21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2.1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21"/>
        </w:rPr>
        <w:t>研究对象的人口学特征及临床特征</w:t>
      </w:r>
      <w:r>
        <w:rPr>
          <w:rFonts w:ascii="SimHei" w:hAnsi="SimHei" w:eastAsia="SimHei" w:cs="SimHei"/>
          <w:sz w:val="20"/>
          <w:szCs w:val="20"/>
          <w:color w:val="231F20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共收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集了 267 例临床诊断为急性肠胃炎的门诊患者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（表 1）及其粪便样本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。急性胃肠炎患者的中位年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龄为3.9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岁，5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岁以下患者的比例为53.2%（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142/267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6"/>
          <w:w w:val="96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男女性别比为 1.36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∶1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。患者主要为散居儿童、幼托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儿童和学生（66.6%）。</w:t>
      </w:r>
    </w:p>
    <w:p>
      <w:pPr>
        <w:ind w:right="3" w:firstLine="502"/>
        <w:spacing w:line="20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在临床特征方面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，除了腹泻（100%）症状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，还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有部分患者有恶心（14.6%）、腹痛（27.0%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）、腹胀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  <w:w w:val="96"/>
        </w:rPr>
        <w:t>（24.0%）、发热（17.2%）、呕吐（14.2%）和乏力（10.1%）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等症状（表 1）。 粪便特征分析显示，32.6%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病例粪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便中发现其隐血阳性（表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  <w:w w:val="6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3.0% 的病例观察到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</w:rPr>
        <w:t>黏液便。</w:t>
      </w:r>
    </w:p>
    <w:p>
      <w:pPr>
        <w:ind w:left="80" w:right="3"/>
        <w:spacing w:before="8" w:line="21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2.2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PeV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-A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>腹泻患病率及与其他腹泻病毒共</w:t>
      </w: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>感染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情况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通过巢式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PCR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方法，三亚患者粪便标本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PeV-A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核酸的检出率为 3.37%（9/267）。 绝大多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PeV-A 阳性者年龄在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岁以下，尤其是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5 ~ 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个月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的儿童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。男女比例差异无统计学意义（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1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&gt; 0.05）。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究发现急性胃肠炎全年流行，高峰在 12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月至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月，但与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PeV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-A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感染相关的季节性分布在夏季和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冬季较多（图 1）。</w:t>
      </w:r>
    </w:p>
    <w:p>
      <w:pPr>
        <w:ind w:left="80" w:firstLine="421"/>
        <w:spacing w:before="1" w:line="20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PeV-A 阳性者会出现腹泻、呼吸道感染、恶心、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腹痛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、呕吐和发烧症状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PeV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-A 阳性者的腹泻持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续的中位天数为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3.0 d，明显高于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A 阴性者（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5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0.05）。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但PeV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A 阳性患者的最高腹泻频率与P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阴性患者相似，差异无统计学意义（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8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&gt; 0.05）。</w:t>
      </w:r>
    </w:p>
    <w:p>
      <w:pPr>
        <w:ind w:right="79" w:firstLine="502"/>
        <w:spacing w:before="3" w:line="20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与 A 群轮状病毒（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RoV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A）和诺如病毒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NoV）的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别 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11.1%（1/9）和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22.2%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（2/9）。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在呕吐的占比方面，PeV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A 阳性组高于阴性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组（44.4%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2"/>
        </w:rPr>
        <w:t>vs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13.2%，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2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= 0.008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  <w:w w:val="64"/>
        </w:rPr>
        <w:t>）（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2）。</w:t>
      </w:r>
    </w:p>
    <w:p>
      <w:pPr>
        <w:ind w:right="79" w:firstLine="80"/>
        <w:spacing w:before="11" w:line="20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2.3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PeV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-A </w:t>
      </w:r>
      <w:r>
        <w:rPr>
          <w:rFonts w:ascii="SimHei" w:hAnsi="SimHei" w:eastAsia="SimHei" w:cs="SimHei"/>
          <w:sz w:val="20"/>
          <w:szCs w:val="20"/>
          <w:color w:val="231F20"/>
          <w:spacing w:val="18"/>
        </w:rPr>
        <w:t>基因型的系统发育特征</w:t>
      </w:r>
      <w:r>
        <w:rPr>
          <w:rFonts w:ascii="SimHei" w:hAnsi="SimHei" w:eastAsia="SimHei" w:cs="SimHei"/>
          <w:sz w:val="20"/>
          <w:szCs w:val="20"/>
          <w:color w:val="231F20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本研究粪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本 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发 现 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HPeV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1、HPeV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HPe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VP3/VP1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部分基因序列（图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2）。 三亚患者的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>基因型大多数为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>1，与国内外的参考株系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紧密聚类；其中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SY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1943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SY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1944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与广州的参考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株（MK532597、MK532589）相似性达到 100%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SY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1952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株和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SY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2195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株分别与兰州的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考 株（JQ715773.1）以 及 镇 江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HPeV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参 考 株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KY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067444.1）形成进化分支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，相似性分别为 98%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93%（图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2）。 此外，我们进一步对上述序列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进行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VP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长片段基因区的扩增与系统进化分析，也得到</w:t>
      </w:r>
    </w:p>
    <w:p>
      <w:pPr>
        <w:spacing w:line="205" w:lineRule="auto"/>
        <w:sectPr>
          <w:type w:val="continuous"/>
          <w:pgSz w:w="11906" w:h="16838"/>
          <w:pgMar w:top="400" w:right="1054" w:bottom="0" w:left="407" w:header="0" w:footer="0" w:gutter="0"/>
          <w:cols w:equalWidth="0" w:num="2">
            <w:col w:w="5595" w:space="100"/>
            <w:col w:w="4749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15"/>
        <w:rPr/>
      </w:pPr>
      <w:r/>
    </w:p>
    <w:p>
      <w:pPr>
        <w:sectPr>
          <w:headerReference w:type="default" r:id="rId4"/>
          <w:pgSz w:w="11906" w:h="16838"/>
          <w:pgMar w:top="1395" w:right="1070" w:bottom="0" w:left="407" w:header="1072" w:footer="0" w:gutter="0"/>
          <w:cols w:equalWidth="0" w:num="1">
            <w:col w:w="10428" w:space="0"/>
          </w:cols>
        </w:sectPr>
        <w:rPr/>
      </w:pPr>
    </w:p>
    <w:p>
      <w:pPr>
        <w:pStyle w:val="BodyText"/>
        <w:ind w:left="985"/>
        <w:spacing w:before="40" w:line="212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color w:val="231F20"/>
          <w:spacing w:val="7"/>
        </w:rPr>
        <w:t>表</w:t>
      </w:r>
      <w:r>
        <w:rPr>
          <w:rFonts w:ascii="SimHei" w:hAnsi="SimHei" w:eastAsia="SimHei" w:cs="SimHei"/>
          <w:color w:val="231F20"/>
          <w:spacing w:val="-30"/>
        </w:rPr>
        <w:t xml:space="preserve"> </w:t>
      </w:r>
      <w:r>
        <w:rPr>
          <w:color w:val="231F20"/>
          <w:spacing w:val="7"/>
        </w:rPr>
        <w:t>1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7"/>
        </w:rPr>
        <w:t>2019</w:t>
      </w:r>
      <w:r>
        <w:rPr>
          <w:rFonts w:ascii="Times New Roman" w:hAnsi="Times New Roman" w:eastAsia="Times New Roman" w:cs="Times New Roman"/>
          <w:color w:val="231F20"/>
          <w:spacing w:val="7"/>
        </w:rPr>
        <w:t>-</w:t>
      </w:r>
      <w:r>
        <w:rPr>
          <w:color w:val="231F20"/>
          <w:spacing w:val="7"/>
        </w:rPr>
        <w:t>2020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年三亚市某医院急性胃肠炎患者的</w:t>
      </w:r>
    </w:p>
    <w:p>
      <w:pPr>
        <w:ind w:left="2286"/>
        <w:spacing w:before="21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>人口学及临床特征</w:t>
      </w:r>
    </w:p>
    <w:p>
      <w:pPr>
        <w:pStyle w:val="BodyText"/>
        <w:ind w:left="791"/>
        <w:spacing w:before="35" w:line="242" w:lineRule="auto"/>
        <w:rPr/>
      </w:pPr>
      <w:r>
        <w:rPr>
          <w:color w:val="231F20"/>
          <w:spacing w:val="-4"/>
        </w:rPr>
        <w:t>Tab.1    Demographic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Clinical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characteristi</w:t>
      </w:r>
      <w:r>
        <w:rPr>
          <w:color w:val="231F20"/>
          <w:spacing w:val="-5"/>
        </w:rPr>
        <w:t>cs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of Sanya</w:t>
      </w:r>
    </w:p>
    <w:p>
      <w:pPr>
        <w:pStyle w:val="BodyText"/>
        <w:ind w:left="1024"/>
        <w:spacing w:before="71" w:line="242" w:lineRule="auto"/>
        <w:rPr/>
      </w:pPr>
      <w:r>
        <w:rPr>
          <w:color w:val="231F20"/>
          <w:spacing w:val="-6"/>
        </w:rPr>
        <w:t>acute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gastroenteritis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pa</w:t>
      </w:r>
      <w:r>
        <w:rPr>
          <w:color w:val="231F20"/>
          <w:spacing w:val="-7"/>
        </w:rPr>
        <w:t>tients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between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2019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2020</w:t>
      </w:r>
    </w:p>
    <w:p>
      <w:pPr>
        <w:pStyle w:val="BodyText"/>
        <w:ind w:left="4595"/>
        <w:spacing w:before="71" w:line="21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6"/>
        </w:rPr>
        <w:t>例（</w:t>
      </w:r>
      <w:r>
        <w:rPr>
          <w:color w:val="231F20"/>
          <w:spacing w:val="-16"/>
        </w:rPr>
        <w:t>%</w:t>
      </w:r>
      <w:r>
        <w:rPr>
          <w:rFonts w:ascii="Microsoft YaHei" w:hAnsi="Microsoft YaHei" w:eastAsia="Microsoft YaHei" w:cs="Microsoft YaHei"/>
          <w:color w:val="231F20"/>
          <w:spacing w:val="-16"/>
        </w:rPr>
        <w:t>）</w:t>
      </w:r>
    </w:p>
    <w:p>
      <w:pPr>
        <w:spacing w:line="6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607" w:type="dxa"/>
        <w:tblInd w:w="7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78"/>
        <w:gridCol w:w="1626"/>
        <w:gridCol w:w="2403"/>
      </w:tblGrid>
      <w:tr>
        <w:trPr>
          <w:trHeight w:val="268" w:hRule="atLeast"/>
        </w:trPr>
        <w:tc>
          <w:tcPr>
            <w:tcW w:w="2204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0"/>
              <w:spacing w:before="53" w:line="187" w:lineRule="auto"/>
              <w:rPr/>
            </w:pPr>
            <w:r>
              <w:rPr>
                <w:color w:val="231F20"/>
                <w:spacing w:val="9"/>
              </w:rPr>
              <w:t>基本特征</w:t>
            </w:r>
          </w:p>
        </w:tc>
        <w:tc>
          <w:tcPr>
            <w:tcW w:w="240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35"/>
              <w:spacing w:before="48" w:line="195" w:lineRule="auto"/>
              <w:rPr/>
            </w:pPr>
            <w:r>
              <w:rPr>
                <w:color w:val="231F20"/>
                <w:spacing w:val="-4"/>
              </w:rPr>
              <w:t>急性胃肠炎（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4"/>
              </w:rPr>
              <w:t>n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>= 267</w:t>
            </w:r>
            <w:r>
              <w:rPr>
                <w:color w:val="231F20"/>
                <w:spacing w:val="-4"/>
              </w:rPr>
              <w:t>）</w:t>
            </w:r>
          </w:p>
        </w:tc>
      </w:tr>
      <w:tr>
        <w:trPr>
          <w:trHeight w:val="5214" w:hRule="atLeast"/>
        </w:trPr>
        <w:tc>
          <w:tcPr>
            <w:tcW w:w="2204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33"/>
              <w:spacing w:before="55" w:line="187" w:lineRule="auto"/>
              <w:rPr/>
            </w:pPr>
            <w:r>
              <w:rPr>
                <w:color w:val="231F20"/>
                <w:spacing w:val="7"/>
              </w:rPr>
              <w:t>年龄</w:t>
            </w:r>
          </w:p>
          <w:p>
            <w:pPr>
              <w:pStyle w:val="TableText"/>
              <w:ind w:left="195" w:right="518" w:firstLine="12"/>
              <w:spacing w:before="71" w:line="256" w:lineRule="auto"/>
              <w:rPr/>
            </w:pPr>
            <w:r>
              <w:rPr>
                <w:color w:val="231F20"/>
                <w:spacing w:val="-3"/>
              </w:rPr>
              <w:t>中位数（四分位间距）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≤</w:t>
            </w:r>
            <w:r>
              <w:rPr>
                <w:rFonts w:ascii="Arial" w:hAnsi="Arial" w:eastAsia="Arial" w:cs="Arial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5</w:t>
            </w:r>
            <w:r>
              <w:rPr>
                <w:rFonts w:ascii="Arial" w:hAnsi="Arial" w:eastAsia="Arial" w:cs="Arial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2"/>
              </w:rPr>
              <w:t>岁</w:t>
            </w:r>
          </w:p>
          <w:p>
            <w:pPr>
              <w:pStyle w:val="TableText"/>
              <w:ind w:left="30"/>
              <w:spacing w:line="212" w:lineRule="auto"/>
              <w:rPr/>
            </w:pPr>
            <w:r>
              <w:rPr>
                <w:color w:val="231F20"/>
                <w:spacing w:val="-5"/>
              </w:rPr>
              <w:t>性别（男</w:t>
            </w:r>
            <w:r>
              <w:rPr>
                <w:rFonts w:ascii="Arial" w:hAnsi="Arial" w:eastAsia="Arial" w:cs="Arial"/>
                <w:color w:val="231F20"/>
                <w:spacing w:val="-5"/>
              </w:rPr>
              <w:t>/</w:t>
            </w:r>
            <w:r>
              <w:rPr>
                <w:color w:val="231F20"/>
                <w:spacing w:val="-5"/>
              </w:rPr>
              <w:t>女）</w:t>
            </w:r>
          </w:p>
          <w:p>
            <w:pPr>
              <w:pStyle w:val="TableText"/>
              <w:ind w:left="35"/>
              <w:spacing w:before="52" w:line="187" w:lineRule="auto"/>
              <w:rPr/>
            </w:pPr>
            <w:r>
              <w:rPr>
                <w:color w:val="231F20"/>
                <w:spacing w:val="8"/>
              </w:rPr>
              <w:t>患者职业</w:t>
            </w:r>
          </w:p>
          <w:p>
            <w:pPr>
              <w:pStyle w:val="TableText"/>
              <w:ind w:left="192" w:right="1375"/>
              <w:spacing w:before="74" w:line="257" w:lineRule="auto"/>
              <w:rPr/>
            </w:pPr>
            <w:r>
              <w:rPr>
                <w:color w:val="231F20"/>
                <w:spacing w:val="9"/>
              </w:rPr>
              <w:t>散居儿童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幼托儿童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7"/>
              </w:rPr>
              <w:t>学生</w:t>
            </w:r>
          </w:p>
          <w:p>
            <w:pPr>
              <w:pStyle w:val="TableText"/>
              <w:ind w:left="192"/>
              <w:spacing w:line="185" w:lineRule="auto"/>
              <w:rPr/>
            </w:pPr>
            <w:r>
              <w:rPr>
                <w:color w:val="231F20"/>
                <w:spacing w:val="8"/>
              </w:rPr>
              <w:t>教师</w:t>
            </w:r>
          </w:p>
          <w:p>
            <w:pPr>
              <w:pStyle w:val="TableText"/>
              <w:ind w:left="192"/>
              <w:spacing w:before="79" w:line="182" w:lineRule="auto"/>
              <w:rPr/>
            </w:pPr>
            <w:r>
              <w:rPr>
                <w:color w:val="231F20"/>
                <w:spacing w:val="8"/>
              </w:rPr>
              <w:t>工人</w:t>
            </w:r>
          </w:p>
          <w:p>
            <w:pPr>
              <w:pStyle w:val="TableText"/>
              <w:ind w:left="188"/>
              <w:spacing w:before="77" w:line="187" w:lineRule="auto"/>
              <w:rPr/>
            </w:pPr>
            <w:r>
              <w:rPr>
                <w:color w:val="231F20"/>
                <w:spacing w:val="9"/>
              </w:rPr>
              <w:t>农民</w:t>
            </w:r>
          </w:p>
          <w:p>
            <w:pPr>
              <w:pStyle w:val="TableText"/>
              <w:ind w:left="192"/>
              <w:spacing w:before="75" w:line="185" w:lineRule="auto"/>
              <w:rPr/>
            </w:pPr>
            <w:r>
              <w:rPr>
                <w:color w:val="231F20"/>
                <w:spacing w:val="8"/>
              </w:rPr>
              <w:t>离退人员</w:t>
            </w:r>
          </w:p>
          <w:p>
            <w:pPr>
              <w:pStyle w:val="TableText"/>
              <w:ind w:left="190" w:right="1215" w:firstLine="3"/>
              <w:spacing w:before="74" w:line="257" w:lineRule="auto"/>
              <w:rPr/>
            </w:pPr>
            <w:r>
              <w:rPr>
                <w:color w:val="231F20"/>
                <w:spacing w:val="8"/>
              </w:rPr>
              <w:t>家务及待业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8"/>
              </w:rPr>
              <w:t>其他</w:t>
            </w:r>
          </w:p>
          <w:p>
            <w:pPr>
              <w:pStyle w:val="TableText"/>
              <w:ind w:left="40"/>
              <w:spacing w:before="1" w:line="189" w:lineRule="auto"/>
              <w:rPr/>
            </w:pPr>
            <w:r>
              <w:rPr>
                <w:color w:val="231F20"/>
                <w:spacing w:val="6"/>
              </w:rPr>
              <w:t>临床表现</w:t>
            </w:r>
          </w:p>
          <w:p>
            <w:pPr>
              <w:pStyle w:val="TableText"/>
              <w:ind w:left="30" w:right="678"/>
              <w:spacing w:before="68" w:line="254" w:lineRule="auto"/>
              <w:rPr/>
            </w:pPr>
            <w:r>
              <w:rPr>
                <w:color w:val="231F20"/>
                <w:spacing w:val="-9"/>
              </w:rPr>
              <w:t>病程（</w:t>
            </w:r>
            <w:r>
              <w:rPr>
                <w:rFonts w:ascii="Arial" w:hAnsi="Arial" w:eastAsia="Arial" w:cs="Arial"/>
                <w:color w:val="231F20"/>
                <w:spacing w:val="-9"/>
              </w:rPr>
              <w:t>d</w:t>
            </w:r>
            <w:r>
              <w:rPr>
                <w:color w:val="231F20"/>
                <w:spacing w:val="-9"/>
              </w:rPr>
              <w:t>，四分位间距）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8"/>
              </w:rPr>
              <w:t>腹泻</w:t>
            </w:r>
          </w:p>
          <w:p>
            <w:pPr>
              <w:pStyle w:val="TableText"/>
              <w:ind w:left="191" w:right="1158" w:hanging="161"/>
              <w:spacing w:before="6" w:line="221" w:lineRule="auto"/>
              <w:rPr/>
            </w:pPr>
            <w:r>
              <w:rPr>
                <w:color w:val="231F20"/>
                <w:spacing w:val="-6"/>
              </w:rPr>
              <w:t>粪便量（每次）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8"/>
              </w:rPr>
              <w:t>不确定</w:t>
            </w:r>
          </w:p>
        </w:tc>
        <w:tc>
          <w:tcPr>
            <w:tcW w:w="2403" w:type="dxa"/>
            <w:vAlign w:val="top"/>
            <w:vMerge w:val="restart"/>
            <w:tcBorders>
              <w:top w:val="single" w:color="231F20" w:sz="2" w:space="0"/>
              <w:bottom w:val="nil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0"/>
              <w:spacing w:before="64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4"/>
              </w:rPr>
              <w:t>3.9</w:t>
            </w:r>
            <w:r>
              <w:rPr>
                <w:color w:val="231F20"/>
                <w:spacing w:val="-14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4"/>
              </w:rPr>
              <w:t>0.9</w:t>
            </w:r>
            <w:r>
              <w:rPr>
                <w:color w:val="231F20"/>
                <w:spacing w:val="-14"/>
              </w:rPr>
              <w:t>，</w:t>
            </w:r>
            <w:r>
              <w:rPr>
                <w:rFonts w:ascii="Arial" w:hAnsi="Arial" w:eastAsia="Arial" w:cs="Arial"/>
                <w:color w:val="231F20"/>
                <w:spacing w:val="-14"/>
              </w:rPr>
              <w:t>31.0</w:t>
            </w:r>
            <w:r>
              <w:rPr>
                <w:color w:val="231F20"/>
                <w:spacing w:val="-14"/>
              </w:rPr>
              <w:t>）</w:t>
            </w:r>
          </w:p>
          <w:p>
            <w:pPr>
              <w:pStyle w:val="TableText"/>
              <w:ind w:left="831"/>
              <w:spacing w:before="47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3"/>
              </w:rPr>
              <w:t>142</w:t>
            </w:r>
            <w:r>
              <w:rPr>
                <w:color w:val="231F20"/>
                <w:spacing w:val="-13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3"/>
              </w:rPr>
              <w:t>53.2</w:t>
            </w:r>
            <w:r>
              <w:rPr>
                <w:color w:val="231F20"/>
                <w:spacing w:val="-13"/>
              </w:rPr>
              <w:t>）</w:t>
            </w:r>
          </w:p>
          <w:p>
            <w:pPr>
              <w:ind w:left="909"/>
              <w:spacing w:before="47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5"/>
              </w:rPr>
              <w:t>154/113</w:t>
            </w:r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1"/>
              <w:spacing w:before="64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3"/>
              </w:rPr>
              <w:t>124</w:t>
            </w:r>
            <w:r>
              <w:rPr>
                <w:color w:val="231F20"/>
                <w:spacing w:val="-13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3"/>
              </w:rPr>
              <w:t>46.4</w:t>
            </w:r>
            <w:r>
              <w:rPr>
                <w:color w:val="231F20"/>
                <w:spacing w:val="-13"/>
              </w:rPr>
              <w:t>）</w:t>
            </w:r>
          </w:p>
          <w:p>
            <w:pPr>
              <w:pStyle w:val="TableText"/>
              <w:ind w:left="898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2"/>
              </w:rPr>
              <w:t>28</w:t>
            </w:r>
            <w:r>
              <w:rPr>
                <w:color w:val="231F20"/>
                <w:spacing w:val="-12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2"/>
              </w:rPr>
              <w:t>10.5</w:t>
            </w:r>
            <w:r>
              <w:rPr>
                <w:color w:val="231F20"/>
                <w:spacing w:val="-12"/>
              </w:rPr>
              <w:t>）</w:t>
            </w:r>
          </w:p>
          <w:p>
            <w:pPr>
              <w:pStyle w:val="TableText"/>
              <w:ind w:left="898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3"/>
              </w:rPr>
              <w:t>26</w:t>
            </w:r>
            <w:r>
              <w:rPr>
                <w:color w:val="231F20"/>
                <w:spacing w:val="-13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3"/>
              </w:rPr>
              <w:t>9.7</w:t>
            </w:r>
            <w:r>
              <w:rPr>
                <w:color w:val="231F20"/>
                <w:spacing w:val="-13"/>
              </w:rPr>
              <w:t>）</w:t>
            </w:r>
          </w:p>
          <w:p>
            <w:pPr>
              <w:pStyle w:val="TableText"/>
              <w:ind w:left="979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6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2.2</w:t>
            </w:r>
            <w:r>
              <w:rPr>
                <w:color w:val="231F20"/>
                <w:spacing w:val="-15"/>
              </w:rPr>
              <w:t>）</w:t>
            </w:r>
          </w:p>
          <w:p>
            <w:pPr>
              <w:pStyle w:val="TableText"/>
              <w:ind w:left="895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2"/>
              </w:rPr>
              <w:t>42</w:t>
            </w:r>
            <w:r>
              <w:rPr>
                <w:color w:val="231F20"/>
                <w:spacing w:val="-12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2"/>
              </w:rPr>
              <w:t>15.7</w:t>
            </w:r>
            <w:r>
              <w:rPr>
                <w:color w:val="231F20"/>
                <w:spacing w:val="-12"/>
              </w:rPr>
              <w:t>）</w:t>
            </w:r>
          </w:p>
          <w:p>
            <w:pPr>
              <w:pStyle w:val="TableText"/>
              <w:ind w:left="911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15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5.6</w:t>
            </w:r>
            <w:r>
              <w:rPr>
                <w:color w:val="231F20"/>
                <w:spacing w:val="-15"/>
              </w:rPr>
              <w:t>）</w:t>
            </w:r>
          </w:p>
          <w:p>
            <w:pPr>
              <w:pStyle w:val="TableText"/>
              <w:ind w:left="982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6"/>
              </w:rPr>
              <w:t>8</w:t>
            </w:r>
            <w:r>
              <w:rPr>
                <w:color w:val="231F20"/>
                <w:spacing w:val="-16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6"/>
              </w:rPr>
              <w:t>3.0</w:t>
            </w:r>
            <w:r>
              <w:rPr>
                <w:color w:val="231F20"/>
                <w:spacing w:val="-16"/>
              </w:rPr>
              <w:t>）</w:t>
            </w:r>
          </w:p>
          <w:p>
            <w:pPr>
              <w:pStyle w:val="TableText"/>
              <w:ind w:left="911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10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3.7</w:t>
            </w:r>
            <w:r>
              <w:rPr>
                <w:color w:val="231F20"/>
                <w:spacing w:val="-15"/>
              </w:rPr>
              <w:t>）</w:t>
            </w:r>
          </w:p>
          <w:p>
            <w:pPr>
              <w:pStyle w:val="TableText"/>
              <w:ind w:left="982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6"/>
              </w:rPr>
              <w:t>8</w:t>
            </w:r>
            <w:r>
              <w:rPr>
                <w:color w:val="231F20"/>
                <w:spacing w:val="-16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6"/>
              </w:rPr>
              <w:t>3.0</w:t>
            </w:r>
            <w:r>
              <w:rPr>
                <w:color w:val="231F20"/>
                <w:spacing w:val="-16"/>
              </w:rPr>
              <w:t>）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4"/>
              <w:spacing w:before="64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9"/>
              </w:rPr>
              <w:t>2.0</w:t>
            </w:r>
            <w:r>
              <w:rPr>
                <w:color w:val="231F20"/>
                <w:spacing w:val="-9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9"/>
              </w:rPr>
              <w:t>2.0</w:t>
            </w:r>
            <w:r>
              <w:rPr>
                <w:rFonts w:ascii="Arial" w:hAnsi="Arial" w:eastAsia="Arial" w:cs="Arial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9"/>
              </w:rPr>
              <w:t>~ 5.0</w:t>
            </w:r>
            <w:r>
              <w:rPr>
                <w:color w:val="231F20"/>
                <w:spacing w:val="-9"/>
              </w:rPr>
              <w:t>）</w:t>
            </w:r>
          </w:p>
          <w:p>
            <w:pPr>
              <w:pStyle w:val="TableText"/>
              <w:ind w:left="818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2"/>
              </w:rPr>
              <w:t>267</w:t>
            </w:r>
            <w:r>
              <w:rPr>
                <w:color w:val="231F20"/>
                <w:spacing w:val="-12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2"/>
              </w:rPr>
              <w:t>100</w:t>
            </w:r>
            <w:r>
              <w:rPr>
                <w:color w:val="231F20"/>
                <w:spacing w:val="-12"/>
              </w:rPr>
              <w:t>）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8"/>
              <w:spacing w:before="65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2"/>
              </w:rPr>
              <w:t>56</w:t>
            </w:r>
            <w:r>
              <w:rPr>
                <w:color w:val="231F20"/>
                <w:spacing w:val="-12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2"/>
              </w:rPr>
              <w:t>21.0</w:t>
            </w:r>
            <w:r>
              <w:rPr>
                <w:color w:val="231F20"/>
                <w:spacing w:val="-12"/>
              </w:rPr>
              <w:t>）</w:t>
            </w:r>
          </w:p>
          <w:p>
            <w:pPr>
              <w:pStyle w:val="TableText"/>
              <w:ind w:left="911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13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4.9</w:t>
            </w:r>
            <w:r>
              <w:rPr>
                <w:color w:val="231F20"/>
                <w:spacing w:val="-15"/>
              </w:rPr>
              <w:t>）</w:t>
            </w:r>
          </w:p>
          <w:p>
            <w:pPr>
              <w:pStyle w:val="TableText"/>
              <w:ind w:left="831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3"/>
              </w:rPr>
              <w:t>198</w:t>
            </w:r>
            <w:r>
              <w:rPr>
                <w:color w:val="231F20"/>
                <w:spacing w:val="-13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3"/>
              </w:rPr>
              <w:t>74.2</w:t>
            </w:r>
            <w:r>
              <w:rPr>
                <w:color w:val="231F20"/>
                <w:spacing w:val="-13"/>
              </w:rPr>
              <w:t>）</w:t>
            </w:r>
          </w:p>
          <w:p>
            <w:pPr>
              <w:pStyle w:val="TableText"/>
              <w:ind w:left="691"/>
              <w:spacing w:before="47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9"/>
              </w:rPr>
              <w:t>4.0</w:t>
            </w:r>
            <w:r>
              <w:rPr>
                <w:color w:val="231F20"/>
                <w:spacing w:val="-9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9"/>
              </w:rPr>
              <w:t>3.0</w:t>
            </w:r>
            <w:r>
              <w:rPr>
                <w:rFonts w:ascii="Arial" w:hAnsi="Arial" w:eastAsia="Arial" w:cs="Arial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9"/>
              </w:rPr>
              <w:t>~ 5.0</w:t>
            </w:r>
            <w:r>
              <w:rPr>
                <w:color w:val="231F20"/>
                <w:spacing w:val="-9"/>
              </w:rPr>
              <w:t>）</w:t>
            </w:r>
          </w:p>
          <w:p>
            <w:pPr>
              <w:pStyle w:val="TableText"/>
              <w:ind w:left="900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2"/>
              </w:rPr>
              <w:t>38</w:t>
            </w:r>
            <w:r>
              <w:rPr>
                <w:color w:val="231F20"/>
                <w:spacing w:val="-12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2"/>
              </w:rPr>
              <w:t>14.2</w:t>
            </w:r>
            <w:r>
              <w:rPr>
                <w:color w:val="231F20"/>
                <w:spacing w:val="-12"/>
              </w:rPr>
              <w:t>）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91"/>
              <w:spacing w:before="65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7"/>
              </w:rPr>
              <w:t>1</w:t>
            </w:r>
            <w:r>
              <w:rPr>
                <w:color w:val="231F20"/>
                <w:spacing w:val="-17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7"/>
              </w:rPr>
              <w:t>0.4</w:t>
            </w:r>
            <w:r>
              <w:rPr>
                <w:color w:val="231F20"/>
                <w:spacing w:val="-17"/>
              </w:rPr>
              <w:t>）</w:t>
            </w:r>
          </w:p>
          <w:p>
            <w:pPr>
              <w:pStyle w:val="TableText"/>
              <w:ind w:left="982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6"/>
              </w:rPr>
              <w:t>8</w:t>
            </w:r>
            <w:r>
              <w:rPr>
                <w:color w:val="231F20"/>
                <w:spacing w:val="-16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6"/>
              </w:rPr>
              <w:t>3.0</w:t>
            </w:r>
            <w:r>
              <w:rPr>
                <w:color w:val="231F20"/>
                <w:spacing w:val="-16"/>
              </w:rPr>
              <w:t>）</w:t>
            </w:r>
          </w:p>
          <w:p>
            <w:pPr>
              <w:pStyle w:val="TableText"/>
              <w:ind w:left="911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14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5.2</w:t>
            </w:r>
            <w:r>
              <w:rPr>
                <w:color w:val="231F20"/>
                <w:spacing w:val="-15"/>
              </w:rPr>
              <w:t>）</w:t>
            </w:r>
          </w:p>
          <w:p>
            <w:pPr>
              <w:pStyle w:val="TableText"/>
              <w:ind w:left="911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15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5.6</w:t>
            </w:r>
            <w:r>
              <w:rPr>
                <w:color w:val="231F20"/>
                <w:spacing w:val="-15"/>
              </w:rPr>
              <w:t>）</w:t>
            </w:r>
          </w:p>
          <w:p>
            <w:pPr>
              <w:pStyle w:val="TableText"/>
              <w:ind w:left="895"/>
              <w:spacing w:before="47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2"/>
              </w:rPr>
              <w:t>46</w:t>
            </w:r>
            <w:r>
              <w:rPr>
                <w:color w:val="231F20"/>
                <w:spacing w:val="-12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2"/>
              </w:rPr>
              <w:t>17.2</w:t>
            </w:r>
            <w:r>
              <w:rPr>
                <w:color w:val="231F20"/>
                <w:spacing w:val="-12"/>
              </w:rPr>
              <w:t>）</w:t>
            </w:r>
          </w:p>
          <w:p>
            <w:pPr>
              <w:pStyle w:val="TableText"/>
              <w:ind w:left="911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16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6.0</w:t>
            </w:r>
            <w:r>
              <w:rPr>
                <w:color w:val="231F20"/>
                <w:spacing w:val="-15"/>
              </w:rPr>
              <w:t>）</w:t>
            </w:r>
          </w:p>
          <w:p>
            <w:pPr>
              <w:pStyle w:val="TableText"/>
              <w:ind w:left="991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7"/>
              </w:rPr>
              <w:t>1</w:t>
            </w:r>
            <w:r>
              <w:rPr>
                <w:color w:val="231F20"/>
                <w:spacing w:val="-17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7"/>
              </w:rPr>
              <w:t>0.4</w:t>
            </w:r>
            <w:r>
              <w:rPr>
                <w:color w:val="231F20"/>
                <w:spacing w:val="-17"/>
              </w:rPr>
              <w:t>）</w:t>
            </w:r>
          </w:p>
          <w:p>
            <w:pPr>
              <w:pStyle w:val="TableText"/>
              <w:ind w:left="977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7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2.6</w:t>
            </w:r>
            <w:r>
              <w:rPr>
                <w:color w:val="231F20"/>
                <w:spacing w:val="-15"/>
              </w:rPr>
              <w:t>）</w:t>
            </w:r>
          </w:p>
          <w:p>
            <w:pPr>
              <w:pStyle w:val="TableText"/>
              <w:ind w:left="900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2"/>
              </w:rPr>
              <w:t>39</w:t>
            </w:r>
            <w:r>
              <w:rPr>
                <w:color w:val="231F20"/>
                <w:spacing w:val="-12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2"/>
              </w:rPr>
              <w:t>14.6</w:t>
            </w:r>
            <w:r>
              <w:rPr>
                <w:color w:val="231F20"/>
                <w:spacing w:val="-12"/>
              </w:rPr>
              <w:t>）</w:t>
            </w:r>
          </w:p>
          <w:p>
            <w:pPr>
              <w:pStyle w:val="TableText"/>
              <w:ind w:left="898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4"/>
              </w:rPr>
              <w:t>27</w:t>
            </w:r>
            <w:r>
              <w:rPr>
                <w:color w:val="231F20"/>
                <w:spacing w:val="-14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4"/>
              </w:rPr>
              <w:t>10.</w:t>
            </w:r>
            <w:r>
              <w:rPr>
                <w:rFonts w:ascii="Arial" w:hAnsi="Arial" w:eastAsia="Arial" w:cs="Arial"/>
                <w:color w:val="231F20"/>
                <w:spacing w:val="-24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4"/>
              </w:rPr>
              <w:t>1</w:t>
            </w:r>
            <w:r>
              <w:rPr>
                <w:color w:val="231F20"/>
                <w:spacing w:val="-14"/>
              </w:rPr>
              <w:t>）</w:t>
            </w:r>
          </w:p>
          <w:p>
            <w:pPr>
              <w:pStyle w:val="TableText"/>
              <w:ind w:left="899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2"/>
              </w:rPr>
              <w:t>64</w:t>
            </w:r>
            <w:r>
              <w:rPr>
                <w:color w:val="231F20"/>
                <w:spacing w:val="-12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2"/>
              </w:rPr>
              <w:t>24.0</w:t>
            </w:r>
            <w:r>
              <w:rPr>
                <w:color w:val="231F20"/>
                <w:spacing w:val="-12"/>
              </w:rPr>
              <w:t>）</w:t>
            </w:r>
          </w:p>
          <w:p>
            <w:pPr>
              <w:pStyle w:val="TableText"/>
              <w:ind w:left="897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2"/>
              </w:rPr>
              <w:t>72</w:t>
            </w:r>
            <w:r>
              <w:rPr>
                <w:color w:val="231F20"/>
                <w:spacing w:val="-12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2"/>
              </w:rPr>
              <w:t>27.0</w:t>
            </w:r>
            <w:r>
              <w:rPr>
                <w:color w:val="231F20"/>
                <w:spacing w:val="-12"/>
              </w:rPr>
              <w:t>）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2"/>
              <w:spacing w:before="64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6"/>
              </w:rPr>
              <w:t>8</w:t>
            </w:r>
            <w:r>
              <w:rPr>
                <w:color w:val="231F20"/>
                <w:spacing w:val="-16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6"/>
              </w:rPr>
              <w:t>3.0</w:t>
            </w:r>
            <w:r>
              <w:rPr>
                <w:color w:val="231F20"/>
                <w:spacing w:val="-16"/>
              </w:rPr>
              <w:t>）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0"/>
              <w:spacing w:before="65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2"/>
              </w:rPr>
              <w:t>30</w:t>
            </w:r>
            <w:r>
              <w:rPr>
                <w:color w:val="231F20"/>
                <w:spacing w:val="-12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2"/>
              </w:rPr>
              <w:t>11.2</w:t>
            </w:r>
            <w:r>
              <w:rPr>
                <w:color w:val="231F20"/>
                <w:spacing w:val="-12"/>
              </w:rPr>
              <w:t>）</w:t>
            </w:r>
          </w:p>
          <w:p>
            <w:pPr>
              <w:pStyle w:val="TableText"/>
              <w:ind w:left="911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10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3.7</w:t>
            </w:r>
            <w:r>
              <w:rPr>
                <w:color w:val="231F20"/>
                <w:spacing w:val="-15"/>
              </w:rPr>
              <w:t>）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9"/>
              <w:spacing w:before="64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67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25.</w:t>
            </w:r>
            <w:r>
              <w:rPr>
                <w:rFonts w:ascii="Arial" w:hAnsi="Arial" w:eastAsia="Arial" w:cs="Arial"/>
                <w:color w:val="231F20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1</w:t>
            </w:r>
            <w:r>
              <w:rPr>
                <w:color w:val="231F20"/>
                <w:spacing w:val="-15"/>
              </w:rPr>
              <w:t>）</w:t>
            </w:r>
          </w:p>
          <w:p>
            <w:pPr>
              <w:pStyle w:val="TableText"/>
              <w:ind w:left="898"/>
              <w:spacing w:before="48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3"/>
              </w:rPr>
              <w:t>20</w:t>
            </w:r>
            <w:r>
              <w:rPr>
                <w:color w:val="231F20"/>
                <w:spacing w:val="-13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3"/>
              </w:rPr>
              <w:t>7.5</w:t>
            </w:r>
            <w:r>
              <w:rPr>
                <w:color w:val="231F20"/>
                <w:spacing w:val="-13"/>
              </w:rPr>
              <w:t>）</w:t>
            </w:r>
          </w:p>
          <w:p>
            <w:pPr>
              <w:pStyle w:val="TableText"/>
              <w:ind w:left="991"/>
              <w:spacing w:before="48" w:line="190" w:lineRule="auto"/>
              <w:rPr/>
            </w:pPr>
            <w:r>
              <w:rPr>
                <w:rFonts w:ascii="Arial" w:hAnsi="Arial" w:eastAsia="Arial" w:cs="Arial"/>
                <w:color w:val="231F20"/>
                <w:spacing w:val="-17"/>
              </w:rPr>
              <w:t>1</w:t>
            </w:r>
            <w:r>
              <w:rPr>
                <w:color w:val="231F20"/>
                <w:spacing w:val="-17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7"/>
              </w:rPr>
              <w:t>0.4</w:t>
            </w:r>
            <w:r>
              <w:rPr>
                <w:color w:val="231F20"/>
                <w:spacing w:val="-17"/>
              </w:rPr>
              <w:t>）</w:t>
            </w:r>
          </w:p>
        </w:tc>
      </w:tr>
      <w:tr>
        <w:trPr>
          <w:trHeight w:val="560" w:hRule="atLeast"/>
        </w:trPr>
        <w:tc>
          <w:tcPr>
            <w:tcW w:w="578" w:type="dxa"/>
            <w:vAlign w:val="top"/>
          </w:tcPr>
          <w:p>
            <w:pPr>
              <w:ind w:right="15"/>
              <w:spacing w:before="66" w:line="175" w:lineRule="exact"/>
              <w:jc w:val="righ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5"/>
              </w:rPr>
              <w:t>&gt;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5"/>
              </w:rPr>
              <w:t>300</w:t>
            </w:r>
          </w:p>
          <w:p>
            <w:pPr>
              <w:ind w:right="15"/>
              <w:spacing w:before="100" w:line="175" w:lineRule="exact"/>
              <w:jc w:val="righ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5"/>
              </w:rPr>
              <w:t>&lt;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5"/>
              </w:rPr>
              <w:t>300</w:t>
            </w:r>
          </w:p>
        </w:tc>
        <w:tc>
          <w:tcPr>
            <w:tcW w:w="1626" w:type="dxa"/>
            <w:vAlign w:val="top"/>
          </w:tcPr>
          <w:p>
            <w:pPr>
              <w:ind w:left="22"/>
              <w:spacing w:before="139" w:line="102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position w:val="1"/>
              </w:rPr>
              <w:t>g</w:t>
            </w:r>
          </w:p>
          <w:p>
            <w:pPr>
              <w:ind w:left="22"/>
              <w:spacing w:before="172" w:line="103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position w:val="1"/>
              </w:rPr>
              <w:t>g</w:t>
            </w:r>
          </w:p>
        </w:tc>
        <w:tc>
          <w:tcPr>
            <w:tcW w:w="24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601" w:hRule="atLeast"/>
        </w:trPr>
        <w:tc>
          <w:tcPr>
            <w:tcW w:w="2204" w:type="dxa"/>
            <w:vAlign w:val="top"/>
            <w:gridSpan w:val="2"/>
            <w:tcBorders>
              <w:bottom w:val="single" w:color="231F20" w:sz="6" w:space="0"/>
            </w:tcBorders>
          </w:tcPr>
          <w:p>
            <w:pPr>
              <w:pStyle w:val="TableText"/>
              <w:ind w:left="198" w:right="358" w:hanging="4"/>
              <w:spacing w:before="58" w:line="254" w:lineRule="auto"/>
              <w:rPr/>
            </w:pPr>
            <w:r>
              <w:rPr>
                <w:color w:val="231F20"/>
              </w:rPr>
              <w:t>每天最多腹泻次数（次） </w:t>
            </w:r>
            <w:r>
              <w:rPr>
                <w:color w:val="231F20"/>
                <w:spacing w:val="4"/>
              </w:rPr>
              <w:t>呕吐</w:t>
            </w:r>
          </w:p>
          <w:p>
            <w:pPr>
              <w:pStyle w:val="TableText"/>
              <w:ind w:left="38"/>
              <w:spacing w:before="10" w:line="185" w:lineRule="auto"/>
              <w:rPr/>
            </w:pPr>
            <w:r>
              <w:rPr>
                <w:color w:val="231F20"/>
                <w:spacing w:val="7"/>
              </w:rPr>
              <w:t>呕吐方式</w:t>
            </w:r>
          </w:p>
          <w:p>
            <w:pPr>
              <w:pStyle w:val="TableText"/>
              <w:ind w:left="197"/>
              <w:spacing w:before="74" w:line="189" w:lineRule="auto"/>
              <w:rPr/>
            </w:pPr>
            <w:r>
              <w:rPr>
                <w:color w:val="231F20"/>
                <w:spacing w:val="6"/>
              </w:rPr>
              <w:t>喷射状</w:t>
            </w:r>
          </w:p>
          <w:p>
            <w:pPr>
              <w:pStyle w:val="TableText"/>
              <w:ind w:left="190" w:right="1375"/>
              <w:spacing w:before="73" w:line="255" w:lineRule="auto"/>
              <w:rPr/>
            </w:pPr>
            <w:r>
              <w:rPr>
                <w:color w:val="231F20"/>
                <w:spacing w:val="9"/>
              </w:rPr>
              <w:t>先泻后吐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先吐后泻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其他</w:t>
            </w:r>
          </w:p>
          <w:p>
            <w:pPr>
              <w:pStyle w:val="TableText"/>
              <w:ind w:left="192"/>
              <w:spacing w:line="212" w:lineRule="auto"/>
              <w:rPr/>
            </w:pPr>
            <w:r>
              <w:rPr>
                <w:color w:val="231F20"/>
                <w:spacing w:val="-11"/>
              </w:rPr>
              <w:t>发热（</w:t>
            </w:r>
            <w:r>
              <w:rPr>
                <w:rFonts w:ascii="Arial" w:hAnsi="Arial" w:eastAsia="Arial" w:cs="Arial"/>
                <w:color w:val="231F20"/>
                <w:spacing w:val="-11"/>
              </w:rPr>
              <w:t>%</w:t>
            </w:r>
            <w:r>
              <w:rPr>
                <w:color w:val="231F20"/>
                <w:spacing w:val="-11"/>
              </w:rPr>
              <w:t>）</w:t>
            </w:r>
          </w:p>
          <w:p>
            <w:pPr>
              <w:pStyle w:val="TableText"/>
              <w:ind w:left="193" w:right="1215" w:firstLine="6"/>
              <w:spacing w:before="51" w:line="258" w:lineRule="auto"/>
              <w:rPr/>
            </w:pPr>
            <w:r>
              <w:rPr>
                <w:color w:val="231F20"/>
                <w:spacing w:val="7"/>
              </w:rPr>
              <w:t>呼吸道感染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7"/>
              </w:rPr>
              <w:t>头痛</w:t>
            </w:r>
          </w:p>
          <w:p>
            <w:pPr>
              <w:pStyle w:val="TableText"/>
              <w:ind w:left="193"/>
              <w:spacing w:before="1" w:line="183" w:lineRule="auto"/>
              <w:rPr/>
            </w:pPr>
            <w:r>
              <w:rPr>
                <w:color w:val="231F20"/>
                <w:spacing w:val="7"/>
              </w:rPr>
              <w:t>头晕</w:t>
            </w:r>
          </w:p>
          <w:p>
            <w:pPr>
              <w:pStyle w:val="TableText"/>
              <w:ind w:left="193" w:right="1695"/>
              <w:spacing w:before="81" w:line="255" w:lineRule="auto"/>
              <w:rPr/>
            </w:pPr>
            <w:r>
              <w:rPr>
                <w:color w:val="231F20"/>
                <w:spacing w:val="7"/>
              </w:rPr>
              <w:t>恶心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乏力</w:t>
            </w:r>
          </w:p>
          <w:p>
            <w:pPr>
              <w:pStyle w:val="TableText"/>
              <w:ind w:left="190" w:right="1695"/>
              <w:spacing w:before="2" w:line="255" w:lineRule="auto"/>
              <w:rPr/>
            </w:pPr>
            <w:r>
              <w:rPr>
                <w:color w:val="231F20"/>
                <w:spacing w:val="8"/>
              </w:rPr>
              <w:t>腹胀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腹痛</w:t>
            </w:r>
          </w:p>
          <w:p>
            <w:pPr>
              <w:pStyle w:val="TableText"/>
              <w:ind w:left="33" w:right="895" w:hanging="3"/>
              <w:spacing w:before="1" w:line="256" w:lineRule="auto"/>
              <w:rPr/>
            </w:pPr>
            <w:r>
              <w:rPr>
                <w:color w:val="231F20"/>
                <w:spacing w:val="9"/>
              </w:rPr>
              <w:t>粪便常规检验结果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7"/>
              </w:rPr>
              <w:t>黏液</w:t>
            </w:r>
          </w:p>
          <w:p>
            <w:pPr>
              <w:pStyle w:val="TableText"/>
              <w:ind w:left="206" w:right="1215" w:hanging="173"/>
              <w:spacing w:line="258" w:lineRule="auto"/>
              <w:rPr/>
            </w:pPr>
            <w:r>
              <w:rPr>
                <w:color w:val="231F20"/>
                <w:spacing w:val="9"/>
              </w:rPr>
              <w:t>轮状病毒感染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阳性</w:t>
            </w:r>
          </w:p>
          <w:p>
            <w:pPr>
              <w:pStyle w:val="TableText"/>
              <w:ind w:left="41" w:right="1535" w:firstLine="153"/>
              <w:spacing w:before="2" w:line="256" w:lineRule="auto"/>
              <w:rPr/>
            </w:pPr>
            <w:r>
              <w:rPr>
                <w:color w:val="231F20"/>
                <w:spacing w:val="7"/>
              </w:rPr>
              <w:t>弱阳性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"/>
              </w:rPr>
              <w:t>隐血</w:t>
            </w:r>
          </w:p>
          <w:p>
            <w:pPr>
              <w:pStyle w:val="TableText"/>
              <w:ind w:left="206" w:right="1535" w:hanging="13"/>
              <w:spacing w:before="1" w:line="253" w:lineRule="auto"/>
              <w:rPr/>
            </w:pPr>
            <w:r>
              <w:rPr>
                <w:color w:val="231F20"/>
                <w:spacing w:val="8"/>
              </w:rPr>
              <w:t>强阳性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阳性</w:t>
            </w:r>
          </w:p>
          <w:p>
            <w:pPr>
              <w:pStyle w:val="TableText"/>
              <w:ind w:left="195"/>
              <w:spacing w:before="1" w:line="189" w:lineRule="auto"/>
              <w:rPr/>
            </w:pPr>
            <w:r>
              <w:rPr>
                <w:color w:val="231F20"/>
                <w:spacing w:val="8"/>
              </w:rPr>
              <w:t>寄生虫虫卵或</w:t>
            </w:r>
            <w:r>
              <w:rPr>
                <w:rFonts w:ascii="Arial" w:hAnsi="Arial" w:eastAsia="Arial" w:cs="Arial"/>
                <w:color w:val="231F20"/>
                <w:spacing w:val="8"/>
              </w:rPr>
              <w:t>/</w:t>
            </w:r>
            <w:r>
              <w:rPr>
                <w:color w:val="231F20"/>
                <w:spacing w:val="8"/>
              </w:rPr>
              <w:t>和成虫</w:t>
            </w:r>
          </w:p>
        </w:tc>
        <w:tc>
          <w:tcPr>
            <w:tcW w:w="2403" w:type="dxa"/>
            <w:vAlign w:val="top"/>
            <w:vMerge w:val="continue"/>
            <w:tcBorders>
              <w:top w:val="nil"/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77" w:lineRule="auto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69"/>
        <w:spacing w:before="96" w:line="170" w:lineRule="auto"/>
        <w:rPr>
          <w:rFonts w:ascii="Microsoft YaHei" w:hAnsi="Microsoft YaHei" w:eastAsia="Microsoft YaHei" w:cs="Microsoft YaHei"/>
          <w:sz w:val="13"/>
          <w:szCs w:val="13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259587</wp:posOffset>
            </wp:positionH>
            <wp:positionV relativeFrom="paragraph">
              <wp:posOffset>30003</wp:posOffset>
            </wp:positionV>
            <wp:extent cx="2520694" cy="161528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0694" cy="1615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9"/>
        </w:rPr>
        <w:t>急性胃肠炎患者总例数（例）</w:t>
      </w:r>
    </w:p>
    <w:p>
      <w:pPr>
        <w:pStyle w:val="BodyText"/>
        <w:ind w:left="1168"/>
        <w:spacing w:line="161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sz w:val="13"/>
          <w:szCs w:val="13"/>
          <w:color w:val="231F20"/>
        </w:rPr>
        <w:t>PeV</w:t>
      </w:r>
      <w:r>
        <w:rPr>
          <w:sz w:val="13"/>
          <w:szCs w:val="13"/>
          <w:color w:val="231F20"/>
          <w:spacing w:val="3"/>
        </w:rPr>
        <w:t>-A 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3"/>
        </w:rPr>
        <w:t>阳性患者例数（例）</w:t>
      </w:r>
    </w:p>
    <w:p>
      <w:pPr>
        <w:pStyle w:val="BodyText"/>
        <w:ind w:left="1168"/>
        <w:spacing w:line="194" w:lineRule="auto"/>
        <w:rPr>
          <w:rFonts w:ascii="Microsoft YaHei" w:hAnsi="Microsoft YaHei" w:eastAsia="Microsoft YaHei" w:cs="Microsoft YaHei"/>
          <w:sz w:val="13"/>
          <w:szCs w:val="13"/>
        </w:rPr>
      </w:pPr>
      <w:r>
        <w:pict>
          <v:shape id="_x0000_s10" style="position:absolute;margin-left:205.238pt;margin-top:7.99396pt;mso-position-vertical-relative:text;mso-position-horizontal-relative:text;width:5.45pt;height:33.9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20" w:line="153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</w:rPr>
                    <w:t>6</w:t>
                  </w:r>
                </w:p>
                <w:p>
                  <w:pPr>
                    <w:pStyle w:val="BodyText"/>
                    <w:spacing w:line="29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38" w:line="153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12" style="position:absolute;margin-left:26.7843pt;margin-top:5.15522pt;mso-position-vertical-relative:text;mso-position-horizontal-relative:text;width:11.75pt;height:54.6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3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5"/>
                    </w:rPr>
                    <w:t>125</w:t>
                  </w:r>
                </w:p>
                <w:p>
                  <w:pPr>
                    <w:pStyle w:val="BodyText"/>
                    <w:ind w:left="20"/>
                    <w:spacing w:before="146" w:line="153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5"/>
                    </w:rPr>
                    <w:t>100</w:t>
                  </w:r>
                </w:p>
                <w:p>
                  <w:pPr>
                    <w:pStyle w:val="BodyText"/>
                    <w:ind w:left="77"/>
                    <w:spacing w:before="146" w:line="153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2"/>
                    </w:rPr>
                    <w:t>75</w:t>
                  </w:r>
                </w:p>
                <w:p>
                  <w:pPr>
                    <w:pStyle w:val="BodyText"/>
                    <w:ind w:left="78"/>
                    <w:spacing w:before="146" w:line="153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3"/>
                    </w:rPr>
                    <w:t>50</w:t>
                  </w:r>
                </w:p>
              </w:txbxContent>
            </v:textbox>
          </v:shape>
        </w:pict>
      </w:r>
      <w:r>
        <w:rPr>
          <w:sz w:val="13"/>
          <w:szCs w:val="13"/>
          <w:color w:val="231F20"/>
        </w:rPr>
        <w:t>PeV</w:t>
      </w:r>
      <w:r>
        <w:rPr>
          <w:sz w:val="13"/>
          <w:szCs w:val="13"/>
          <w:color w:val="231F20"/>
          <w:spacing w:val="1"/>
        </w:rPr>
        <w:t>-A 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1"/>
        </w:rPr>
        <w:t>阳性检出率（</w:t>
      </w:r>
      <w:r>
        <w:rPr>
          <w:sz w:val="13"/>
          <w:szCs w:val="13"/>
          <w:color w:val="231F20"/>
          <w:spacing w:val="1"/>
        </w:rPr>
        <w:t>%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1"/>
        </w:rPr>
        <w:t>）</w:t>
      </w:r>
    </w:p>
    <w:p>
      <w:pPr>
        <w:pStyle w:val="BodyText"/>
        <w:ind w:left="1749"/>
        <w:spacing w:line="134" w:lineRule="exact"/>
        <w:rPr>
          <w:sz w:val="10"/>
          <w:szCs w:val="10"/>
        </w:rPr>
      </w:pPr>
      <w:r>
        <w:rPr>
          <w:sz w:val="10"/>
          <w:szCs w:val="10"/>
          <w:color w:val="231F20"/>
          <w:spacing w:val="-3"/>
          <w:position w:val="1"/>
        </w:rPr>
        <w:t>6.25</w:t>
      </w:r>
    </w:p>
    <w:p>
      <w:pPr>
        <w:pStyle w:val="BodyText"/>
        <w:ind w:left="1480"/>
        <w:spacing w:before="245" w:line="135" w:lineRule="exact"/>
        <w:rPr>
          <w:sz w:val="10"/>
          <w:szCs w:val="1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65510</wp:posOffset>
                </wp:positionH>
                <wp:positionV relativeFrom="paragraph">
                  <wp:posOffset>294795</wp:posOffset>
                </wp:positionV>
                <wp:extent cx="410844" cy="175260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6200000">
                          <a:off x="65510" y="294795"/>
                          <a:ext cx="410844" cy="1752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7" w:line="213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7"/>
                              </w:rPr>
                              <w:t>人数（例）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5.15829pt;margin-top:23.2122pt;mso-position-vertical-relative:text;mso-position-horizontal-relative:text;width:32.35pt;height:13.8pt;z-index:2516633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7" w:line="213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7"/>
                        </w:rPr>
                        <w:t>人数（例）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2488977</wp:posOffset>
                </wp:positionH>
                <wp:positionV relativeFrom="paragraph">
                  <wp:posOffset>407131</wp:posOffset>
                </wp:positionV>
                <wp:extent cx="507365" cy="175895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5400000">
                          <a:off x="2488977" y="407131"/>
                          <a:ext cx="507365" cy="1758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7" w:line="214" w:lineRule="auto"/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4"/>
                              </w:rPr>
                              <w:t>检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4"/>
                              </w:rPr>
                              <w:t>出率（</w:t>
                            </w:r>
                            <w:r>
                              <w:rPr>
                                <w:sz w:val="13"/>
                                <w:szCs w:val="13"/>
                                <w:color w:val="231F20"/>
                                <w:spacing w:val="-4"/>
                              </w:rPr>
                              <w:t>%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3"/>
                                <w:szCs w:val="13"/>
                                <w:color w:val="231F20"/>
                                <w:spacing w:val="-4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195.982pt;margin-top:32.0576pt;mso-position-vertical-relative:text;mso-position-horizontal-relative:text;width:39.95pt;height:13.85pt;z-index:2516623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7" w:line="214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4"/>
                        </w:rPr>
                        <w:t>检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18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4"/>
                        </w:rPr>
                        <w:t>出率（</w:t>
                      </w:r>
                      <w:r>
                        <w:rPr>
                          <w:sz w:val="13"/>
                          <w:szCs w:val="13"/>
                          <w:color w:val="231F20"/>
                          <w:spacing w:val="-4"/>
                        </w:rPr>
                        <w:t>%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color w:val="231F20"/>
                          <w:spacing w:val="-4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0"/>
          <w:szCs w:val="10"/>
          <w:color w:val="231F20"/>
          <w:spacing w:val="-3"/>
          <w:position w:val="1"/>
        </w:rPr>
        <w:t>4.62</w:t>
      </w:r>
    </w:p>
    <w:p>
      <w:pPr>
        <w:pStyle w:val="BodyText"/>
        <w:ind w:left="2060"/>
        <w:spacing w:before="138" w:line="133" w:lineRule="exact"/>
        <w:rPr>
          <w:sz w:val="10"/>
          <w:szCs w:val="10"/>
        </w:rPr>
      </w:pPr>
      <w:r>
        <w:rPr>
          <w:sz w:val="10"/>
          <w:szCs w:val="10"/>
          <w:color w:val="231F20"/>
          <w:spacing w:val="-4"/>
        </w:rPr>
        <w:t>3.36</w:t>
      </w:r>
    </w:p>
    <w:p>
      <w:pPr>
        <w:pStyle w:val="BodyText"/>
        <w:ind w:left="3554"/>
        <w:spacing w:line="135" w:lineRule="exact"/>
        <w:rPr>
          <w:sz w:val="10"/>
          <w:szCs w:val="10"/>
        </w:rPr>
      </w:pPr>
      <w:r>
        <w:rPr>
          <w:sz w:val="10"/>
          <w:szCs w:val="10"/>
          <w:color w:val="231F20"/>
          <w:spacing w:val="-3"/>
          <w:position w:val="1"/>
        </w:rPr>
        <w:t>2.63</w:t>
      </w:r>
    </w:p>
    <w:p>
      <w:pPr>
        <w:pStyle w:val="BodyText"/>
        <w:ind w:left="4127"/>
        <w:spacing w:before="46" w:line="153" w:lineRule="exact"/>
        <w:rPr>
          <w:sz w:val="13"/>
          <w:szCs w:val="13"/>
        </w:rPr>
      </w:pPr>
      <w:r>
        <w:rPr>
          <w:sz w:val="13"/>
          <w:szCs w:val="13"/>
          <w:color w:val="231F20"/>
        </w:rPr>
        <w:t>2</w:t>
      </w:r>
    </w:p>
    <w:p>
      <w:pPr>
        <w:pStyle w:val="BodyText"/>
        <w:ind w:left="614"/>
        <w:spacing w:before="20" w:line="153" w:lineRule="exact"/>
        <w:rPr>
          <w:sz w:val="13"/>
          <w:szCs w:val="13"/>
        </w:rPr>
      </w:pPr>
      <w:r>
        <w:rPr>
          <w:sz w:val="13"/>
          <w:szCs w:val="13"/>
          <w:color w:val="231F20"/>
          <w:spacing w:val="-3"/>
        </w:rPr>
        <w:t>25</w:t>
      </w:r>
    </w:p>
    <w:p>
      <w:pPr>
        <w:pStyle w:val="BodyText"/>
        <w:ind w:left="683"/>
        <w:spacing w:before="147" w:line="234" w:lineRule="auto"/>
        <w:rPr>
          <w:sz w:val="13"/>
          <w:szCs w:val="13"/>
        </w:rPr>
      </w:pPr>
      <w:r>
        <w:pict>
          <v:shape id="_x0000_s18" style="position:absolute;margin-left:205.315pt;margin-top:6.89584pt;mso-position-vertical-relative:text;mso-position-horizontal-relative:text;width:5.35pt;height:9.7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3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</w:rPr>
                    <w:t>0</w:t>
                  </w:r>
                </w:p>
              </w:txbxContent>
            </v:textbox>
          </v:shape>
        </w:pict>
      </w:r>
      <w:r>
        <w:rPr>
          <w:sz w:val="13"/>
          <w:szCs w:val="13"/>
          <w:color w:val="231F20"/>
        </w:rPr>
        <w:t>0</w:t>
      </w:r>
    </w:p>
    <w:p>
      <w:pPr>
        <w:pStyle w:val="BodyText"/>
        <w:ind w:left="989"/>
        <w:spacing w:line="195" w:lineRule="auto"/>
        <w:rPr>
          <w:rFonts w:ascii="Microsoft YaHei" w:hAnsi="Microsoft YaHei" w:eastAsia="Microsoft YaHei" w:cs="Microsoft YaHei"/>
          <w:sz w:val="10"/>
          <w:szCs w:val="10"/>
        </w:rPr>
      </w:pPr>
      <w:r>
        <w:rPr>
          <w:sz w:val="10"/>
          <w:szCs w:val="10"/>
          <w:color w:val="231F20"/>
          <w:spacing w:val="-3"/>
        </w:rPr>
        <w:t>3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</w:rPr>
        <w:t>月   </w:t>
      </w:r>
      <w:r>
        <w:rPr>
          <w:sz w:val="10"/>
          <w:szCs w:val="10"/>
          <w:color w:val="231F20"/>
          <w:spacing w:val="-3"/>
        </w:rPr>
        <w:t>4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</w:rPr>
        <w:t>月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w w:val="101"/>
        </w:rPr>
        <w:t xml:space="preserve">  </w:t>
      </w:r>
      <w:r>
        <w:rPr>
          <w:sz w:val="10"/>
          <w:szCs w:val="10"/>
          <w:color w:val="231F20"/>
          <w:spacing w:val="-3"/>
        </w:rPr>
        <w:t>5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</w:rPr>
        <w:t>月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w w:val="101"/>
        </w:rPr>
        <w:t xml:space="preserve">  </w:t>
      </w:r>
      <w:r>
        <w:rPr>
          <w:sz w:val="10"/>
          <w:szCs w:val="10"/>
          <w:color w:val="231F20"/>
          <w:spacing w:val="-3"/>
        </w:rPr>
        <w:t>6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</w:rPr>
        <w:t>月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w w:val="101"/>
        </w:rPr>
        <w:t xml:space="preserve">  </w:t>
      </w:r>
      <w:r>
        <w:rPr>
          <w:sz w:val="10"/>
          <w:szCs w:val="10"/>
          <w:color w:val="231F20"/>
          <w:spacing w:val="-3"/>
        </w:rPr>
        <w:t>7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</w:rPr>
        <w:t>月   </w:t>
      </w:r>
      <w:r>
        <w:rPr>
          <w:sz w:val="10"/>
          <w:szCs w:val="10"/>
          <w:color w:val="231F20"/>
          <w:spacing w:val="-3"/>
        </w:rPr>
        <w:t>8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</w:rPr>
        <w:t>月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w w:val="103"/>
        </w:rPr>
        <w:t xml:space="preserve">  </w:t>
      </w:r>
      <w:r>
        <w:rPr>
          <w:sz w:val="10"/>
          <w:szCs w:val="10"/>
          <w:color w:val="231F20"/>
          <w:spacing w:val="-3"/>
        </w:rPr>
        <w:t>9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</w:rPr>
        <w:t>月  </w:t>
      </w:r>
      <w:r>
        <w:rPr>
          <w:sz w:val="10"/>
          <w:szCs w:val="10"/>
          <w:color w:val="231F20"/>
          <w:spacing w:val="-3"/>
        </w:rPr>
        <w:t>10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</w:rPr>
        <w:t>月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</w:rPr>
        <w:t xml:space="preserve"> </w:t>
      </w:r>
      <w:r>
        <w:rPr>
          <w:sz w:val="10"/>
          <w:szCs w:val="10"/>
          <w:color w:val="231F20"/>
          <w:spacing w:val="-3"/>
        </w:rPr>
        <w:t>11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</w:rPr>
        <w:t>月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3"/>
        </w:rPr>
        <w:t xml:space="preserve"> </w:t>
      </w:r>
      <w:r>
        <w:rPr>
          <w:sz w:val="10"/>
          <w:szCs w:val="10"/>
          <w:color w:val="231F20"/>
          <w:spacing w:val="-3"/>
        </w:rPr>
        <w:t>12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</w:rPr>
        <w:t>月  </w:t>
      </w:r>
      <w:r>
        <w:rPr>
          <w:sz w:val="10"/>
          <w:szCs w:val="10"/>
          <w:color w:val="231F20"/>
          <w:spacing w:val="-3"/>
        </w:rPr>
        <w:t>1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</w:rPr>
        <w:t>月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w w:val="101"/>
        </w:rPr>
        <w:t xml:space="preserve">  </w:t>
      </w:r>
      <w:r>
        <w:rPr>
          <w:sz w:val="10"/>
          <w:szCs w:val="10"/>
          <w:color w:val="231F20"/>
          <w:spacing w:val="-3"/>
        </w:rPr>
        <w:t>2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</w:rPr>
        <w:t>月</w:t>
      </w:r>
    </w:p>
    <w:p>
      <w:pPr>
        <w:ind w:left="1097"/>
        <w:spacing w:before="24" w:line="184" w:lineRule="auto"/>
        <w:rPr>
          <w:rFonts w:ascii="Microsoft YaHei" w:hAnsi="Microsoft YaHei" w:eastAsia="Microsoft YaHei" w:cs="Microsoft YaHei"/>
          <w:sz w:val="10"/>
          <w:szCs w:val="10"/>
        </w:rPr>
      </w:pP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</w:rPr>
        <w:t>春季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</w:rPr>
        <w:t xml:space="preserve">                 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</w:rPr>
        <w:t>夏季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</w:rPr>
        <w:t xml:space="preserve">                 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</w:rPr>
        <w:t>秋季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</w:rPr>
        <w:t xml:space="preserve">                 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</w:rPr>
        <w:t>冬季</w:t>
      </w:r>
    </w:p>
    <w:p>
      <w:pPr>
        <w:ind w:left="2083"/>
        <w:spacing w:before="49" w:line="209" w:lineRule="auto"/>
        <w:rPr>
          <w:rFonts w:ascii="Microsoft YaHei" w:hAnsi="Microsoft YaHei" w:eastAsia="Microsoft YaHei" w:cs="Microsoft YaHei"/>
          <w:sz w:val="10"/>
          <w:szCs w:val="10"/>
        </w:rPr>
      </w:pP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</w:rPr>
        <w:t>季节（月份）</w:t>
      </w:r>
    </w:p>
    <w:p>
      <w:pPr>
        <w:pStyle w:val="BodyText"/>
        <w:ind w:left="78" w:right="63" w:firstLine="164"/>
        <w:spacing w:before="61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注：条形图表示急性胃肠炎或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PeV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-</w:t>
      </w:r>
      <w:r>
        <w:rPr>
          <w:sz w:val="15"/>
          <w:szCs w:val="15"/>
          <w:color w:val="231F20"/>
          <w:spacing w:val="11"/>
        </w:rPr>
        <w:t>A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阳性病例的数量；虚线表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示每个月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</w:rPr>
        <w:t>PeV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-</w:t>
      </w:r>
      <w:r>
        <w:rPr>
          <w:sz w:val="15"/>
          <w:szCs w:val="15"/>
          <w:color w:val="231F20"/>
          <w:spacing w:val="9"/>
        </w:rPr>
        <w:t>A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阳性的检出率</w:t>
      </w:r>
    </w:p>
    <w:p>
      <w:pPr>
        <w:pStyle w:val="BodyText"/>
        <w:ind w:left="355"/>
        <w:spacing w:before="2" w:line="207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color w:val="231F20"/>
          <w:spacing w:val="4"/>
        </w:rPr>
        <w:t>图</w:t>
      </w:r>
      <w:r>
        <w:rPr>
          <w:rFonts w:ascii="SimHei" w:hAnsi="SimHei" w:eastAsia="SimHei" w:cs="SimHei"/>
          <w:color w:val="231F20"/>
          <w:spacing w:val="-38"/>
        </w:rPr>
        <w:t xml:space="preserve"> </w:t>
      </w:r>
      <w:r>
        <w:rPr>
          <w:color w:val="231F20"/>
          <w:spacing w:val="4"/>
        </w:rPr>
        <w:t>1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4"/>
        </w:rPr>
        <w:t>2019</w:t>
      </w:r>
      <w:r>
        <w:rPr>
          <w:rFonts w:ascii="Times New Roman" w:hAnsi="Times New Roman" w:eastAsia="Times New Roman" w:cs="Times New Roman"/>
          <w:color w:val="231F20"/>
          <w:spacing w:val="4"/>
        </w:rPr>
        <w:t>-</w:t>
      </w:r>
      <w:r>
        <w:rPr>
          <w:color w:val="231F20"/>
          <w:spacing w:val="4"/>
        </w:rPr>
        <w:t>2020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年三亚市某医院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</w:rPr>
        <w:t>PeV</w:t>
      </w:r>
      <w:r>
        <w:rPr>
          <w:rFonts w:ascii="Times New Roman" w:hAnsi="Times New Roman" w:eastAsia="Times New Roman" w:cs="Times New Roman"/>
          <w:color w:val="231F20"/>
          <w:spacing w:val="4"/>
        </w:rPr>
        <w:t>-</w:t>
      </w:r>
      <w:r>
        <w:rPr>
          <w:color w:val="231F20"/>
          <w:spacing w:val="4"/>
        </w:rPr>
        <w:t>A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感染病例的</w:t>
      </w:r>
    </w:p>
    <w:p>
      <w:pPr>
        <w:ind w:left="1912"/>
        <w:spacing w:before="22" w:line="18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季节分布图</w:t>
      </w:r>
    </w:p>
    <w:p>
      <w:pPr>
        <w:pStyle w:val="BodyText"/>
        <w:ind w:left="234"/>
        <w:spacing w:before="36" w:line="197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4"/>
        </w:rPr>
        <w:t>Fig.1    Seasonal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distribution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of PeV</w:t>
      </w:r>
      <w:r>
        <w:rPr>
          <w:rFonts w:ascii="Times New Roman" w:hAnsi="Times New Roman" w:eastAsia="Times New Roman" w:cs="Times New Roman"/>
          <w:color w:val="231F20"/>
          <w:spacing w:val="-4"/>
        </w:rPr>
        <w:t>-</w:t>
      </w:r>
      <w:r>
        <w:rPr>
          <w:color w:val="231F20"/>
          <w:spacing w:val="-4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infections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Sa</w:t>
      </w:r>
      <w:r>
        <w:rPr>
          <w:color w:val="231F20"/>
          <w:spacing w:val="-5"/>
        </w:rPr>
        <w:t>nya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</w:p>
    <w:p>
      <w:pPr>
        <w:pStyle w:val="BodyText"/>
        <w:ind w:left="1706"/>
        <w:spacing w:before="29" w:line="207" w:lineRule="auto"/>
        <w:rPr/>
      </w:pPr>
      <w:r>
        <w:rPr>
          <w:color w:val="231F20"/>
          <w:spacing w:val="-6"/>
        </w:rPr>
        <w:t>China</w:t>
      </w:r>
      <w:r>
        <w:rPr>
          <w:rFonts w:ascii="Microsoft YaHei" w:hAnsi="Microsoft YaHei" w:eastAsia="Microsoft YaHei" w:cs="Microsoft YaHei"/>
          <w:color w:val="231F20"/>
          <w:spacing w:val="-6"/>
        </w:rPr>
        <w:t>，</w:t>
      </w:r>
      <w:r>
        <w:rPr>
          <w:color w:val="231F20"/>
          <w:spacing w:val="-6"/>
        </w:rPr>
        <w:t>2019</w:t>
      </w:r>
      <w:r>
        <w:rPr>
          <w:rFonts w:ascii="Times New Roman" w:hAnsi="Times New Roman" w:eastAsia="Times New Roman" w:cs="Times New Roman"/>
          <w:color w:val="231F20"/>
          <w:spacing w:val="-6"/>
        </w:rPr>
        <w:t>-</w:t>
      </w:r>
      <w:r>
        <w:rPr>
          <w:color w:val="231F20"/>
          <w:spacing w:val="-6"/>
        </w:rPr>
        <w:t>2020</w:t>
      </w:r>
    </w:p>
    <w:p>
      <w:pPr>
        <w:pStyle w:val="BodyText"/>
        <w:ind w:right="63" w:firstLine="98"/>
        <w:spacing w:before="252" w:line="21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了类似的结果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，即三亚急性胃肠炎患者的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</w:rPr>
        <w:t>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>-</w:t>
      </w:r>
      <w:r>
        <w:rPr>
          <w:sz w:val="20"/>
          <w:szCs w:val="20"/>
          <w:color w:val="231F20"/>
          <w:spacing w:val="15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基因片段可分为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12"/>
        </w:rPr>
        <w:t>3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个不同型别的进化分支；其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</w:rPr>
        <w:t>VP</w:t>
      </w:r>
      <w:r>
        <w:rPr>
          <w:sz w:val="20"/>
          <w:szCs w:val="20"/>
          <w:color w:val="231F20"/>
          <w:spacing w:val="12"/>
        </w:rPr>
        <w:t>1</w:t>
      </w:r>
      <w:r>
        <w:rPr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区的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sz w:val="20"/>
          <w:szCs w:val="20"/>
          <w:color w:val="231F20"/>
          <w:spacing w:val="22"/>
        </w:rPr>
        <w:t>3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个不同基因型片段与来自北京或香港参考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株的亲缘关系最为接近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，相似性为 </w:t>
      </w:r>
      <w:r>
        <w:rPr>
          <w:sz w:val="20"/>
          <w:szCs w:val="20"/>
          <w:color w:val="231F20"/>
          <w:spacing w:val="15"/>
        </w:rPr>
        <w:t>89%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15"/>
        </w:rPr>
        <w:t>~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15"/>
        </w:rPr>
        <w:t>100%</w:t>
      </w:r>
      <w:r>
        <w:rPr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>（图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24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>）。</w:t>
      </w:r>
    </w:p>
    <w:p>
      <w:pPr>
        <w:pStyle w:val="BodyText"/>
        <w:ind w:left="80"/>
        <w:spacing w:before="91" w:line="212" w:lineRule="auto"/>
        <w:outlineLvl w:val="0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31F20"/>
          <w:spacing w:val="2"/>
        </w:rPr>
        <w:t>3</w:t>
      </w:r>
      <w:r>
        <w:rPr>
          <w:sz w:val="23"/>
          <w:szCs w:val="23"/>
          <w:color w:val="231F20"/>
          <w:spacing w:val="21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2"/>
        </w:rPr>
        <w:t>讨论</w:t>
      </w:r>
    </w:p>
    <w:p>
      <w:pPr>
        <w:pStyle w:val="BodyText"/>
        <w:ind w:left="79" w:firstLine="422"/>
        <w:spacing w:before="135" w:line="21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</w:rPr>
        <w:t>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>-</w:t>
      </w:r>
      <w:r>
        <w:rPr>
          <w:sz w:val="20"/>
          <w:szCs w:val="20"/>
          <w:color w:val="231F20"/>
          <w:spacing w:val="19"/>
        </w:rPr>
        <w:t>A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在急性胃肠炎患者中的检出率不同地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区报告的结果有所不同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0"/>
          <w:position w:val="7"/>
        </w:rPr>
        <w:t>［</w:t>
      </w:r>
      <w:r>
        <w:rPr>
          <w:sz w:val="10"/>
          <w:szCs w:val="10"/>
          <w:color w:val="231F20"/>
          <w:spacing w:val="20"/>
          <w:position w:val="7"/>
        </w:rPr>
        <w:t>17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0"/>
          <w:position w:val="7"/>
        </w:rPr>
        <w:t>-</w:t>
      </w:r>
      <w:r>
        <w:rPr>
          <w:sz w:val="10"/>
          <w:szCs w:val="10"/>
          <w:color w:val="231F20"/>
          <w:spacing w:val="20"/>
          <w:position w:val="7"/>
        </w:rPr>
        <w:t>19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0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本研究中三亚的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-</w:t>
      </w:r>
      <w:r>
        <w:rPr>
          <w:sz w:val="20"/>
          <w:szCs w:val="20"/>
          <w:color w:val="231F20"/>
          <w:spacing w:val="2"/>
        </w:rPr>
        <w:t>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检出率为 </w:t>
      </w:r>
      <w:r>
        <w:rPr>
          <w:sz w:val="20"/>
          <w:szCs w:val="20"/>
          <w:color w:val="231F20"/>
          <w:spacing w:val="2"/>
        </w:rPr>
        <w:t>3.37%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，高于在泰国的报道（</w:t>
      </w:r>
      <w:r>
        <w:rPr>
          <w:sz w:val="20"/>
          <w:szCs w:val="20"/>
          <w:color w:val="231F20"/>
          <w:spacing w:val="2"/>
        </w:rPr>
        <w:t>1.8%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  <w:position w:val="-1"/>
        </w:rPr>
        <w:t xml:space="preserve"> </w:t>
      </w:r>
      <w:r>
        <w:rPr>
          <w:sz w:val="20"/>
          <w:szCs w:val="20"/>
          <w:color w:val="231F20"/>
          <w:spacing w:val="3"/>
          <w:position w:val="-1"/>
        </w:rPr>
        <w:t>2.4%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81"/>
          <w:position w:val="-1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8"/>
          <w:w w:val="86"/>
          <w:position w:val="7"/>
        </w:rPr>
        <w:t>［</w:t>
      </w:r>
      <w:r>
        <w:rPr>
          <w:sz w:val="10"/>
          <w:szCs w:val="10"/>
          <w:color w:val="231F20"/>
          <w:spacing w:val="3"/>
          <w:position w:val="7"/>
        </w:rPr>
        <w:t>20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7"/>
        </w:rPr>
        <w:t>-</w:t>
      </w:r>
      <w:r>
        <w:rPr>
          <w:sz w:val="10"/>
          <w:szCs w:val="10"/>
          <w:color w:val="231F20"/>
          <w:spacing w:val="3"/>
          <w:position w:val="7"/>
        </w:rPr>
        <w:t>21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8"/>
          <w:w w:val="86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  <w:w w:val="61"/>
          <w:position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>但低于 </w:t>
      </w:r>
      <w:r>
        <w:rPr>
          <w:sz w:val="20"/>
          <w:szCs w:val="20"/>
          <w:color w:val="231F20"/>
          <w:position w:val="-1"/>
        </w:rPr>
        <w:t>CHEN</w:t>
      </w:r>
      <w:r>
        <w:rPr>
          <w:sz w:val="20"/>
          <w:szCs w:val="20"/>
          <w:color w:val="231F20"/>
          <w:spacing w:val="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7"/>
        </w:rPr>
        <w:t>［</w:t>
      </w:r>
      <w:r>
        <w:rPr>
          <w:sz w:val="10"/>
          <w:szCs w:val="10"/>
          <w:color w:val="231F20"/>
          <w:spacing w:val="3"/>
          <w:position w:val="7"/>
        </w:rPr>
        <w:t>22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>在广州地区的研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究报道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。本研究几乎所有的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</w:rPr>
        <w:t>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-</w:t>
      </w:r>
      <w:r>
        <w:rPr>
          <w:sz w:val="20"/>
          <w:szCs w:val="20"/>
          <w:color w:val="231F20"/>
          <w:spacing w:val="14"/>
        </w:rPr>
        <w:t>A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感染都发生在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出生后的第 </w:t>
      </w:r>
      <w:r>
        <w:rPr>
          <w:sz w:val="20"/>
          <w:szCs w:val="20"/>
          <w:color w:val="231F20"/>
          <w:spacing w:val="5"/>
        </w:rPr>
        <w:t>1 ~ 2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年，</w:t>
      </w:r>
      <w:r>
        <w:rPr>
          <w:sz w:val="20"/>
          <w:szCs w:val="20"/>
          <w:color w:val="231F20"/>
          <w:spacing w:val="5"/>
        </w:rPr>
        <w:t>5 ~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5"/>
        </w:rPr>
        <w:t>6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个月龄的婴幼儿感染比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例较高，这与之前的研究结果一致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7"/>
        </w:rPr>
        <w:t>［</w:t>
      </w:r>
      <w:r>
        <w:rPr>
          <w:sz w:val="10"/>
          <w:szCs w:val="10"/>
          <w:color w:val="231F20"/>
          <w:spacing w:val="5"/>
          <w:position w:val="7"/>
        </w:rPr>
        <w:t>22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7"/>
        </w:rPr>
        <w:t>-</w:t>
      </w:r>
      <w:r>
        <w:rPr>
          <w:sz w:val="10"/>
          <w:szCs w:val="10"/>
          <w:color w:val="231F20"/>
          <w:spacing w:val="5"/>
          <w:position w:val="7"/>
        </w:rPr>
        <w:t>25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季节分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布方面，</w:t>
      </w:r>
      <w:r>
        <w:rPr>
          <w:sz w:val="20"/>
          <w:szCs w:val="20"/>
          <w:color w:val="231F20"/>
        </w:rPr>
        <w:t>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-</w:t>
      </w:r>
      <w:r>
        <w:rPr>
          <w:sz w:val="20"/>
          <w:szCs w:val="20"/>
          <w:color w:val="231F20"/>
          <w:spacing w:val="7"/>
        </w:rPr>
        <w:t>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的流行贯穿全年，虽然大多数研究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都观察到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</w:rPr>
        <w:t>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-</w:t>
      </w:r>
      <w:r>
        <w:rPr>
          <w:sz w:val="20"/>
          <w:szCs w:val="20"/>
          <w:color w:val="231F20"/>
          <w:spacing w:val="6"/>
        </w:rPr>
        <w:t>A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感染的季节性模式，但高峰季节的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差异性很大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</w:t>
      </w:r>
      <w:r>
        <w:rPr>
          <w:sz w:val="10"/>
          <w:szCs w:val="10"/>
          <w:color w:val="231F20"/>
          <w:spacing w:val="1"/>
          <w:position w:val="8"/>
        </w:rPr>
        <w:t>26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。本研究中我们发现了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</w:rPr>
        <w:t>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sz w:val="20"/>
          <w:szCs w:val="20"/>
          <w:color w:val="231F20"/>
          <w:spacing w:val="1"/>
        </w:rPr>
        <w:t>A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在三亚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地区相对明显的季节性分布，即在夏季和冬季流行，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并在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9"/>
        </w:rPr>
        <w:t>7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月份达到高峰，这与泰国和日本的季节分布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相似，与陈雪姣等在广州地区的报道也相似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［</w:t>
      </w:r>
      <w:r>
        <w:rPr>
          <w:sz w:val="10"/>
          <w:szCs w:val="10"/>
          <w:color w:val="231F20"/>
          <w:position w:val="8"/>
        </w:rPr>
        <w:t>22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，</w:t>
      </w:r>
      <w:r>
        <w:rPr>
          <w:sz w:val="10"/>
          <w:szCs w:val="10"/>
          <w:color w:val="231F20"/>
          <w:position w:val="8"/>
        </w:rPr>
        <w:t>25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</w:t>
      </w:r>
    </w:p>
    <w:p>
      <w:pPr>
        <w:pStyle w:val="BodyText"/>
        <w:ind w:left="81" w:right="63" w:firstLine="419"/>
        <w:spacing w:before="9" w:line="20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本研究中在三亚地区检测到的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>-</w:t>
      </w:r>
      <w:r>
        <w:rPr>
          <w:sz w:val="20"/>
          <w:szCs w:val="20"/>
          <w:color w:val="231F20"/>
          <w:spacing w:val="16"/>
        </w:rPr>
        <w:t>A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基因型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主要为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6"/>
        </w:rPr>
        <w:t>HPeV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-</w:t>
      </w:r>
      <w:r>
        <w:rPr>
          <w:sz w:val="20"/>
          <w:szCs w:val="20"/>
          <w:color w:val="231F20"/>
          <w:spacing w:val="-6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、</w:t>
      </w:r>
      <w:r>
        <w:rPr>
          <w:sz w:val="20"/>
          <w:szCs w:val="20"/>
          <w:color w:val="231F20"/>
          <w:spacing w:val="-6"/>
        </w:rPr>
        <w:t>HPeV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-</w:t>
      </w:r>
      <w:r>
        <w:rPr>
          <w:sz w:val="20"/>
          <w:szCs w:val="20"/>
          <w:color w:val="231F20"/>
          <w:spacing w:val="-6"/>
        </w:rPr>
        <w:t>3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以及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6"/>
        </w:rPr>
        <w:t>HPeV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-</w:t>
      </w:r>
      <w:r>
        <w:rPr>
          <w:sz w:val="20"/>
          <w:szCs w:val="20"/>
          <w:color w:val="231F20"/>
          <w:spacing w:val="-6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</w:t>
      </w:r>
      <w:r>
        <w:rPr>
          <w:sz w:val="20"/>
          <w:szCs w:val="20"/>
          <w:color w:val="231F20"/>
          <w:spacing w:val="-6"/>
        </w:rPr>
        <w:t>HPeV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-</w:t>
      </w:r>
      <w:r>
        <w:rPr>
          <w:sz w:val="20"/>
          <w:szCs w:val="20"/>
          <w:color w:val="231F20"/>
          <w:spacing w:val="-6"/>
        </w:rPr>
        <w:t>1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检出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最多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，其次为 </w:t>
      </w:r>
      <w:r>
        <w:rPr>
          <w:sz w:val="20"/>
          <w:szCs w:val="20"/>
          <w:color w:val="231F20"/>
        </w:rPr>
        <w:t>HPeV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-</w:t>
      </w:r>
      <w:r>
        <w:rPr>
          <w:sz w:val="20"/>
          <w:szCs w:val="20"/>
          <w:color w:val="231F20"/>
          <w:spacing w:val="9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，与国内外已经发表的报告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  <w:position w:val="-1"/>
        </w:rPr>
        <w:t>相似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7"/>
        </w:rPr>
        <w:t>［</w:t>
      </w:r>
      <w:r>
        <w:rPr>
          <w:sz w:val="10"/>
          <w:szCs w:val="10"/>
          <w:color w:val="231F20"/>
          <w:spacing w:val="-2"/>
          <w:position w:val="7"/>
        </w:rPr>
        <w:t>22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7"/>
        </w:rPr>
        <w:t>，</w:t>
      </w:r>
      <w:r>
        <w:rPr>
          <w:sz w:val="10"/>
          <w:szCs w:val="10"/>
          <w:color w:val="231F20"/>
          <w:spacing w:val="-2"/>
          <w:position w:val="7"/>
        </w:rPr>
        <w:t>25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7"/>
        </w:rPr>
        <w:t>，</w:t>
      </w:r>
      <w:r>
        <w:rPr>
          <w:sz w:val="10"/>
          <w:szCs w:val="10"/>
          <w:color w:val="231F20"/>
          <w:spacing w:val="-2"/>
          <w:position w:val="7"/>
        </w:rPr>
        <w:t>27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。本研究还表明，与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1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  <w:position w:val="-1"/>
        </w:rPr>
        <w:t>-</w:t>
      </w:r>
      <w:r>
        <w:rPr>
          <w:sz w:val="20"/>
          <w:szCs w:val="20"/>
          <w:color w:val="231F20"/>
          <w:spacing w:val="-2"/>
          <w:position w:val="-1"/>
        </w:rPr>
        <w:t>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阴性腹泻患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者相比，大部分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-</w:t>
      </w:r>
      <w:r>
        <w:rPr>
          <w:sz w:val="20"/>
          <w:szCs w:val="20"/>
          <w:color w:val="231F20"/>
          <w:spacing w:val="14"/>
        </w:rPr>
        <w:t>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阳性腹泻患者有更高比例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的临床特征：为腹泻、呼吸道感染、恶心、腹痛、呕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吐和发烧，提示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-</w:t>
      </w:r>
      <w:r>
        <w:rPr>
          <w:sz w:val="20"/>
          <w:szCs w:val="20"/>
          <w:color w:val="231F20"/>
          <w:spacing w:val="14"/>
        </w:rPr>
        <w:t>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急性胃肠炎的症状比较明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。但是，由于本研究只有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7"/>
        </w:rPr>
        <w:t>9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例阳性病例，掌握其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有关临床特征还需要更大样本量的研究。</w:t>
      </w:r>
    </w:p>
    <w:p>
      <w:pPr>
        <w:pStyle w:val="BodyText"/>
        <w:ind w:left="81" w:right="63" w:firstLine="417"/>
        <w:spacing w:before="3" w:line="19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综上所述，本研究提供了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5"/>
        </w:rPr>
        <w:t>2019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-</w:t>
      </w:r>
      <w:r>
        <w:rPr>
          <w:sz w:val="20"/>
          <w:szCs w:val="20"/>
          <w:color w:val="231F20"/>
          <w:spacing w:val="5"/>
        </w:rPr>
        <w:t>2020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年间三亚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地区急性胃肠炎患者中存在 </w:t>
      </w:r>
      <w:r>
        <w:rPr>
          <w:sz w:val="20"/>
          <w:szCs w:val="20"/>
          <w:color w:val="231F20"/>
        </w:rPr>
        <w:t>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>-</w:t>
      </w:r>
      <w:r>
        <w:rPr>
          <w:sz w:val="20"/>
          <w:szCs w:val="20"/>
          <w:color w:val="231F20"/>
          <w:spacing w:val="23"/>
        </w:rPr>
        <w:t>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感染的初步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，以 </w:t>
      </w:r>
      <w:r>
        <w:rPr>
          <w:sz w:val="20"/>
          <w:szCs w:val="20"/>
          <w:color w:val="231F20"/>
          <w:spacing w:val="-3"/>
        </w:rPr>
        <w:t>HPeV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-</w:t>
      </w:r>
      <w:r>
        <w:rPr>
          <w:sz w:val="20"/>
          <w:szCs w:val="20"/>
          <w:color w:val="231F20"/>
          <w:spacing w:val="-3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基 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是</w:t>
      </w:r>
    </w:p>
    <w:p>
      <w:pPr>
        <w:spacing w:line="193" w:lineRule="auto"/>
        <w:sectPr>
          <w:type w:val="continuous"/>
          <w:pgSz w:w="11906" w:h="16838"/>
          <w:pgMar w:top="1395" w:right="1070" w:bottom="0" w:left="407" w:header="1072" w:footer="0" w:gutter="0"/>
          <w:cols w:equalWidth="0" w:num="2">
            <w:col w:w="5595" w:space="100"/>
            <w:col w:w="473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2432"/>
        <w:spacing w:before="297" w:line="212" w:lineRule="auto"/>
        <w:outlineLvl w:val="1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color w:val="231F20"/>
          <w:spacing w:val="15"/>
        </w:rPr>
        <w:t>表</w:t>
      </w:r>
      <w:r>
        <w:rPr>
          <w:color w:val="231F20"/>
          <w:spacing w:val="15"/>
        </w:rPr>
        <w:t>2   </w:t>
      </w:r>
      <w:r>
        <w:rPr>
          <w:color w:val="231F20"/>
        </w:rPr>
        <w:t>PeV</w:t>
      </w:r>
      <w:r>
        <w:rPr>
          <w:rFonts w:ascii="Times New Roman" w:hAnsi="Times New Roman" w:eastAsia="Times New Roman" w:cs="Times New Roman"/>
          <w:color w:val="231F20"/>
          <w:spacing w:val="15"/>
        </w:rPr>
        <w:t>-</w:t>
      </w:r>
      <w:r>
        <w:rPr>
          <w:color w:val="231F20"/>
          <w:spacing w:val="15"/>
        </w:rPr>
        <w:t>A</w:t>
      </w:r>
      <w:r>
        <w:rPr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病毒阳性患者与其他不同分组的急性胃肠炎患者的临床症状比较</w:t>
      </w:r>
    </w:p>
    <w:p>
      <w:pPr>
        <w:pStyle w:val="BodyText"/>
        <w:ind w:left="1029"/>
        <w:spacing w:before="16" w:line="242" w:lineRule="auto"/>
        <w:rPr/>
      </w:pPr>
      <w:r>
        <w:rPr>
          <w:color w:val="231F20"/>
          <w:spacing w:val="-4"/>
        </w:rPr>
        <w:t>Tab.2    Comparison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of clinical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symptoms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of PeV</w:t>
      </w:r>
      <w:r>
        <w:rPr>
          <w:rFonts w:ascii="Times New Roman" w:hAnsi="Times New Roman" w:eastAsia="Times New Roman" w:cs="Times New Roman"/>
          <w:color w:val="231F20"/>
          <w:spacing w:val="-4"/>
        </w:rPr>
        <w:t>-</w:t>
      </w:r>
      <w:r>
        <w:rPr>
          <w:color w:val="231F20"/>
          <w:spacing w:val="-4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infection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bet</w:t>
      </w:r>
      <w:r>
        <w:rPr>
          <w:color w:val="231F20"/>
          <w:spacing w:val="-5"/>
        </w:rPr>
        <w:t>ween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different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groups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of subjects with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acute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gastroenteritis</w:t>
      </w:r>
    </w:p>
    <w:p>
      <w:pPr>
        <w:pStyle w:val="BodyText"/>
        <w:ind w:left="9623"/>
        <w:spacing w:before="70" w:line="21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6"/>
        </w:rPr>
        <w:t>例（</w:t>
      </w:r>
      <w:r>
        <w:rPr>
          <w:color w:val="231F20"/>
          <w:spacing w:val="-16"/>
        </w:rPr>
        <w:t>%</w:t>
      </w:r>
      <w:r>
        <w:rPr>
          <w:rFonts w:ascii="Microsoft YaHei" w:hAnsi="Microsoft YaHei" w:eastAsia="Microsoft YaHei" w:cs="Microsoft YaHei"/>
          <w:color w:val="231F20"/>
          <w:spacing w:val="-16"/>
        </w:rPr>
        <w:t>）</w:t>
      </w:r>
    </w:p>
    <w:p>
      <w:pPr>
        <w:spacing w:line="7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626" w:type="dxa"/>
        <w:tblInd w:w="73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61"/>
        <w:gridCol w:w="760"/>
        <w:gridCol w:w="1014"/>
        <w:gridCol w:w="975"/>
        <w:gridCol w:w="953"/>
        <w:gridCol w:w="1011"/>
        <w:gridCol w:w="954"/>
        <w:gridCol w:w="1371"/>
        <w:gridCol w:w="1427"/>
      </w:tblGrid>
      <w:tr>
        <w:trPr>
          <w:trHeight w:val="551" w:hRule="atLeast"/>
        </w:trPr>
        <w:tc>
          <w:tcPr>
            <w:tcW w:w="116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2"/>
              <w:spacing w:before="198" w:line="187" w:lineRule="auto"/>
              <w:rPr/>
            </w:pPr>
            <w:r>
              <w:rPr>
                <w:color w:val="231F20"/>
                <w:spacing w:val="8"/>
              </w:rPr>
              <w:t>分组</w:t>
            </w:r>
          </w:p>
        </w:tc>
        <w:tc>
          <w:tcPr>
            <w:tcW w:w="76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16"/>
              <w:spacing w:before="73" w:line="187" w:lineRule="auto"/>
              <w:rPr/>
            </w:pPr>
            <w:r>
              <w:rPr>
                <w:color w:val="231F20"/>
                <w:spacing w:val="6"/>
              </w:rPr>
              <w:t>患者</w:t>
            </w:r>
          </w:p>
          <w:p>
            <w:pPr>
              <w:pStyle w:val="TableText"/>
              <w:ind w:left="213"/>
              <w:spacing w:before="46" w:line="187" w:lineRule="auto"/>
              <w:rPr/>
            </w:pPr>
            <w:r>
              <w:rPr>
                <w:color w:val="231F20"/>
                <w:spacing w:val="7"/>
              </w:rPr>
              <w:t>例数</w:t>
            </w:r>
          </w:p>
        </w:tc>
        <w:tc>
          <w:tcPr>
            <w:tcW w:w="101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58" w:right="256" w:hanging="70"/>
              <w:spacing w:before="73" w:line="218" w:lineRule="auto"/>
              <w:rPr/>
            </w:pPr>
            <w:r>
              <w:rPr>
                <w:color w:val="231F20"/>
                <w:spacing w:val="6"/>
              </w:rPr>
              <w:t>呼吸道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感染</w:t>
            </w:r>
          </w:p>
        </w:tc>
        <w:tc>
          <w:tcPr>
            <w:tcW w:w="97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54"/>
              <w:spacing w:before="77" w:line="184" w:lineRule="auto"/>
              <w:rPr/>
            </w:pPr>
            <w:r>
              <w:rPr>
                <w:color w:val="231F20"/>
                <w:spacing w:val="7"/>
              </w:rPr>
              <w:t>恶心</w:t>
            </w:r>
          </w:p>
          <w:p>
            <w:pPr>
              <w:pStyle w:val="TableText"/>
              <w:ind w:left="351"/>
              <w:spacing w:before="48" w:line="185" w:lineRule="auto"/>
              <w:rPr/>
            </w:pPr>
            <w:r>
              <w:rPr>
                <w:color w:val="231F20"/>
                <w:spacing w:val="8"/>
              </w:rPr>
              <w:t>症状</w:t>
            </w:r>
          </w:p>
        </w:tc>
        <w:tc>
          <w:tcPr>
            <w:tcW w:w="95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22"/>
              <w:spacing w:before="73" w:line="186" w:lineRule="auto"/>
              <w:rPr/>
            </w:pPr>
            <w:r>
              <w:rPr>
                <w:color w:val="231F20"/>
                <w:spacing w:val="8"/>
              </w:rPr>
              <w:t>腹痛</w:t>
            </w:r>
          </w:p>
          <w:p>
            <w:pPr>
              <w:pStyle w:val="TableText"/>
              <w:ind w:left="322"/>
              <w:spacing w:before="49" w:line="185" w:lineRule="auto"/>
              <w:rPr/>
            </w:pPr>
            <w:r>
              <w:rPr>
                <w:color w:val="231F20"/>
                <w:spacing w:val="8"/>
              </w:rPr>
              <w:t>症状</w:t>
            </w:r>
          </w:p>
        </w:tc>
        <w:tc>
          <w:tcPr>
            <w:tcW w:w="101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66"/>
              <w:spacing w:before="80" w:line="178" w:lineRule="auto"/>
              <w:rPr/>
            </w:pPr>
            <w:r>
              <w:rPr>
                <w:color w:val="231F20"/>
                <w:spacing w:val="4"/>
              </w:rPr>
              <w:t>呕吐</w:t>
            </w:r>
          </w:p>
          <w:p>
            <w:pPr>
              <w:pStyle w:val="TableText"/>
              <w:ind w:left="358"/>
              <w:spacing w:before="50" w:line="185" w:lineRule="auto"/>
              <w:rPr/>
            </w:pPr>
            <w:r>
              <w:rPr>
                <w:color w:val="231F20"/>
                <w:spacing w:val="8"/>
              </w:rPr>
              <w:t>症状</w:t>
            </w:r>
          </w:p>
        </w:tc>
        <w:tc>
          <w:tcPr>
            <w:tcW w:w="95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17"/>
              <w:spacing w:before="68" w:line="217" w:lineRule="auto"/>
              <w:rPr/>
            </w:pPr>
            <w:r>
              <w:rPr>
                <w:color w:val="231F20"/>
                <w:spacing w:val="7"/>
              </w:rPr>
              <w:t>发热</w:t>
            </w:r>
          </w:p>
          <w:p>
            <w:pPr>
              <w:pStyle w:val="TableText"/>
              <w:ind w:left="315"/>
              <w:spacing w:before="21" w:line="185" w:lineRule="auto"/>
              <w:rPr/>
            </w:pPr>
            <w:r>
              <w:rPr>
                <w:color w:val="231F20"/>
                <w:spacing w:val="8"/>
              </w:rPr>
              <w:t>症状</w:t>
            </w:r>
          </w:p>
        </w:tc>
        <w:tc>
          <w:tcPr>
            <w:tcW w:w="137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99"/>
              <w:spacing w:before="73" w:line="187" w:lineRule="auto"/>
              <w:rPr/>
            </w:pPr>
            <w:r>
              <w:rPr>
                <w:color w:val="231F20"/>
                <w:spacing w:val="9"/>
              </w:rPr>
              <w:t>腹泻持续时间</w:t>
            </w:r>
          </w:p>
          <w:p>
            <w:pPr>
              <w:pStyle w:val="TableText"/>
              <w:ind w:left="169"/>
              <w:spacing w:before="44" w:line="180" w:lineRule="auto"/>
              <w:rPr/>
            </w:pPr>
            <w:r>
              <w:rPr>
                <w:color w:val="231F20"/>
                <w:spacing w:val="-5"/>
                <w:w w:val="88"/>
              </w:rPr>
              <w:t>［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5"/>
                <w:w w:val="88"/>
              </w:rPr>
              <w:t>M</w:t>
            </w:r>
            <w:r>
              <w:rPr>
                <w:color w:val="231F20"/>
                <w:spacing w:val="-5"/>
                <w:w w:val="88"/>
              </w:rPr>
              <w:t>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5"/>
                <w:w w:val="88"/>
              </w:rPr>
              <w:t>P</w:t>
            </w:r>
            <w:r>
              <w:rPr>
                <w:rFonts w:ascii="Arial" w:hAnsi="Arial" w:eastAsia="Arial" w:cs="Arial"/>
                <w:sz w:val="9"/>
                <w:szCs w:val="9"/>
                <w:color w:val="231F20"/>
                <w:spacing w:val="-3"/>
                <w:position w:val="-3"/>
              </w:rPr>
              <w:t>25</w:t>
            </w:r>
            <w:r>
              <w:rPr>
                <w:color w:val="231F20"/>
                <w:spacing w:val="-16"/>
                <w:w w:val="86"/>
                <w:position w:val="-3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16"/>
                <w:w w:val="86"/>
              </w:rPr>
              <w:t>P</w:t>
            </w:r>
            <w:r>
              <w:rPr>
                <w:rFonts w:ascii="Arial" w:hAnsi="Arial" w:eastAsia="Arial" w:cs="Arial"/>
                <w:sz w:val="9"/>
                <w:szCs w:val="9"/>
                <w:color w:val="231F20"/>
                <w:spacing w:val="-2"/>
                <w:position w:val="-3"/>
              </w:rPr>
              <w:t>75</w:t>
            </w:r>
            <w:r>
              <w:rPr>
                <w:color w:val="231F20"/>
                <w:spacing w:val="-25"/>
                <w:w w:val="87"/>
              </w:rPr>
              <w:t>）］</w:t>
            </w:r>
          </w:p>
        </w:tc>
        <w:tc>
          <w:tcPr>
            <w:tcW w:w="142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28"/>
              <w:spacing w:before="72" w:line="188" w:lineRule="auto"/>
              <w:rPr/>
            </w:pPr>
            <w:r>
              <w:rPr>
                <w:color w:val="231F20"/>
                <w:spacing w:val="9"/>
              </w:rPr>
              <w:t>腹泻最高频率</w:t>
            </w:r>
          </w:p>
          <w:p>
            <w:pPr>
              <w:pStyle w:val="TableText"/>
              <w:ind w:left="198"/>
              <w:spacing w:before="43" w:line="180" w:lineRule="auto"/>
              <w:rPr/>
            </w:pPr>
            <w:r>
              <w:rPr>
                <w:color w:val="231F20"/>
                <w:spacing w:val="-5"/>
                <w:w w:val="88"/>
              </w:rPr>
              <w:t>［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5"/>
                <w:w w:val="88"/>
              </w:rPr>
              <w:t>M</w:t>
            </w:r>
            <w:r>
              <w:rPr>
                <w:color w:val="231F20"/>
                <w:spacing w:val="-5"/>
                <w:w w:val="88"/>
              </w:rPr>
              <w:t>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5"/>
                <w:w w:val="88"/>
              </w:rPr>
              <w:t>P</w:t>
            </w:r>
            <w:r>
              <w:rPr>
                <w:rFonts w:ascii="Arial" w:hAnsi="Arial" w:eastAsia="Arial" w:cs="Arial"/>
                <w:sz w:val="9"/>
                <w:szCs w:val="9"/>
                <w:color w:val="231F20"/>
                <w:spacing w:val="-3"/>
                <w:position w:val="-3"/>
              </w:rPr>
              <w:t>25</w:t>
            </w:r>
            <w:r>
              <w:rPr>
                <w:color w:val="231F20"/>
                <w:spacing w:val="-16"/>
                <w:w w:val="86"/>
                <w:position w:val="-3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16"/>
                <w:w w:val="86"/>
              </w:rPr>
              <w:t>P</w:t>
            </w:r>
            <w:r>
              <w:rPr>
                <w:rFonts w:ascii="Arial" w:hAnsi="Arial" w:eastAsia="Arial" w:cs="Arial"/>
                <w:sz w:val="9"/>
                <w:szCs w:val="9"/>
                <w:color w:val="231F20"/>
                <w:spacing w:val="-2"/>
                <w:position w:val="-3"/>
              </w:rPr>
              <w:t>75</w:t>
            </w:r>
            <w:r>
              <w:rPr>
                <w:color w:val="231F20"/>
                <w:spacing w:val="-25"/>
                <w:w w:val="87"/>
              </w:rPr>
              <w:t>）］</w:t>
            </w:r>
          </w:p>
        </w:tc>
      </w:tr>
      <w:tr>
        <w:trPr>
          <w:trHeight w:val="290" w:hRule="atLeast"/>
        </w:trPr>
        <w:tc>
          <w:tcPr>
            <w:tcW w:w="116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"/>
              <w:spacing w:before="74" w:line="183" w:lineRule="auto"/>
              <w:rPr/>
            </w:pPr>
            <w:r>
              <w:rPr>
                <w:rFonts w:ascii="Arial" w:hAnsi="Arial" w:eastAsia="Arial" w:cs="Arial"/>
                <w:color w:val="231F20"/>
                <w:spacing w:val="-1"/>
              </w:rPr>
              <w:t>PeV-A </w:t>
            </w:r>
            <w:r>
              <w:rPr>
                <w:color w:val="231F20"/>
                <w:spacing w:val="-1"/>
              </w:rPr>
              <w:t>阳性组</w:t>
            </w:r>
          </w:p>
        </w:tc>
        <w:tc>
          <w:tcPr>
            <w:tcW w:w="760" w:type="dxa"/>
            <w:vAlign w:val="top"/>
            <w:tcBorders>
              <w:top w:val="single" w:color="231F20" w:sz="2" w:space="0"/>
            </w:tcBorders>
          </w:tcPr>
          <w:p>
            <w:pPr>
              <w:ind w:left="413"/>
              <w:spacing w:before="67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9</w:t>
            </w:r>
          </w:p>
        </w:tc>
        <w:tc>
          <w:tcPr>
            <w:tcW w:w="101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4"/>
              <w:spacing w:before="67" w:line="198" w:lineRule="auto"/>
              <w:rPr/>
            </w:pPr>
            <w:r>
              <w:rPr>
                <w:rFonts w:ascii="Arial" w:hAnsi="Arial" w:eastAsia="Arial" w:cs="Arial"/>
                <w:color w:val="231F20"/>
                <w:spacing w:val="-18"/>
              </w:rPr>
              <w:t>1</w:t>
            </w:r>
            <w:r>
              <w:rPr>
                <w:color w:val="231F20"/>
                <w:spacing w:val="-18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8"/>
              </w:rPr>
              <w:t>11.</w:t>
            </w:r>
            <w:r>
              <w:rPr>
                <w:rFonts w:ascii="Arial" w:hAnsi="Arial" w:eastAsia="Arial" w:cs="Arial"/>
                <w:color w:val="231F20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8"/>
              </w:rPr>
              <w:t>1</w:t>
            </w:r>
            <w:r>
              <w:rPr>
                <w:color w:val="231F20"/>
                <w:spacing w:val="-18"/>
              </w:rPr>
              <w:t>）</w:t>
            </w:r>
          </w:p>
        </w:tc>
        <w:tc>
          <w:tcPr>
            <w:tcW w:w="9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6"/>
              <w:spacing w:before="67" w:line="198" w:lineRule="auto"/>
              <w:rPr/>
            </w:pPr>
            <w:r>
              <w:rPr>
                <w:rFonts w:ascii="Arial" w:hAnsi="Arial" w:eastAsia="Arial" w:cs="Arial"/>
                <w:color w:val="231F20"/>
                <w:spacing w:val="-18"/>
              </w:rPr>
              <w:t>1</w:t>
            </w:r>
            <w:r>
              <w:rPr>
                <w:color w:val="231F20"/>
                <w:spacing w:val="-18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8"/>
              </w:rPr>
              <w:t>11.</w:t>
            </w:r>
            <w:r>
              <w:rPr>
                <w:rFonts w:ascii="Arial" w:hAnsi="Arial" w:eastAsia="Arial" w:cs="Arial"/>
                <w:color w:val="231F20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8"/>
              </w:rPr>
              <w:t>1</w:t>
            </w:r>
            <w:r>
              <w:rPr>
                <w:color w:val="231F20"/>
                <w:spacing w:val="-18"/>
              </w:rPr>
              <w:t>）</w:t>
            </w:r>
          </w:p>
        </w:tc>
        <w:tc>
          <w:tcPr>
            <w:tcW w:w="95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6"/>
              <w:spacing w:before="67" w:line="198" w:lineRule="auto"/>
              <w:rPr/>
            </w:pPr>
            <w:r>
              <w:rPr>
                <w:rFonts w:ascii="Arial" w:hAnsi="Arial" w:eastAsia="Arial" w:cs="Arial"/>
                <w:color w:val="231F20"/>
                <w:spacing w:val="-14"/>
              </w:rPr>
              <w:t>3</w:t>
            </w:r>
            <w:r>
              <w:rPr>
                <w:color w:val="231F20"/>
                <w:spacing w:val="-14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4"/>
              </w:rPr>
              <w:t>33.3</w:t>
            </w:r>
            <w:r>
              <w:rPr>
                <w:color w:val="231F20"/>
                <w:spacing w:val="-14"/>
              </w:rPr>
              <w:t>）</w:t>
            </w:r>
          </w:p>
        </w:tc>
        <w:tc>
          <w:tcPr>
            <w:tcW w:w="10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7"/>
              <w:spacing w:before="67" w:line="198" w:lineRule="auto"/>
              <w:rPr/>
            </w:pPr>
            <w:r>
              <w:rPr>
                <w:rFonts w:ascii="Arial" w:hAnsi="Arial" w:eastAsia="Arial" w:cs="Arial"/>
                <w:color w:val="231F20"/>
                <w:spacing w:val="-13"/>
              </w:rPr>
              <w:t>4</w:t>
            </w:r>
            <w:r>
              <w:rPr>
                <w:color w:val="231F20"/>
                <w:spacing w:val="-13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3"/>
              </w:rPr>
              <w:t>44.4</w:t>
            </w:r>
            <w:r>
              <w:rPr>
                <w:color w:val="231F20"/>
                <w:spacing w:val="-13"/>
              </w:rPr>
              <w:t>）</w:t>
            </w:r>
          </w:p>
        </w:tc>
        <w:tc>
          <w:tcPr>
            <w:tcW w:w="95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8"/>
              <w:spacing w:before="67" w:line="198" w:lineRule="auto"/>
              <w:rPr/>
            </w:pPr>
            <w:r>
              <w:rPr>
                <w:rFonts w:ascii="Arial" w:hAnsi="Arial" w:eastAsia="Arial" w:cs="Arial"/>
                <w:color w:val="231F20"/>
                <w:spacing w:val="-13"/>
              </w:rPr>
              <w:t>2</w:t>
            </w:r>
            <w:r>
              <w:rPr>
                <w:color w:val="231F20"/>
                <w:spacing w:val="-13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3"/>
              </w:rPr>
              <w:t>22.2</w:t>
            </w:r>
            <w:r>
              <w:rPr>
                <w:color w:val="231F20"/>
                <w:spacing w:val="-13"/>
              </w:rPr>
              <w:t>）</w:t>
            </w:r>
          </w:p>
        </w:tc>
        <w:tc>
          <w:tcPr>
            <w:tcW w:w="137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4"/>
              <w:spacing w:before="67" w:line="198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3.0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2.0</w:t>
            </w:r>
            <w:r>
              <w:rPr>
                <w:color w:val="231F20"/>
                <w:spacing w:val="-15"/>
              </w:rPr>
              <w:t>，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3.0</w:t>
            </w:r>
            <w:r>
              <w:rPr>
                <w:color w:val="231F20"/>
                <w:spacing w:val="-15"/>
              </w:rPr>
              <w:t>）</w:t>
            </w:r>
          </w:p>
        </w:tc>
        <w:tc>
          <w:tcPr>
            <w:tcW w:w="142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7"/>
              <w:spacing w:before="67" w:line="198" w:lineRule="auto"/>
              <w:rPr/>
            </w:pPr>
            <w:r>
              <w:rPr>
                <w:rFonts w:ascii="Arial" w:hAnsi="Arial" w:eastAsia="Arial" w:cs="Arial"/>
                <w:color w:val="231F20"/>
                <w:spacing w:val="-16"/>
              </w:rPr>
              <w:t>4.</w:t>
            </w:r>
            <w:r>
              <w:rPr>
                <w:rFonts w:ascii="Arial" w:hAnsi="Arial" w:eastAsia="Arial" w:cs="Arial"/>
                <w:color w:val="231F20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6"/>
              </w:rPr>
              <w:t>1</w:t>
            </w:r>
            <w:r>
              <w:rPr>
                <w:color w:val="231F20"/>
                <w:spacing w:val="-16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6"/>
              </w:rPr>
              <w:t>3.0</w:t>
            </w:r>
            <w:r>
              <w:rPr>
                <w:color w:val="231F20"/>
                <w:spacing w:val="-16"/>
              </w:rPr>
              <w:t>，</w:t>
            </w:r>
            <w:r>
              <w:rPr>
                <w:rFonts w:ascii="Arial" w:hAnsi="Arial" w:eastAsia="Arial" w:cs="Arial"/>
                <w:color w:val="231F20"/>
                <w:spacing w:val="-16"/>
              </w:rPr>
              <w:t>6.0</w:t>
            </w:r>
            <w:r>
              <w:rPr>
                <w:color w:val="231F20"/>
                <w:spacing w:val="-16"/>
              </w:rPr>
              <w:t>）</w:t>
            </w:r>
          </w:p>
        </w:tc>
      </w:tr>
      <w:tr>
        <w:trPr>
          <w:trHeight w:val="316" w:hRule="atLeast"/>
        </w:trPr>
        <w:tc>
          <w:tcPr>
            <w:tcW w:w="1161" w:type="dxa"/>
            <w:vAlign w:val="top"/>
          </w:tcPr>
          <w:p>
            <w:pPr>
              <w:pStyle w:val="TableText"/>
              <w:ind w:left="32"/>
              <w:spacing w:before="90" w:line="183" w:lineRule="auto"/>
              <w:rPr/>
            </w:pPr>
            <w:r>
              <w:rPr>
                <w:rFonts w:ascii="Arial" w:hAnsi="Arial" w:eastAsia="Arial" w:cs="Arial"/>
                <w:color w:val="231F20"/>
                <w:spacing w:val="-1"/>
              </w:rPr>
              <w:t>PeV-A </w:t>
            </w:r>
            <w:r>
              <w:rPr>
                <w:color w:val="231F20"/>
                <w:spacing w:val="-1"/>
              </w:rPr>
              <w:t>阴性组</w:t>
            </w:r>
          </w:p>
        </w:tc>
        <w:tc>
          <w:tcPr>
            <w:tcW w:w="760" w:type="dxa"/>
            <w:vAlign w:val="top"/>
          </w:tcPr>
          <w:p>
            <w:pPr>
              <w:ind w:left="254"/>
              <w:spacing w:before="83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4"/>
              </w:rPr>
              <w:t>258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234"/>
              <w:spacing w:before="84" w:line="207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15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5.8</w:t>
            </w:r>
            <w:r>
              <w:rPr>
                <w:color w:val="231F20"/>
                <w:spacing w:val="-15"/>
              </w:rPr>
              <w:t>）</w:t>
            </w:r>
          </w:p>
        </w:tc>
        <w:tc>
          <w:tcPr>
            <w:tcW w:w="975" w:type="dxa"/>
            <w:vAlign w:val="top"/>
          </w:tcPr>
          <w:p>
            <w:pPr>
              <w:pStyle w:val="TableText"/>
              <w:ind w:left="215"/>
              <w:spacing w:before="84" w:line="207" w:lineRule="auto"/>
              <w:rPr/>
            </w:pPr>
            <w:r>
              <w:rPr>
                <w:rFonts w:ascii="Arial" w:hAnsi="Arial" w:eastAsia="Arial" w:cs="Arial"/>
                <w:color w:val="231F20"/>
                <w:spacing w:val="-12"/>
              </w:rPr>
              <w:t>38</w:t>
            </w:r>
            <w:r>
              <w:rPr>
                <w:color w:val="231F20"/>
                <w:spacing w:val="-12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2"/>
              </w:rPr>
              <w:t>14.7</w:t>
            </w:r>
            <w:r>
              <w:rPr>
                <w:color w:val="231F20"/>
                <w:spacing w:val="-12"/>
              </w:rPr>
              <w:t>）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185"/>
              <w:spacing w:before="84" w:line="207" w:lineRule="auto"/>
              <w:rPr/>
            </w:pPr>
            <w:r>
              <w:rPr>
                <w:rFonts w:ascii="Arial" w:hAnsi="Arial" w:eastAsia="Arial" w:cs="Arial"/>
                <w:color w:val="231F20"/>
                <w:spacing w:val="-12"/>
              </w:rPr>
              <w:t>69</w:t>
            </w:r>
            <w:r>
              <w:rPr>
                <w:color w:val="231F20"/>
                <w:spacing w:val="-12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2"/>
              </w:rPr>
              <w:t>26.7</w:t>
            </w:r>
            <w:r>
              <w:rPr>
                <w:color w:val="231F20"/>
                <w:spacing w:val="-12"/>
              </w:rPr>
              <w:t>）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192"/>
              <w:spacing w:before="46" w:line="242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color w:val="231F20"/>
                <w:spacing w:val="-19"/>
                <w:w w:val="99"/>
              </w:rPr>
              <w:t>34</w:t>
            </w:r>
            <w:r>
              <w:rPr>
                <w:color w:val="231F20"/>
                <w:spacing w:val="-19"/>
                <w:w w:val="99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9"/>
                <w:w w:val="99"/>
              </w:rPr>
              <w:t>13.2</w:t>
            </w:r>
            <w:r>
              <w:rPr>
                <w:color w:val="231F20"/>
                <w:spacing w:val="-19"/>
                <w:w w:val="99"/>
              </w:rPr>
              <w:t>）</w:t>
            </w:r>
            <w:r>
              <w:rPr>
                <w:rFonts w:ascii="Arial" w:hAnsi="Arial" w:eastAsia="Arial" w:cs="Arial"/>
                <w:sz w:val="11"/>
                <w:szCs w:val="11"/>
                <w:color w:val="231F20"/>
                <w:spacing w:val="9"/>
                <w:position w:val="6"/>
              </w:rPr>
              <w:t>*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175"/>
              <w:spacing w:before="84" w:line="207" w:lineRule="auto"/>
              <w:rPr/>
            </w:pPr>
            <w:r>
              <w:rPr>
                <w:rFonts w:ascii="Arial" w:hAnsi="Arial" w:eastAsia="Arial" w:cs="Arial"/>
                <w:color w:val="231F20"/>
                <w:spacing w:val="-14"/>
              </w:rPr>
              <w:t>44</w:t>
            </w:r>
            <w:r>
              <w:rPr>
                <w:color w:val="231F20"/>
                <w:spacing w:val="-14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4"/>
              </w:rPr>
              <w:t>17.</w:t>
            </w:r>
            <w:r>
              <w:rPr>
                <w:rFonts w:ascii="Arial" w:hAnsi="Arial" w:eastAsia="Arial" w:cs="Arial"/>
                <w:color w:val="231F20"/>
                <w:spacing w:val="-22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4"/>
              </w:rPr>
              <w:t>1</w:t>
            </w:r>
            <w:r>
              <w:rPr>
                <w:color w:val="231F20"/>
                <w:spacing w:val="-14"/>
              </w:rPr>
              <w:t>）</w:t>
            </w:r>
          </w:p>
        </w:tc>
        <w:tc>
          <w:tcPr>
            <w:tcW w:w="1371" w:type="dxa"/>
            <w:vAlign w:val="top"/>
          </w:tcPr>
          <w:p>
            <w:pPr>
              <w:pStyle w:val="TableText"/>
              <w:ind w:left="232"/>
              <w:spacing w:before="46" w:line="242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color w:val="231F20"/>
                <w:spacing w:val="-20"/>
              </w:rPr>
              <w:t>2.0</w:t>
            </w:r>
            <w:r>
              <w:rPr>
                <w:color w:val="231F20"/>
                <w:spacing w:val="-20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20"/>
              </w:rPr>
              <w:t>2.0</w:t>
            </w:r>
            <w:r>
              <w:rPr>
                <w:color w:val="231F20"/>
                <w:spacing w:val="-20"/>
              </w:rPr>
              <w:t>，</w:t>
            </w:r>
            <w:r>
              <w:rPr>
                <w:rFonts w:ascii="Arial" w:hAnsi="Arial" w:eastAsia="Arial" w:cs="Arial"/>
                <w:color w:val="231F20"/>
                <w:spacing w:val="-20"/>
              </w:rPr>
              <w:t>6.0</w:t>
            </w:r>
            <w:r>
              <w:rPr>
                <w:color w:val="231F20"/>
                <w:spacing w:val="-20"/>
              </w:rPr>
              <w:t>）</w:t>
            </w:r>
            <w:r>
              <w:rPr>
                <w:rFonts w:ascii="Arial" w:hAnsi="Arial" w:eastAsia="Arial" w:cs="Arial"/>
                <w:sz w:val="11"/>
                <w:szCs w:val="11"/>
                <w:color w:val="231F20"/>
                <w:spacing w:val="7"/>
                <w:w w:val="118"/>
                <w:position w:val="6"/>
              </w:rPr>
              <w:t>*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287"/>
              <w:spacing w:before="84" w:line="207" w:lineRule="auto"/>
              <w:rPr/>
            </w:pPr>
            <w:r>
              <w:rPr>
                <w:rFonts w:ascii="Arial" w:hAnsi="Arial" w:eastAsia="Arial" w:cs="Arial"/>
                <w:color w:val="231F20"/>
                <w:spacing w:val="-14"/>
              </w:rPr>
              <w:t>4.0</w:t>
            </w:r>
            <w:r>
              <w:rPr>
                <w:color w:val="231F20"/>
                <w:spacing w:val="-14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4"/>
              </w:rPr>
              <w:t>3.0</w:t>
            </w:r>
            <w:r>
              <w:rPr>
                <w:color w:val="231F20"/>
                <w:spacing w:val="-14"/>
              </w:rPr>
              <w:t>，</w:t>
            </w:r>
            <w:r>
              <w:rPr>
                <w:rFonts w:ascii="Arial" w:hAnsi="Arial" w:eastAsia="Arial" w:cs="Arial"/>
                <w:color w:val="231F20"/>
                <w:spacing w:val="-14"/>
              </w:rPr>
              <w:t>5.0</w:t>
            </w:r>
            <w:r>
              <w:rPr>
                <w:color w:val="231F20"/>
                <w:spacing w:val="-14"/>
              </w:rPr>
              <w:t>）</w:t>
            </w:r>
          </w:p>
        </w:tc>
      </w:tr>
      <w:tr>
        <w:trPr>
          <w:trHeight w:val="316" w:hRule="atLeast"/>
        </w:trPr>
        <w:tc>
          <w:tcPr>
            <w:tcW w:w="1161" w:type="dxa"/>
            <w:vAlign w:val="top"/>
          </w:tcPr>
          <w:p>
            <w:pPr>
              <w:pStyle w:val="TableText"/>
              <w:ind w:left="35"/>
              <w:spacing w:before="81" w:line="183" w:lineRule="auto"/>
              <w:rPr/>
            </w:pPr>
            <w:r>
              <w:rPr>
                <w:rFonts w:ascii="Arial" w:hAnsi="Arial" w:eastAsia="Arial" w:cs="Arial"/>
                <w:color w:val="231F20"/>
              </w:rPr>
              <w:t>HBoV </w:t>
            </w:r>
            <w:r>
              <w:rPr>
                <w:color w:val="231F20"/>
              </w:rPr>
              <w:t>阳性组</w:t>
            </w:r>
          </w:p>
        </w:tc>
        <w:tc>
          <w:tcPr>
            <w:tcW w:w="760" w:type="dxa"/>
            <w:vAlign w:val="top"/>
          </w:tcPr>
          <w:p>
            <w:pPr>
              <w:ind w:left="411"/>
              <w:spacing w:before="73" w:line="176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4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314"/>
              <w:spacing w:before="74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1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25.0</w:t>
            </w:r>
            <w:r>
              <w:rPr>
                <w:color w:val="231F20"/>
                <w:spacing w:val="-15"/>
              </w:rPr>
              <w:t>）</w:t>
            </w:r>
          </w:p>
        </w:tc>
        <w:tc>
          <w:tcPr>
            <w:tcW w:w="975" w:type="dxa"/>
            <w:vAlign w:val="top"/>
          </w:tcPr>
          <w:p>
            <w:pPr>
              <w:pStyle w:val="TableText"/>
              <w:ind w:left="293"/>
              <w:spacing w:before="74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3"/>
              </w:rPr>
              <w:t>2</w:t>
            </w:r>
            <w:r>
              <w:rPr>
                <w:color w:val="231F20"/>
                <w:spacing w:val="-13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3"/>
              </w:rPr>
              <w:t>50.0</w:t>
            </w:r>
            <w:r>
              <w:rPr>
                <w:color w:val="231F20"/>
                <w:spacing w:val="-13"/>
              </w:rPr>
              <w:t>）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266"/>
              <w:spacing w:before="74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4"/>
              </w:rPr>
              <w:t>3</w:t>
            </w:r>
            <w:r>
              <w:rPr>
                <w:color w:val="231F20"/>
                <w:spacing w:val="-14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4"/>
              </w:rPr>
              <w:t>75.0</w:t>
            </w:r>
            <w:r>
              <w:rPr>
                <w:color w:val="231F20"/>
                <w:spacing w:val="-14"/>
              </w:rPr>
              <w:t>）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270"/>
              <w:spacing w:before="74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3"/>
              </w:rPr>
              <w:t>2</w:t>
            </w:r>
            <w:r>
              <w:rPr>
                <w:color w:val="231F20"/>
                <w:spacing w:val="-13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3"/>
              </w:rPr>
              <w:t>50.0</w:t>
            </w:r>
            <w:r>
              <w:rPr>
                <w:color w:val="231F20"/>
                <w:spacing w:val="-13"/>
              </w:rPr>
              <w:t>）</w:t>
            </w:r>
          </w:p>
        </w:tc>
        <w:tc>
          <w:tcPr>
            <w:tcW w:w="954" w:type="dxa"/>
            <w:vAlign w:val="top"/>
          </w:tcPr>
          <w:p>
            <w:pPr>
              <w:ind w:left="437"/>
              <w:spacing w:before="73" w:line="176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0</w:t>
            </w:r>
          </w:p>
        </w:tc>
        <w:tc>
          <w:tcPr>
            <w:tcW w:w="1371" w:type="dxa"/>
            <w:vAlign w:val="top"/>
          </w:tcPr>
          <w:p>
            <w:pPr>
              <w:pStyle w:val="TableText"/>
              <w:ind w:left="232"/>
              <w:spacing w:before="74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2.5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1.3</w:t>
            </w:r>
            <w:r>
              <w:rPr>
                <w:color w:val="231F20"/>
                <w:spacing w:val="-15"/>
              </w:rPr>
              <w:t>，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3.0</w:t>
            </w:r>
            <w:r>
              <w:rPr>
                <w:color w:val="231F20"/>
                <w:spacing w:val="-15"/>
              </w:rPr>
              <w:t>）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287"/>
              <w:spacing w:before="74" w:line="212" w:lineRule="auto"/>
              <w:rPr/>
            </w:pPr>
            <w:r>
              <w:rPr>
                <w:rFonts w:ascii="Arial" w:hAnsi="Arial" w:eastAsia="Arial" w:cs="Arial"/>
                <w:color w:val="231F20"/>
                <w:spacing w:val="-14"/>
              </w:rPr>
              <w:t>4.5</w:t>
            </w:r>
            <w:r>
              <w:rPr>
                <w:color w:val="231F20"/>
                <w:spacing w:val="-14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4"/>
              </w:rPr>
              <w:t>3.3</w:t>
            </w:r>
            <w:r>
              <w:rPr>
                <w:color w:val="231F20"/>
                <w:spacing w:val="-14"/>
              </w:rPr>
              <w:t>，</w:t>
            </w:r>
            <w:r>
              <w:rPr>
                <w:rFonts w:ascii="Arial" w:hAnsi="Arial" w:eastAsia="Arial" w:cs="Arial"/>
                <w:color w:val="231F20"/>
                <w:spacing w:val="-14"/>
              </w:rPr>
              <w:t>5.0</w:t>
            </w:r>
            <w:r>
              <w:rPr>
                <w:color w:val="231F20"/>
                <w:spacing w:val="-14"/>
              </w:rPr>
              <w:t>）</w:t>
            </w:r>
          </w:p>
        </w:tc>
      </w:tr>
      <w:tr>
        <w:trPr>
          <w:trHeight w:val="285" w:hRule="atLeast"/>
        </w:trPr>
        <w:tc>
          <w:tcPr>
            <w:tcW w:w="1161" w:type="dxa"/>
            <w:vAlign w:val="top"/>
          </w:tcPr>
          <w:p>
            <w:pPr>
              <w:ind w:left="35"/>
              <w:spacing w:before="92" w:line="198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2"/>
              </w:rPr>
              <w:t>HBoV+PeV-A</w:t>
            </w:r>
          </w:p>
        </w:tc>
        <w:tc>
          <w:tcPr>
            <w:tcW w:w="760" w:type="dxa"/>
            <w:vAlign w:val="top"/>
          </w:tcPr>
          <w:p>
            <w:pPr>
              <w:ind w:left="413"/>
              <w:spacing w:before="63" w:line="176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0</w:t>
            </w:r>
          </w:p>
        </w:tc>
        <w:tc>
          <w:tcPr>
            <w:tcW w:w="1014" w:type="dxa"/>
            <w:vAlign w:val="top"/>
          </w:tcPr>
          <w:p>
            <w:pPr>
              <w:ind w:left="480"/>
              <w:spacing w:before="63" w:line="176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0</w:t>
            </w:r>
          </w:p>
        </w:tc>
        <w:tc>
          <w:tcPr>
            <w:tcW w:w="975" w:type="dxa"/>
            <w:vAlign w:val="top"/>
          </w:tcPr>
          <w:p>
            <w:pPr>
              <w:ind w:left="472"/>
              <w:spacing w:before="63" w:line="176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0</w:t>
            </w:r>
          </w:p>
        </w:tc>
        <w:tc>
          <w:tcPr>
            <w:tcW w:w="953" w:type="dxa"/>
            <w:vAlign w:val="top"/>
          </w:tcPr>
          <w:p>
            <w:pPr>
              <w:ind w:left="443"/>
              <w:spacing w:before="63" w:line="176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0</w:t>
            </w:r>
          </w:p>
        </w:tc>
        <w:tc>
          <w:tcPr>
            <w:tcW w:w="1011" w:type="dxa"/>
            <w:vAlign w:val="top"/>
          </w:tcPr>
          <w:p>
            <w:pPr>
              <w:ind w:left="479"/>
              <w:spacing w:before="63" w:line="176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0</w:t>
            </w:r>
          </w:p>
        </w:tc>
        <w:tc>
          <w:tcPr>
            <w:tcW w:w="954" w:type="dxa"/>
            <w:vAlign w:val="top"/>
          </w:tcPr>
          <w:p>
            <w:pPr>
              <w:ind w:left="437"/>
              <w:spacing w:before="63" w:line="176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0</w:t>
            </w:r>
          </w:p>
        </w:tc>
        <w:tc>
          <w:tcPr>
            <w:tcW w:w="1371" w:type="dxa"/>
            <w:vAlign w:val="top"/>
          </w:tcPr>
          <w:p>
            <w:pPr>
              <w:ind w:left="640"/>
              <w:spacing w:before="63" w:line="176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0</w:t>
            </w:r>
          </w:p>
        </w:tc>
        <w:tc>
          <w:tcPr>
            <w:tcW w:w="1427" w:type="dxa"/>
            <w:vAlign w:val="top"/>
          </w:tcPr>
          <w:p>
            <w:pPr>
              <w:ind w:left="669"/>
              <w:spacing w:before="63" w:line="176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0</w:t>
            </w:r>
          </w:p>
        </w:tc>
      </w:tr>
      <w:tr>
        <w:trPr>
          <w:trHeight w:val="314" w:hRule="atLeast"/>
        </w:trPr>
        <w:tc>
          <w:tcPr>
            <w:tcW w:w="1161" w:type="dxa"/>
            <w:vAlign w:val="top"/>
          </w:tcPr>
          <w:p>
            <w:pPr>
              <w:pStyle w:val="TableText"/>
              <w:ind w:left="34"/>
              <w:spacing w:before="92" w:line="183" w:lineRule="auto"/>
              <w:rPr/>
            </w:pPr>
            <w:r>
              <w:rPr>
                <w:rFonts w:ascii="Arial" w:hAnsi="Arial" w:eastAsia="Arial" w:cs="Arial"/>
                <w:color w:val="231F20"/>
                <w:spacing w:val="-1"/>
              </w:rPr>
              <w:t>RoV </w:t>
            </w:r>
            <w:r>
              <w:rPr>
                <w:color w:val="231F20"/>
                <w:spacing w:val="-1"/>
              </w:rPr>
              <w:t>阳性组</w:t>
            </w:r>
          </w:p>
        </w:tc>
        <w:tc>
          <w:tcPr>
            <w:tcW w:w="760" w:type="dxa"/>
            <w:vAlign w:val="top"/>
          </w:tcPr>
          <w:p>
            <w:pPr>
              <w:ind w:left="331"/>
              <w:spacing w:before="85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3"/>
              </w:rPr>
              <w:t>40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303"/>
              <w:spacing w:before="85" w:line="204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3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7.5</w:t>
            </w:r>
            <w:r>
              <w:rPr>
                <w:color w:val="231F20"/>
                <w:spacing w:val="-15"/>
              </w:rPr>
              <w:t>）</w:t>
            </w:r>
          </w:p>
        </w:tc>
        <w:tc>
          <w:tcPr>
            <w:tcW w:w="975" w:type="dxa"/>
            <w:vAlign w:val="top"/>
          </w:tcPr>
          <w:p>
            <w:pPr>
              <w:pStyle w:val="TableText"/>
              <w:ind w:left="297"/>
              <w:spacing w:before="85" w:line="204" w:lineRule="auto"/>
              <w:rPr/>
            </w:pPr>
            <w:r>
              <w:rPr>
                <w:rFonts w:ascii="Arial" w:hAnsi="Arial" w:eastAsia="Arial" w:cs="Arial"/>
                <w:color w:val="231F20"/>
                <w:spacing w:val="-14"/>
              </w:rPr>
              <w:t>8</w:t>
            </w:r>
            <w:r>
              <w:rPr>
                <w:color w:val="231F20"/>
                <w:spacing w:val="-14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4"/>
              </w:rPr>
              <w:t>20.0</w:t>
            </w:r>
            <w:r>
              <w:rPr>
                <w:color w:val="231F20"/>
                <w:spacing w:val="-14"/>
              </w:rPr>
              <w:t>）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262"/>
              <w:spacing w:before="85" w:line="204" w:lineRule="auto"/>
              <w:rPr/>
            </w:pPr>
            <w:r>
              <w:rPr>
                <w:rFonts w:ascii="Arial" w:hAnsi="Arial" w:eastAsia="Arial" w:cs="Arial"/>
                <w:color w:val="231F20"/>
                <w:spacing w:val="-13"/>
              </w:rPr>
              <w:t>4</w:t>
            </w:r>
            <w:r>
              <w:rPr>
                <w:color w:val="231F20"/>
                <w:spacing w:val="-13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3"/>
              </w:rPr>
              <w:t>25.0</w:t>
            </w:r>
            <w:r>
              <w:rPr>
                <w:color w:val="231F20"/>
                <w:spacing w:val="-13"/>
              </w:rPr>
              <w:t>）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203"/>
              <w:spacing w:before="85" w:line="204" w:lineRule="auto"/>
              <w:rPr/>
            </w:pPr>
            <w:r>
              <w:rPr>
                <w:rFonts w:ascii="Arial" w:hAnsi="Arial" w:eastAsia="Arial" w:cs="Arial"/>
                <w:color w:val="231F20"/>
                <w:spacing w:val="-14"/>
              </w:rPr>
              <w:t>10</w:t>
            </w:r>
            <w:r>
              <w:rPr>
                <w:color w:val="231F20"/>
                <w:spacing w:val="-14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4"/>
              </w:rPr>
              <w:t>25.0</w:t>
            </w:r>
            <w:r>
              <w:rPr>
                <w:color w:val="231F20"/>
                <w:spacing w:val="-14"/>
              </w:rPr>
              <w:t>）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258"/>
              <w:spacing w:before="85" w:line="204" w:lineRule="auto"/>
              <w:rPr/>
            </w:pPr>
            <w:r>
              <w:rPr>
                <w:rFonts w:ascii="Arial" w:hAnsi="Arial" w:eastAsia="Arial" w:cs="Arial"/>
                <w:color w:val="231F20"/>
                <w:spacing w:val="-13"/>
              </w:rPr>
              <w:t>6</w:t>
            </w:r>
            <w:r>
              <w:rPr>
                <w:color w:val="231F20"/>
                <w:spacing w:val="-13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3"/>
              </w:rPr>
              <w:t>15.0</w:t>
            </w:r>
            <w:r>
              <w:rPr>
                <w:color w:val="231F20"/>
                <w:spacing w:val="-13"/>
              </w:rPr>
              <w:t>）</w:t>
            </w:r>
          </w:p>
        </w:tc>
        <w:tc>
          <w:tcPr>
            <w:tcW w:w="1371" w:type="dxa"/>
            <w:vAlign w:val="top"/>
          </w:tcPr>
          <w:p>
            <w:pPr>
              <w:pStyle w:val="TableText"/>
              <w:ind w:left="234"/>
              <w:spacing w:before="85" w:line="204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3.0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2.0</w:t>
            </w:r>
            <w:r>
              <w:rPr>
                <w:color w:val="231F20"/>
                <w:spacing w:val="-15"/>
              </w:rPr>
              <w:t>，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3.0</w:t>
            </w:r>
            <w:r>
              <w:rPr>
                <w:color w:val="231F20"/>
                <w:spacing w:val="-15"/>
              </w:rPr>
              <w:t>）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287"/>
              <w:spacing w:before="85" w:line="204" w:lineRule="auto"/>
              <w:rPr/>
            </w:pPr>
            <w:r>
              <w:rPr>
                <w:rFonts w:ascii="Arial" w:hAnsi="Arial" w:eastAsia="Arial" w:cs="Arial"/>
                <w:color w:val="231F20"/>
                <w:spacing w:val="-16"/>
              </w:rPr>
              <w:t>4.</w:t>
            </w:r>
            <w:r>
              <w:rPr>
                <w:rFonts w:ascii="Arial" w:hAnsi="Arial" w:eastAsia="Arial" w:cs="Arial"/>
                <w:color w:val="231F20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6"/>
              </w:rPr>
              <w:t>1</w:t>
            </w:r>
            <w:r>
              <w:rPr>
                <w:color w:val="231F20"/>
                <w:spacing w:val="-16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6"/>
              </w:rPr>
              <w:t>3.0</w:t>
            </w:r>
            <w:r>
              <w:rPr>
                <w:color w:val="231F20"/>
                <w:spacing w:val="-16"/>
              </w:rPr>
              <w:t>，</w:t>
            </w:r>
            <w:r>
              <w:rPr>
                <w:rFonts w:ascii="Arial" w:hAnsi="Arial" w:eastAsia="Arial" w:cs="Arial"/>
                <w:color w:val="231F20"/>
                <w:spacing w:val="-16"/>
              </w:rPr>
              <w:t>5.8</w:t>
            </w:r>
            <w:r>
              <w:rPr>
                <w:color w:val="231F20"/>
                <w:spacing w:val="-16"/>
              </w:rPr>
              <w:t>）</w:t>
            </w:r>
          </w:p>
        </w:tc>
      </w:tr>
      <w:tr>
        <w:trPr>
          <w:trHeight w:val="305" w:hRule="atLeast"/>
        </w:trPr>
        <w:tc>
          <w:tcPr>
            <w:tcW w:w="1161" w:type="dxa"/>
            <w:vAlign w:val="top"/>
          </w:tcPr>
          <w:p>
            <w:pPr>
              <w:ind w:left="34"/>
              <w:spacing w:before="106" w:line="198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3"/>
              </w:rPr>
              <w:t>RoV+PeV-A</w:t>
            </w:r>
          </w:p>
        </w:tc>
        <w:tc>
          <w:tcPr>
            <w:tcW w:w="760" w:type="dxa"/>
            <w:vAlign w:val="top"/>
          </w:tcPr>
          <w:p>
            <w:pPr>
              <w:ind w:left="427"/>
              <w:spacing w:before="77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1</w:t>
            </w:r>
          </w:p>
        </w:tc>
        <w:tc>
          <w:tcPr>
            <w:tcW w:w="1014" w:type="dxa"/>
            <w:vAlign w:val="top"/>
          </w:tcPr>
          <w:p>
            <w:pPr>
              <w:ind w:left="480"/>
              <w:spacing w:before="77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0</w:t>
            </w:r>
          </w:p>
        </w:tc>
        <w:tc>
          <w:tcPr>
            <w:tcW w:w="975" w:type="dxa"/>
            <w:vAlign w:val="top"/>
          </w:tcPr>
          <w:p>
            <w:pPr>
              <w:ind w:left="472"/>
              <w:spacing w:before="77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0</w:t>
            </w:r>
          </w:p>
        </w:tc>
        <w:tc>
          <w:tcPr>
            <w:tcW w:w="953" w:type="dxa"/>
            <w:vAlign w:val="top"/>
          </w:tcPr>
          <w:p>
            <w:pPr>
              <w:ind w:left="443"/>
              <w:spacing w:before="77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0</w:t>
            </w:r>
          </w:p>
        </w:tc>
        <w:tc>
          <w:tcPr>
            <w:tcW w:w="1011" w:type="dxa"/>
            <w:vAlign w:val="top"/>
          </w:tcPr>
          <w:p>
            <w:pPr>
              <w:ind w:left="479"/>
              <w:spacing w:before="77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0</w:t>
            </w:r>
          </w:p>
        </w:tc>
        <w:tc>
          <w:tcPr>
            <w:tcW w:w="954" w:type="dxa"/>
            <w:vAlign w:val="top"/>
          </w:tcPr>
          <w:p>
            <w:pPr>
              <w:ind w:left="437"/>
              <w:spacing w:before="77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0</w:t>
            </w:r>
          </w:p>
        </w:tc>
        <w:tc>
          <w:tcPr>
            <w:tcW w:w="1371" w:type="dxa"/>
            <w:vAlign w:val="top"/>
          </w:tcPr>
          <w:p>
            <w:pPr>
              <w:pStyle w:val="TableText"/>
              <w:ind w:left="234"/>
              <w:spacing w:before="77" w:line="203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3.0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3.0</w:t>
            </w:r>
            <w:r>
              <w:rPr>
                <w:color w:val="231F20"/>
                <w:spacing w:val="-15"/>
              </w:rPr>
              <w:t>，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3.0</w:t>
            </w:r>
            <w:r>
              <w:rPr>
                <w:color w:val="231F20"/>
                <w:spacing w:val="-15"/>
              </w:rPr>
              <w:t>）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292"/>
              <w:spacing w:before="77" w:line="203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3.0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3.0</w:t>
            </w:r>
            <w:r>
              <w:rPr>
                <w:color w:val="231F20"/>
                <w:spacing w:val="-15"/>
              </w:rPr>
              <w:t>，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3.0</w:t>
            </w:r>
            <w:r>
              <w:rPr>
                <w:color w:val="231F20"/>
                <w:spacing w:val="-15"/>
              </w:rPr>
              <w:t>）</w:t>
            </w:r>
          </w:p>
        </w:tc>
      </w:tr>
      <w:tr>
        <w:trPr>
          <w:trHeight w:val="305" w:hRule="atLeast"/>
        </w:trPr>
        <w:tc>
          <w:tcPr>
            <w:tcW w:w="1161" w:type="dxa"/>
            <w:vAlign w:val="top"/>
          </w:tcPr>
          <w:p>
            <w:pPr>
              <w:pStyle w:val="TableText"/>
              <w:ind w:left="34"/>
              <w:spacing w:before="85" w:line="183" w:lineRule="auto"/>
              <w:rPr/>
            </w:pPr>
            <w:r>
              <w:rPr>
                <w:rFonts w:ascii="Arial" w:hAnsi="Arial" w:eastAsia="Arial" w:cs="Arial"/>
                <w:color w:val="231F20"/>
                <w:spacing w:val="-1"/>
              </w:rPr>
              <w:t>NoV </w:t>
            </w:r>
            <w:r>
              <w:rPr>
                <w:color w:val="231F20"/>
                <w:spacing w:val="-1"/>
              </w:rPr>
              <w:t>阳性组</w:t>
            </w:r>
          </w:p>
        </w:tc>
        <w:tc>
          <w:tcPr>
            <w:tcW w:w="760" w:type="dxa"/>
            <w:vAlign w:val="top"/>
          </w:tcPr>
          <w:p>
            <w:pPr>
              <w:ind w:left="347"/>
              <w:spacing w:before="78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7"/>
              </w:rPr>
              <w:t>10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301"/>
              <w:spacing w:before="78" w:line="202" w:lineRule="auto"/>
              <w:rPr/>
            </w:pPr>
            <w:r>
              <w:rPr>
                <w:rFonts w:ascii="Arial" w:hAnsi="Arial" w:eastAsia="Arial" w:cs="Arial"/>
                <w:color w:val="231F20"/>
                <w:spacing w:val="-13"/>
              </w:rPr>
              <w:t>2</w:t>
            </w:r>
            <w:r>
              <w:rPr>
                <w:color w:val="231F20"/>
                <w:spacing w:val="-13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3"/>
              </w:rPr>
              <w:t>20.0</w:t>
            </w:r>
            <w:r>
              <w:rPr>
                <w:color w:val="231F20"/>
                <w:spacing w:val="-13"/>
              </w:rPr>
              <w:t>）</w:t>
            </w:r>
          </w:p>
        </w:tc>
        <w:tc>
          <w:tcPr>
            <w:tcW w:w="975" w:type="dxa"/>
            <w:vAlign w:val="top"/>
          </w:tcPr>
          <w:p>
            <w:pPr>
              <w:ind w:left="472"/>
              <w:spacing w:before="78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0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266"/>
              <w:spacing w:before="78" w:line="202" w:lineRule="auto"/>
              <w:rPr/>
            </w:pPr>
            <w:r>
              <w:rPr>
                <w:rFonts w:ascii="Arial" w:hAnsi="Arial" w:eastAsia="Arial" w:cs="Arial"/>
                <w:color w:val="231F20"/>
                <w:spacing w:val="-14"/>
              </w:rPr>
              <w:t>3</w:t>
            </w:r>
            <w:r>
              <w:rPr>
                <w:color w:val="231F20"/>
                <w:spacing w:val="-14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4"/>
              </w:rPr>
              <w:t>30.0</w:t>
            </w:r>
            <w:r>
              <w:rPr>
                <w:color w:val="231F20"/>
                <w:spacing w:val="-14"/>
              </w:rPr>
              <w:t>）</w:t>
            </w:r>
          </w:p>
        </w:tc>
        <w:tc>
          <w:tcPr>
            <w:tcW w:w="1011" w:type="dxa"/>
            <w:vAlign w:val="top"/>
          </w:tcPr>
          <w:p>
            <w:pPr>
              <w:pStyle w:val="TableText"/>
              <w:ind w:left="270"/>
              <w:spacing w:before="78" w:line="202" w:lineRule="auto"/>
              <w:rPr/>
            </w:pPr>
            <w:r>
              <w:rPr>
                <w:rFonts w:ascii="Arial" w:hAnsi="Arial" w:eastAsia="Arial" w:cs="Arial"/>
                <w:color w:val="231F20"/>
                <w:spacing w:val="-13"/>
              </w:rPr>
              <w:t>5</w:t>
            </w:r>
            <w:r>
              <w:rPr>
                <w:color w:val="231F20"/>
                <w:spacing w:val="-13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3"/>
              </w:rPr>
              <w:t>50.0</w:t>
            </w:r>
            <w:r>
              <w:rPr>
                <w:color w:val="231F20"/>
                <w:spacing w:val="-13"/>
              </w:rPr>
              <w:t>）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271"/>
              <w:spacing w:before="78" w:line="202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1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10.0</w:t>
            </w:r>
            <w:r>
              <w:rPr>
                <w:color w:val="231F20"/>
                <w:spacing w:val="-15"/>
              </w:rPr>
              <w:t>）</w:t>
            </w:r>
          </w:p>
        </w:tc>
        <w:tc>
          <w:tcPr>
            <w:tcW w:w="1371" w:type="dxa"/>
            <w:vAlign w:val="top"/>
          </w:tcPr>
          <w:p>
            <w:pPr>
              <w:pStyle w:val="TableText"/>
              <w:ind w:left="232"/>
              <w:spacing w:before="78" w:line="202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2.0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1.8</w:t>
            </w:r>
            <w:r>
              <w:rPr>
                <w:color w:val="231F20"/>
                <w:spacing w:val="-15"/>
              </w:rPr>
              <w:t>，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3.0</w:t>
            </w:r>
            <w:r>
              <w:rPr>
                <w:color w:val="231F20"/>
                <w:spacing w:val="-15"/>
              </w:rPr>
              <w:t>）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292"/>
              <w:spacing w:before="78" w:line="202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3.0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3.0</w:t>
            </w:r>
            <w:r>
              <w:rPr>
                <w:color w:val="231F20"/>
                <w:spacing w:val="-15"/>
              </w:rPr>
              <w:t>，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5.0</w:t>
            </w:r>
            <w:r>
              <w:rPr>
                <w:color w:val="231F20"/>
                <w:spacing w:val="-15"/>
              </w:rPr>
              <w:t>）</w:t>
            </w:r>
          </w:p>
        </w:tc>
      </w:tr>
      <w:tr>
        <w:trPr>
          <w:trHeight w:val="312" w:hRule="atLeast"/>
        </w:trPr>
        <w:tc>
          <w:tcPr>
            <w:tcW w:w="1161" w:type="dxa"/>
            <w:vAlign w:val="top"/>
            <w:tcBorders>
              <w:bottom w:val="single" w:color="231F20" w:sz="4" w:space="0"/>
            </w:tcBorders>
          </w:tcPr>
          <w:p>
            <w:pPr>
              <w:ind w:left="34"/>
              <w:spacing w:before="108" w:line="198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3"/>
              </w:rPr>
              <w:t>NoV+PeV-A</w:t>
            </w:r>
          </w:p>
        </w:tc>
        <w:tc>
          <w:tcPr>
            <w:tcW w:w="760" w:type="dxa"/>
            <w:vAlign w:val="top"/>
            <w:tcBorders>
              <w:bottom w:val="single" w:color="231F20" w:sz="4" w:space="0"/>
            </w:tcBorders>
          </w:tcPr>
          <w:p>
            <w:pPr>
              <w:ind w:left="414"/>
              <w:spacing w:before="79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2</w:t>
            </w:r>
          </w:p>
        </w:tc>
        <w:tc>
          <w:tcPr>
            <w:tcW w:w="1014" w:type="dxa"/>
            <w:vAlign w:val="top"/>
            <w:tcBorders>
              <w:bottom w:val="single" w:color="231F20" w:sz="4" w:space="0"/>
            </w:tcBorders>
          </w:tcPr>
          <w:p>
            <w:pPr>
              <w:ind w:left="480"/>
              <w:spacing w:before="79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0</w:t>
            </w:r>
          </w:p>
        </w:tc>
        <w:tc>
          <w:tcPr>
            <w:tcW w:w="975" w:type="dxa"/>
            <w:vAlign w:val="top"/>
            <w:tcBorders>
              <w:bottom w:val="single" w:color="231F20" w:sz="4" w:space="0"/>
            </w:tcBorders>
          </w:tcPr>
          <w:p>
            <w:pPr>
              <w:ind w:left="472"/>
              <w:spacing w:before="79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0</w:t>
            </w:r>
          </w:p>
        </w:tc>
        <w:tc>
          <w:tcPr>
            <w:tcW w:w="953" w:type="dxa"/>
            <w:vAlign w:val="top"/>
            <w:tcBorders>
              <w:bottom w:val="single" w:color="231F20" w:sz="4" w:space="0"/>
            </w:tcBorders>
          </w:tcPr>
          <w:p>
            <w:pPr>
              <w:ind w:left="443"/>
              <w:spacing w:before="79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0</w:t>
            </w:r>
          </w:p>
        </w:tc>
        <w:tc>
          <w:tcPr>
            <w:tcW w:w="101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83"/>
              <w:spacing w:before="80" w:line="207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1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50.0</w:t>
            </w:r>
            <w:r>
              <w:rPr>
                <w:color w:val="231F20"/>
                <w:spacing w:val="-15"/>
              </w:rPr>
              <w:t>）</w:t>
            </w:r>
          </w:p>
        </w:tc>
        <w:tc>
          <w:tcPr>
            <w:tcW w:w="954" w:type="dxa"/>
            <w:vAlign w:val="top"/>
            <w:tcBorders>
              <w:bottom w:val="single" w:color="231F20" w:sz="4" w:space="0"/>
            </w:tcBorders>
          </w:tcPr>
          <w:p>
            <w:pPr>
              <w:ind w:left="437"/>
              <w:spacing w:before="79" w:line="17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0</w:t>
            </w:r>
          </w:p>
        </w:tc>
        <w:tc>
          <w:tcPr>
            <w:tcW w:w="137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4"/>
              <w:spacing w:before="80" w:line="207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3.0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3.0</w:t>
            </w:r>
            <w:r>
              <w:rPr>
                <w:color w:val="231F20"/>
                <w:spacing w:val="-15"/>
              </w:rPr>
              <w:t>，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3.0</w:t>
            </w:r>
            <w:r>
              <w:rPr>
                <w:color w:val="231F20"/>
                <w:spacing w:val="-15"/>
              </w:rPr>
              <w:t>）</w:t>
            </w:r>
          </w:p>
        </w:tc>
        <w:tc>
          <w:tcPr>
            <w:tcW w:w="142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2"/>
              <w:spacing w:before="80" w:line="207" w:lineRule="auto"/>
              <w:rPr/>
            </w:pPr>
            <w:r>
              <w:rPr>
                <w:rFonts w:ascii="Arial" w:hAnsi="Arial" w:eastAsia="Arial" w:cs="Arial"/>
                <w:color w:val="231F20"/>
                <w:spacing w:val="-15"/>
              </w:rPr>
              <w:t>3.0</w:t>
            </w:r>
            <w:r>
              <w:rPr>
                <w:color w:val="231F20"/>
                <w:spacing w:val="-15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3.0</w:t>
            </w:r>
            <w:r>
              <w:rPr>
                <w:color w:val="231F20"/>
                <w:spacing w:val="-15"/>
              </w:rPr>
              <w:t>，</w:t>
            </w:r>
            <w:r>
              <w:rPr>
                <w:rFonts w:ascii="Arial" w:hAnsi="Arial" w:eastAsia="Arial" w:cs="Arial"/>
                <w:color w:val="231F20"/>
                <w:spacing w:val="-15"/>
              </w:rPr>
              <w:t>3.0</w:t>
            </w:r>
            <w:r>
              <w:rPr>
                <w:color w:val="231F20"/>
                <w:spacing w:val="-15"/>
              </w:rPr>
              <w:t>）</w:t>
            </w:r>
          </w:p>
        </w:tc>
      </w:tr>
    </w:tbl>
    <w:p>
      <w:pPr>
        <w:pStyle w:val="BodyText"/>
        <w:ind w:left="895"/>
        <w:spacing w:before="74" w:line="21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注：“</w:t>
      </w:r>
      <w:r>
        <w:rPr>
          <w:sz w:val="15"/>
          <w:szCs w:val="15"/>
          <w:color w:val="231F20"/>
          <w:spacing w:val="-2"/>
        </w:rPr>
        <w:t>*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”表示与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2"/>
        </w:rPr>
        <w:t>PeV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-</w:t>
      </w:r>
      <w:r>
        <w:rPr>
          <w:sz w:val="15"/>
          <w:szCs w:val="15"/>
          <w:color w:val="231F20"/>
          <w:spacing w:val="-2"/>
        </w:rPr>
        <w:t>A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阳性组比较后，组间差异具有统计学意义（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-2"/>
        </w:rPr>
        <w:t>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3"/>
        </w:rPr>
        <w:t>&lt; 0.01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）。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交叉表中为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3"/>
        </w:rPr>
        <w:t>0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的数据将不进行比较分析</w:t>
      </w:r>
    </w:p>
    <w:p>
      <w:pPr>
        <w:spacing w:before="9"/>
        <w:rPr/>
      </w:pPr>
      <w:r/>
    </w:p>
    <w:p>
      <w:pPr>
        <w:sectPr>
          <w:headerReference w:type="default" r:id="rId6"/>
          <w:pgSz w:w="11906" w:h="16838"/>
          <w:pgMar w:top="1395" w:right="1134" w:bottom="0" w:left="407" w:header="1072" w:footer="0" w:gutter="0"/>
          <w:cols w:equalWidth="0" w:num="1">
            <w:col w:w="10364" w:space="0"/>
          </w:cols>
        </w:sectPr>
        <w:rPr/>
      </w:pPr>
    </w:p>
    <w:p>
      <w:pPr>
        <w:ind w:firstLine="753"/>
        <w:spacing w:line="8020" w:lineRule="exact"/>
        <w:rPr/>
      </w:pPr>
      <w:r>
        <w:rPr>
          <w:position w:val="-160"/>
        </w:rPr>
        <w:drawing>
          <wp:inline distT="0" distB="0" distL="0" distR="0">
            <wp:extent cx="2880359" cy="509320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0359" cy="509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31" w:right="359" w:firstLine="161"/>
        <w:spacing w:before="101" w:line="230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注：以 </w:t>
      </w:r>
      <w:r>
        <w:rPr>
          <w:sz w:val="15"/>
          <w:szCs w:val="15"/>
          <w:color w:val="231F20"/>
          <w:spacing w:val="1"/>
        </w:rPr>
        <w:t>1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000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次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bootstrap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重复作为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PeV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-</w:t>
      </w:r>
      <w:r>
        <w:rPr>
          <w:sz w:val="15"/>
          <w:szCs w:val="15"/>
          <w:color w:val="231F20"/>
          <w:spacing w:val="1"/>
        </w:rPr>
        <w:t>A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菌株的参考；在分支节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点上显示高于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9"/>
        </w:rPr>
        <w:t>50%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的百分比引导值；本研究的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PeV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-</w:t>
      </w:r>
      <w:r>
        <w:rPr>
          <w:sz w:val="15"/>
          <w:szCs w:val="15"/>
          <w:color w:val="231F20"/>
          <w:spacing w:val="9"/>
        </w:rPr>
        <w:t>A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序列用黑色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5"/>
        </w:rPr>
        <w:t>实心圆形符号表示</w:t>
      </w:r>
    </w:p>
    <w:p>
      <w:pPr>
        <w:pStyle w:val="BodyText"/>
        <w:ind w:left="767"/>
        <w:spacing w:before="6" w:line="208" w:lineRule="auto"/>
        <w:outlineLvl w:val="2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color w:val="231F20"/>
          <w:spacing w:val="8"/>
        </w:rPr>
        <w:t>图</w:t>
      </w:r>
      <w:r>
        <w:rPr>
          <w:color w:val="231F20"/>
          <w:spacing w:val="8"/>
        </w:rPr>
        <w:t>2</w:t>
      </w:r>
      <w:r>
        <w:rPr>
          <w:color w:val="231F20"/>
          <w:spacing w:val="5"/>
        </w:rPr>
        <w:t xml:space="preserve">    </w:t>
      </w:r>
      <w:r>
        <w:rPr>
          <w:rFonts w:ascii="Microsoft YaHei" w:hAnsi="Microsoft YaHei" w:eastAsia="Microsoft YaHei" w:cs="Microsoft YaHei"/>
          <w:color w:val="231F20"/>
          <w:spacing w:val="8"/>
        </w:rPr>
        <w:t>三亚市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</w:rPr>
        <w:t>PeV</w:t>
      </w:r>
      <w:r>
        <w:rPr>
          <w:rFonts w:ascii="Times New Roman" w:hAnsi="Times New Roman" w:eastAsia="Times New Roman" w:cs="Times New Roman"/>
          <w:color w:val="231F20"/>
          <w:spacing w:val="8"/>
        </w:rPr>
        <w:t>-</w:t>
      </w:r>
      <w:r>
        <w:rPr>
          <w:color w:val="231F20"/>
          <w:spacing w:val="8"/>
        </w:rPr>
        <w:t>A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病毒的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</w:rPr>
        <w:t>VP</w:t>
      </w:r>
      <w:r>
        <w:rPr>
          <w:color w:val="231F20"/>
          <w:spacing w:val="8"/>
        </w:rPr>
        <w:t>1/</w:t>
      </w:r>
      <w:r>
        <w:rPr>
          <w:color w:val="231F20"/>
        </w:rPr>
        <w:t>VP</w:t>
      </w:r>
      <w:r>
        <w:rPr>
          <w:color w:val="231F20"/>
          <w:spacing w:val="8"/>
        </w:rPr>
        <w:t>3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片段基因系统发育树</w:t>
      </w:r>
    </w:p>
    <w:p>
      <w:pPr>
        <w:pStyle w:val="BodyText"/>
        <w:ind w:left="860"/>
        <w:spacing w:before="16" w:line="242" w:lineRule="auto"/>
        <w:outlineLvl w:val="2"/>
        <w:rPr/>
      </w:pPr>
      <w:r>
        <w:rPr>
          <w:color w:val="231F20"/>
          <w:spacing w:val="-3"/>
        </w:rPr>
        <w:t>Fig.2    Phylogenetic tree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const</w:t>
      </w:r>
      <w:r>
        <w:rPr>
          <w:color w:val="231F20"/>
          <w:spacing w:val="-4"/>
        </w:rPr>
        <w:t>ructed from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VP1/VP3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partial</w:t>
      </w:r>
    </w:p>
    <w:p>
      <w:pPr>
        <w:pStyle w:val="BodyText"/>
        <w:ind w:left="2268"/>
        <w:spacing w:before="71" w:line="242" w:lineRule="auto"/>
        <w:outlineLvl w:val="2"/>
        <w:rPr/>
      </w:pPr>
      <w:r>
        <w:rPr>
          <w:color w:val="231F20"/>
          <w:spacing w:val="-9"/>
        </w:rPr>
        <w:t>gene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of Sanya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PeV</w:t>
      </w:r>
      <w:r>
        <w:rPr>
          <w:rFonts w:ascii="Times New Roman" w:hAnsi="Times New Roman" w:eastAsia="Times New Roman" w:cs="Times New Roman"/>
          <w:color w:val="231F20"/>
          <w:spacing w:val="-9"/>
        </w:rPr>
        <w:t>-</w:t>
      </w:r>
      <w:r>
        <w:rPr>
          <w:color w:val="231F20"/>
          <w:spacing w:val="-9"/>
        </w:rPr>
        <w:t>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57"/>
        <w:spacing w:line="8047" w:lineRule="exact"/>
        <w:rPr/>
      </w:pPr>
      <w:r>
        <w:rPr>
          <w:position w:val="-160"/>
        </w:rPr>
        <w:drawing>
          <wp:inline distT="0" distB="0" distL="0" distR="0">
            <wp:extent cx="2836296" cy="511046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6296" cy="511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161"/>
        <w:spacing w:before="102" w:line="230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注：以 </w:t>
      </w:r>
      <w:r>
        <w:rPr>
          <w:sz w:val="15"/>
          <w:szCs w:val="15"/>
          <w:color w:val="231F20"/>
          <w:spacing w:val="1"/>
        </w:rPr>
        <w:t>1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000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次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bootstrap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重复作为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PeV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-</w:t>
      </w:r>
      <w:r>
        <w:rPr>
          <w:sz w:val="15"/>
          <w:szCs w:val="15"/>
          <w:color w:val="231F20"/>
          <w:spacing w:val="1"/>
        </w:rPr>
        <w:t>A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菌株的参考；在分支节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点上显示高于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9"/>
        </w:rPr>
        <w:t>50%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的百分比引导值；本研究的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PeV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-</w:t>
      </w:r>
      <w:r>
        <w:rPr>
          <w:sz w:val="15"/>
          <w:szCs w:val="15"/>
          <w:color w:val="231F20"/>
          <w:spacing w:val="9"/>
        </w:rPr>
        <w:t>A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序列用黑色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5"/>
        </w:rPr>
        <w:t>实心菱形符号表示</w:t>
      </w:r>
    </w:p>
    <w:p>
      <w:pPr>
        <w:pStyle w:val="BodyText"/>
        <w:ind w:left="306" w:right="299" w:firstLine="97"/>
        <w:spacing w:before="6" w:line="229" w:lineRule="auto"/>
        <w:outlineLvl w:val="3"/>
        <w:rPr/>
      </w:pPr>
      <w:r>
        <w:rPr>
          <w:rFonts w:ascii="SimHei" w:hAnsi="SimHei" w:eastAsia="SimHei" w:cs="SimHei"/>
          <w:color w:val="231F20"/>
          <w:spacing w:val="9"/>
        </w:rPr>
        <w:t>图</w:t>
      </w:r>
      <w:r>
        <w:rPr>
          <w:color w:val="231F20"/>
          <w:spacing w:val="9"/>
        </w:rPr>
        <w:t>3</w:t>
      </w:r>
      <w:r>
        <w:rPr>
          <w:color w:val="231F20"/>
          <w:spacing w:val="4"/>
        </w:rPr>
        <w:t xml:space="preserve">    </w:t>
      </w:r>
      <w:r>
        <w:rPr>
          <w:rFonts w:ascii="Microsoft YaHei" w:hAnsi="Microsoft YaHei" w:eastAsia="Microsoft YaHei" w:cs="Microsoft YaHei"/>
          <w:color w:val="231F20"/>
          <w:spacing w:val="9"/>
        </w:rPr>
        <w:t>三亚市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</w:rPr>
        <w:t>PeV</w:t>
      </w:r>
      <w:r>
        <w:rPr>
          <w:rFonts w:ascii="Times New Roman" w:hAnsi="Times New Roman" w:eastAsia="Times New Roman" w:cs="Times New Roman"/>
          <w:color w:val="231F20"/>
          <w:spacing w:val="9"/>
        </w:rPr>
        <w:t>-</w:t>
      </w:r>
      <w:r>
        <w:rPr>
          <w:color w:val="231F20"/>
          <w:spacing w:val="9"/>
        </w:rPr>
        <w:t>A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病毒的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</w:rPr>
        <w:t>VP</w:t>
      </w:r>
      <w:r>
        <w:rPr>
          <w:color w:val="231F20"/>
          <w:spacing w:val="9"/>
        </w:rPr>
        <w:t>1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基因系统发育树</w:t>
      </w:r>
      <w:r>
        <w:rPr>
          <w:rFonts w:ascii="Microsoft YaHei" w:hAnsi="Microsoft YaHei" w:eastAsia="Microsoft YaHei" w:cs="Microsoft YaHei"/>
          <w:color w:val="231F20"/>
        </w:rPr>
        <w:t xml:space="preserve">   </w:t>
      </w:r>
      <w:r>
        <w:rPr>
          <w:color w:val="231F20"/>
          <w:spacing w:val="-5"/>
        </w:rPr>
        <w:t>Fig.3    Phylogenetic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tree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constructed from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VP1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gene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of</w:t>
      </w:r>
    </w:p>
    <w:p>
      <w:pPr>
        <w:pStyle w:val="BodyText"/>
        <w:ind w:left="1821"/>
        <w:spacing w:before="103" w:line="202" w:lineRule="auto"/>
        <w:rPr/>
      </w:pPr>
      <w:r>
        <w:rPr>
          <w:color w:val="231F20"/>
          <w:spacing w:val="-9"/>
        </w:rPr>
        <w:t>Sanya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PeV</w:t>
      </w:r>
      <w:r>
        <w:rPr>
          <w:rFonts w:ascii="Times New Roman" w:hAnsi="Times New Roman" w:eastAsia="Times New Roman" w:cs="Times New Roman"/>
          <w:color w:val="231F20"/>
          <w:spacing w:val="-9"/>
        </w:rPr>
        <w:t>-</w:t>
      </w:r>
      <w:r>
        <w:rPr>
          <w:color w:val="231F20"/>
          <w:spacing w:val="-9"/>
        </w:rPr>
        <w:t>A</w:t>
      </w:r>
    </w:p>
    <w:p>
      <w:pPr>
        <w:spacing w:line="202" w:lineRule="auto"/>
        <w:sectPr>
          <w:type w:val="continuous"/>
          <w:pgSz w:w="11906" w:h="16838"/>
          <w:pgMar w:top="1395" w:right="1134" w:bottom="0" w:left="407" w:header="1072" w:footer="0" w:gutter="0"/>
          <w:cols w:equalWidth="0" w:num="2">
            <w:col w:w="5677" w:space="100"/>
            <w:col w:w="4587" w:space="0"/>
          </w:cols>
        </w:sectPr>
        <w:rPr/>
      </w:pPr>
    </w:p>
    <w:p>
      <w:pPr>
        <w:spacing w:before="14"/>
        <w:rPr/>
      </w:pPr>
      <w:r/>
    </w:p>
    <w:p>
      <w:pPr>
        <w:sectPr>
          <w:headerReference w:type="default" r:id="rId9"/>
          <w:pgSz w:w="11906" w:h="16838"/>
          <w:pgMar w:top="1395" w:right="1077" w:bottom="0" w:left="407" w:header="1072" w:footer="0" w:gutter="0"/>
          <w:cols w:equalWidth="0" w:num="1">
            <w:col w:w="10421" w:space="0"/>
          </w:cols>
        </w:sectPr>
        <w:rPr/>
      </w:pPr>
    </w:p>
    <w:p>
      <w:pPr>
        <w:pStyle w:val="BodyText"/>
        <w:ind w:left="729" w:right="300" w:firstLine="5"/>
        <w:spacing w:before="45" w:line="21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</w:rPr>
        <w:t>HPeV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</w:t>
      </w:r>
      <w:r>
        <w:rPr>
          <w:sz w:val="20"/>
          <w:szCs w:val="20"/>
          <w:color w:val="231F20"/>
          <w:spacing w:val="4"/>
        </w:rPr>
        <w:t>3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</w:rPr>
        <w:t>HPeV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</w:t>
      </w:r>
      <w:r>
        <w:rPr>
          <w:sz w:val="20"/>
          <w:szCs w:val="20"/>
          <w:color w:val="231F20"/>
          <w:spacing w:val="4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，病毒阳性者的临床症状也比阴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性者重，要引起重视。</w:t>
      </w:r>
    </w:p>
    <w:p>
      <w:pPr>
        <w:pStyle w:val="BodyText"/>
        <w:ind w:left="726" w:right="300" w:hanging="56"/>
        <w:spacing w:before="191" w:line="310" w:lineRule="auto"/>
        <w:jc w:val="both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-1"/>
        </w:rPr>
        <w:t>【</w:t>
      </w:r>
      <w:r>
        <w:rPr>
          <w:sz w:val="15"/>
          <w:szCs w:val="15"/>
          <w:color w:val="231F20"/>
          <w:spacing w:val="-1"/>
        </w:rPr>
        <w:t>Author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1"/>
        </w:rPr>
        <w:t>contributions</w:t>
      </w:r>
      <w:r>
        <w:rPr>
          <w:rFonts w:ascii="SimHei" w:hAnsi="SimHei" w:eastAsia="SimHei" w:cs="SimHei"/>
          <w:sz w:val="15"/>
          <w:szCs w:val="15"/>
          <w:color w:val="231F20"/>
          <w:spacing w:val="-1"/>
        </w:rPr>
        <w:t>】</w:t>
      </w:r>
      <w:r>
        <w:rPr>
          <w:rFonts w:ascii="SimHei" w:hAnsi="SimHei" w:eastAsia="SimHei" w:cs="SimHei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"/>
        </w:rPr>
        <w:t>HUANG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"/>
        </w:rPr>
        <w:t>Liju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"/>
        </w:rPr>
        <w:t>designed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the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experiments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wrote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4"/>
        </w:rPr>
        <w:t>the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4"/>
        </w:rPr>
        <w:t>article.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LI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4"/>
        </w:rPr>
        <w:t>Yongzhi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4"/>
        </w:rPr>
        <w:t>and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HE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Huan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4"/>
        </w:rPr>
        <w:t>performed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the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5"/>
        </w:rPr>
        <w:t>experiments.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SHI Tingli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and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3"/>
        </w:rPr>
        <w:t>CHEN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Caiyun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3"/>
        </w:rPr>
        <w:t>collected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3"/>
        </w:rPr>
        <w:t>and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ana</w:t>
      </w:r>
      <w:r>
        <w:rPr>
          <w:sz w:val="15"/>
          <w:szCs w:val="15"/>
          <w:color w:val="231F20"/>
          <w:spacing w:val="-4"/>
        </w:rPr>
        <w:t>lyzed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4"/>
        </w:rPr>
        <w:t>data.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4"/>
        </w:rPr>
        <w:t>ZHENG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4"/>
        </w:rPr>
        <w:t>Lit-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ing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LIANG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Minyi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and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3"/>
        </w:rPr>
        <w:t>CHEN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Jiaqi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3"/>
        </w:rPr>
        <w:t>revised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the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article.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3"/>
        </w:rPr>
        <w:t>CHEN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3"/>
        </w:rPr>
        <w:t>Qi</w:t>
      </w:r>
      <w:r>
        <w:rPr>
          <w:sz w:val="15"/>
          <w:szCs w:val="15"/>
          <w:color w:val="231F20"/>
          <w:spacing w:val="-4"/>
        </w:rPr>
        <w:t>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designed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the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5"/>
        </w:rPr>
        <w:t>study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5"/>
        </w:rPr>
        <w:t>and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5"/>
        </w:rPr>
        <w:t>reviewed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the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5"/>
        </w:rPr>
        <w:t>article.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5"/>
        </w:rPr>
        <w:t>All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5"/>
        </w:rPr>
        <w:t>authors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5"/>
        </w:rPr>
        <w:t>read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5"/>
        </w:rPr>
        <w:t>and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5"/>
        </w:rPr>
        <w:t>ap-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proved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4"/>
        </w:rPr>
        <w:t>the final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manuscript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4"/>
        </w:rPr>
        <w:t>as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submitted.</w:t>
      </w:r>
    </w:p>
    <w:p>
      <w:pPr>
        <w:ind w:left="732"/>
        <w:spacing w:before="185" w:line="234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  <w:position w:val="1"/>
        </w:rPr>
        <w:t>参考文献</w:t>
      </w:r>
    </w:p>
    <w:p>
      <w:pPr>
        <w:pStyle w:val="BodyText"/>
        <w:ind w:left="1124" w:right="300" w:hanging="452"/>
        <w:spacing w:before="222" w:line="244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［</w:t>
      </w:r>
      <w:r>
        <w:rPr>
          <w:sz w:val="15"/>
          <w:szCs w:val="15"/>
          <w:color w:val="231F20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］  蒋书琴，汪慧，罗雷，等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. 2015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-</w:t>
      </w:r>
      <w:r>
        <w:rPr>
          <w:sz w:val="15"/>
          <w:szCs w:val="15"/>
          <w:color w:val="231F20"/>
        </w:rPr>
        <w:t>2020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年广东省广州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市其他感染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性腹泻病原流行病学分析［</w:t>
      </w:r>
      <w:r>
        <w:rPr>
          <w:sz w:val="15"/>
          <w:szCs w:val="15"/>
          <w:color w:val="231F20"/>
          <w:spacing w:val="-4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-4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疾病监测，</w:t>
      </w:r>
      <w:r>
        <w:rPr>
          <w:sz w:val="15"/>
          <w:szCs w:val="15"/>
          <w:color w:val="231F20"/>
          <w:spacing w:val="-4"/>
        </w:rPr>
        <w:t>2022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37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8"/>
          <w:w w:val="93"/>
        </w:rPr>
        <w:t>）：</w:t>
      </w:r>
      <w:r>
        <w:rPr>
          <w:sz w:val="15"/>
          <w:szCs w:val="15"/>
          <w:color w:val="231F20"/>
          <w:spacing w:val="-4"/>
        </w:rPr>
        <w:t>1181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4"/>
        </w:rPr>
        <w:t>1186.</w:t>
      </w:r>
    </w:p>
    <w:p>
      <w:pPr>
        <w:pStyle w:val="BodyText"/>
        <w:ind w:left="1127" w:right="254" w:hanging="455"/>
        <w:spacing w:before="40" w:line="241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3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］  </w:t>
      </w:r>
      <w:r>
        <w:rPr>
          <w:sz w:val="15"/>
          <w:szCs w:val="15"/>
          <w:color w:val="231F20"/>
          <w:spacing w:val="-3"/>
        </w:rPr>
        <w:t>SHOKROLLAHI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3"/>
        </w:rPr>
        <w:t>M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3"/>
        </w:rPr>
        <w:t>R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NOORBAKHS</w:t>
      </w:r>
      <w:r>
        <w:rPr>
          <w:sz w:val="15"/>
          <w:szCs w:val="15"/>
          <w:color w:val="231F20"/>
          <w:spacing w:val="-4"/>
        </w:rPr>
        <w:t>H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MONAVARI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H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R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et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3"/>
        </w:rPr>
        <w:t>al.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Acute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3"/>
        </w:rPr>
        <w:t>nonbacterial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3"/>
        </w:rPr>
        <w:t>gastroenteritis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in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3"/>
        </w:rPr>
        <w:t>hospitalized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4"/>
        </w:rPr>
        <w:t>children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：</w:t>
      </w:r>
      <w:r>
        <w:rPr>
          <w:sz w:val="15"/>
          <w:szCs w:val="15"/>
          <w:color w:val="231F20"/>
          <w:spacing w:val="-4"/>
        </w:rPr>
        <w:t>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cross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sectional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study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-8"/>
        </w:rPr>
        <w:t>. Jundishapur J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Micro</w:t>
      </w:r>
      <w:r>
        <w:rPr>
          <w:sz w:val="15"/>
          <w:szCs w:val="15"/>
          <w:color w:val="231F20"/>
          <w:spacing w:val="-9"/>
        </w:rPr>
        <w:t>biol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2014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9"/>
        </w:rPr>
        <w:t>12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9"/>
          <w:w w:val="96"/>
        </w:rPr>
        <w:t>）：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e11840.</w:t>
      </w:r>
    </w:p>
    <w:p>
      <w:pPr>
        <w:pStyle w:val="BodyText"/>
        <w:ind w:left="1127" w:right="254" w:hanging="455"/>
        <w:spacing w:before="43" w:line="221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［</w:t>
      </w:r>
      <w:r>
        <w:rPr>
          <w:sz w:val="15"/>
          <w:szCs w:val="15"/>
          <w:color w:val="231F20"/>
          <w:spacing w:val="-5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］  </w:t>
      </w:r>
      <w:r>
        <w:rPr>
          <w:sz w:val="15"/>
          <w:szCs w:val="15"/>
          <w:color w:val="231F20"/>
          <w:spacing w:val="-5"/>
        </w:rPr>
        <w:t>ROMERO J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5"/>
        </w:rPr>
        <w:t>R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SELVARANGAN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R.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5"/>
        </w:rPr>
        <w:t>The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5"/>
        </w:rPr>
        <w:t>human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Parechoviruses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an overview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 Adv Pediatr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2011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58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（</w:t>
      </w:r>
      <w:r>
        <w:rPr>
          <w:sz w:val="15"/>
          <w:szCs w:val="15"/>
          <w:color w:val="231F20"/>
          <w:spacing w:val="-10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1"/>
        </w:rPr>
        <w:t>）：</w:t>
      </w:r>
      <w:r>
        <w:rPr>
          <w:sz w:val="15"/>
          <w:szCs w:val="15"/>
          <w:color w:val="231F20"/>
          <w:spacing w:val="-10"/>
        </w:rPr>
        <w:t>65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85.</w:t>
      </w:r>
    </w:p>
    <w:p>
      <w:pPr>
        <w:pStyle w:val="BodyText"/>
        <w:ind w:left="1126" w:right="300" w:hanging="454"/>
        <w:spacing w:before="21" w:line="224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3"/>
        </w:rPr>
        <w:t>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］  </w:t>
      </w:r>
      <w:r>
        <w:rPr>
          <w:sz w:val="15"/>
          <w:szCs w:val="15"/>
          <w:color w:val="231F20"/>
          <w:spacing w:val="-3"/>
        </w:rPr>
        <w:t>GHAZI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HUGHES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3"/>
        </w:rPr>
        <w:t>P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HYYPIA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4"/>
        </w:rPr>
        <w:t>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et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al.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4"/>
        </w:rPr>
        <w:t>Molecular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analysis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of human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6"/>
        </w:rPr>
        <w:t>parechovirus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6"/>
        </w:rPr>
        <w:t>type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6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formerly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echovirus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23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  <w:w w:val="76"/>
        </w:rPr>
        <w:t>）［</w:t>
      </w:r>
      <w:r>
        <w:rPr>
          <w:sz w:val="15"/>
          <w:szCs w:val="15"/>
          <w:color w:val="231F20"/>
          <w:spacing w:val="-7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-7"/>
        </w:rPr>
        <w:t>. J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Gen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Virol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1998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79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Pt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6"/>
        </w:rPr>
        <w:t>11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0"/>
          <w:w w:val="98"/>
        </w:rPr>
        <w:t>）：</w:t>
      </w:r>
      <w:r>
        <w:rPr>
          <w:sz w:val="15"/>
          <w:szCs w:val="15"/>
          <w:color w:val="231F20"/>
          <w:spacing w:val="-6"/>
        </w:rPr>
        <w:t>2641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2650.</w:t>
      </w:r>
    </w:p>
    <w:p>
      <w:pPr>
        <w:pStyle w:val="BodyText"/>
        <w:ind w:left="1125" w:right="301" w:hanging="453"/>
        <w:spacing w:before="18" w:line="223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］  </w:t>
      </w:r>
      <w:r>
        <w:rPr>
          <w:sz w:val="15"/>
          <w:szCs w:val="15"/>
          <w:color w:val="231F20"/>
          <w:spacing w:val="-2"/>
        </w:rPr>
        <w:t>ZHANG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MINYI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WU FEI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LIANG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2"/>
        </w:rPr>
        <w:t>MINYI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et al. Parechovirus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infection  and  risk  of  gast</w:t>
      </w:r>
      <w:r>
        <w:rPr>
          <w:sz w:val="15"/>
          <w:szCs w:val="15"/>
          <w:color w:val="231F20"/>
          <w:spacing w:val="-3"/>
        </w:rPr>
        <w:t>roenteritis  in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3"/>
        </w:rPr>
        <w:t>children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：</w:t>
      </w:r>
      <w:r>
        <w:rPr>
          <w:sz w:val="15"/>
          <w:szCs w:val="15"/>
          <w:color w:val="231F20"/>
          <w:spacing w:val="-3"/>
        </w:rPr>
        <w:t>A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3"/>
        </w:rPr>
        <w:t>systematic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review and 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analys</w:t>
      </w:r>
      <w:r>
        <w:rPr>
          <w:sz w:val="15"/>
          <w:szCs w:val="15"/>
          <w:color w:val="231F20"/>
          <w:spacing w:val="-9"/>
        </w:rPr>
        <w:t>is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.Rev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Med Virol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2022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32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9"/>
        </w:rPr>
        <w:t>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1"/>
        </w:rPr>
        <w:t>）：</w:t>
      </w:r>
      <w:r>
        <w:rPr>
          <w:sz w:val="15"/>
          <w:szCs w:val="15"/>
          <w:color w:val="231F20"/>
          <w:spacing w:val="-9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15.</w:t>
      </w:r>
    </w:p>
    <w:p>
      <w:pPr>
        <w:pStyle w:val="BodyText"/>
        <w:ind w:left="1064" w:right="300" w:hanging="392"/>
        <w:spacing w:before="25" w:line="226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3"/>
        </w:rPr>
        <w:t>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］  </w:t>
      </w:r>
      <w:r>
        <w:rPr>
          <w:sz w:val="15"/>
          <w:szCs w:val="15"/>
          <w:color w:val="231F20"/>
          <w:spacing w:val="-3"/>
        </w:rPr>
        <w:t>SHOKROLLAHI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3"/>
        </w:rPr>
        <w:t>M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3"/>
        </w:rPr>
        <w:t>R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NOORBAKHS</w:t>
      </w:r>
      <w:r>
        <w:rPr>
          <w:sz w:val="15"/>
          <w:szCs w:val="15"/>
          <w:color w:val="231F20"/>
          <w:spacing w:val="-4"/>
        </w:rPr>
        <w:t>H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MONAVARI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H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R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Acute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2"/>
        </w:rPr>
        <w:t>nonbacterial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gastroenteritis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in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hospitalized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chil</w:t>
      </w:r>
      <w:r>
        <w:rPr>
          <w:sz w:val="15"/>
          <w:szCs w:val="15"/>
          <w:color w:val="231F20"/>
          <w:spacing w:val="-3"/>
        </w:rPr>
        <w:t>dren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：</w:t>
      </w:r>
      <w:r>
        <w:rPr>
          <w:sz w:val="15"/>
          <w:szCs w:val="15"/>
          <w:color w:val="231F20"/>
          <w:spacing w:val="-3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cross  sectional   study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［</w:t>
      </w:r>
      <w:r>
        <w:rPr>
          <w:sz w:val="15"/>
          <w:szCs w:val="15"/>
          <w:color w:val="231F20"/>
          <w:spacing w:val="-4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-4"/>
        </w:rPr>
        <w:t>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4"/>
        </w:rPr>
        <w:t>Jundishapur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4"/>
        </w:rPr>
        <w:t>Microbiol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2014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7</w:t>
      </w:r>
      <w:r>
        <w:rPr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12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9"/>
          <w:w w:val="96"/>
        </w:rPr>
        <w:t>）：</w:t>
      </w:r>
      <w:r>
        <w:rPr>
          <w:sz w:val="15"/>
          <w:szCs w:val="15"/>
          <w:color w:val="231F20"/>
          <w:spacing w:val="-5"/>
        </w:rPr>
        <w:t>e11840.</w:t>
      </w:r>
    </w:p>
    <w:p>
      <w:pPr>
        <w:pStyle w:val="BodyText"/>
        <w:ind w:left="1123" w:right="300" w:hanging="451"/>
        <w:spacing w:before="22" w:line="247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］  </w:t>
      </w:r>
      <w:r>
        <w:rPr>
          <w:sz w:val="15"/>
          <w:szCs w:val="15"/>
          <w:color w:val="231F20"/>
          <w:spacing w:val="-2"/>
        </w:rPr>
        <w:t>ZHIRAKOVSKAIA  E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TIKUNOV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A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BABKIN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I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2"/>
        </w:rPr>
        <w:t>al.  Com-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plete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genome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sequences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the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6"/>
        </w:rPr>
        <w:t>first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parechoviruses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A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a</w:t>
      </w:r>
      <w:r>
        <w:rPr>
          <w:sz w:val="15"/>
          <w:szCs w:val="15"/>
          <w:color w:val="231F20"/>
          <w:spacing w:val="-7"/>
        </w:rPr>
        <w:t>ssociated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with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sporadic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5"/>
        </w:rPr>
        <w:t>pediatric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5"/>
        </w:rPr>
        <w:t>acute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6"/>
        </w:rPr>
        <w:t>gastroenteritis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in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6"/>
        </w:rPr>
        <w:t>Russia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［</w:t>
      </w:r>
      <w:r>
        <w:rPr>
          <w:sz w:val="15"/>
          <w:szCs w:val="15"/>
          <w:color w:val="231F20"/>
          <w:spacing w:val="-6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-6"/>
        </w:rPr>
        <w:t>.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Infect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Genet Evol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80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：</w:t>
      </w:r>
      <w:r>
        <w:rPr>
          <w:sz w:val="15"/>
          <w:szCs w:val="15"/>
          <w:color w:val="231F20"/>
          <w:spacing w:val="-7"/>
        </w:rPr>
        <w:t>104214.</w:t>
      </w:r>
    </w:p>
    <w:p>
      <w:pPr>
        <w:pStyle w:val="BodyText"/>
        <w:ind w:left="1125" w:right="253" w:hanging="453"/>
        <w:spacing w:before="16" w:line="230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［</w:t>
      </w:r>
      <w:r>
        <w:rPr>
          <w:sz w:val="15"/>
          <w:szCs w:val="15"/>
          <w:color w:val="231F20"/>
          <w:spacing w:val="-4"/>
        </w:rPr>
        <w:t>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］  </w:t>
      </w:r>
      <w:r>
        <w:rPr>
          <w:sz w:val="15"/>
          <w:szCs w:val="15"/>
          <w:color w:val="231F20"/>
          <w:spacing w:val="-4"/>
        </w:rPr>
        <w:t>PIETSCH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4"/>
        </w:rPr>
        <w:t>C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LIEBERT U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4"/>
        </w:rPr>
        <w:t>G.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4"/>
        </w:rPr>
        <w:t>Genetic diversity of human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4"/>
        </w:rPr>
        <w:t>parecho-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viruses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stool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samples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Germany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-8"/>
        </w:rPr>
        <w:t>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9"/>
        </w:rPr>
        <w:t>Infect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Genet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Evol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2019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68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：</w:t>
      </w:r>
      <w:r>
        <w:rPr>
          <w:sz w:val="15"/>
          <w:szCs w:val="15"/>
          <w:color w:val="231F20"/>
          <w:spacing w:val="-6"/>
        </w:rPr>
        <w:t>280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285.</w:t>
      </w:r>
    </w:p>
    <w:p>
      <w:pPr>
        <w:pStyle w:val="BodyText"/>
        <w:ind w:left="1064" w:right="254" w:hanging="392"/>
        <w:spacing w:before="2" w:line="238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］  </w:t>
      </w:r>
      <w:r>
        <w:rPr>
          <w:sz w:val="15"/>
          <w:szCs w:val="15"/>
          <w:color w:val="231F20"/>
          <w:spacing w:val="-2"/>
        </w:rPr>
        <w:t>GOPALKRISHNA  V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GANORKAR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PATIL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3"/>
        </w:rPr>
        <w:t>P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et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3"/>
        </w:rPr>
        <w:t>al.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Clini-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3"/>
        </w:rPr>
        <w:t>cal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epidemiological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and  molecular  aspects  of  picornaviruses</w:t>
      </w:r>
      <w:r>
        <w:rPr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entero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parecho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）</w:t>
      </w:r>
      <w:r>
        <w:rPr>
          <w:sz w:val="15"/>
          <w:szCs w:val="15"/>
          <w:color w:val="231F20"/>
          <w:spacing w:val="-5"/>
        </w:rPr>
        <w:t>in  acute  gastroenteritis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：</w:t>
      </w:r>
      <w:r>
        <w:rPr>
          <w:sz w:val="15"/>
          <w:szCs w:val="15"/>
          <w:color w:val="231F20"/>
          <w:spacing w:val="-5"/>
        </w:rPr>
        <w:t>A  stu</w:t>
      </w:r>
      <w:r>
        <w:rPr>
          <w:sz w:val="15"/>
          <w:szCs w:val="15"/>
          <w:color w:val="231F20"/>
          <w:spacing w:val="-6"/>
        </w:rPr>
        <w:t>dy  from  Pune</w:t>
      </w:r>
      <w:r>
        <w:rPr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Maharashtra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8"/>
          <w:w w:val="97"/>
        </w:rPr>
        <w:t>），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8"/>
        </w:rPr>
        <w:t>Western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India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-8"/>
        </w:rPr>
        <w:t>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Med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Virol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93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9"/>
        </w:rPr>
        <w:t>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8"/>
          <w:w w:val="97"/>
        </w:rPr>
        <w:t>）：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3590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  <w:spacing w:val="3"/>
        </w:rPr>
        <w:t>3600.</w:t>
      </w:r>
    </w:p>
    <w:p>
      <w:pPr>
        <w:pStyle w:val="BodyText"/>
        <w:ind w:left="1124" w:right="300" w:hanging="452"/>
        <w:spacing w:before="41" w:line="250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10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HARVALA H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ROBERTSON </w:t>
      </w:r>
      <w:r>
        <w:rPr>
          <w:sz w:val="15"/>
          <w:szCs w:val="15"/>
          <w:color w:val="231F20"/>
          <w:spacing w:val="-2"/>
        </w:rPr>
        <w:t>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MCWILLIAM L E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et al.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2"/>
        </w:rPr>
        <w:t>Epide-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miology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and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4"/>
        </w:rPr>
        <w:t>clinical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associations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4"/>
        </w:rPr>
        <w:t>of human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4"/>
        </w:rPr>
        <w:t>parechovirus   respira-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tory  infections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［</w:t>
      </w:r>
      <w:r>
        <w:rPr>
          <w:sz w:val="15"/>
          <w:szCs w:val="15"/>
          <w:color w:val="231F20"/>
          <w:spacing w:val="-7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-7"/>
        </w:rPr>
        <w:t>. J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Clin Microbiol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2008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46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10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0"/>
          <w:w w:val="97"/>
        </w:rPr>
        <w:t>）：</w:t>
      </w:r>
      <w:r>
        <w:rPr>
          <w:sz w:val="15"/>
          <w:szCs w:val="15"/>
          <w:color w:val="231F20"/>
          <w:spacing w:val="-7"/>
        </w:rPr>
        <w:t>3446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3453.</w:t>
      </w:r>
    </w:p>
    <w:p>
      <w:pPr>
        <w:pStyle w:val="BodyText"/>
        <w:ind w:left="1125" w:right="253" w:hanging="453"/>
        <w:spacing w:before="27" w:line="224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3"/>
        </w:rPr>
        <w:t>11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BOXMAN I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3"/>
        </w:rPr>
        <w:t>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TILBURG J 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TE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3"/>
        </w:rPr>
        <w:t>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3"/>
        </w:rPr>
        <w:t>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et al.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3"/>
        </w:rPr>
        <w:t>Detecti</w:t>
      </w:r>
      <w:r>
        <w:rPr>
          <w:sz w:val="15"/>
          <w:szCs w:val="15"/>
          <w:color w:val="231F20"/>
          <w:spacing w:val="-4"/>
        </w:rPr>
        <w:t>on of norovi-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6"/>
        </w:rPr>
        <w:t>ruses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in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shellfish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in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6"/>
        </w:rPr>
        <w:t>the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6"/>
        </w:rPr>
        <w:t>Netherlands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［</w:t>
      </w:r>
      <w:r>
        <w:rPr>
          <w:sz w:val="15"/>
          <w:szCs w:val="15"/>
          <w:color w:val="231F20"/>
          <w:spacing w:val="-6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-6"/>
        </w:rPr>
        <w:t>.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Int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6"/>
        </w:rPr>
        <w:t>Food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6"/>
        </w:rPr>
        <w:t>Microbiol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2006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108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9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0"/>
          <w:w w:val="97"/>
        </w:rPr>
        <w:t>）：</w:t>
      </w:r>
      <w:r>
        <w:rPr>
          <w:sz w:val="15"/>
          <w:szCs w:val="15"/>
          <w:color w:val="231F20"/>
          <w:spacing w:val="-9"/>
        </w:rPr>
        <w:t>391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396.</w:t>
      </w:r>
    </w:p>
    <w:p>
      <w:pPr>
        <w:pStyle w:val="BodyText"/>
        <w:ind w:left="1064" w:right="301" w:hanging="392"/>
        <w:spacing w:before="19" w:line="226" w:lineRule="auto"/>
        <w:tabs>
          <w:tab w:val="left" w:pos="1125"/>
        </w:tabs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3"/>
        </w:rPr>
        <w:t>12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YAN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3"/>
        </w:rPr>
        <w:t>H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YAGYU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3"/>
        </w:rPr>
        <w:t>F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OKITS</w:t>
      </w:r>
      <w:r>
        <w:rPr>
          <w:sz w:val="15"/>
          <w:szCs w:val="15"/>
          <w:color w:val="231F20"/>
          <w:spacing w:val="-4"/>
        </w:rPr>
        <w:t>U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-4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et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al.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-4"/>
        </w:rPr>
        <w:t>Detection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of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4"/>
        </w:rPr>
        <w:t>norovirus</w:t>
      </w:r>
      <w:r>
        <w:rPr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（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4"/>
        </w:rPr>
        <w:t>GI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GII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2"/>
          <w:w w:val="90"/>
        </w:rPr>
        <w:t>），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4"/>
        </w:rPr>
        <w:t>Sapovirus  and  astr</w:t>
      </w:r>
      <w:r>
        <w:rPr>
          <w:sz w:val="15"/>
          <w:szCs w:val="15"/>
          <w:color w:val="231F20"/>
          <w:spacing w:val="-5"/>
        </w:rPr>
        <w:t>ovirus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5"/>
        </w:rPr>
        <w:t>in  fecal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5"/>
        </w:rPr>
        <w:t>samples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5"/>
        </w:rPr>
        <w:t>using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-4"/>
        </w:rPr>
        <w:t>reverse  transcription   single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-</w:t>
      </w:r>
      <w:r>
        <w:rPr>
          <w:sz w:val="15"/>
          <w:szCs w:val="15"/>
          <w:color w:val="231F20"/>
          <w:spacing w:val="-4"/>
        </w:rPr>
        <w:t>round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4"/>
        </w:rPr>
        <w:t>multiplex  PCR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［</w:t>
      </w:r>
      <w:r>
        <w:rPr>
          <w:sz w:val="15"/>
          <w:szCs w:val="15"/>
          <w:color w:val="231F20"/>
          <w:spacing w:val="-4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-4"/>
        </w:rPr>
        <w:t>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5"/>
        </w:rPr>
        <w:t xml:space="preserve">   Virol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Methods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2003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114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9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9"/>
        </w:rPr>
        <w:t>）：</w:t>
      </w:r>
      <w:r>
        <w:rPr>
          <w:sz w:val="15"/>
          <w:szCs w:val="15"/>
          <w:color w:val="231F20"/>
          <w:spacing w:val="-9"/>
        </w:rPr>
        <w:t>37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44.</w:t>
      </w:r>
    </w:p>
    <w:p>
      <w:pPr>
        <w:pStyle w:val="BodyText"/>
        <w:ind w:left="1125" w:right="300" w:hanging="453"/>
        <w:spacing w:before="20" w:line="201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［</w:t>
      </w:r>
      <w:r>
        <w:rPr>
          <w:sz w:val="15"/>
          <w:szCs w:val="15"/>
          <w:color w:val="231F20"/>
          <w:spacing w:val="-5"/>
        </w:rPr>
        <w:t>13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-5"/>
        </w:rPr>
        <w:t>CAO Y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KONG 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ZHOU 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et al. Genotyping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5"/>
        </w:rPr>
        <w:t>of human ade</w:t>
      </w:r>
      <w:r>
        <w:rPr>
          <w:sz w:val="15"/>
          <w:szCs w:val="15"/>
          <w:color w:val="231F20"/>
          <w:spacing w:val="-6"/>
        </w:rPr>
        <w:t>novi-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ruses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using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PCR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based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re</w:t>
      </w:r>
      <w:r>
        <w:rPr>
          <w:sz w:val="15"/>
          <w:szCs w:val="15"/>
          <w:color w:val="231F20"/>
          <w:spacing w:val="-8"/>
        </w:rPr>
        <w:t>verse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line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blot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hybridisation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assay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-8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54"/>
        <w:spacing w:before="45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Pathology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2011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43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9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9"/>
          <w:w w:val="96"/>
        </w:rPr>
        <w:t>）：</w:t>
      </w:r>
      <w:r>
        <w:rPr>
          <w:sz w:val="15"/>
          <w:szCs w:val="15"/>
          <w:color w:val="231F20"/>
          <w:spacing w:val="-9"/>
        </w:rPr>
        <w:t>488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494.</w:t>
      </w:r>
    </w:p>
    <w:p>
      <w:pPr>
        <w:pStyle w:val="BodyText"/>
        <w:ind w:left="452" w:right="49" w:hanging="453"/>
        <w:spacing w:before="24" w:line="226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3"/>
        </w:rPr>
        <w:t>14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BLINKOVA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O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ROSARIO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K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LI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3"/>
        </w:rPr>
        <w:t>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al.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Fre</w:t>
      </w:r>
      <w:r>
        <w:rPr>
          <w:sz w:val="15"/>
          <w:szCs w:val="15"/>
          <w:color w:val="231F20"/>
          <w:spacing w:val="-4"/>
        </w:rPr>
        <w:t>quent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detection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highly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diverse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4"/>
        </w:rPr>
        <w:t>variants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4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4"/>
        </w:rPr>
        <w:t>cardio</w:t>
      </w:r>
      <w:r>
        <w:rPr>
          <w:sz w:val="15"/>
          <w:szCs w:val="15"/>
          <w:color w:val="231F20"/>
          <w:spacing w:val="-5"/>
        </w:rPr>
        <w:t>virus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cosavirus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bocavirus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circovirus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in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sewage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samples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c</w:t>
      </w:r>
      <w:r>
        <w:rPr>
          <w:sz w:val="15"/>
          <w:szCs w:val="15"/>
          <w:color w:val="231F20"/>
          <w:spacing w:val="-8"/>
        </w:rPr>
        <w:t>ollected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United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States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-8"/>
        </w:rPr>
        <w:t>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Clin Microbiol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2009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47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11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8"/>
          <w:w w:val="94"/>
        </w:rPr>
        <w:t>）：</w:t>
      </w:r>
      <w:r>
        <w:rPr>
          <w:sz w:val="15"/>
          <w:szCs w:val="15"/>
          <w:color w:val="231F20"/>
          <w:spacing w:val="-5"/>
        </w:rPr>
        <w:t>35</w:t>
      </w:r>
      <w:r>
        <w:rPr>
          <w:sz w:val="15"/>
          <w:szCs w:val="15"/>
          <w:color w:val="231F20"/>
          <w:spacing w:val="-6"/>
        </w:rPr>
        <w:t>07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3513.</w:t>
      </w:r>
    </w:p>
    <w:p>
      <w:pPr>
        <w:pStyle w:val="BodyText"/>
        <w:ind w:left="452" w:right="9" w:hanging="452"/>
        <w:spacing w:before="18" w:line="243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15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GABBAY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"/>
        </w:rPr>
        <w:t>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LINHARES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C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OLIVEIR</w:t>
      </w:r>
      <w:r>
        <w:rPr>
          <w:sz w:val="15"/>
          <w:szCs w:val="15"/>
          <w:color w:val="231F20"/>
          <w:spacing w:val="-2"/>
        </w:rPr>
        <w:t>A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2"/>
        </w:rPr>
        <w:t>D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First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detection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4"/>
        </w:rPr>
        <w:t>of a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human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4"/>
        </w:rPr>
        <w:t>astrovirus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type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4"/>
        </w:rPr>
        <w:t>8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in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a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4"/>
        </w:rPr>
        <w:t>child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with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4"/>
        </w:rPr>
        <w:t>diarrhea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4"/>
        </w:rPr>
        <w:t>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Belem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Brazil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：</w:t>
      </w:r>
      <w:r>
        <w:rPr>
          <w:sz w:val="15"/>
          <w:szCs w:val="15"/>
          <w:color w:val="231F20"/>
          <w:spacing w:val="-4"/>
        </w:rPr>
        <w:t>comparison with other strains worldwide and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4"/>
        </w:rPr>
        <w:t>iden-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tification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possible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7"/>
        </w:rPr>
        <w:t>three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7"/>
        </w:rPr>
        <w:t>lineages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［</w:t>
      </w:r>
      <w:r>
        <w:rPr>
          <w:sz w:val="15"/>
          <w:szCs w:val="15"/>
          <w:color w:val="231F20"/>
          <w:spacing w:val="-7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-7"/>
        </w:rPr>
        <w:t>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Mem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Inst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7"/>
        </w:rPr>
        <w:t>Oswald</w:t>
      </w:r>
      <w:r>
        <w:rPr>
          <w:sz w:val="15"/>
          <w:szCs w:val="15"/>
          <w:color w:val="231F20"/>
          <w:spacing w:val="-8"/>
        </w:rPr>
        <w:t>o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Cruz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2007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102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9"/>
        </w:rPr>
        <w:t>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0"/>
          <w:w w:val="97"/>
        </w:rPr>
        <w:t>）：</w:t>
      </w:r>
      <w:r>
        <w:rPr>
          <w:sz w:val="15"/>
          <w:szCs w:val="15"/>
          <w:color w:val="231F20"/>
          <w:spacing w:val="-9"/>
        </w:rPr>
        <w:t>531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534.</w:t>
      </w:r>
    </w:p>
    <w:p>
      <w:pPr>
        <w:pStyle w:val="BodyText"/>
        <w:ind w:left="455" w:right="56" w:hanging="456"/>
        <w:spacing w:before="18" w:line="223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3"/>
        </w:rPr>
        <w:t>16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YU J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M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AO Y Y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LIU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3"/>
        </w:rPr>
        <w:t>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et al.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3"/>
        </w:rPr>
        <w:t>Salivirus in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3"/>
        </w:rPr>
        <w:t>Children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3"/>
        </w:rPr>
        <w:t>and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3"/>
        </w:rPr>
        <w:t>Its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3"/>
        </w:rPr>
        <w:t>As-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sociation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with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4"/>
        </w:rPr>
        <w:t>Childhood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4"/>
        </w:rPr>
        <w:t>Acute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4"/>
        </w:rPr>
        <w:t>Gastroenteritis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：</w:t>
      </w:r>
      <w:r>
        <w:rPr>
          <w:sz w:val="15"/>
          <w:szCs w:val="15"/>
          <w:color w:val="231F20"/>
          <w:spacing w:val="-4"/>
        </w:rPr>
        <w:t>A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4"/>
        </w:rPr>
        <w:t>Paire</w:t>
      </w:r>
      <w:r>
        <w:rPr>
          <w:sz w:val="15"/>
          <w:szCs w:val="15"/>
          <w:color w:val="231F20"/>
          <w:spacing w:val="-5"/>
        </w:rPr>
        <w:t>d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5"/>
        </w:rPr>
        <w:t>Case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Control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Study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 PLoS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One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2015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1</w:t>
      </w:r>
      <w:r>
        <w:rPr>
          <w:sz w:val="15"/>
          <w:szCs w:val="15"/>
          <w:color w:val="231F20"/>
          <w:spacing w:val="-12"/>
        </w:rPr>
        <w:t>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8"/>
          <w:w w:val="93"/>
        </w:rPr>
        <w:t>）：</w:t>
      </w:r>
      <w:r>
        <w:rPr>
          <w:sz w:val="15"/>
          <w:szCs w:val="15"/>
          <w:color w:val="231F20"/>
          <w:spacing w:val="-12"/>
        </w:rPr>
        <w:t>e130977.</w:t>
      </w:r>
    </w:p>
    <w:p>
      <w:pPr>
        <w:pStyle w:val="BodyText"/>
        <w:ind w:left="452" w:right="56" w:hanging="453"/>
        <w:spacing w:before="26" w:line="252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［</w:t>
      </w:r>
      <w:r>
        <w:rPr>
          <w:sz w:val="15"/>
          <w:szCs w:val="15"/>
          <w:color w:val="231F20"/>
          <w:spacing w:val="-4"/>
        </w:rPr>
        <w:t>17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-4"/>
        </w:rPr>
        <w:t>PHAM N 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TAKANASHI 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TRAN 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4"/>
        </w:rPr>
        <w:t>al.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4"/>
        </w:rPr>
        <w:t>Human parecho-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virus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infection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3"/>
        </w:rPr>
        <w:t>in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3"/>
        </w:rPr>
        <w:t>children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hospitalized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3"/>
        </w:rPr>
        <w:t>with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3"/>
        </w:rPr>
        <w:t>acute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gastroenteritis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in Sri Lanka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［</w:t>
      </w:r>
      <w:r>
        <w:rPr>
          <w:sz w:val="15"/>
          <w:szCs w:val="15"/>
          <w:color w:val="231F20"/>
          <w:spacing w:val="-7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-7"/>
        </w:rPr>
        <w:t>. J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Clin Microbiol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2011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49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8"/>
          <w:w w:val="94"/>
        </w:rPr>
        <w:t>）：</w:t>
      </w:r>
      <w:r>
        <w:rPr>
          <w:sz w:val="15"/>
          <w:szCs w:val="15"/>
          <w:color w:val="231F20"/>
          <w:spacing w:val="-8"/>
        </w:rPr>
        <w:t>364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366.</w:t>
      </w:r>
    </w:p>
    <w:p>
      <w:pPr>
        <w:pStyle w:val="BodyText"/>
        <w:ind w:left="450" w:right="9" w:hanging="451"/>
        <w:spacing w:before="20" w:line="246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18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PHAM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2"/>
        </w:rPr>
        <w:t>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2"/>
        </w:rPr>
        <w:t>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TRINH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2"/>
        </w:rPr>
        <w:t>Q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D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KHAMRIN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P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Div</w:t>
      </w:r>
      <w:r>
        <w:rPr>
          <w:sz w:val="15"/>
          <w:szCs w:val="15"/>
          <w:color w:val="231F20"/>
          <w:spacing w:val="-3"/>
        </w:rPr>
        <w:t>ersity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3"/>
        </w:rPr>
        <w:t>of hu-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man  parechoviruses  isolate</w:t>
      </w:r>
      <w:r>
        <w:rPr>
          <w:sz w:val="15"/>
          <w:szCs w:val="15"/>
          <w:color w:val="231F20"/>
          <w:spacing w:val="-5"/>
        </w:rPr>
        <w:t>d  from  stool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5"/>
        </w:rPr>
        <w:t>samples  collected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5"/>
        </w:rPr>
        <w:t>from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Thai  children  with  acute  gastroenteritis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［</w:t>
      </w:r>
      <w:r>
        <w:rPr>
          <w:sz w:val="15"/>
          <w:szCs w:val="15"/>
          <w:color w:val="231F20"/>
          <w:spacing w:val="-4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-4"/>
        </w:rPr>
        <w:t>.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4"/>
        </w:rPr>
        <w:t>Clin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4"/>
        </w:rPr>
        <w:t>Microbiol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2010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48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（</w:t>
      </w:r>
      <w:r>
        <w:rPr>
          <w:sz w:val="15"/>
          <w:szCs w:val="15"/>
          <w:color w:val="231F20"/>
          <w:spacing w:val="-10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7"/>
        </w:rPr>
        <w:t>）：</w:t>
      </w:r>
      <w:r>
        <w:rPr>
          <w:sz w:val="15"/>
          <w:szCs w:val="15"/>
          <w:color w:val="231F20"/>
          <w:spacing w:val="-10"/>
        </w:rPr>
        <w:t>115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119.</w:t>
      </w:r>
    </w:p>
    <w:p>
      <w:pPr>
        <w:pStyle w:val="BodyText"/>
        <w:ind w:left="454" w:right="9" w:hanging="454"/>
        <w:spacing w:before="22" w:line="247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19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PHAM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2"/>
        </w:rPr>
        <w:t>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THONGPRACHUM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SHIMIZU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2"/>
        </w:rPr>
        <w:t>Y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3"/>
        </w:rPr>
        <w:t>et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3"/>
        </w:rPr>
        <w:t>al.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Diversity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4"/>
        </w:rPr>
        <w:t>human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parechovirus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4"/>
        </w:rPr>
        <w:t>in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4"/>
        </w:rPr>
        <w:t>infants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and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4"/>
        </w:rPr>
        <w:t>children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4"/>
        </w:rPr>
        <w:t>with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acut</w:t>
      </w:r>
      <w:r>
        <w:rPr>
          <w:sz w:val="15"/>
          <w:szCs w:val="15"/>
          <w:color w:val="231F20"/>
          <w:spacing w:val="-5"/>
        </w:rPr>
        <w:t>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gastro-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5"/>
        </w:rPr>
        <w:t>enteritis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5"/>
        </w:rPr>
        <w:t>in  Japan   during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5"/>
        </w:rPr>
        <w:t>2014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2016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［</w:t>
      </w:r>
      <w:r>
        <w:rPr>
          <w:sz w:val="15"/>
          <w:szCs w:val="15"/>
          <w:color w:val="231F20"/>
          <w:spacing w:val="-6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-6"/>
        </w:rPr>
        <w:t>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6"/>
        </w:rPr>
        <w:t>Infect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6"/>
        </w:rPr>
        <w:t>Genet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6"/>
        </w:rPr>
        <w:t>Evol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2019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75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104001.</w:t>
      </w:r>
    </w:p>
    <w:p>
      <w:pPr>
        <w:pStyle w:val="BodyText"/>
        <w:ind w:left="452" w:right="56" w:hanging="452"/>
        <w:spacing w:before="15" w:line="250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CHUCHAONA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W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KHAMRIN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P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YODMEEKLIN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2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et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al.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2"/>
        </w:rPr>
        <w:t>De-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tection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5"/>
        </w:rPr>
        <w:t>and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characterization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5"/>
        </w:rPr>
        <w:t>a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5"/>
        </w:rPr>
        <w:t>novel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5"/>
        </w:rPr>
        <w:t>human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parechovir</w:t>
      </w:r>
      <w:r>
        <w:rPr>
          <w:sz w:val="15"/>
          <w:szCs w:val="15"/>
          <w:color w:val="231F20"/>
          <w:spacing w:val="-6"/>
        </w:rPr>
        <w:t>us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geno-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type in Thailand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［</w:t>
      </w:r>
      <w:r>
        <w:rPr>
          <w:sz w:val="15"/>
          <w:szCs w:val="15"/>
          <w:color w:val="231F20"/>
          <w:spacing w:val="-6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-7"/>
        </w:rPr>
        <w:t>. Infect Genet Evol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2015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31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：</w:t>
      </w:r>
      <w:r>
        <w:rPr>
          <w:sz w:val="15"/>
          <w:szCs w:val="15"/>
          <w:color w:val="231F20"/>
          <w:spacing w:val="-7"/>
        </w:rPr>
        <w:t>300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304.</w:t>
      </w:r>
    </w:p>
    <w:p>
      <w:pPr>
        <w:pStyle w:val="BodyText"/>
        <w:ind w:left="454" w:right="56" w:hanging="454"/>
        <w:spacing w:before="26" w:line="270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MALASAO R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KHAMRIN P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KUMTHIP K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et al. Molecular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3"/>
        </w:rPr>
        <w:t>epi-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demiology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and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4"/>
        </w:rPr>
        <w:t>genetic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4"/>
        </w:rPr>
        <w:t>diversity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4"/>
        </w:rPr>
        <w:t>of human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parechoviruses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4"/>
        </w:rPr>
        <w:t>in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chil-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dren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3"/>
        </w:rPr>
        <w:t>hospitalized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with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acute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diarrhea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in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Th</w:t>
      </w:r>
      <w:r>
        <w:rPr>
          <w:sz w:val="15"/>
          <w:szCs w:val="15"/>
          <w:color w:val="231F20"/>
          <w:spacing w:val="-4"/>
        </w:rPr>
        <w:t>ailand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-4"/>
        </w:rPr>
        <w:t>during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2011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2016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. Arch Virol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2019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164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9"/>
        </w:rPr>
        <w:t>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9"/>
        </w:rPr>
        <w:t>）：</w:t>
      </w:r>
      <w:r>
        <w:rPr>
          <w:sz w:val="15"/>
          <w:szCs w:val="15"/>
          <w:color w:val="231F20"/>
          <w:spacing w:val="-9"/>
        </w:rPr>
        <w:t>1743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1752.</w:t>
      </w:r>
    </w:p>
    <w:p>
      <w:pPr>
        <w:pStyle w:val="BodyText"/>
        <w:ind w:left="452" w:right="56" w:hanging="453"/>
        <w:spacing w:before="21" w:line="246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［</w:t>
      </w:r>
      <w:r>
        <w:rPr>
          <w:sz w:val="15"/>
          <w:szCs w:val="15"/>
          <w:color w:val="231F20"/>
          <w:spacing w:val="-4"/>
        </w:rPr>
        <w:t>22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-4"/>
        </w:rPr>
        <w:t>CHEN X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SHI 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HUANG 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et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4"/>
        </w:rPr>
        <w:t>al.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4"/>
        </w:rPr>
        <w:t>Molecular detection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4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4"/>
        </w:rPr>
        <w:t>phy-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logenetic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-3"/>
        </w:rPr>
        <w:t>analysis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3"/>
        </w:rPr>
        <w:t>of  human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3"/>
        </w:rPr>
        <w:t>parechovirus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3"/>
        </w:rPr>
        <w:t>in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3"/>
        </w:rPr>
        <w:t>individuals 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acute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diarrhea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7"/>
        </w:rPr>
        <w:t>and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healthy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7"/>
        </w:rPr>
        <w:t>contr</w:t>
      </w:r>
      <w:r>
        <w:rPr>
          <w:sz w:val="15"/>
          <w:szCs w:val="15"/>
          <w:color w:val="231F20"/>
          <w:spacing w:val="-8"/>
        </w:rPr>
        <w:t>ols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8"/>
        </w:rPr>
        <w:t>Guangzhou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China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-8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Med Virol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2018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90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9"/>
        </w:rPr>
        <w:t>）：</w:t>
      </w:r>
      <w:r>
        <w:rPr>
          <w:sz w:val="15"/>
          <w:szCs w:val="15"/>
          <w:color w:val="231F20"/>
          <w:spacing w:val="-7"/>
        </w:rPr>
        <w:t>1444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1452.</w:t>
      </w:r>
    </w:p>
    <w:p>
      <w:pPr>
        <w:pStyle w:val="BodyText"/>
        <w:ind w:left="452" w:right="9" w:hanging="453"/>
        <w:spacing w:before="21" w:line="224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3"/>
        </w:rPr>
        <w:t>23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CHEN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3"/>
        </w:rPr>
        <w:t>H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YAO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3"/>
        </w:rPr>
        <w:t>Y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LIU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X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et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3"/>
        </w:rPr>
        <w:t>al.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Molecular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d</w:t>
      </w:r>
      <w:r>
        <w:rPr>
          <w:sz w:val="15"/>
          <w:szCs w:val="15"/>
          <w:color w:val="231F20"/>
          <w:spacing w:val="-4"/>
        </w:rPr>
        <w:t>etection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4"/>
        </w:rPr>
        <w:t>human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parechovirus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4"/>
        </w:rPr>
        <w:t>in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4"/>
        </w:rPr>
        <w:t>children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4"/>
        </w:rPr>
        <w:t>with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acute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gas</w:t>
      </w:r>
      <w:r>
        <w:rPr>
          <w:sz w:val="15"/>
          <w:szCs w:val="15"/>
          <w:color w:val="231F20"/>
          <w:spacing w:val="-5"/>
        </w:rPr>
        <w:t>troenteritis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5"/>
        </w:rPr>
        <w:t>in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Guangzhou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China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. Arch Virol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2014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159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9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2"/>
        </w:rPr>
        <w:t>）：</w:t>
      </w:r>
      <w:r>
        <w:rPr>
          <w:sz w:val="15"/>
          <w:szCs w:val="15"/>
          <w:color w:val="231F20"/>
          <w:spacing w:val="-9"/>
        </w:rPr>
        <w:t>971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977.</w:t>
      </w:r>
    </w:p>
    <w:p>
      <w:pPr>
        <w:pStyle w:val="BodyText"/>
        <w:ind w:left="450" w:right="9" w:hanging="451"/>
        <w:spacing w:before="20" w:line="246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［</w:t>
      </w:r>
      <w:r>
        <w:rPr>
          <w:sz w:val="15"/>
          <w:szCs w:val="15"/>
          <w:color w:val="231F20"/>
          <w:spacing w:val="-2"/>
        </w:rPr>
        <w:t>24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PHAM  N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T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TRINH  Q  D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KHAMRIN  P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3"/>
        </w:rPr>
        <w:t>et  al.  Diversity  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5"/>
        </w:rPr>
        <w:t>human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5"/>
        </w:rPr>
        <w:t>parechoviruses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isolated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fro</w:t>
      </w:r>
      <w:r>
        <w:rPr>
          <w:sz w:val="15"/>
          <w:szCs w:val="15"/>
          <w:color w:val="231F20"/>
          <w:spacing w:val="-6"/>
        </w:rPr>
        <w:t>m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stool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samples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6"/>
        </w:rPr>
        <w:t>collected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6"/>
        </w:rPr>
        <w:t>from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Thai  children  with  acute  gastroenteritis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［</w:t>
      </w:r>
      <w:r>
        <w:rPr>
          <w:sz w:val="15"/>
          <w:szCs w:val="15"/>
          <w:color w:val="231F20"/>
          <w:spacing w:val="-4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-4"/>
        </w:rPr>
        <w:t>.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4"/>
        </w:rPr>
        <w:t>Clin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4"/>
        </w:rPr>
        <w:t>Microbiol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2010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48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（</w:t>
      </w:r>
      <w:r>
        <w:rPr>
          <w:sz w:val="15"/>
          <w:szCs w:val="15"/>
          <w:color w:val="231F20"/>
          <w:spacing w:val="-10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7"/>
        </w:rPr>
        <w:t>）：</w:t>
      </w:r>
      <w:r>
        <w:rPr>
          <w:sz w:val="15"/>
          <w:szCs w:val="15"/>
          <w:color w:val="231F20"/>
          <w:spacing w:val="-10"/>
        </w:rPr>
        <w:t>115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119.</w:t>
      </w:r>
    </w:p>
    <w:p>
      <w:pPr>
        <w:pStyle w:val="BodyText"/>
        <w:ind w:left="452" w:right="9" w:hanging="453"/>
        <w:spacing w:before="20" w:line="246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3"/>
        </w:rPr>
        <w:t>25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PHAM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3"/>
        </w:rPr>
        <w:t>N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-3"/>
        </w:rPr>
        <w:t>T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CHAN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-</w:t>
      </w:r>
      <w:r>
        <w:rPr>
          <w:sz w:val="15"/>
          <w:szCs w:val="15"/>
          <w:color w:val="231F20"/>
          <w:spacing w:val="-3"/>
        </w:rPr>
        <w:t>IT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3"/>
        </w:rPr>
        <w:t>W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KHAMRIN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3"/>
        </w:rPr>
        <w:t>P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et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3"/>
        </w:rPr>
        <w:t>al.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D</w:t>
      </w:r>
      <w:r>
        <w:rPr>
          <w:sz w:val="15"/>
          <w:szCs w:val="15"/>
          <w:color w:val="231F20"/>
          <w:spacing w:val="-4"/>
        </w:rPr>
        <w:t>etection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-4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human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parechovirus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in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4"/>
        </w:rPr>
        <w:t>stool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samples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collected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4"/>
        </w:rPr>
        <w:t>fro</w:t>
      </w:r>
      <w:r>
        <w:rPr>
          <w:sz w:val="15"/>
          <w:szCs w:val="15"/>
          <w:color w:val="231F20"/>
          <w:spacing w:val="-5"/>
        </w:rPr>
        <w:t>m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children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5"/>
        </w:rPr>
        <w:t>with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6"/>
        </w:rPr>
        <w:t>acute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6"/>
        </w:rPr>
        <w:t>gastroenteritis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in Japan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6"/>
        </w:rPr>
        <w:t>during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6"/>
        </w:rPr>
        <w:t>2007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2008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［</w:t>
      </w:r>
      <w:r>
        <w:rPr>
          <w:sz w:val="15"/>
          <w:szCs w:val="15"/>
          <w:color w:val="231F20"/>
          <w:spacing w:val="-7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-7"/>
        </w:rPr>
        <w:t>. J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Med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Virol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2011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83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9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8"/>
          <w:w w:val="94"/>
        </w:rPr>
        <w:t>）：</w:t>
      </w:r>
      <w:r>
        <w:rPr>
          <w:sz w:val="15"/>
          <w:szCs w:val="15"/>
          <w:color w:val="231F20"/>
          <w:spacing w:val="-9"/>
        </w:rPr>
        <w:t>331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336.</w:t>
      </w:r>
    </w:p>
    <w:p>
      <w:pPr>
        <w:pStyle w:val="BodyText"/>
        <w:ind w:left="455" w:right="9" w:hanging="456"/>
        <w:spacing w:before="19" w:line="223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［</w:t>
      </w:r>
      <w:r>
        <w:rPr>
          <w:sz w:val="15"/>
          <w:szCs w:val="15"/>
          <w:color w:val="231F20"/>
          <w:spacing w:val="-4"/>
        </w:rPr>
        <w:t>26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-4"/>
        </w:rPr>
        <w:t>CHIANG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G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CHEN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4"/>
        </w:rPr>
        <w:t>Z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CHAN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M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et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4"/>
        </w:rPr>
        <w:t>al.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4"/>
        </w:rPr>
        <w:t>Clinical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features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4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seasonality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of parechovirus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infection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4"/>
        </w:rPr>
        <w:t>in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4"/>
        </w:rPr>
        <w:t>an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4"/>
        </w:rPr>
        <w:t>Asian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subtropical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4"/>
        </w:rPr>
        <w:t>city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Hong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Kong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 PLoS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One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12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8"/>
          <w:w w:val="93"/>
        </w:rPr>
        <w:t>）：</w:t>
      </w:r>
      <w:r>
        <w:rPr>
          <w:sz w:val="15"/>
          <w:szCs w:val="15"/>
          <w:color w:val="231F20"/>
          <w:spacing w:val="-13"/>
        </w:rPr>
        <w:t>e184533.</w:t>
      </w:r>
    </w:p>
    <w:p>
      <w:pPr>
        <w:pStyle w:val="BodyText"/>
        <w:ind w:left="452" w:right="56" w:hanging="452"/>
        <w:spacing w:before="26" w:line="264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［</w:t>
      </w:r>
      <w:r>
        <w:rPr>
          <w:sz w:val="15"/>
          <w:szCs w:val="15"/>
          <w:color w:val="231F20"/>
          <w:spacing w:val="-4"/>
        </w:rPr>
        <w:t>27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-4"/>
        </w:rPr>
        <w:t>ZHU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4"/>
        </w:rPr>
        <w:t>YN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YE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YH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ZHANG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Z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et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4"/>
        </w:rPr>
        <w:t>al.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4"/>
        </w:rPr>
        <w:t>Prevalence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4"/>
        </w:rPr>
        <w:t>and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molecular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characterization of parechovirus A in children with acute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3"/>
        </w:rPr>
        <w:t>gastroen-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teritis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9"/>
        </w:rPr>
        <w:t>Shenzhen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2016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2018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Arch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Virol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165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1377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1384.</w:t>
      </w:r>
    </w:p>
    <w:p>
      <w:pPr>
        <w:pStyle w:val="BodyText"/>
        <w:spacing w:before="42" w:line="212" w:lineRule="auto"/>
        <w:jc w:val="righ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（收稿：</w:t>
      </w:r>
      <w:r>
        <w:rPr>
          <w:sz w:val="15"/>
          <w:szCs w:val="15"/>
          <w:color w:val="231F20"/>
          <w:spacing w:val="-5"/>
        </w:rPr>
        <w:t>2023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09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19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编辑：王耀东）</w:t>
      </w:r>
    </w:p>
    <w:sectPr>
      <w:type w:val="continuous"/>
      <w:pgSz w:w="11906" w:h="16838"/>
      <w:pgMar w:top="1395" w:right="1077" w:bottom="0" w:left="407" w:header="1072" w:footer="0" w:gutter="0"/>
      <w:cols w:equalWidth="0" w:num="2">
        <w:col w:w="5619" w:space="100"/>
        <w:col w:w="470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6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1"/>
      <w:spacing w:before="46" w:line="245" w:lineRule="auto"/>
      <w:rPr>
        <w:sz w:val="20"/>
        <w:szCs w:val="20"/>
      </w:rPr>
    </w:pPr>
    <w:r>
      <w:pict>
        <v:shape id="WordPictureWatermark8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实用医学杂志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3"/>
      </w:rPr>
      <w:t xml:space="preserve">   </w:t>
    </w:r>
    <w:r>
      <w:rPr>
        <w:sz w:val="15"/>
        <w:szCs w:val="15"/>
        <w:u w:val="single" w:color="auto"/>
        <w:color w:val="231F20"/>
      </w:rPr>
      <w:t>2023</w:t>
    </w:r>
    <w:r>
      <w:rPr>
        <w:sz w:val="15"/>
        <w:szCs w:val="15"/>
        <w:u w:val="single" w:color="auto"/>
        <w:color w:val="231F20"/>
        <w:spacing w:val="-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年第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1"/>
      </w:rPr>
      <w:t xml:space="preserve"> </w:t>
    </w:r>
    <w:r>
      <w:rPr>
        <w:sz w:val="15"/>
        <w:szCs w:val="15"/>
        <w:u w:val="single" w:color="auto"/>
        <w:color w:val="231F20"/>
      </w:rPr>
      <w:t>39</w:t>
    </w:r>
    <w:r>
      <w:rPr>
        <w:sz w:val="15"/>
        <w:szCs w:val="15"/>
        <w:u w:val="single" w:color="auto"/>
        <w:color w:val="231F20"/>
        <w:spacing w:val="-1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卷第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3"/>
      </w:rPr>
      <w:t xml:space="preserve"> </w:t>
    </w:r>
    <w:r>
      <w:rPr>
        <w:sz w:val="15"/>
        <w:szCs w:val="15"/>
        <w:u w:val="single" w:color="auto"/>
        <w:color w:val="231F20"/>
      </w:rPr>
      <w:t>22</w:t>
    </w:r>
    <w:r>
      <w:rPr>
        <w:sz w:val="15"/>
        <w:szCs w:val="15"/>
        <w:u w:val="single" w:color="auto"/>
        <w:color w:val="231F20"/>
        <w:spacing w:val="-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期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2"/>
      </w:rPr>
      <w:t xml:space="preserve">   </w:t>
    </w:r>
    <w:r>
      <w:rPr>
        <w:sz w:val="15"/>
        <w:szCs w:val="15"/>
        <w:u w:val="single" w:color="auto"/>
        <w:color w:val="231F20"/>
      </w:rPr>
      <w:t>The Journal</w:t>
    </w:r>
    <w:r>
      <w:rPr>
        <w:sz w:val="15"/>
        <w:szCs w:val="15"/>
        <w:u w:val="single" w:color="auto"/>
        <w:color w:val="231F20"/>
        <w:spacing w:val="10"/>
      </w:rPr>
      <w:t xml:space="preserve"> </w:t>
    </w:r>
    <w:r>
      <w:rPr>
        <w:sz w:val="15"/>
        <w:szCs w:val="15"/>
        <w:u w:val="single" w:color="auto"/>
        <w:color w:val="231F20"/>
      </w:rPr>
      <w:t>of Practic</w:t>
    </w:r>
    <w:r>
      <w:rPr>
        <w:sz w:val="15"/>
        <w:szCs w:val="15"/>
        <w:u w:val="single" w:color="auto"/>
        <w:color w:val="231F20"/>
        <w:spacing w:val="-1"/>
      </w:rPr>
      <w:t>al</w:t>
    </w:r>
    <w:r>
      <w:rPr>
        <w:sz w:val="15"/>
        <w:szCs w:val="15"/>
        <w:u w:val="single" w:color="auto"/>
        <w:color w:val="231F20"/>
        <w:spacing w:val="12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1"/>
      </w:rPr>
      <w:t>Medicine    2023 Vol.39</w:t>
    </w:r>
    <w:r>
      <w:rPr>
        <w:sz w:val="15"/>
        <w:szCs w:val="15"/>
        <w:u w:val="single" w:color="auto"/>
        <w:color w:val="231F20"/>
        <w:spacing w:val="11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1"/>
      </w:rPr>
      <w:t>No.22</w:t>
    </w:r>
    <w:r>
      <w:rPr>
        <w:sz w:val="15"/>
        <w:szCs w:val="15"/>
        <w:color w:val="231F20"/>
        <w:spacing w:val="-1"/>
      </w:rPr>
      <w:t xml:space="preserve">                                                         </w:t>
    </w:r>
    <w:r>
      <w:rPr>
        <w:sz w:val="20"/>
        <w:szCs w:val="20"/>
        <w:color w:val="231F20"/>
        <w:spacing w:val="-1"/>
        <w:position w:val="-3"/>
      </w:rPr>
      <w:t>2991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53"/>
      <w:spacing w:before="46" w:line="245" w:lineRule="auto"/>
      <w:rPr>
        <w:sz w:val="15"/>
        <w:szCs w:val="15"/>
      </w:rPr>
    </w:pPr>
    <w:r>
      <w:pict>
        <v:shape id="WordPictureWatermark20" style="position:absolute;margin-left:20.4pt;margin-top:814.49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sz w:val="20"/>
        <w:szCs w:val="20"/>
        <w:color w:val="231F20"/>
        <w:position w:val="-3"/>
      </w:rPr>
      <w:t>2992                                    </w:t>
    </w:r>
    <w:r>
      <w:rPr>
        <w:sz w:val="20"/>
        <w:szCs w:val="20"/>
        <w:color w:val="231F20"/>
        <w:spacing w:val="-1"/>
        <w:position w:val="-3"/>
      </w:rPr>
      <w:t xml:space="preserve"> 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3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"/>
      </w:rPr>
      <w:t>实用医学杂志    </w:t>
    </w:r>
    <w:r>
      <w:rPr>
        <w:sz w:val="15"/>
        <w:szCs w:val="15"/>
        <w:u w:val="single" w:color="auto"/>
        <w:color w:val="231F20"/>
        <w:spacing w:val="-1"/>
      </w:rPr>
      <w:t>2023</w:t>
    </w:r>
    <w:r>
      <w:rPr>
        <w:sz w:val="15"/>
        <w:szCs w:val="15"/>
        <w:u w:val="single" w:color="auto"/>
        <w:color w:val="231F20"/>
        <w:spacing w:val="-1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"/>
      </w:rPr>
      <w:t>年第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0"/>
      </w:rPr>
      <w:t xml:space="preserve"> </w:t>
    </w:r>
    <w:r>
      <w:rPr>
        <w:sz w:val="15"/>
        <w:szCs w:val="15"/>
        <w:u w:val="single" w:color="auto"/>
        <w:color w:val="231F20"/>
        <w:spacing w:val="-1"/>
      </w:rPr>
      <w:t>39</w:t>
    </w:r>
    <w:r>
      <w:rPr>
        <w:sz w:val="15"/>
        <w:szCs w:val="15"/>
        <w:u w:val="single" w:color="auto"/>
        <w:color w:val="231F20"/>
        <w:spacing w:val="-1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"/>
      </w:rPr>
      <w:t>卷第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2"/>
      </w:rPr>
      <w:t xml:space="preserve"> </w:t>
    </w:r>
    <w:r>
      <w:rPr>
        <w:sz w:val="15"/>
        <w:szCs w:val="15"/>
        <w:u w:val="single" w:color="auto"/>
        <w:color w:val="231F20"/>
        <w:spacing w:val="-1"/>
      </w:rPr>
      <w:t>22</w:t>
    </w:r>
    <w:r>
      <w:rPr>
        <w:sz w:val="15"/>
        <w:szCs w:val="15"/>
        <w:u w:val="single" w:color="auto"/>
        <w:color w:val="231F20"/>
        <w:spacing w:val="-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"/>
      </w:rPr>
      <w:t>期        </w:t>
    </w:r>
    <w:r>
      <w:rPr>
        <w:sz w:val="15"/>
        <w:szCs w:val="15"/>
        <w:u w:val="single" w:color="auto"/>
        <w:color w:val="231F20"/>
        <w:spacing w:val="-1"/>
      </w:rPr>
      <w:t>The Journal</w:t>
    </w:r>
    <w:r>
      <w:rPr>
        <w:sz w:val="15"/>
        <w:szCs w:val="15"/>
        <w:u w:val="single" w:color="auto"/>
        <w:color w:val="231F20"/>
        <w:spacing w:val="10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1"/>
      </w:rPr>
      <w:t>of Practical</w:t>
    </w:r>
    <w:r>
      <w:rPr>
        <w:sz w:val="15"/>
        <w:szCs w:val="15"/>
        <w:u w:val="single" w:color="auto"/>
        <w:color w:val="231F20"/>
        <w:spacing w:val="12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1"/>
      </w:rPr>
      <w:t>Medicine    2023 Vol.39</w:t>
    </w:r>
    <w:r>
      <w:rPr>
        <w:sz w:val="15"/>
        <w:szCs w:val="15"/>
        <w:u w:val="single" w:color="auto"/>
        <w:color w:val="231F20"/>
        <w:spacing w:val="11"/>
        <w:w w:val="102"/>
      </w:rPr>
      <w:t xml:space="preserve"> </w:t>
    </w:r>
    <w:r>
      <w:rPr>
        <w:sz w:val="15"/>
        <w:szCs w:val="15"/>
        <w:u w:val="single" w:color="auto"/>
        <w:color w:val="231F20"/>
        <w:spacing w:val="-1"/>
      </w:rPr>
      <w:t>No.22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1"/>
      <w:spacing w:before="46" w:line="245" w:lineRule="auto"/>
      <w:rPr>
        <w:sz w:val="20"/>
        <w:szCs w:val="20"/>
      </w:rPr>
    </w:pPr>
    <w:r>
      <w:pict>
        <v:shape id="WordPictureWatermark22" style="position:absolute;margin-left:20.4pt;margin-top:814.49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实用医学杂志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3"/>
      </w:rPr>
      <w:t xml:space="preserve">   </w:t>
    </w:r>
    <w:r>
      <w:rPr>
        <w:sz w:val="15"/>
        <w:szCs w:val="15"/>
        <w:u w:val="single" w:color="auto"/>
        <w:color w:val="231F20"/>
      </w:rPr>
      <w:t>2023</w:t>
    </w:r>
    <w:r>
      <w:rPr>
        <w:sz w:val="15"/>
        <w:szCs w:val="15"/>
        <w:u w:val="single" w:color="auto"/>
        <w:color w:val="231F20"/>
        <w:spacing w:val="-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年第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1"/>
      </w:rPr>
      <w:t xml:space="preserve"> </w:t>
    </w:r>
    <w:r>
      <w:rPr>
        <w:sz w:val="15"/>
        <w:szCs w:val="15"/>
        <w:u w:val="single" w:color="auto"/>
        <w:color w:val="231F20"/>
      </w:rPr>
      <w:t>39</w:t>
    </w:r>
    <w:r>
      <w:rPr>
        <w:sz w:val="15"/>
        <w:szCs w:val="15"/>
        <w:u w:val="single" w:color="auto"/>
        <w:color w:val="231F20"/>
        <w:spacing w:val="-1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卷第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-13"/>
      </w:rPr>
      <w:t xml:space="preserve"> </w:t>
    </w:r>
    <w:r>
      <w:rPr>
        <w:sz w:val="15"/>
        <w:szCs w:val="15"/>
        <w:u w:val="single" w:color="auto"/>
        <w:color w:val="231F20"/>
      </w:rPr>
      <w:t>22</w:t>
    </w:r>
    <w:r>
      <w:rPr>
        <w:sz w:val="15"/>
        <w:szCs w:val="15"/>
        <w:u w:val="single" w:color="auto"/>
        <w:color w:val="231F20"/>
        <w:spacing w:val="-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</w:rPr>
      <w:t>期</w:t>
    </w:r>
    <w:r>
      <w:rPr>
        <w:rFonts w:ascii="Microsoft YaHei" w:hAnsi="Microsoft YaHei" w:eastAsia="Microsoft YaHei" w:cs="Microsoft YaHei"/>
        <w:sz w:val="15"/>
        <w:szCs w:val="15"/>
        <w:u w:val="single" w:color="auto"/>
        <w:color w:val="231F20"/>
        <w:spacing w:val="12"/>
      </w:rPr>
      <w:t xml:space="preserve">   </w:t>
    </w:r>
    <w:r>
      <w:rPr>
        <w:sz w:val="15"/>
        <w:szCs w:val="15"/>
        <w:u w:val="single" w:color="auto"/>
        <w:color w:val="231F20"/>
      </w:rPr>
      <w:t>The Journal</w:t>
    </w:r>
    <w:r>
      <w:rPr>
        <w:sz w:val="15"/>
        <w:szCs w:val="15"/>
        <w:u w:val="single" w:color="auto"/>
        <w:color w:val="231F20"/>
        <w:spacing w:val="10"/>
      </w:rPr>
      <w:t xml:space="preserve"> </w:t>
    </w:r>
    <w:r>
      <w:rPr>
        <w:sz w:val="15"/>
        <w:szCs w:val="15"/>
        <w:u w:val="single" w:color="auto"/>
        <w:color w:val="231F20"/>
      </w:rPr>
      <w:t>of Practic</w:t>
    </w:r>
    <w:r>
      <w:rPr>
        <w:sz w:val="15"/>
        <w:szCs w:val="15"/>
        <w:u w:val="single" w:color="auto"/>
        <w:color w:val="231F20"/>
        <w:spacing w:val="-1"/>
      </w:rPr>
      <w:t>al</w:t>
    </w:r>
    <w:r>
      <w:rPr>
        <w:sz w:val="15"/>
        <w:szCs w:val="15"/>
        <w:u w:val="single" w:color="auto"/>
        <w:color w:val="231F20"/>
        <w:spacing w:val="12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1"/>
      </w:rPr>
      <w:t>Medicine    2023 Vol.39</w:t>
    </w:r>
    <w:r>
      <w:rPr>
        <w:sz w:val="15"/>
        <w:szCs w:val="15"/>
        <w:u w:val="single" w:color="auto"/>
        <w:color w:val="231F20"/>
        <w:spacing w:val="11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1"/>
      </w:rPr>
      <w:t>No.22</w:t>
    </w:r>
    <w:r>
      <w:rPr>
        <w:sz w:val="15"/>
        <w:szCs w:val="15"/>
        <w:color w:val="231F20"/>
        <w:spacing w:val="-1"/>
      </w:rPr>
      <w:t xml:space="preserve">                                                         </w:t>
    </w:r>
    <w:r>
      <w:rPr>
        <w:sz w:val="20"/>
        <w:szCs w:val="20"/>
        <w:color w:val="231F20"/>
        <w:spacing w:val="-1"/>
        <w:position w:val="-3"/>
      </w:rPr>
      <w:t>2993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image" Target="media/image7.png"/><Relationship Id="rId7" Type="http://schemas.openxmlformats.org/officeDocument/2006/relationships/image" Target="media/image6.jpeg"/><Relationship Id="rId6" Type="http://schemas.openxmlformats.org/officeDocument/2006/relationships/header" Target="header4.xml"/><Relationship Id="rId5" Type="http://schemas.openxmlformats.org/officeDocument/2006/relationships/image" Target="media/image4.png"/><Relationship Id="rId4" Type="http://schemas.openxmlformats.org/officeDocument/2006/relationships/header" Target="header3.xml"/><Relationship Id="rId3" Type="http://schemas.openxmlformats.org/officeDocument/2006/relationships/hyperlink" Target="https&#65306;//blast.ncbi.nlm.nih.gov/Blast.cgi" TargetMode="External"/><Relationship Id="rId2" Type="http://schemas.openxmlformats.org/officeDocument/2006/relationships/header" Target="header2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2023-12-13T14:00:41Z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2025-10-28T21:31:28</vt:filetime>
  </property>
</Properties>
</file>