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8487"/>
        <w:spacing w:before="285" w:line="182" w:lineRule="auto"/>
        <w:rPr>
          <w:sz w:val="23"/>
          <w:szCs w:val="23"/>
        </w:rPr>
      </w:pPr>
      <w:r>
        <w:rPr>
          <w:sz w:val="23"/>
          <w:szCs w:val="23"/>
          <w:spacing w:val="43"/>
          <w:w w:val="151"/>
        </w:rPr>
        <w:t>·</w:t>
      </w:r>
      <w:r>
        <w:rPr>
          <w:sz w:val="23"/>
          <w:szCs w:val="23"/>
          <w:spacing w:val="-39"/>
        </w:rPr>
        <w:t xml:space="preserve"> </w:t>
      </w:r>
      <w:r>
        <w:rPr>
          <w:sz w:val="23"/>
          <w:szCs w:val="23"/>
          <w:spacing w:val="43"/>
          <w:w w:val="151"/>
        </w:rPr>
        <w:t>用药研究</w:t>
      </w:r>
      <w:r>
        <w:rPr>
          <w:sz w:val="23"/>
          <w:szCs w:val="23"/>
          <w:spacing w:val="12"/>
        </w:rPr>
        <w:t xml:space="preserve">  </w:t>
      </w:r>
      <w:r>
        <w:rPr>
          <w:sz w:val="23"/>
          <w:szCs w:val="23"/>
          <w:spacing w:val="43"/>
          <w:w w:val="151"/>
        </w:rPr>
        <w:t>·</w:t>
      </w:r>
    </w:p>
    <w:p>
      <w:pPr>
        <w:spacing w:line="300" w:lineRule="auto"/>
        <w:rPr>
          <w:rFonts w:ascii="Arial"/>
          <w:sz w:val="21"/>
        </w:rPr>
      </w:pPr>
      <w:r/>
    </w:p>
    <w:p>
      <w:pPr>
        <w:pStyle w:val="BodyText"/>
        <w:ind w:left="1027"/>
        <w:spacing w:before="142" w:line="183" w:lineRule="auto"/>
        <w:rPr>
          <w:sz w:val="33"/>
          <w:szCs w:val="33"/>
        </w:rPr>
      </w:pPr>
      <w:r>
        <w:rPr>
          <w:sz w:val="33"/>
          <w:szCs w:val="33"/>
          <w:spacing w:val="29"/>
        </w:rPr>
        <w:t>复方嗜酸乳杆菌片联合注射用奥美拉唑钠治疗儿童</w:t>
      </w:r>
    </w:p>
    <w:p>
      <w:pPr>
        <w:pStyle w:val="BodyText"/>
        <w:ind w:left="1026"/>
        <w:spacing w:before="57" w:line="184" w:lineRule="auto"/>
        <w:rPr>
          <w:sz w:val="33"/>
          <w:szCs w:val="33"/>
        </w:rPr>
      </w:pPr>
      <w:r>
        <w:rPr>
          <w:sz w:val="33"/>
          <w:szCs w:val="33"/>
          <w:spacing w:val="29"/>
        </w:rPr>
        <w:t>急性胃肠炎呕吐的临床效果及对其相关指标的影响</w:t>
      </w:r>
    </w:p>
    <w:p>
      <w:pPr>
        <w:spacing w:line="299" w:lineRule="auto"/>
        <w:rPr>
          <w:rFonts w:ascii="Arial"/>
          <w:sz w:val="21"/>
        </w:rPr>
      </w:pPr>
      <w:r/>
    </w:p>
    <w:p>
      <w:pPr>
        <w:pStyle w:val="BodyText"/>
        <w:ind w:left="1017"/>
        <w:spacing w:before="86" w:line="202" w:lineRule="auto"/>
        <w:rPr/>
      </w:pPr>
      <w:r>
        <w:rPr>
          <w:spacing w:val="-16"/>
        </w:rPr>
        <w:t>王岩，彭云，张立文</w:t>
      </w:r>
    </w:p>
    <w:p>
      <w:pPr>
        <w:spacing w:line="378" w:lineRule="auto"/>
        <w:rPr>
          <w:rFonts w:ascii="Arial"/>
          <w:sz w:val="21"/>
        </w:rPr>
      </w:pPr>
      <w:r/>
    </w:p>
    <w:p>
      <w:pPr>
        <w:pStyle w:val="BodyText"/>
        <w:ind w:left="1008"/>
        <w:spacing w:before="73" w:line="195" w:lineRule="auto"/>
        <w:rPr>
          <w:sz w:val="17"/>
          <w:szCs w:val="17"/>
        </w:rPr>
      </w:pPr>
      <w:r>
        <w:rPr>
          <w:sz w:val="17"/>
          <w:szCs w:val="17"/>
          <w:spacing w:val="1"/>
        </w:rPr>
        <w:t>作者单位：510260</w:t>
      </w:r>
      <w:r>
        <w:rPr>
          <w:sz w:val="17"/>
          <w:szCs w:val="17"/>
          <w:spacing w:val="15"/>
          <w:w w:val="101"/>
        </w:rPr>
        <w:t xml:space="preserve">   </w:t>
      </w:r>
      <w:r>
        <w:rPr>
          <w:sz w:val="17"/>
          <w:szCs w:val="17"/>
          <w:spacing w:val="1"/>
        </w:rPr>
        <w:t>广州市，广州医科</w:t>
      </w:r>
      <w:r>
        <w:rPr>
          <w:sz w:val="17"/>
          <w:szCs w:val="17"/>
        </w:rPr>
        <w:t>大学附属第二医院儿科</w:t>
      </w:r>
    </w:p>
    <w:p>
      <w:pPr>
        <w:spacing w:line="260" w:lineRule="auto"/>
        <w:rPr>
          <w:rFonts w:ascii="Arial"/>
          <w:sz w:val="21"/>
        </w:rPr>
      </w:pPr>
      <w:r/>
    </w:p>
    <w:p>
      <w:pPr>
        <w:pStyle w:val="BodyText"/>
        <w:ind w:left="884"/>
        <w:spacing w:before="73" w:line="307" w:lineRule="exact"/>
        <w:rPr>
          <w:sz w:val="17"/>
          <w:szCs w:val="17"/>
        </w:rPr>
      </w:pPr>
      <w:r>
        <w:rPr>
          <w:sz w:val="17"/>
          <w:szCs w:val="17"/>
          <w:spacing w:val="11"/>
          <w:position w:val="3"/>
        </w:rPr>
        <w:t>【</w:t>
      </w:r>
      <w:r>
        <w:rPr>
          <w:sz w:val="17"/>
          <w:szCs w:val="17"/>
          <w:spacing w:val="-21"/>
          <w:position w:val="3"/>
        </w:rPr>
        <w:t xml:space="preserve"> </w:t>
      </w:r>
      <w:r>
        <w:rPr>
          <w:rFonts w:ascii="SimHei" w:hAnsi="SimHei" w:eastAsia="SimHei" w:cs="SimHei"/>
          <w:sz w:val="17"/>
          <w:szCs w:val="17"/>
          <w:spacing w:val="11"/>
          <w:position w:val="3"/>
        </w:rPr>
        <w:t>摘</w:t>
      </w:r>
      <w:r>
        <w:rPr>
          <w:rFonts w:ascii="SimHei" w:hAnsi="SimHei" w:eastAsia="SimHei" w:cs="SimHei"/>
          <w:sz w:val="17"/>
          <w:szCs w:val="17"/>
          <w:spacing w:val="11"/>
          <w:position w:val="3"/>
        </w:rPr>
        <w:t xml:space="preserve">  </w:t>
      </w:r>
      <w:r>
        <w:rPr>
          <w:rFonts w:ascii="SimHei" w:hAnsi="SimHei" w:eastAsia="SimHei" w:cs="SimHei"/>
          <w:sz w:val="17"/>
          <w:szCs w:val="17"/>
          <w:spacing w:val="11"/>
          <w:position w:val="3"/>
        </w:rPr>
        <w:t>要</w:t>
      </w:r>
      <w:r>
        <w:rPr>
          <w:sz w:val="17"/>
          <w:szCs w:val="17"/>
          <w:spacing w:val="11"/>
          <w:position w:val="3"/>
        </w:rPr>
        <w:t>】   </w:t>
      </w:r>
      <w:r>
        <w:rPr>
          <w:rFonts w:ascii="SimHei" w:hAnsi="SimHei" w:eastAsia="SimHei" w:cs="SimHei"/>
          <w:sz w:val="17"/>
          <w:szCs w:val="17"/>
          <w:spacing w:val="11"/>
          <w:position w:val="3"/>
        </w:rPr>
        <w:t>目的</w:t>
      </w:r>
      <w:r>
        <w:rPr>
          <w:rFonts w:ascii="SimHei" w:hAnsi="SimHei" w:eastAsia="SimHei" w:cs="SimHei"/>
          <w:sz w:val="17"/>
          <w:szCs w:val="17"/>
          <w:spacing w:val="11"/>
          <w:position w:val="3"/>
        </w:rPr>
        <w:t xml:space="preserve">  </w:t>
      </w:r>
      <w:r>
        <w:rPr>
          <w:sz w:val="17"/>
          <w:szCs w:val="17"/>
          <w:spacing w:val="11"/>
          <w:position w:val="3"/>
        </w:rPr>
        <w:t>观察复方嗜酸乳杆</w:t>
      </w:r>
      <w:r>
        <w:rPr>
          <w:sz w:val="17"/>
          <w:szCs w:val="17"/>
          <w:spacing w:val="10"/>
          <w:position w:val="3"/>
        </w:rPr>
        <w:t>菌片联合注射用奥美拉唑钠治疗儿童急性胃肠炎呕吐的临床效果及对其</w:t>
      </w:r>
    </w:p>
    <w:p>
      <w:pPr>
        <w:pStyle w:val="BodyText"/>
        <w:ind w:left="590"/>
        <w:spacing w:before="53" w:line="187" w:lineRule="auto"/>
        <w:rPr>
          <w:sz w:val="17"/>
          <w:szCs w:val="17"/>
        </w:rPr>
      </w:pPr>
      <w:r>
        <w:rPr>
          <w:sz w:val="17"/>
          <w:szCs w:val="17"/>
          <w:spacing w:val="7"/>
        </w:rPr>
        <w:t>相关指标的影响</w:t>
      </w:r>
      <w:r>
        <w:rPr>
          <w:sz w:val="17"/>
          <w:szCs w:val="17"/>
          <w:spacing w:val="-26"/>
        </w:rPr>
        <w:t xml:space="preserve"> </w:t>
      </w:r>
      <w:r>
        <w:rPr>
          <w:sz w:val="17"/>
          <w:szCs w:val="17"/>
          <w:spacing w:val="7"/>
        </w:rPr>
        <w:t>。</w:t>
      </w:r>
      <w:r>
        <w:rPr>
          <w:rFonts w:ascii="SimHei" w:hAnsi="SimHei" w:eastAsia="SimHei" w:cs="SimHei"/>
          <w:sz w:val="17"/>
          <w:szCs w:val="17"/>
          <w:spacing w:val="7"/>
        </w:rPr>
        <w:t>方法</w:t>
      </w:r>
      <w:r>
        <w:rPr>
          <w:rFonts w:ascii="SimHei" w:hAnsi="SimHei" w:eastAsia="SimHei" w:cs="SimHei"/>
          <w:sz w:val="17"/>
          <w:szCs w:val="17"/>
          <w:spacing w:val="7"/>
        </w:rPr>
        <w:t xml:space="preserve">  </w:t>
      </w:r>
      <w:r>
        <w:rPr>
          <w:sz w:val="17"/>
          <w:szCs w:val="17"/>
          <w:spacing w:val="7"/>
        </w:rPr>
        <w:t>选取 2019</w:t>
      </w:r>
      <w:r>
        <w:rPr>
          <w:sz w:val="17"/>
          <w:szCs w:val="17"/>
          <w:spacing w:val="24"/>
        </w:rPr>
        <w:t xml:space="preserve"> </w:t>
      </w:r>
      <w:r>
        <w:rPr>
          <w:sz w:val="17"/>
          <w:szCs w:val="17"/>
          <w:spacing w:val="7"/>
        </w:rPr>
        <w:t>年 5</w:t>
      </w:r>
      <w:r>
        <w:rPr>
          <w:sz w:val="17"/>
          <w:szCs w:val="17"/>
          <w:spacing w:val="28"/>
        </w:rPr>
        <w:t xml:space="preserve"> </w:t>
      </w:r>
      <w:r>
        <w:rPr>
          <w:sz w:val="17"/>
          <w:szCs w:val="17"/>
          <w:spacing w:val="7"/>
        </w:rPr>
        <w:t>月—2020</w:t>
      </w:r>
      <w:r>
        <w:rPr>
          <w:sz w:val="17"/>
          <w:szCs w:val="17"/>
          <w:spacing w:val="20"/>
          <w:w w:val="101"/>
        </w:rPr>
        <w:t xml:space="preserve"> </w:t>
      </w:r>
      <w:r>
        <w:rPr>
          <w:sz w:val="17"/>
          <w:szCs w:val="17"/>
          <w:spacing w:val="7"/>
        </w:rPr>
        <w:t>年 5</w:t>
      </w:r>
      <w:r>
        <w:rPr>
          <w:sz w:val="17"/>
          <w:szCs w:val="17"/>
          <w:spacing w:val="28"/>
        </w:rPr>
        <w:t xml:space="preserve"> </w:t>
      </w:r>
      <w:r>
        <w:rPr>
          <w:sz w:val="17"/>
          <w:szCs w:val="17"/>
          <w:spacing w:val="7"/>
        </w:rPr>
        <w:t>月广州医科大学附属第二</w:t>
      </w:r>
      <w:r>
        <w:rPr>
          <w:sz w:val="17"/>
          <w:szCs w:val="17"/>
          <w:spacing w:val="6"/>
        </w:rPr>
        <w:t>医院收治的急性胃肠炎确诊患儿</w:t>
      </w:r>
    </w:p>
    <w:p>
      <w:pPr>
        <w:pStyle w:val="BodyText"/>
        <w:ind w:left="581" w:right="917"/>
        <w:spacing w:before="81" w:line="249" w:lineRule="auto"/>
        <w:jc w:val="both"/>
        <w:rPr>
          <w:sz w:val="17"/>
          <w:szCs w:val="17"/>
        </w:rPr>
      </w:pPr>
      <w:r>
        <w:rPr>
          <w:sz w:val="17"/>
          <w:szCs w:val="17"/>
          <w:spacing w:val="3"/>
        </w:rPr>
        <w:t>60 例，采用随机数字表法分为观察组和对照组，各 </w:t>
      </w:r>
      <w:r>
        <w:rPr>
          <w:sz w:val="17"/>
          <w:szCs w:val="17"/>
          <w:spacing w:val="2"/>
        </w:rPr>
        <w:t>30 例</w:t>
      </w:r>
      <w:r>
        <w:rPr>
          <w:sz w:val="17"/>
          <w:szCs w:val="17"/>
          <w:spacing w:val="-26"/>
        </w:rPr>
        <w:t xml:space="preserve"> </w:t>
      </w:r>
      <w:r>
        <w:rPr>
          <w:sz w:val="17"/>
          <w:szCs w:val="17"/>
          <w:spacing w:val="2"/>
        </w:rPr>
        <w:t>。对照组予补液及维生素 B</w:t>
      </w:r>
      <w:r>
        <w:rPr>
          <w:sz w:val="10"/>
          <w:szCs w:val="10"/>
          <w:spacing w:val="2"/>
          <w:position w:val="-4"/>
        </w:rPr>
        <w:t>6   </w:t>
      </w:r>
      <w:r>
        <w:rPr>
          <w:sz w:val="17"/>
          <w:szCs w:val="17"/>
          <w:spacing w:val="2"/>
        </w:rPr>
        <w:t>等常规治疗，观察组在对照组基</w:t>
      </w:r>
      <w:r>
        <w:rPr>
          <w:sz w:val="17"/>
          <w:szCs w:val="17"/>
        </w:rPr>
        <w:t xml:space="preserve">  </w:t>
      </w:r>
      <w:r>
        <w:rPr>
          <w:sz w:val="17"/>
          <w:szCs w:val="17"/>
          <w:spacing w:val="5"/>
        </w:rPr>
        <w:t>础上予复方嗜酸乳杆菌片联合注射用奥美拉唑钠治疗</w:t>
      </w:r>
      <w:r>
        <w:rPr>
          <w:sz w:val="17"/>
          <w:szCs w:val="17"/>
          <w:spacing w:val="-26"/>
        </w:rPr>
        <w:t xml:space="preserve"> </w:t>
      </w:r>
      <w:r>
        <w:rPr>
          <w:sz w:val="17"/>
          <w:szCs w:val="17"/>
          <w:spacing w:val="5"/>
        </w:rPr>
        <w:t>。2 组均治疗 3</w:t>
      </w:r>
      <w:r>
        <w:rPr>
          <w:sz w:val="17"/>
          <w:szCs w:val="17"/>
          <w:spacing w:val="40"/>
          <w:w w:val="101"/>
        </w:rPr>
        <w:t xml:space="preserve"> </w:t>
      </w:r>
      <w:r>
        <w:rPr>
          <w:sz w:val="17"/>
          <w:szCs w:val="17"/>
          <w:spacing w:val="5"/>
        </w:rPr>
        <w:t>d</w:t>
      </w:r>
      <w:r>
        <w:rPr>
          <w:sz w:val="17"/>
          <w:szCs w:val="17"/>
          <w:spacing w:val="29"/>
          <w:w w:val="101"/>
        </w:rPr>
        <w:t xml:space="preserve"> </w:t>
      </w:r>
      <w:r>
        <w:rPr>
          <w:sz w:val="17"/>
          <w:szCs w:val="17"/>
          <w:spacing w:val="5"/>
        </w:rPr>
        <w:t>比较疗效、</w:t>
      </w:r>
      <w:r>
        <w:rPr>
          <w:sz w:val="17"/>
          <w:szCs w:val="17"/>
          <w:spacing w:val="4"/>
        </w:rPr>
        <w:t>症状缓解时间、实验室指标及不良</w:t>
      </w:r>
      <w:r>
        <w:rPr>
          <w:sz w:val="17"/>
          <w:szCs w:val="17"/>
        </w:rPr>
        <w:t xml:space="preserve">  </w:t>
      </w:r>
      <w:r>
        <w:rPr>
          <w:sz w:val="17"/>
          <w:szCs w:val="17"/>
          <w:spacing w:val="-2"/>
        </w:rPr>
        <w:t>反应</w:t>
      </w:r>
      <w:r>
        <w:rPr>
          <w:sz w:val="17"/>
          <w:szCs w:val="17"/>
          <w:spacing w:val="-9"/>
        </w:rPr>
        <w:t xml:space="preserve"> </w:t>
      </w:r>
      <w:r>
        <w:rPr>
          <w:sz w:val="17"/>
          <w:szCs w:val="17"/>
          <w:spacing w:val="-2"/>
        </w:rPr>
        <w:t>。</w:t>
      </w:r>
      <w:r>
        <w:rPr>
          <w:rFonts w:ascii="SimHei" w:hAnsi="SimHei" w:eastAsia="SimHei" w:cs="SimHei"/>
          <w:sz w:val="17"/>
          <w:szCs w:val="17"/>
          <w:spacing w:val="-2"/>
        </w:rPr>
        <w:t>结果</w:t>
      </w:r>
      <w:r>
        <w:rPr>
          <w:rFonts w:ascii="SimHei" w:hAnsi="SimHei" w:eastAsia="SimHei" w:cs="SimHei"/>
          <w:sz w:val="17"/>
          <w:szCs w:val="17"/>
          <w:spacing w:val="-2"/>
        </w:rPr>
        <w:t xml:space="preserve">  </w:t>
      </w:r>
      <w:r>
        <w:rPr>
          <w:sz w:val="17"/>
          <w:szCs w:val="17"/>
          <w:spacing w:val="-2"/>
        </w:rPr>
        <w:t>观察组患儿治疗总有效率为 93</w:t>
      </w:r>
      <w:r>
        <w:rPr>
          <w:sz w:val="17"/>
          <w:szCs w:val="17"/>
          <w:spacing w:val="-18"/>
        </w:rPr>
        <w:t xml:space="preserve"> </w:t>
      </w:r>
      <w:r>
        <w:rPr>
          <w:sz w:val="17"/>
          <w:szCs w:val="17"/>
          <w:spacing w:val="-2"/>
        </w:rPr>
        <w:t>. 33%</w:t>
      </w:r>
      <w:r>
        <w:rPr>
          <w:sz w:val="17"/>
          <w:szCs w:val="17"/>
          <w:spacing w:val="20"/>
          <w:w w:val="101"/>
        </w:rPr>
        <w:t xml:space="preserve"> </w:t>
      </w:r>
      <w:r>
        <w:rPr>
          <w:sz w:val="17"/>
          <w:szCs w:val="17"/>
          <w:spacing w:val="-2"/>
        </w:rPr>
        <w:t>, 高于对照组的 73</w:t>
      </w:r>
      <w:r>
        <w:rPr>
          <w:sz w:val="17"/>
          <w:szCs w:val="17"/>
          <w:spacing w:val="-18"/>
        </w:rPr>
        <w:t xml:space="preserve"> </w:t>
      </w:r>
      <w:r>
        <w:rPr>
          <w:sz w:val="17"/>
          <w:szCs w:val="17"/>
          <w:spacing w:val="-2"/>
        </w:rPr>
        <w:t>. 33%</w:t>
      </w:r>
      <w:r>
        <w:rPr>
          <w:sz w:val="17"/>
          <w:szCs w:val="17"/>
          <w:spacing w:val="18"/>
          <w:w w:val="101"/>
        </w:rPr>
        <w:t xml:space="preserve"> </w:t>
      </w:r>
      <w:r>
        <w:rPr>
          <w:sz w:val="17"/>
          <w:szCs w:val="17"/>
          <w:spacing w:val="-2"/>
        </w:rPr>
        <w:t>( χ</w:t>
      </w:r>
      <w:r>
        <w:rPr>
          <w:sz w:val="10"/>
          <w:szCs w:val="10"/>
          <w:spacing w:val="-2"/>
          <w:position w:val="8"/>
        </w:rPr>
        <w:t>2   </w:t>
      </w:r>
      <w:r>
        <w:rPr>
          <w:sz w:val="17"/>
          <w:szCs w:val="17"/>
          <w:spacing w:val="-2"/>
        </w:rPr>
        <w:t>= 4</w:t>
      </w:r>
      <w:r>
        <w:rPr>
          <w:sz w:val="17"/>
          <w:szCs w:val="17"/>
          <w:spacing w:val="-25"/>
        </w:rPr>
        <w:t xml:space="preserve"> </w:t>
      </w:r>
      <w:r>
        <w:rPr>
          <w:sz w:val="17"/>
          <w:szCs w:val="17"/>
          <w:spacing w:val="-2"/>
        </w:rPr>
        <w:t>. 320 ,</w:t>
      </w:r>
      <w:r>
        <w:rPr>
          <w:sz w:val="17"/>
          <w:szCs w:val="17"/>
          <w:spacing w:val="-13"/>
        </w:rPr>
        <w:t xml:space="preserve"> </w:t>
      </w:r>
      <w:r>
        <w:rPr>
          <w:sz w:val="17"/>
          <w:szCs w:val="17"/>
          <w:spacing w:val="-2"/>
        </w:rPr>
        <w:t>P = 0</w:t>
      </w:r>
      <w:r>
        <w:rPr>
          <w:sz w:val="17"/>
          <w:szCs w:val="17"/>
          <w:spacing w:val="-26"/>
        </w:rPr>
        <w:t xml:space="preserve"> </w:t>
      </w:r>
      <w:r>
        <w:rPr>
          <w:sz w:val="17"/>
          <w:szCs w:val="17"/>
          <w:spacing w:val="-2"/>
        </w:rPr>
        <w:t>. 038)</w:t>
      </w:r>
      <w:r>
        <w:rPr>
          <w:sz w:val="17"/>
          <w:szCs w:val="17"/>
          <w:spacing w:val="18"/>
          <w:w w:val="101"/>
        </w:rPr>
        <w:t xml:space="preserve"> </w:t>
      </w:r>
      <w:r>
        <w:rPr>
          <w:sz w:val="17"/>
          <w:szCs w:val="17"/>
          <w:spacing w:val="-2"/>
        </w:rPr>
        <w:t>;2</w:t>
      </w:r>
      <w:r>
        <w:rPr>
          <w:sz w:val="17"/>
          <w:szCs w:val="17"/>
          <w:spacing w:val="16"/>
          <w:w w:val="101"/>
        </w:rPr>
        <w:t xml:space="preserve"> </w:t>
      </w:r>
      <w:r>
        <w:rPr>
          <w:sz w:val="17"/>
          <w:szCs w:val="17"/>
          <w:spacing w:val="-2"/>
        </w:rPr>
        <w:t>组患儿均未出</w:t>
      </w:r>
      <w:r>
        <w:rPr>
          <w:sz w:val="17"/>
          <w:szCs w:val="17"/>
        </w:rPr>
        <w:t xml:space="preserve">  </w:t>
      </w:r>
      <w:r>
        <w:rPr>
          <w:sz w:val="17"/>
          <w:szCs w:val="17"/>
        </w:rPr>
        <w:t>现明显不良反应；观察组患儿恶心、呕吐及上腹部疼痛等症状缓解时间均短于对照组(P &lt;</w:t>
      </w:r>
      <w:r>
        <w:rPr>
          <w:sz w:val="17"/>
          <w:szCs w:val="17"/>
          <w:spacing w:val="-10"/>
        </w:rPr>
        <w:t xml:space="preserve"> </w:t>
      </w:r>
      <w:r>
        <w:rPr>
          <w:sz w:val="17"/>
          <w:szCs w:val="17"/>
        </w:rPr>
        <w:t>0</w:t>
      </w:r>
      <w:r>
        <w:rPr>
          <w:sz w:val="17"/>
          <w:szCs w:val="17"/>
          <w:spacing w:val="-26"/>
        </w:rPr>
        <w:t xml:space="preserve"> </w:t>
      </w:r>
      <w:r>
        <w:rPr>
          <w:sz w:val="17"/>
          <w:szCs w:val="17"/>
        </w:rPr>
        <w:t>. 01</w:t>
      </w:r>
      <w:r>
        <w:rPr>
          <w:sz w:val="17"/>
          <w:szCs w:val="17"/>
          <w:spacing w:val="28"/>
          <w:w w:val="101"/>
        </w:rPr>
        <w:t xml:space="preserve"> </w:t>
      </w:r>
      <w:r>
        <w:rPr>
          <w:sz w:val="17"/>
          <w:szCs w:val="17"/>
        </w:rPr>
        <w:t>或 P &lt;</w:t>
      </w:r>
      <w:r>
        <w:rPr>
          <w:sz w:val="17"/>
          <w:szCs w:val="17"/>
          <w:spacing w:val="-1"/>
        </w:rPr>
        <w:t xml:space="preserve"> 0</w:t>
      </w:r>
      <w:r>
        <w:rPr>
          <w:sz w:val="17"/>
          <w:szCs w:val="17"/>
          <w:spacing w:val="-26"/>
        </w:rPr>
        <w:t xml:space="preserve"> </w:t>
      </w:r>
      <w:r>
        <w:rPr>
          <w:sz w:val="17"/>
          <w:szCs w:val="17"/>
          <w:spacing w:val="-1"/>
        </w:rPr>
        <w:t>. 05) ；治疗后，</w:t>
      </w:r>
      <w:r>
        <w:rPr>
          <w:sz w:val="17"/>
          <w:szCs w:val="17"/>
        </w:rPr>
        <w:t xml:space="preserve"> </w:t>
      </w:r>
      <w:r>
        <w:rPr>
          <w:sz w:val="17"/>
          <w:szCs w:val="17"/>
          <w:spacing w:val="11"/>
        </w:rPr>
        <w:t>2 组血钾、血钙、钠离子水平均较治疗前升高，肌酸</w:t>
      </w:r>
      <w:r>
        <w:rPr>
          <w:sz w:val="17"/>
          <w:szCs w:val="17"/>
          <w:spacing w:val="10"/>
        </w:rPr>
        <w:t>激酶同工酶水平降低，且观察组升高或降低的程度大于对照组</w:t>
      </w:r>
      <w:r>
        <w:rPr>
          <w:sz w:val="17"/>
          <w:szCs w:val="17"/>
        </w:rPr>
        <w:t xml:space="preserve">  </w:t>
      </w:r>
      <w:r>
        <w:rPr>
          <w:sz w:val="17"/>
          <w:szCs w:val="17"/>
          <w:spacing w:val="7"/>
        </w:rPr>
        <w:t>(P 均 &lt;</w:t>
      </w:r>
      <w:r>
        <w:rPr>
          <w:sz w:val="17"/>
          <w:szCs w:val="17"/>
          <w:spacing w:val="-2"/>
        </w:rPr>
        <w:t xml:space="preserve"> </w:t>
      </w:r>
      <w:r>
        <w:rPr>
          <w:sz w:val="17"/>
          <w:szCs w:val="17"/>
          <w:spacing w:val="7"/>
        </w:rPr>
        <w:t>0</w:t>
      </w:r>
      <w:r>
        <w:rPr>
          <w:sz w:val="17"/>
          <w:szCs w:val="17"/>
          <w:spacing w:val="-26"/>
        </w:rPr>
        <w:t xml:space="preserve"> </w:t>
      </w:r>
      <w:r>
        <w:rPr>
          <w:sz w:val="17"/>
          <w:szCs w:val="17"/>
          <w:spacing w:val="7"/>
        </w:rPr>
        <w:t>. 01) 。</w:t>
      </w:r>
      <w:r>
        <w:rPr>
          <w:rFonts w:ascii="SimHei" w:hAnsi="SimHei" w:eastAsia="SimHei" w:cs="SimHei"/>
          <w:sz w:val="17"/>
          <w:szCs w:val="17"/>
          <w:spacing w:val="7"/>
        </w:rPr>
        <w:t>结论</w:t>
      </w:r>
      <w:r>
        <w:rPr>
          <w:rFonts w:ascii="SimHei" w:hAnsi="SimHei" w:eastAsia="SimHei" w:cs="SimHei"/>
          <w:sz w:val="17"/>
          <w:szCs w:val="17"/>
          <w:spacing w:val="7"/>
        </w:rPr>
        <w:t xml:space="preserve">  </w:t>
      </w:r>
      <w:r>
        <w:rPr>
          <w:sz w:val="17"/>
          <w:szCs w:val="17"/>
          <w:spacing w:val="7"/>
        </w:rPr>
        <w:t>复方嗜酸乳杆菌片联合注射用奥美拉唑钠治疗儿童急性胃肠炎呕吐的临床效果肯定，患儿临</w:t>
      </w:r>
      <w:r>
        <w:rPr>
          <w:sz w:val="17"/>
          <w:szCs w:val="17"/>
        </w:rPr>
        <w:t xml:space="preserve">  </w:t>
      </w:r>
      <w:r>
        <w:rPr>
          <w:sz w:val="17"/>
          <w:szCs w:val="17"/>
          <w:spacing w:val="5"/>
        </w:rPr>
        <w:t>床症状改善时间更短，相关指标改善亦明显。</w:t>
      </w:r>
    </w:p>
    <w:p>
      <w:pPr>
        <w:pStyle w:val="BodyText"/>
        <w:ind w:left="884"/>
        <w:spacing w:line="308" w:lineRule="exact"/>
        <w:rPr>
          <w:sz w:val="17"/>
          <w:szCs w:val="17"/>
        </w:rPr>
      </w:pPr>
      <w:r>
        <w:rPr>
          <w:sz w:val="17"/>
          <w:szCs w:val="17"/>
          <w:spacing w:val="-2"/>
          <w:position w:val="3"/>
        </w:rPr>
        <w:t>【</w:t>
      </w:r>
      <w:r>
        <w:rPr>
          <w:sz w:val="17"/>
          <w:szCs w:val="17"/>
          <w:spacing w:val="-7"/>
          <w:position w:val="3"/>
        </w:rPr>
        <w:t xml:space="preserve"> </w:t>
      </w:r>
      <w:r>
        <w:rPr>
          <w:rFonts w:ascii="SimHei" w:hAnsi="SimHei" w:eastAsia="SimHei" w:cs="SimHei"/>
          <w:sz w:val="17"/>
          <w:szCs w:val="17"/>
          <w:spacing w:val="-2"/>
          <w:position w:val="3"/>
        </w:rPr>
        <w:t>关键词</w:t>
      </w:r>
      <w:r>
        <w:rPr>
          <w:sz w:val="17"/>
          <w:szCs w:val="17"/>
          <w:spacing w:val="-2"/>
          <w:position w:val="3"/>
        </w:rPr>
        <w:t>】</w:t>
      </w:r>
      <w:r>
        <w:rPr>
          <w:sz w:val="17"/>
          <w:szCs w:val="17"/>
          <w:spacing w:val="15"/>
          <w:w w:val="101"/>
          <w:position w:val="3"/>
        </w:rPr>
        <w:t xml:space="preserve">  </w:t>
      </w:r>
      <w:r>
        <w:rPr>
          <w:sz w:val="17"/>
          <w:szCs w:val="17"/>
          <w:spacing w:val="-2"/>
          <w:position w:val="3"/>
        </w:rPr>
        <w:t>急性肠胃炎；呕吐；复方嗜酸乳杆菌片；注射用奥美拉唑钠；临床效果</w:t>
      </w:r>
    </w:p>
    <w:p>
      <w:pPr>
        <w:pStyle w:val="BodyText"/>
        <w:ind w:left="884"/>
        <w:spacing w:before="58" w:line="179" w:lineRule="auto"/>
        <w:rPr>
          <w:sz w:val="17"/>
          <w:szCs w:val="17"/>
        </w:rPr>
      </w:pPr>
      <w:r>
        <w:rPr>
          <w:sz w:val="17"/>
          <w:szCs w:val="17"/>
          <w:spacing w:val="-11"/>
        </w:rPr>
        <w:t>【DOI】   10</w:t>
      </w:r>
      <w:r>
        <w:rPr>
          <w:sz w:val="17"/>
          <w:szCs w:val="17"/>
          <w:spacing w:val="-26"/>
        </w:rPr>
        <w:t xml:space="preserve"> </w:t>
      </w:r>
      <w:r>
        <w:rPr>
          <w:sz w:val="17"/>
          <w:szCs w:val="17"/>
          <w:spacing w:val="-11"/>
        </w:rPr>
        <w:t>.</w:t>
      </w:r>
      <w:r>
        <w:rPr>
          <w:sz w:val="17"/>
          <w:szCs w:val="17"/>
          <w:spacing w:val="16"/>
          <w:w w:val="101"/>
        </w:rPr>
        <w:t xml:space="preserve"> </w:t>
      </w:r>
      <w:r>
        <w:rPr>
          <w:sz w:val="17"/>
          <w:szCs w:val="17"/>
          <w:spacing w:val="-11"/>
        </w:rPr>
        <w:t>15887/j</w:t>
      </w:r>
      <w:r>
        <w:rPr>
          <w:sz w:val="17"/>
          <w:szCs w:val="17"/>
          <w:spacing w:val="-22"/>
        </w:rPr>
        <w:t xml:space="preserve"> </w:t>
      </w:r>
      <w:r>
        <w:rPr>
          <w:sz w:val="17"/>
          <w:szCs w:val="17"/>
          <w:spacing w:val="-11"/>
        </w:rPr>
        <w:t>.</w:t>
      </w:r>
      <w:r>
        <w:rPr>
          <w:sz w:val="17"/>
          <w:szCs w:val="17"/>
          <w:spacing w:val="12"/>
          <w:w w:val="101"/>
        </w:rPr>
        <w:t xml:space="preserve"> </w:t>
      </w:r>
      <w:r>
        <w:rPr>
          <w:sz w:val="17"/>
          <w:szCs w:val="17"/>
          <w:spacing w:val="-11"/>
        </w:rPr>
        <w:t>cnki</w:t>
      </w:r>
      <w:r>
        <w:rPr>
          <w:sz w:val="17"/>
          <w:szCs w:val="17"/>
          <w:spacing w:val="-28"/>
        </w:rPr>
        <w:t xml:space="preserve"> </w:t>
      </w:r>
      <w:r>
        <w:rPr>
          <w:sz w:val="17"/>
          <w:szCs w:val="17"/>
          <w:spacing w:val="-12"/>
        </w:rPr>
        <w:t>.</w:t>
      </w:r>
      <w:r>
        <w:rPr>
          <w:sz w:val="17"/>
          <w:szCs w:val="17"/>
          <w:spacing w:val="16"/>
          <w:w w:val="101"/>
        </w:rPr>
        <w:t xml:space="preserve"> </w:t>
      </w:r>
      <w:r>
        <w:rPr>
          <w:sz w:val="17"/>
          <w:szCs w:val="17"/>
          <w:spacing w:val="-12"/>
        </w:rPr>
        <w:t>13-1389/r. 2024</w:t>
      </w:r>
      <w:r>
        <w:rPr>
          <w:sz w:val="17"/>
          <w:szCs w:val="17"/>
          <w:spacing w:val="-25"/>
        </w:rPr>
        <w:t xml:space="preserve"> </w:t>
      </w:r>
      <w:r>
        <w:rPr>
          <w:sz w:val="17"/>
          <w:szCs w:val="17"/>
          <w:spacing w:val="-12"/>
        </w:rPr>
        <w:t>.</w:t>
      </w:r>
      <w:r>
        <w:rPr>
          <w:sz w:val="17"/>
          <w:szCs w:val="17"/>
          <w:spacing w:val="16"/>
          <w:w w:val="101"/>
        </w:rPr>
        <w:t xml:space="preserve"> </w:t>
      </w:r>
      <w:r>
        <w:rPr>
          <w:sz w:val="17"/>
          <w:szCs w:val="17"/>
          <w:spacing w:val="-12"/>
        </w:rPr>
        <w:t>17</w:t>
      </w:r>
      <w:r>
        <w:rPr>
          <w:sz w:val="17"/>
          <w:szCs w:val="17"/>
          <w:spacing w:val="-21"/>
        </w:rPr>
        <w:t xml:space="preserve"> </w:t>
      </w:r>
      <w:r>
        <w:rPr>
          <w:sz w:val="17"/>
          <w:szCs w:val="17"/>
          <w:spacing w:val="-12"/>
        </w:rPr>
        <w:t>. 039</w:t>
      </w:r>
    </w:p>
    <w:p>
      <w:pPr>
        <w:spacing w:before="145"/>
        <w:rPr/>
      </w:pPr>
      <w:r/>
    </w:p>
    <w:p>
      <w:pPr>
        <w:sectPr>
          <w:headerReference w:type="default" r:id="rId1"/>
          <w:pgSz w:w="11906" w:h="16838"/>
          <w:pgMar w:top="1046" w:right="925" w:bottom="0" w:left="407" w:header="774" w:footer="0" w:gutter="0"/>
          <w:cols w:equalWidth="0" w:num="1">
            <w:col w:w="10572" w:space="0"/>
          </w:cols>
        </w:sectPr>
        <w:rPr/>
      </w:pPr>
    </w:p>
    <w:p>
      <w:pPr>
        <w:pStyle w:val="BodyText"/>
        <w:ind w:left="589" w:right="242" w:firstLine="420"/>
        <w:spacing w:before="36" w:line="238" w:lineRule="auto"/>
        <w:jc w:val="both"/>
        <w:rPr/>
      </w:pPr>
      <w:r>
        <w:rPr>
          <w:spacing w:val="16"/>
        </w:rPr>
        <w:t>儿童急性胃肠炎可导致患儿脱水以及电解质紊</w:t>
      </w:r>
      <w:r>
        <w:rPr>
          <w:spacing w:val="1"/>
        </w:rPr>
        <w:t xml:space="preserve">  </w:t>
      </w:r>
      <w:r>
        <w:rPr>
          <w:spacing w:val="-3"/>
        </w:rPr>
        <w:t>乱，引起患儿休克，甚至导致心肌炎的出现，若病情继</w:t>
      </w:r>
      <w:r>
        <w:rPr>
          <w:spacing w:val="7"/>
        </w:rPr>
        <w:t xml:space="preserve">  </w:t>
      </w:r>
      <w:r>
        <w:rPr>
          <w:spacing w:val="9"/>
        </w:rPr>
        <w:t>续发展，可发展至心力衰竭，威胁患儿生命安全</w:t>
      </w:r>
      <w:r>
        <w:rPr>
          <w:sz w:val="11"/>
          <w:szCs w:val="11"/>
          <w:spacing w:val="9"/>
          <w:position w:val="8"/>
        </w:rPr>
        <w:t>[1]</w:t>
      </w:r>
      <w:r>
        <w:rPr>
          <w:sz w:val="11"/>
          <w:szCs w:val="11"/>
          <w:spacing w:val="25"/>
          <w:w w:val="101"/>
          <w:position w:val="8"/>
        </w:rPr>
        <w:t xml:space="preserve"> </w:t>
      </w:r>
      <w:r>
        <w:rPr>
          <w:spacing w:val="9"/>
        </w:rPr>
        <w:t>。</w:t>
      </w:r>
      <w:r>
        <w:rPr/>
        <w:t xml:space="preserve"> </w:t>
      </w:r>
      <w:r>
        <w:rPr>
          <w:spacing w:val="-3"/>
        </w:rPr>
        <w:t>儿童恶心、呕吐次数增加，食欲下降，容易出现低血钾</w:t>
      </w:r>
      <w:r>
        <w:rPr>
          <w:spacing w:val="7"/>
        </w:rPr>
        <w:t xml:space="preserve">  </w:t>
      </w:r>
      <w:r>
        <w:rPr>
          <w:spacing w:val="5"/>
        </w:rPr>
        <w:t>症状</w:t>
      </w:r>
      <w:r>
        <w:rPr>
          <w:sz w:val="11"/>
          <w:szCs w:val="11"/>
          <w:spacing w:val="5"/>
          <w:position w:val="8"/>
        </w:rPr>
        <w:t>[2]  </w:t>
      </w:r>
      <w:r>
        <w:rPr>
          <w:spacing w:val="5"/>
        </w:rPr>
        <w:t>。病情严重时患儿出现口渴尿少、精神萎靡不</w:t>
      </w:r>
      <w:r>
        <w:rPr>
          <w:spacing w:val="2"/>
        </w:rPr>
        <w:t xml:space="preserve">  </w:t>
      </w:r>
      <w:r>
        <w:rPr>
          <w:spacing w:val="-3"/>
        </w:rPr>
        <w:t>振、口唇红、呼吸深长、脱水、酸中毒的临床表现</w:t>
      </w:r>
      <w:r>
        <w:rPr>
          <w:sz w:val="11"/>
          <w:szCs w:val="11"/>
          <w:spacing w:val="-3"/>
          <w:position w:val="8"/>
        </w:rPr>
        <w:t>[3-</w:t>
      </w:r>
      <w:r>
        <w:rPr>
          <w:sz w:val="11"/>
          <w:szCs w:val="11"/>
          <w:spacing w:val="-4"/>
          <w:position w:val="8"/>
        </w:rPr>
        <w:t>4]</w:t>
      </w:r>
      <w:r>
        <w:rPr>
          <w:sz w:val="11"/>
          <w:szCs w:val="11"/>
          <w:spacing w:val="25"/>
          <w:position w:val="8"/>
        </w:rPr>
        <w:t xml:space="preserve"> </w:t>
      </w:r>
      <w:r>
        <w:rPr>
          <w:spacing w:val="-4"/>
        </w:rPr>
        <w:t>。</w:t>
      </w:r>
      <w:r>
        <w:rPr/>
        <w:t xml:space="preserve"> </w:t>
      </w:r>
      <w:r>
        <w:rPr>
          <w:spacing w:val="15"/>
        </w:rPr>
        <w:t>因此对于呕吐症状的控制在胃肠炎治疗中具有重要</w:t>
      </w:r>
      <w:r>
        <w:rPr>
          <w:spacing w:val="6"/>
        </w:rPr>
        <w:t xml:space="preserve">  </w:t>
      </w:r>
      <w:r>
        <w:rPr>
          <w:spacing w:val="14"/>
        </w:rPr>
        <w:t>的意义</w:t>
      </w:r>
      <w:r>
        <w:rPr>
          <w:spacing w:val="-25"/>
        </w:rPr>
        <w:t xml:space="preserve"> </w:t>
      </w:r>
      <w:r>
        <w:rPr>
          <w:spacing w:val="14"/>
        </w:rPr>
        <w:t>。本研究观察复方嗜酸乳杆菌片联合注射用</w:t>
      </w:r>
      <w:r>
        <w:rPr/>
        <w:t xml:space="preserve">  </w:t>
      </w:r>
      <w:r>
        <w:rPr>
          <w:spacing w:val="15"/>
        </w:rPr>
        <w:t>奥美拉唑钠治疗儿童急性胃肠炎呕吐的临床效果及</w:t>
      </w:r>
      <w:r>
        <w:rPr>
          <w:spacing w:val="6"/>
        </w:rPr>
        <w:t xml:space="preserve">  </w:t>
      </w:r>
      <w:r>
        <w:rPr>
          <w:spacing w:val="1"/>
        </w:rPr>
        <w:t>对其相关指标的影响，现报道如下。</w:t>
      </w:r>
    </w:p>
    <w:p>
      <w:pPr>
        <w:pStyle w:val="BodyText"/>
        <w:ind w:left="587"/>
        <w:spacing w:line="183" w:lineRule="auto"/>
        <w:outlineLvl w:val="0"/>
        <w:rPr>
          <w:rFonts w:ascii="SimHei" w:hAnsi="SimHei" w:eastAsia="SimHei" w:cs="SimHei"/>
        </w:rPr>
      </w:pPr>
      <w:r>
        <w:rPr/>
        <w:t>1    </w:t>
      </w:r>
      <w:r>
        <w:rPr>
          <w:rFonts w:ascii="SimHei" w:hAnsi="SimHei" w:eastAsia="SimHei" w:cs="SimHei"/>
        </w:rPr>
        <w:t>资料与方法</w:t>
      </w:r>
    </w:p>
    <w:p>
      <w:pPr>
        <w:pStyle w:val="BodyText"/>
        <w:ind w:left="590" w:right="321" w:firstLine="7"/>
        <w:spacing w:before="73" w:line="223" w:lineRule="auto"/>
        <w:rPr/>
      </w:pPr>
      <w:r>
        <w:rPr>
          <w:spacing w:val="-8"/>
        </w:rPr>
        <w:t>1 .</w:t>
      </w:r>
      <w:r>
        <w:rPr>
          <w:spacing w:val="19"/>
        </w:rPr>
        <w:t xml:space="preserve"> </w:t>
      </w:r>
      <w:r>
        <w:rPr>
          <w:spacing w:val="-8"/>
        </w:rPr>
        <w:t>1    一般资料    选取 2019</w:t>
      </w:r>
      <w:r>
        <w:rPr>
          <w:spacing w:val="27"/>
        </w:rPr>
        <w:t xml:space="preserve"> </w:t>
      </w:r>
      <w:r>
        <w:rPr>
          <w:spacing w:val="-8"/>
        </w:rPr>
        <w:t>年</w:t>
      </w:r>
      <w:r>
        <w:rPr>
          <w:spacing w:val="2"/>
        </w:rPr>
        <w:t xml:space="preserve"> </w:t>
      </w:r>
      <w:r>
        <w:rPr>
          <w:spacing w:val="-8"/>
        </w:rPr>
        <w:t>5</w:t>
      </w:r>
      <w:r>
        <w:rPr>
          <w:spacing w:val="-9"/>
        </w:rPr>
        <w:t xml:space="preserve">  月—2020</w:t>
      </w:r>
      <w:r>
        <w:rPr>
          <w:spacing w:val="25"/>
          <w:w w:val="101"/>
        </w:rPr>
        <w:t xml:space="preserve"> </w:t>
      </w:r>
      <w:r>
        <w:rPr>
          <w:spacing w:val="-9"/>
        </w:rPr>
        <w:t>年 5  月广</w:t>
      </w:r>
      <w:r>
        <w:rPr/>
        <w:t xml:space="preserve"> </w:t>
      </w:r>
      <w:r>
        <w:rPr>
          <w:spacing w:val="15"/>
        </w:rPr>
        <w:t>州医科大学附属第二医院收治的急性胃肠炎确诊患</w:t>
      </w:r>
      <w:r>
        <w:rPr>
          <w:spacing w:val="11"/>
        </w:rPr>
        <w:t xml:space="preserve"> </w:t>
      </w:r>
      <w:r>
        <w:rPr>
          <w:spacing w:val="-1"/>
        </w:rPr>
        <w:t>儿 60</w:t>
      </w:r>
      <w:r>
        <w:rPr>
          <w:spacing w:val="15"/>
          <w:w w:val="101"/>
        </w:rPr>
        <w:t xml:space="preserve"> </w:t>
      </w:r>
      <w:r>
        <w:rPr>
          <w:spacing w:val="-1"/>
        </w:rPr>
        <w:t>例，采用随机数字表法分为观察组和对照组</w:t>
      </w:r>
      <w:r>
        <w:rPr>
          <w:spacing w:val="-2"/>
        </w:rPr>
        <w:t>，各</w:t>
      </w:r>
    </w:p>
    <w:p>
      <w:pPr>
        <w:pStyle w:val="BodyText"/>
        <w:ind w:left="588" w:right="321" w:hanging="5"/>
        <w:spacing w:before="63" w:line="225" w:lineRule="auto"/>
        <w:rPr/>
      </w:pPr>
      <w:r>
        <w:rPr>
          <w:spacing w:val="18"/>
        </w:rPr>
        <w:t>30 例</w:t>
      </w:r>
      <w:r>
        <w:rPr>
          <w:spacing w:val="-31"/>
        </w:rPr>
        <w:t xml:space="preserve"> </w:t>
      </w:r>
      <w:r>
        <w:rPr>
          <w:spacing w:val="18"/>
        </w:rPr>
        <w:t>。2</w:t>
      </w:r>
      <w:r>
        <w:rPr>
          <w:spacing w:val="36"/>
        </w:rPr>
        <w:t xml:space="preserve"> </w:t>
      </w:r>
      <w:r>
        <w:rPr>
          <w:spacing w:val="18"/>
        </w:rPr>
        <w:t>组患儿一般资料比较差异无统计学意义</w:t>
      </w:r>
      <w:r>
        <w:rPr/>
        <w:t xml:space="preserve"> </w:t>
      </w:r>
      <w:r>
        <w:rPr>
          <w:spacing w:val="-2"/>
        </w:rPr>
        <w:t>(P &gt;</w:t>
      </w:r>
      <w:r>
        <w:rPr>
          <w:spacing w:val="-12"/>
        </w:rPr>
        <w:t xml:space="preserve"> </w:t>
      </w:r>
      <w:r>
        <w:rPr>
          <w:spacing w:val="-2"/>
        </w:rPr>
        <w:t>0</w:t>
      </w:r>
      <w:r>
        <w:rPr>
          <w:spacing w:val="-29"/>
        </w:rPr>
        <w:t xml:space="preserve"> </w:t>
      </w:r>
      <w:r>
        <w:rPr>
          <w:spacing w:val="-2"/>
        </w:rPr>
        <w:t>. 05)</w:t>
      </w:r>
      <w:r>
        <w:rPr>
          <w:spacing w:val="21"/>
        </w:rPr>
        <w:t xml:space="preserve"> </w:t>
      </w:r>
      <w:r>
        <w:rPr>
          <w:spacing w:val="-2"/>
        </w:rPr>
        <w:t>,</w:t>
      </w:r>
      <w:r>
        <w:rPr>
          <w:spacing w:val="-18"/>
        </w:rPr>
        <w:t xml:space="preserve"> </w:t>
      </w:r>
      <w:r>
        <w:rPr>
          <w:spacing w:val="-2"/>
        </w:rPr>
        <w:t>具有可比性，见表 1 。本研究经医院医学</w:t>
      </w:r>
      <w:r>
        <w:rPr/>
        <w:t xml:space="preserve"> </w:t>
      </w:r>
      <w:r>
        <w:rPr>
          <w:spacing w:val="6"/>
        </w:rPr>
        <w:t>伦理委员会核准开展，患儿家长已知晓研究内容并签</w:t>
      </w:r>
      <w:r>
        <w:rPr>
          <w:spacing w:val="5"/>
        </w:rPr>
        <w:t xml:space="preserve"> </w:t>
      </w:r>
      <w:r>
        <w:rPr>
          <w:spacing w:val="7"/>
        </w:rPr>
        <w:t>署知情同意书。</w:t>
      </w:r>
    </w:p>
    <w:p>
      <w:pPr>
        <w:pStyle w:val="BodyText"/>
        <w:ind w:left="592" w:right="260" w:firstLine="4"/>
        <w:spacing w:before="72" w:line="208" w:lineRule="auto"/>
        <w:rPr/>
      </w:pPr>
      <w:r>
        <w:rPr>
          <w:spacing w:val="5"/>
        </w:rPr>
        <w:t>1</w:t>
      </w:r>
      <w:r>
        <w:rPr>
          <w:spacing w:val="-13"/>
        </w:rPr>
        <w:t xml:space="preserve"> </w:t>
      </w:r>
      <w:r>
        <w:rPr>
          <w:spacing w:val="5"/>
        </w:rPr>
        <w:t>. 2</w:t>
      </w:r>
      <w:r>
        <w:rPr>
          <w:spacing w:val="18"/>
          <w:w w:val="101"/>
        </w:rPr>
        <w:t xml:space="preserve">   </w:t>
      </w:r>
      <w:r>
        <w:rPr>
          <w:spacing w:val="5"/>
        </w:rPr>
        <w:t>治疗方法</w:t>
      </w:r>
      <w:r>
        <w:rPr>
          <w:spacing w:val="19"/>
        </w:rPr>
        <w:t xml:space="preserve">   </w:t>
      </w:r>
      <w:r>
        <w:rPr>
          <w:spacing w:val="5"/>
        </w:rPr>
        <w:t>对照组予补液及维生素 B</w:t>
      </w:r>
      <w:r>
        <w:rPr>
          <w:sz w:val="11"/>
          <w:szCs w:val="11"/>
          <w:spacing w:val="5"/>
          <w:position w:val="-4"/>
        </w:rPr>
        <w:t>6   </w:t>
      </w:r>
      <w:r>
        <w:rPr>
          <w:spacing w:val="4"/>
        </w:rPr>
        <w:t>等常规</w:t>
      </w:r>
      <w:r>
        <w:rPr/>
        <w:t xml:space="preserve">  </w:t>
      </w:r>
      <w:r>
        <w:rPr>
          <w:spacing w:val="-9"/>
        </w:rPr>
        <w:t>治疗，补液量 40</w:t>
      </w:r>
      <w:r>
        <w:rPr>
          <w:spacing w:val="33"/>
        </w:rPr>
        <w:t xml:space="preserve"> </w:t>
      </w:r>
      <w:r>
        <w:rPr>
          <w:spacing w:val="-9"/>
        </w:rPr>
        <w:t>~ 60</w:t>
      </w:r>
      <w:r>
        <w:rPr>
          <w:spacing w:val="33"/>
        </w:rPr>
        <w:t xml:space="preserve"> </w:t>
      </w:r>
      <w:r>
        <w:rPr>
          <w:spacing w:val="-9"/>
        </w:rPr>
        <w:t>ml/kg,补液后 6</w:t>
      </w:r>
      <w:r>
        <w:rPr>
          <w:spacing w:val="28"/>
        </w:rPr>
        <w:t xml:space="preserve"> </w:t>
      </w:r>
      <w:r>
        <w:rPr>
          <w:spacing w:val="-9"/>
        </w:rPr>
        <w:t>~ 8</w:t>
      </w:r>
      <w:r>
        <w:rPr>
          <w:spacing w:val="45"/>
          <w:w w:val="101"/>
        </w:rPr>
        <w:t xml:space="preserve"> </w:t>
      </w:r>
      <w:r>
        <w:rPr>
          <w:spacing w:val="-9"/>
        </w:rPr>
        <w:t>h</w:t>
      </w:r>
      <w:r>
        <w:rPr>
          <w:spacing w:val="20"/>
          <w:w w:val="101"/>
        </w:rPr>
        <w:t xml:space="preserve"> </w:t>
      </w:r>
      <w:r>
        <w:rPr>
          <w:spacing w:val="-9"/>
        </w:rPr>
        <w:t>观察患儿</w:t>
      </w:r>
      <w:r>
        <w:rPr/>
        <w:t xml:space="preserve">  </w:t>
      </w:r>
      <w:r>
        <w:rPr/>
        <w:t>改善情况，并就腹痛、恶心、呕吐等采取针对性处理。</w:t>
      </w:r>
    </w:p>
    <w:p>
      <w:pPr>
        <w:spacing w:line="14" w:lineRule="auto"/>
        <w:rPr>
          <w:rFonts w:ascii="Arial"/>
          <w:sz w:val="2"/>
        </w:rPr>
      </w:pPr>
      <w:r>
        <w:rPr>
          <w:rFonts w:ascii="Arial" w:hAnsi="Arial" w:eastAsia="Arial" w:cs="Arial"/>
          <w:sz w:val="2"/>
          <w:szCs w:val="2"/>
        </w:rPr>
        <w:br w:type="column"/>
      </w:r>
    </w:p>
    <w:p>
      <w:pPr>
        <w:pStyle w:val="BodyText"/>
        <w:ind w:left="962"/>
        <w:spacing w:before="38" w:line="185" w:lineRule="auto"/>
        <w:outlineLvl w:val="1"/>
        <w:rPr>
          <w:sz w:val="17"/>
          <w:szCs w:val="17"/>
        </w:rPr>
      </w:pPr>
      <w:r>
        <w:rPr>
          <w:rFonts w:ascii="SimHei" w:hAnsi="SimHei" w:eastAsia="SimHei" w:cs="SimHei"/>
          <w:sz w:val="17"/>
          <w:szCs w:val="17"/>
          <w:spacing w:val="6"/>
        </w:rPr>
        <w:t>表</w:t>
      </w:r>
      <w:r>
        <w:rPr>
          <w:rFonts w:ascii="SimHei" w:hAnsi="SimHei" w:eastAsia="SimHei" w:cs="SimHei"/>
          <w:sz w:val="17"/>
          <w:szCs w:val="17"/>
          <w:spacing w:val="-29"/>
        </w:rPr>
        <w:t xml:space="preserve"> </w:t>
      </w:r>
      <w:r>
        <w:rPr>
          <w:sz w:val="17"/>
          <w:szCs w:val="17"/>
          <w:spacing w:val="6"/>
        </w:rPr>
        <w:t>1</w:t>
      </w:r>
      <w:r>
        <w:rPr>
          <w:sz w:val="17"/>
          <w:szCs w:val="17"/>
        </w:rPr>
        <w:t xml:space="preserve">    </w:t>
      </w:r>
      <w:r>
        <w:rPr>
          <w:sz w:val="17"/>
          <w:szCs w:val="17"/>
          <w:spacing w:val="6"/>
        </w:rPr>
        <w:t>对照组与观察组一般资料比较</w:t>
      </w:r>
    </w:p>
    <w:p>
      <w:pPr>
        <w:spacing w:line="106" w:lineRule="exact"/>
        <w:rPr/>
      </w:pPr>
      <w:r/>
    </w:p>
    <w:tbl>
      <w:tblPr>
        <w:tblStyle w:val="TableNormal"/>
        <w:tblW w:w="475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39"/>
        <w:gridCol w:w="475"/>
        <w:gridCol w:w="1750"/>
        <w:gridCol w:w="942"/>
        <w:gridCol w:w="944"/>
      </w:tblGrid>
      <w:tr>
        <w:trPr>
          <w:trHeight w:val="273" w:hRule="atLeast"/>
        </w:trPr>
        <w:tc>
          <w:tcPr>
            <w:tcW w:w="639" w:type="dxa"/>
            <w:vAlign w:val="top"/>
            <w:vMerge w:val="restart"/>
            <w:tcBorders>
              <w:bottom w:val="nil"/>
              <w:top w:val="single" w:color="231F20" w:sz="6" w:space="0"/>
            </w:tcBorders>
          </w:tcPr>
          <w:p>
            <w:pPr>
              <w:pStyle w:val="TableText"/>
              <w:ind w:left="164"/>
              <w:spacing w:before="197" w:line="183" w:lineRule="auto"/>
              <w:rPr/>
            </w:pPr>
            <w:r>
              <w:rPr>
                <w:spacing w:val="5"/>
              </w:rPr>
              <w:t>组别</w:t>
            </w:r>
          </w:p>
        </w:tc>
        <w:tc>
          <w:tcPr>
            <w:tcW w:w="475" w:type="dxa"/>
            <w:vAlign w:val="top"/>
            <w:vMerge w:val="restart"/>
            <w:tcBorders>
              <w:bottom w:val="nil"/>
              <w:top w:val="single" w:color="231F20" w:sz="6" w:space="0"/>
            </w:tcBorders>
          </w:tcPr>
          <w:p>
            <w:pPr>
              <w:pStyle w:val="TableText"/>
              <w:ind w:left="83"/>
              <w:spacing w:before="196" w:line="183" w:lineRule="auto"/>
              <w:rPr/>
            </w:pPr>
            <w:r>
              <w:rPr>
                <w:spacing w:val="5"/>
              </w:rPr>
              <w:t>例数</w:t>
            </w:r>
          </w:p>
        </w:tc>
        <w:tc>
          <w:tcPr>
            <w:tcW w:w="1750" w:type="dxa"/>
            <w:vAlign w:val="top"/>
            <w:tcBorders>
              <w:bottom w:val="single" w:color="231F20" w:sz="2" w:space="0"/>
              <w:top w:val="single" w:color="231F20" w:sz="6" w:space="0"/>
            </w:tcBorders>
          </w:tcPr>
          <w:p>
            <w:pPr>
              <w:pStyle w:val="TableText"/>
              <w:ind w:left="371"/>
              <w:spacing w:before="54" w:line="191" w:lineRule="auto"/>
              <w:rPr/>
            </w:pPr>
            <w:r>
              <w:rPr>
                <w:spacing w:val="-1"/>
              </w:rPr>
              <w:t>性别［例(%</w:t>
            </w:r>
            <w:r>
              <w:rPr>
                <w:spacing w:val="12"/>
              </w:rPr>
              <w:t xml:space="preserve"> </w:t>
            </w:r>
            <w:r>
              <w:rPr>
                <w:spacing w:val="-1"/>
              </w:rPr>
              <w:t>)</w:t>
            </w:r>
            <w:r>
              <w:rPr>
                <w:spacing w:val="13"/>
              </w:rPr>
              <w:t xml:space="preserve"> </w:t>
            </w:r>
            <w:r>
              <w:rPr>
                <w:spacing w:val="-1"/>
              </w:rPr>
              <w:t>]</w:t>
            </w:r>
          </w:p>
        </w:tc>
        <w:tc>
          <w:tcPr>
            <w:tcW w:w="942" w:type="dxa"/>
            <w:vAlign w:val="top"/>
            <w:vMerge w:val="restart"/>
            <w:tcBorders>
              <w:bottom w:val="nil"/>
              <w:top w:val="single" w:color="231F20" w:sz="6" w:space="0"/>
            </w:tcBorders>
          </w:tcPr>
          <w:p>
            <w:pPr>
              <w:pStyle w:val="TableText"/>
              <w:ind w:left="164"/>
              <w:spacing w:before="80" w:line="184" w:lineRule="auto"/>
              <w:rPr/>
            </w:pPr>
            <w:r>
              <w:rPr>
                <w:spacing w:val="7"/>
              </w:rPr>
              <w:t>平均年龄</w:t>
            </w:r>
          </w:p>
          <w:p>
            <w:pPr>
              <w:pStyle w:val="TableText"/>
              <w:ind w:left="141"/>
              <w:spacing w:before="35" w:line="188" w:lineRule="auto"/>
              <w:rPr/>
            </w:pPr>
            <w:r>
              <w:rPr>
                <w:spacing w:val="-9"/>
                <w:w w:val="79"/>
              </w:rPr>
              <w:t>(x—± s</w:t>
            </w:r>
            <w:r>
              <w:rPr>
                <w:spacing w:val="-8"/>
              </w:rPr>
              <w:t xml:space="preserve"> </w:t>
            </w:r>
            <w:r>
              <w:rPr>
                <w:spacing w:val="-9"/>
                <w:w w:val="79"/>
              </w:rPr>
              <w:t>,</w:t>
            </w:r>
            <w:r>
              <w:rPr>
                <w:spacing w:val="-11"/>
              </w:rPr>
              <w:t xml:space="preserve"> </w:t>
            </w:r>
            <w:r>
              <w:rPr>
                <w:spacing w:val="2"/>
              </w:rPr>
              <w:t>岁）</w:t>
            </w:r>
          </w:p>
        </w:tc>
        <w:tc>
          <w:tcPr>
            <w:tcW w:w="944" w:type="dxa"/>
            <w:vAlign w:val="top"/>
            <w:vMerge w:val="restart"/>
            <w:tcBorders>
              <w:bottom w:val="nil"/>
              <w:top w:val="single" w:color="231F20" w:sz="6" w:space="0"/>
            </w:tcBorders>
          </w:tcPr>
          <w:p>
            <w:pPr>
              <w:pStyle w:val="TableText"/>
              <w:ind w:left="165"/>
              <w:spacing w:before="80" w:line="185" w:lineRule="auto"/>
              <w:rPr/>
            </w:pPr>
            <w:r>
              <w:rPr>
                <w:spacing w:val="7"/>
              </w:rPr>
              <w:t>平均病程</w:t>
            </w:r>
          </w:p>
          <w:p>
            <w:pPr>
              <w:pStyle w:val="TableText"/>
              <w:ind w:left="181"/>
              <w:spacing w:before="47" w:line="177" w:lineRule="auto"/>
              <w:rPr/>
            </w:pPr>
            <w:r>
              <w:rPr>
                <w:spacing w:val="-7"/>
                <w:w w:val="68"/>
              </w:rPr>
              <w:t>(</w:t>
            </w:r>
            <w:r>
              <w:rPr>
                <w:spacing w:val="-11"/>
              </w:rPr>
              <w:t xml:space="preserve"> </w:t>
            </w:r>
            <w:r>
              <w:rPr>
                <w:spacing w:val="-7"/>
                <w:w w:val="68"/>
              </w:rPr>
              <w:t>x—±</w:t>
            </w:r>
            <w:r>
              <w:rPr>
                <w:spacing w:val="-11"/>
              </w:rPr>
              <w:t xml:space="preserve"> </w:t>
            </w:r>
            <w:r>
              <w:rPr>
                <w:spacing w:val="-7"/>
                <w:w w:val="68"/>
              </w:rPr>
              <w:t>s</w:t>
            </w:r>
            <w:r>
              <w:rPr>
                <w:spacing w:val="-8"/>
              </w:rPr>
              <w:t xml:space="preserve"> </w:t>
            </w:r>
            <w:r>
              <w:rPr>
                <w:spacing w:val="-6"/>
              </w:rPr>
              <w:t>,</w:t>
            </w:r>
            <w:r>
              <w:rPr>
                <w:spacing w:val="-12"/>
              </w:rPr>
              <w:t xml:space="preserve"> </w:t>
            </w:r>
            <w:r>
              <w:rPr>
                <w:spacing w:val="-6"/>
              </w:rPr>
              <w:t>h)</w:t>
            </w:r>
          </w:p>
        </w:tc>
      </w:tr>
      <w:tr>
        <w:trPr>
          <w:trHeight w:val="276" w:hRule="atLeast"/>
        </w:trPr>
        <w:tc>
          <w:tcPr>
            <w:tcW w:w="639" w:type="dxa"/>
            <w:vAlign w:val="top"/>
            <w:vMerge w:val="continue"/>
            <w:tcBorders>
              <w:bottom w:val="single" w:color="231F20" w:sz="2" w:space="0"/>
              <w:top w:val="nil"/>
            </w:tcBorders>
          </w:tcPr>
          <w:p>
            <w:pPr>
              <w:rPr>
                <w:rFonts w:ascii="Arial"/>
                <w:sz w:val="21"/>
              </w:rPr>
            </w:pPr>
            <w:r/>
          </w:p>
        </w:tc>
        <w:tc>
          <w:tcPr>
            <w:tcW w:w="475" w:type="dxa"/>
            <w:vAlign w:val="top"/>
            <w:vMerge w:val="continue"/>
            <w:tcBorders>
              <w:bottom w:val="single" w:color="231F20" w:sz="2" w:space="0"/>
              <w:top w:val="nil"/>
            </w:tcBorders>
          </w:tcPr>
          <w:p>
            <w:pPr>
              <w:rPr>
                <w:rFonts w:ascii="Arial"/>
                <w:sz w:val="21"/>
              </w:rPr>
            </w:pPr>
            <w:r/>
          </w:p>
        </w:tc>
        <w:tc>
          <w:tcPr>
            <w:tcW w:w="1750" w:type="dxa"/>
            <w:vAlign w:val="top"/>
            <w:tcBorders>
              <w:bottom w:val="single" w:color="231F20" w:sz="2" w:space="0"/>
              <w:top w:val="single" w:color="231F20" w:sz="2" w:space="0"/>
            </w:tcBorders>
          </w:tcPr>
          <w:p>
            <w:pPr>
              <w:pStyle w:val="TableText"/>
              <w:ind w:left="361"/>
              <w:spacing w:before="62" w:line="180" w:lineRule="auto"/>
              <w:rPr/>
            </w:pPr>
            <w:r>
              <w:rPr/>
              <w:t>男                女</w:t>
            </w:r>
          </w:p>
        </w:tc>
        <w:tc>
          <w:tcPr>
            <w:tcW w:w="942" w:type="dxa"/>
            <w:vAlign w:val="top"/>
            <w:vMerge w:val="continue"/>
            <w:tcBorders>
              <w:bottom w:val="single" w:color="231F20" w:sz="2" w:space="0"/>
              <w:top w:val="nil"/>
            </w:tcBorders>
          </w:tcPr>
          <w:p>
            <w:pPr>
              <w:rPr>
                <w:rFonts w:ascii="Arial"/>
                <w:sz w:val="21"/>
              </w:rPr>
            </w:pPr>
            <w:r/>
          </w:p>
        </w:tc>
        <w:tc>
          <w:tcPr>
            <w:tcW w:w="944" w:type="dxa"/>
            <w:vAlign w:val="top"/>
            <w:vMerge w:val="continue"/>
            <w:tcBorders>
              <w:bottom w:val="single" w:color="231F20" w:sz="2" w:space="0"/>
              <w:top w:val="nil"/>
            </w:tcBorders>
          </w:tcPr>
          <w:p>
            <w:pPr>
              <w:rPr>
                <w:rFonts w:ascii="Arial"/>
                <w:sz w:val="21"/>
              </w:rPr>
            </w:pPr>
            <w:r/>
          </w:p>
        </w:tc>
      </w:tr>
      <w:tr>
        <w:trPr>
          <w:trHeight w:val="304" w:hRule="atLeast"/>
        </w:trPr>
        <w:tc>
          <w:tcPr>
            <w:tcW w:w="639" w:type="dxa"/>
            <w:vAlign w:val="top"/>
            <w:tcBorders>
              <w:top w:val="single" w:color="231F20" w:sz="2" w:space="0"/>
            </w:tcBorders>
          </w:tcPr>
          <w:p>
            <w:pPr>
              <w:pStyle w:val="TableText"/>
              <w:ind w:left="84"/>
              <w:spacing w:before="78" w:line="180" w:lineRule="auto"/>
              <w:rPr/>
            </w:pPr>
            <w:r>
              <w:rPr>
                <w:spacing w:val="7"/>
              </w:rPr>
              <w:t>对照组</w:t>
            </w:r>
          </w:p>
        </w:tc>
        <w:tc>
          <w:tcPr>
            <w:tcW w:w="475" w:type="dxa"/>
            <w:vAlign w:val="top"/>
            <w:tcBorders>
              <w:top w:val="single" w:color="231F20" w:sz="2" w:space="0"/>
            </w:tcBorders>
          </w:tcPr>
          <w:p>
            <w:pPr>
              <w:pStyle w:val="TableText"/>
              <w:ind w:left="157"/>
              <w:spacing w:before="100" w:line="164" w:lineRule="auto"/>
              <w:rPr/>
            </w:pPr>
            <w:r>
              <w:rPr>
                <w:spacing w:val="-14"/>
              </w:rPr>
              <w:t>30</w:t>
            </w:r>
          </w:p>
        </w:tc>
        <w:tc>
          <w:tcPr>
            <w:tcW w:w="1750" w:type="dxa"/>
            <w:vAlign w:val="top"/>
            <w:tcBorders>
              <w:top w:val="single" w:color="231F20" w:sz="2" w:space="0"/>
            </w:tcBorders>
          </w:tcPr>
          <w:p>
            <w:pPr>
              <w:pStyle w:val="TableText"/>
              <w:ind w:left="79"/>
              <w:spacing w:before="90" w:line="177" w:lineRule="auto"/>
              <w:rPr/>
            </w:pPr>
            <w:r>
              <w:rPr>
                <w:spacing w:val="-5"/>
              </w:rPr>
              <w:t>15(50</w:t>
            </w:r>
            <w:r>
              <w:rPr>
                <w:spacing w:val="-3"/>
              </w:rPr>
              <w:t xml:space="preserve"> </w:t>
            </w:r>
            <w:r>
              <w:rPr>
                <w:spacing w:val="-5"/>
              </w:rPr>
              <w:t>. 00)</w:t>
            </w:r>
            <w:r>
              <w:rPr>
                <w:spacing w:val="1"/>
              </w:rPr>
              <w:t xml:space="preserve">    </w:t>
            </w:r>
            <w:r>
              <w:rPr>
                <w:spacing w:val="-5"/>
              </w:rPr>
              <w:t>15(50</w:t>
            </w:r>
            <w:r>
              <w:rPr>
                <w:spacing w:val="-19"/>
              </w:rPr>
              <w:t xml:space="preserve"> </w:t>
            </w:r>
            <w:r>
              <w:rPr>
                <w:spacing w:val="-5"/>
              </w:rPr>
              <w:t>. 00)</w:t>
            </w:r>
          </w:p>
        </w:tc>
        <w:tc>
          <w:tcPr>
            <w:tcW w:w="942" w:type="dxa"/>
            <w:vAlign w:val="top"/>
            <w:tcBorders>
              <w:top w:val="single" w:color="231F20" w:sz="2" w:space="0"/>
            </w:tcBorders>
          </w:tcPr>
          <w:p>
            <w:pPr>
              <w:pStyle w:val="TableText"/>
              <w:ind w:left="82"/>
              <w:spacing w:before="98" w:line="166" w:lineRule="auto"/>
              <w:rPr/>
            </w:pPr>
            <w:r>
              <w:rPr>
                <w:spacing w:val="-20"/>
              </w:rPr>
              <w:t>5</w:t>
            </w:r>
            <w:r>
              <w:rPr>
                <w:spacing w:val="-5"/>
              </w:rPr>
              <w:t xml:space="preserve"> </w:t>
            </w:r>
            <w:r>
              <w:rPr>
                <w:spacing w:val="-20"/>
              </w:rPr>
              <w:t>.</w:t>
            </w:r>
            <w:r>
              <w:rPr>
                <w:spacing w:val="2"/>
              </w:rPr>
              <w:t xml:space="preserve"> </w:t>
            </w:r>
            <w:r>
              <w:rPr>
                <w:spacing w:val="-20"/>
              </w:rPr>
              <w:t>95  ±</w:t>
            </w:r>
            <w:r>
              <w:rPr>
                <w:spacing w:val="-2"/>
              </w:rPr>
              <w:t xml:space="preserve"> </w:t>
            </w:r>
            <w:r>
              <w:rPr>
                <w:spacing w:val="-20"/>
              </w:rPr>
              <w:t>1 .</w:t>
            </w:r>
            <w:r>
              <w:rPr>
                <w:spacing w:val="2"/>
              </w:rPr>
              <w:t xml:space="preserve"> </w:t>
            </w:r>
            <w:r>
              <w:rPr>
                <w:spacing w:val="-20"/>
              </w:rPr>
              <w:t>56</w:t>
            </w:r>
          </w:p>
        </w:tc>
        <w:tc>
          <w:tcPr>
            <w:tcW w:w="944" w:type="dxa"/>
            <w:vAlign w:val="top"/>
            <w:tcBorders>
              <w:top w:val="single" w:color="231F20" w:sz="2" w:space="0"/>
            </w:tcBorders>
          </w:tcPr>
          <w:p>
            <w:pPr>
              <w:pStyle w:val="TableText"/>
              <w:ind w:left="84"/>
              <w:spacing w:before="98" w:line="166" w:lineRule="auto"/>
              <w:rPr/>
            </w:pPr>
            <w:r>
              <w:rPr>
                <w:spacing w:val="-20"/>
              </w:rPr>
              <w:t>5</w:t>
            </w:r>
            <w:r>
              <w:rPr>
                <w:spacing w:val="-11"/>
              </w:rPr>
              <w:t xml:space="preserve"> </w:t>
            </w:r>
            <w:r>
              <w:rPr>
                <w:spacing w:val="-20"/>
              </w:rPr>
              <w:t>.</w:t>
            </w:r>
            <w:r>
              <w:rPr>
                <w:spacing w:val="-1"/>
              </w:rPr>
              <w:t xml:space="preserve"> </w:t>
            </w:r>
            <w:r>
              <w:rPr>
                <w:spacing w:val="-20"/>
              </w:rPr>
              <w:t>48</w:t>
            </w:r>
            <w:r>
              <w:rPr>
                <w:spacing w:val="19"/>
              </w:rPr>
              <w:t xml:space="preserve"> </w:t>
            </w:r>
            <w:r>
              <w:rPr>
                <w:spacing w:val="-20"/>
              </w:rPr>
              <w:t>±</w:t>
            </w:r>
            <w:r>
              <w:rPr>
                <w:spacing w:val="-2"/>
              </w:rPr>
              <w:t xml:space="preserve"> </w:t>
            </w:r>
            <w:r>
              <w:rPr>
                <w:spacing w:val="-20"/>
              </w:rPr>
              <w:t>1 .</w:t>
            </w:r>
            <w:r>
              <w:rPr>
                <w:spacing w:val="2"/>
              </w:rPr>
              <w:t xml:space="preserve"> </w:t>
            </w:r>
            <w:r>
              <w:rPr>
                <w:spacing w:val="-20"/>
              </w:rPr>
              <w:t>29</w:t>
            </w:r>
          </w:p>
        </w:tc>
      </w:tr>
      <w:tr>
        <w:trPr>
          <w:trHeight w:val="308" w:hRule="atLeast"/>
        </w:trPr>
        <w:tc>
          <w:tcPr>
            <w:tcW w:w="639" w:type="dxa"/>
            <w:vAlign w:val="top"/>
            <w:tcBorders>
              <w:bottom w:val="single" w:color="231F20" w:sz="2" w:space="0"/>
            </w:tcBorders>
          </w:tcPr>
          <w:p>
            <w:pPr>
              <w:pStyle w:val="TableText"/>
              <w:ind w:left="87"/>
              <w:spacing w:before="83" w:line="184" w:lineRule="auto"/>
              <w:rPr/>
            </w:pPr>
            <w:r>
              <w:rPr>
                <w:spacing w:val="5"/>
              </w:rPr>
              <w:t>观察组</w:t>
            </w:r>
          </w:p>
        </w:tc>
        <w:tc>
          <w:tcPr>
            <w:tcW w:w="475" w:type="dxa"/>
            <w:vAlign w:val="top"/>
            <w:tcBorders>
              <w:bottom w:val="single" w:color="231F20" w:sz="2" w:space="0"/>
            </w:tcBorders>
          </w:tcPr>
          <w:p>
            <w:pPr>
              <w:pStyle w:val="TableText"/>
              <w:ind w:left="157"/>
              <w:spacing w:before="106" w:line="164" w:lineRule="auto"/>
              <w:rPr/>
            </w:pPr>
            <w:r>
              <w:rPr>
                <w:spacing w:val="-14"/>
              </w:rPr>
              <w:t>30</w:t>
            </w:r>
          </w:p>
        </w:tc>
        <w:tc>
          <w:tcPr>
            <w:tcW w:w="1750" w:type="dxa"/>
            <w:vAlign w:val="top"/>
            <w:tcBorders>
              <w:bottom w:val="single" w:color="231F20" w:sz="2" w:space="0"/>
            </w:tcBorders>
          </w:tcPr>
          <w:p>
            <w:pPr>
              <w:pStyle w:val="TableText"/>
              <w:ind w:left="79"/>
              <w:spacing w:before="97" w:line="177" w:lineRule="auto"/>
              <w:rPr/>
            </w:pPr>
            <w:r>
              <w:rPr>
                <w:spacing w:val="-5"/>
              </w:rPr>
              <w:t>16(53</w:t>
            </w:r>
            <w:r>
              <w:rPr>
                <w:spacing w:val="-4"/>
              </w:rPr>
              <w:t xml:space="preserve"> </w:t>
            </w:r>
            <w:r>
              <w:rPr>
                <w:spacing w:val="-5"/>
              </w:rPr>
              <w:t>. 33)</w:t>
            </w:r>
            <w:r>
              <w:rPr>
                <w:spacing w:val="1"/>
              </w:rPr>
              <w:t xml:space="preserve">    </w:t>
            </w:r>
            <w:r>
              <w:rPr>
                <w:spacing w:val="-5"/>
              </w:rPr>
              <w:t>14(46</w:t>
            </w:r>
            <w:r>
              <w:rPr>
                <w:spacing w:val="-18"/>
              </w:rPr>
              <w:t xml:space="preserve"> </w:t>
            </w:r>
            <w:r>
              <w:rPr>
                <w:spacing w:val="-5"/>
              </w:rPr>
              <w:t>. 67)</w:t>
            </w:r>
          </w:p>
        </w:tc>
        <w:tc>
          <w:tcPr>
            <w:tcW w:w="942" w:type="dxa"/>
            <w:vAlign w:val="top"/>
            <w:tcBorders>
              <w:bottom w:val="single" w:color="231F20" w:sz="2" w:space="0"/>
            </w:tcBorders>
          </w:tcPr>
          <w:p>
            <w:pPr>
              <w:pStyle w:val="TableText"/>
              <w:ind w:left="82"/>
              <w:spacing w:before="105" w:line="165" w:lineRule="auto"/>
              <w:rPr/>
            </w:pPr>
            <w:r>
              <w:rPr>
                <w:spacing w:val="-20"/>
              </w:rPr>
              <w:t>5</w:t>
            </w:r>
            <w:r>
              <w:rPr>
                <w:spacing w:val="-13"/>
              </w:rPr>
              <w:t xml:space="preserve"> </w:t>
            </w:r>
            <w:r>
              <w:rPr>
                <w:spacing w:val="-20"/>
              </w:rPr>
              <w:t>.</w:t>
            </w:r>
            <w:r>
              <w:rPr>
                <w:spacing w:val="2"/>
              </w:rPr>
              <w:t xml:space="preserve"> </w:t>
            </w:r>
            <w:r>
              <w:rPr>
                <w:spacing w:val="-20"/>
              </w:rPr>
              <w:t>65</w:t>
            </w:r>
            <w:r>
              <w:rPr>
                <w:spacing w:val="20"/>
                <w:w w:val="101"/>
              </w:rPr>
              <w:t xml:space="preserve"> </w:t>
            </w:r>
            <w:r>
              <w:rPr>
                <w:spacing w:val="-20"/>
              </w:rPr>
              <w:t>±</w:t>
            </w:r>
            <w:r>
              <w:rPr>
                <w:spacing w:val="-2"/>
              </w:rPr>
              <w:t xml:space="preserve"> </w:t>
            </w:r>
            <w:r>
              <w:rPr>
                <w:spacing w:val="-20"/>
              </w:rPr>
              <w:t>1 .</w:t>
            </w:r>
            <w:r>
              <w:rPr>
                <w:spacing w:val="-1"/>
              </w:rPr>
              <w:t xml:space="preserve"> </w:t>
            </w:r>
            <w:r>
              <w:rPr>
                <w:spacing w:val="-20"/>
              </w:rPr>
              <w:t>40</w:t>
            </w:r>
          </w:p>
        </w:tc>
        <w:tc>
          <w:tcPr>
            <w:tcW w:w="944" w:type="dxa"/>
            <w:vAlign w:val="top"/>
            <w:tcBorders>
              <w:bottom w:val="single" w:color="231F20" w:sz="2" w:space="0"/>
            </w:tcBorders>
          </w:tcPr>
          <w:p>
            <w:pPr>
              <w:pStyle w:val="TableText"/>
              <w:ind w:left="84"/>
              <w:spacing w:before="104" w:line="166" w:lineRule="auto"/>
              <w:rPr/>
            </w:pPr>
            <w:r>
              <w:rPr>
                <w:spacing w:val="-21"/>
              </w:rPr>
              <w:t>5</w:t>
            </w:r>
            <w:r>
              <w:rPr>
                <w:spacing w:val="-9"/>
              </w:rPr>
              <w:t xml:space="preserve"> </w:t>
            </w:r>
            <w:r>
              <w:rPr>
                <w:spacing w:val="-21"/>
              </w:rPr>
              <w:t>.</w:t>
            </w:r>
            <w:r>
              <w:rPr>
                <w:spacing w:val="2"/>
              </w:rPr>
              <w:t xml:space="preserve"> </w:t>
            </w:r>
            <w:r>
              <w:rPr>
                <w:spacing w:val="-21"/>
              </w:rPr>
              <w:t>62</w:t>
            </w:r>
            <w:r>
              <w:rPr>
                <w:spacing w:val="15"/>
                <w:w w:val="101"/>
              </w:rPr>
              <w:t xml:space="preserve"> </w:t>
            </w:r>
            <w:r>
              <w:rPr>
                <w:spacing w:val="-21"/>
              </w:rPr>
              <w:t>±</w:t>
            </w:r>
            <w:r>
              <w:rPr>
                <w:spacing w:val="-2"/>
              </w:rPr>
              <w:t xml:space="preserve"> </w:t>
            </w:r>
            <w:r>
              <w:rPr>
                <w:spacing w:val="-21"/>
              </w:rPr>
              <w:t>1 .</w:t>
            </w:r>
            <w:r>
              <w:rPr>
                <w:spacing w:val="3"/>
              </w:rPr>
              <w:t xml:space="preserve"> </w:t>
            </w:r>
            <w:r>
              <w:rPr>
                <w:spacing w:val="-21"/>
              </w:rPr>
              <w:t>35</w:t>
            </w:r>
          </w:p>
        </w:tc>
      </w:tr>
      <w:tr>
        <w:trPr>
          <w:trHeight w:val="311" w:hRule="atLeast"/>
        </w:trPr>
        <w:tc>
          <w:tcPr>
            <w:tcW w:w="639" w:type="dxa"/>
            <w:vAlign w:val="top"/>
            <w:tcBorders>
              <w:top w:val="single" w:color="231F20" w:sz="2" w:space="0"/>
            </w:tcBorders>
          </w:tcPr>
          <w:p>
            <w:pPr>
              <w:pStyle w:val="TableText"/>
              <w:ind w:left="81"/>
              <w:spacing w:before="88" w:line="184" w:lineRule="auto"/>
              <w:rPr/>
            </w:pPr>
            <w:r>
              <w:rPr>
                <w:spacing w:val="-1"/>
              </w:rPr>
              <w:t>χ</w:t>
            </w:r>
            <w:r>
              <w:rPr>
                <w:sz w:val="10"/>
                <w:szCs w:val="10"/>
                <w:spacing w:val="-1"/>
                <w:position w:val="5"/>
              </w:rPr>
              <w:t>2</w:t>
            </w:r>
            <w:r>
              <w:rPr>
                <w:sz w:val="10"/>
                <w:szCs w:val="10"/>
                <w:spacing w:val="-8"/>
                <w:position w:val="5"/>
              </w:rPr>
              <w:t xml:space="preserve"> </w:t>
            </w:r>
            <w:r>
              <w:rPr>
                <w:spacing w:val="-1"/>
              </w:rPr>
              <w:t>/t 值</w:t>
            </w:r>
          </w:p>
        </w:tc>
        <w:tc>
          <w:tcPr>
            <w:tcW w:w="475" w:type="dxa"/>
            <w:vAlign w:val="top"/>
            <w:tcBorders>
              <w:top w:val="single" w:color="231F20" w:sz="2" w:space="0"/>
            </w:tcBorders>
          </w:tcPr>
          <w:p>
            <w:pPr>
              <w:rPr>
                <w:rFonts w:ascii="Arial"/>
                <w:sz w:val="21"/>
              </w:rPr>
            </w:pPr>
            <w:r/>
          </w:p>
        </w:tc>
        <w:tc>
          <w:tcPr>
            <w:tcW w:w="1750" w:type="dxa"/>
            <w:vAlign w:val="top"/>
            <w:tcBorders>
              <w:top w:val="single" w:color="231F20" w:sz="2" w:space="0"/>
            </w:tcBorders>
          </w:tcPr>
          <w:p>
            <w:pPr>
              <w:pStyle w:val="TableText"/>
              <w:ind w:left="675"/>
              <w:spacing w:before="104" w:line="165" w:lineRule="auto"/>
              <w:rPr/>
            </w:pPr>
            <w:r>
              <w:rPr>
                <w:spacing w:val="-13"/>
              </w:rPr>
              <w:t>0</w:t>
            </w:r>
            <w:r>
              <w:rPr>
                <w:spacing w:val="-21"/>
              </w:rPr>
              <w:t xml:space="preserve"> </w:t>
            </w:r>
            <w:r>
              <w:rPr>
                <w:spacing w:val="-13"/>
              </w:rPr>
              <w:t>.</w:t>
            </w:r>
            <w:r>
              <w:rPr/>
              <w:t xml:space="preserve"> </w:t>
            </w:r>
            <w:r>
              <w:rPr>
                <w:spacing w:val="-13"/>
              </w:rPr>
              <w:t>067</w:t>
            </w:r>
          </w:p>
        </w:tc>
        <w:tc>
          <w:tcPr>
            <w:tcW w:w="942" w:type="dxa"/>
            <w:vAlign w:val="top"/>
            <w:tcBorders>
              <w:top w:val="single" w:color="231F20" w:sz="2" w:space="0"/>
            </w:tcBorders>
          </w:tcPr>
          <w:p>
            <w:pPr>
              <w:pStyle w:val="TableText"/>
              <w:ind w:left="277"/>
              <w:spacing w:before="105" w:line="164" w:lineRule="auto"/>
              <w:rPr/>
            </w:pPr>
            <w:r>
              <w:rPr>
                <w:spacing w:val="-11"/>
                <w:w w:val="96"/>
              </w:rPr>
              <w:t>0</w:t>
            </w:r>
            <w:r>
              <w:rPr>
                <w:spacing w:val="-19"/>
              </w:rPr>
              <w:t xml:space="preserve"> </w:t>
            </w:r>
            <w:r>
              <w:rPr>
                <w:spacing w:val="-11"/>
                <w:w w:val="96"/>
              </w:rPr>
              <w:t>.</w:t>
            </w:r>
            <w:r>
              <w:rPr/>
              <w:t xml:space="preserve"> </w:t>
            </w:r>
            <w:r>
              <w:rPr>
                <w:spacing w:val="-11"/>
                <w:w w:val="96"/>
              </w:rPr>
              <w:t>784</w:t>
            </w:r>
          </w:p>
        </w:tc>
        <w:tc>
          <w:tcPr>
            <w:tcW w:w="944" w:type="dxa"/>
            <w:vAlign w:val="top"/>
            <w:tcBorders>
              <w:top w:val="single" w:color="231F20" w:sz="2" w:space="0"/>
            </w:tcBorders>
          </w:tcPr>
          <w:p>
            <w:pPr>
              <w:pStyle w:val="TableText"/>
              <w:ind w:left="278"/>
              <w:spacing w:before="105" w:line="164" w:lineRule="auto"/>
              <w:rPr/>
            </w:pPr>
            <w:r>
              <w:rPr>
                <w:spacing w:val="-15"/>
              </w:rPr>
              <w:t>0</w:t>
            </w:r>
            <w:r>
              <w:rPr>
                <w:spacing w:val="-21"/>
              </w:rPr>
              <w:t xml:space="preserve"> </w:t>
            </w:r>
            <w:r>
              <w:rPr>
                <w:spacing w:val="-15"/>
              </w:rPr>
              <w:t>.</w:t>
            </w:r>
            <w:r>
              <w:rPr>
                <w:spacing w:val="-2"/>
              </w:rPr>
              <w:t xml:space="preserve"> </w:t>
            </w:r>
            <w:r>
              <w:rPr>
                <w:spacing w:val="-15"/>
              </w:rPr>
              <w:t>411</w:t>
            </w:r>
          </w:p>
        </w:tc>
      </w:tr>
      <w:tr>
        <w:trPr>
          <w:trHeight w:val="310" w:hRule="atLeast"/>
        </w:trPr>
        <w:tc>
          <w:tcPr>
            <w:tcW w:w="639" w:type="dxa"/>
            <w:vAlign w:val="top"/>
            <w:tcBorders>
              <w:bottom w:val="single" w:color="231F20" w:sz="6" w:space="0"/>
            </w:tcBorders>
          </w:tcPr>
          <w:p>
            <w:pPr>
              <w:pStyle w:val="TableText"/>
              <w:ind w:left="170"/>
              <w:spacing w:before="82" w:line="187" w:lineRule="auto"/>
              <w:rPr/>
            </w:pPr>
            <w:r>
              <w:rPr>
                <w:spacing w:val="2"/>
              </w:rPr>
              <w:t>P 值</w:t>
            </w:r>
          </w:p>
        </w:tc>
        <w:tc>
          <w:tcPr>
            <w:tcW w:w="475" w:type="dxa"/>
            <w:vAlign w:val="top"/>
            <w:tcBorders>
              <w:bottom w:val="single" w:color="231F20" w:sz="6" w:space="0"/>
            </w:tcBorders>
          </w:tcPr>
          <w:p>
            <w:pPr>
              <w:rPr>
                <w:rFonts w:ascii="Arial"/>
                <w:sz w:val="21"/>
              </w:rPr>
            </w:pPr>
            <w:r/>
          </w:p>
        </w:tc>
        <w:tc>
          <w:tcPr>
            <w:tcW w:w="1750" w:type="dxa"/>
            <w:vAlign w:val="top"/>
            <w:tcBorders>
              <w:bottom w:val="single" w:color="231F20" w:sz="6" w:space="0"/>
            </w:tcBorders>
          </w:tcPr>
          <w:p>
            <w:pPr>
              <w:pStyle w:val="TableText"/>
              <w:ind w:left="675"/>
              <w:spacing w:before="106" w:line="166" w:lineRule="auto"/>
              <w:rPr/>
            </w:pPr>
            <w:r>
              <w:rPr>
                <w:spacing w:val="-14"/>
              </w:rPr>
              <w:t>0</w:t>
            </w:r>
            <w:r>
              <w:rPr>
                <w:spacing w:val="-18"/>
              </w:rPr>
              <w:t xml:space="preserve"> </w:t>
            </w:r>
            <w:r>
              <w:rPr>
                <w:spacing w:val="-14"/>
              </w:rPr>
              <w:t>.</w:t>
            </w:r>
            <w:r>
              <w:rPr/>
              <w:t xml:space="preserve"> </w:t>
            </w:r>
            <w:r>
              <w:rPr>
                <w:spacing w:val="-14"/>
              </w:rPr>
              <w:t>796</w:t>
            </w:r>
          </w:p>
        </w:tc>
        <w:tc>
          <w:tcPr>
            <w:tcW w:w="942" w:type="dxa"/>
            <w:vAlign w:val="top"/>
            <w:tcBorders>
              <w:bottom w:val="single" w:color="231F20" w:sz="6" w:space="0"/>
            </w:tcBorders>
          </w:tcPr>
          <w:p>
            <w:pPr>
              <w:pStyle w:val="TableText"/>
              <w:ind w:left="277"/>
              <w:spacing w:before="106" w:line="165" w:lineRule="auto"/>
              <w:rPr/>
            </w:pPr>
            <w:r>
              <w:rPr>
                <w:spacing w:val="-13"/>
                <w:w w:val="99"/>
              </w:rPr>
              <w:t>0</w:t>
            </w:r>
            <w:r>
              <w:rPr>
                <w:spacing w:val="-21"/>
              </w:rPr>
              <w:t xml:space="preserve"> </w:t>
            </w:r>
            <w:r>
              <w:rPr>
                <w:spacing w:val="-13"/>
                <w:w w:val="99"/>
              </w:rPr>
              <w:t>.</w:t>
            </w:r>
            <w:r>
              <w:rPr>
                <w:spacing w:val="-2"/>
              </w:rPr>
              <w:t xml:space="preserve"> </w:t>
            </w:r>
            <w:r>
              <w:rPr>
                <w:spacing w:val="-13"/>
                <w:w w:val="99"/>
              </w:rPr>
              <w:t>436</w:t>
            </w:r>
          </w:p>
        </w:tc>
        <w:tc>
          <w:tcPr>
            <w:tcW w:w="944" w:type="dxa"/>
            <w:vAlign w:val="top"/>
            <w:tcBorders>
              <w:bottom w:val="single" w:color="231F20" w:sz="6" w:space="0"/>
            </w:tcBorders>
          </w:tcPr>
          <w:p>
            <w:pPr>
              <w:pStyle w:val="TableText"/>
              <w:ind w:left="278"/>
              <w:spacing w:before="106" w:line="165" w:lineRule="auto"/>
              <w:rPr/>
            </w:pPr>
            <w:r>
              <w:rPr>
                <w:spacing w:val="-14"/>
              </w:rPr>
              <w:t>0</w:t>
            </w:r>
            <w:r>
              <w:rPr>
                <w:spacing w:val="-21"/>
              </w:rPr>
              <w:t xml:space="preserve"> </w:t>
            </w:r>
            <w:r>
              <w:rPr>
                <w:spacing w:val="-14"/>
              </w:rPr>
              <w:t>.</w:t>
            </w:r>
            <w:r>
              <w:rPr>
                <w:spacing w:val="2"/>
              </w:rPr>
              <w:t xml:space="preserve"> </w:t>
            </w:r>
            <w:r>
              <w:rPr>
                <w:spacing w:val="-14"/>
              </w:rPr>
              <w:t>683</w:t>
            </w:r>
          </w:p>
        </w:tc>
      </w:tr>
    </w:tbl>
    <w:p>
      <w:pPr>
        <w:pStyle w:val="BodyText"/>
        <w:ind w:left="6" w:firstLine="3"/>
        <w:spacing w:before="135" w:line="242" w:lineRule="auto"/>
        <w:jc w:val="both"/>
        <w:rPr/>
      </w:pPr>
      <w:r>
        <w:rPr>
          <w:spacing w:val="15"/>
        </w:rPr>
        <w:t>观察组在对照组基础上予复方嗜酸乳杆菌片联合注</w:t>
      </w:r>
      <w:r>
        <w:rPr>
          <w:spacing w:val="3"/>
        </w:rPr>
        <w:t xml:space="preserve">  </w:t>
      </w:r>
      <w:r>
        <w:rPr>
          <w:spacing w:val="4"/>
        </w:rPr>
        <w:t>射用奥美拉唑钠治疗：复方嗜酸乳杆菌片（</w:t>
      </w:r>
      <w:r>
        <w:rPr>
          <w:spacing w:val="-10"/>
        </w:rPr>
        <w:t xml:space="preserve"> </w:t>
      </w:r>
      <w:r>
        <w:rPr>
          <w:spacing w:val="4"/>
        </w:rPr>
        <w:t>通化金马</w:t>
      </w:r>
      <w:r>
        <w:rPr/>
        <w:t xml:space="preserve">  </w:t>
      </w:r>
      <w:r>
        <w:rPr>
          <w:spacing w:val="-8"/>
        </w:rPr>
        <w:t>药业集团股份有限公司生产）0</w:t>
      </w:r>
      <w:r>
        <w:rPr>
          <w:spacing w:val="-11"/>
        </w:rPr>
        <w:t xml:space="preserve"> </w:t>
      </w:r>
      <w:r>
        <w:rPr>
          <w:spacing w:val="-8"/>
        </w:rPr>
        <w:t>.</w:t>
      </w:r>
      <w:r>
        <w:rPr>
          <w:spacing w:val="12"/>
        </w:rPr>
        <w:t xml:space="preserve"> </w:t>
      </w:r>
      <w:r>
        <w:rPr>
          <w:spacing w:val="-8"/>
        </w:rPr>
        <w:t>5</w:t>
      </w:r>
      <w:r>
        <w:rPr>
          <w:spacing w:val="50"/>
          <w:w w:val="101"/>
        </w:rPr>
        <w:t xml:space="preserve"> </w:t>
      </w:r>
      <w:r>
        <w:rPr>
          <w:spacing w:val="-8"/>
        </w:rPr>
        <w:t>g</w:t>
      </w:r>
      <w:r>
        <w:rPr>
          <w:spacing w:val="48"/>
        </w:rPr>
        <w:t xml:space="preserve"> </w:t>
      </w:r>
      <w:r>
        <w:rPr>
          <w:spacing w:val="-8"/>
        </w:rPr>
        <w:t>口服，每天 3</w:t>
      </w:r>
      <w:r>
        <w:rPr>
          <w:spacing w:val="35"/>
          <w:w w:val="101"/>
        </w:rPr>
        <w:t xml:space="preserve"> </w:t>
      </w:r>
      <w:r>
        <w:rPr>
          <w:spacing w:val="-8"/>
        </w:rPr>
        <w:t>次；</w:t>
      </w:r>
      <w:r>
        <w:rPr/>
        <w:t xml:space="preserve"> </w:t>
      </w:r>
      <w:r>
        <w:rPr>
          <w:spacing w:val="2"/>
        </w:rPr>
        <w:t>注射用奥美拉唑钠［</w:t>
      </w:r>
      <w:r>
        <w:rPr>
          <w:spacing w:val="-3"/>
        </w:rPr>
        <w:t xml:space="preserve"> </w:t>
      </w:r>
      <w:r>
        <w:rPr>
          <w:spacing w:val="2"/>
        </w:rPr>
        <w:t>双鹤药业（</w:t>
      </w:r>
      <w:r>
        <w:rPr>
          <w:spacing w:val="-20"/>
        </w:rPr>
        <w:t xml:space="preserve"> </w:t>
      </w:r>
      <w:r>
        <w:rPr>
          <w:spacing w:val="2"/>
        </w:rPr>
        <w:t>海南）有限责任公司</w:t>
      </w:r>
      <w:r>
        <w:rPr/>
        <w:t xml:space="preserve">  </w:t>
      </w:r>
      <w:r>
        <w:rPr>
          <w:spacing w:val="-8"/>
        </w:rPr>
        <w:t>生产</w:t>
      </w:r>
      <w:r>
        <w:rPr>
          <w:spacing w:val="-41"/>
          <w:w w:val="81"/>
        </w:rPr>
        <w:t>］，</w:t>
      </w:r>
      <w:r>
        <w:rPr>
          <w:spacing w:val="-8"/>
        </w:rPr>
        <w:t>剂量 10</w:t>
      </w:r>
      <w:r>
        <w:rPr>
          <w:spacing w:val="19"/>
          <w:w w:val="101"/>
        </w:rPr>
        <w:t xml:space="preserve"> </w:t>
      </w:r>
      <w:r>
        <w:rPr>
          <w:spacing w:val="-8"/>
        </w:rPr>
        <w:t>~ 20</w:t>
      </w:r>
      <w:r>
        <w:rPr>
          <w:spacing w:val="33"/>
        </w:rPr>
        <w:t xml:space="preserve"> </w:t>
      </w:r>
      <w:r>
        <w:rPr>
          <w:spacing w:val="-8"/>
        </w:rPr>
        <w:t>mg 混合生理盐水</w:t>
      </w:r>
      <w:r>
        <w:rPr>
          <w:spacing w:val="16"/>
        </w:rPr>
        <w:t xml:space="preserve"> </w:t>
      </w:r>
      <w:r>
        <w:rPr>
          <w:spacing w:val="-8"/>
        </w:rPr>
        <w:t>100</w:t>
      </w:r>
      <w:r>
        <w:rPr>
          <w:spacing w:val="41"/>
        </w:rPr>
        <w:t xml:space="preserve"> </w:t>
      </w:r>
      <w:r>
        <w:rPr>
          <w:spacing w:val="-8"/>
        </w:rPr>
        <w:t>ml</w:t>
      </w:r>
      <w:r>
        <w:rPr>
          <w:spacing w:val="15"/>
        </w:rPr>
        <w:t xml:space="preserve"> </w:t>
      </w:r>
      <w:r>
        <w:rPr>
          <w:spacing w:val="-8"/>
        </w:rPr>
        <w:t>静脉滴</w:t>
      </w:r>
      <w:r>
        <w:rPr/>
        <w:t xml:space="preserve">  </w:t>
      </w:r>
      <w:r>
        <w:rPr>
          <w:spacing w:val="-10"/>
        </w:rPr>
        <w:t>注，每天 1</w:t>
      </w:r>
      <w:r>
        <w:rPr>
          <w:spacing w:val="33"/>
        </w:rPr>
        <w:t xml:space="preserve"> </w:t>
      </w:r>
      <w:r>
        <w:rPr>
          <w:spacing w:val="-10"/>
        </w:rPr>
        <w:t>次</w:t>
      </w:r>
      <w:r>
        <w:rPr>
          <w:spacing w:val="-32"/>
        </w:rPr>
        <w:t xml:space="preserve"> </w:t>
      </w:r>
      <w:r>
        <w:rPr>
          <w:spacing w:val="-10"/>
        </w:rPr>
        <w:t>。2</w:t>
      </w:r>
      <w:r>
        <w:rPr>
          <w:spacing w:val="14"/>
          <w:w w:val="101"/>
        </w:rPr>
        <w:t xml:space="preserve"> </w:t>
      </w:r>
      <w:r>
        <w:rPr>
          <w:spacing w:val="-10"/>
        </w:rPr>
        <w:t>组均治疗 3  d</w:t>
      </w:r>
      <w:r>
        <w:rPr>
          <w:spacing w:val="32"/>
          <w:w w:val="101"/>
        </w:rPr>
        <w:t xml:space="preserve"> </w:t>
      </w:r>
      <w:r>
        <w:rPr>
          <w:spacing w:val="-10"/>
        </w:rPr>
        <w:t>比较疗</w:t>
      </w:r>
      <w:r>
        <w:rPr>
          <w:spacing w:val="-11"/>
        </w:rPr>
        <w:t>效。</w:t>
      </w:r>
    </w:p>
    <w:p>
      <w:pPr>
        <w:pStyle w:val="BodyText"/>
        <w:ind w:left="13"/>
        <w:spacing w:line="182" w:lineRule="auto"/>
        <w:rPr/>
      </w:pPr>
      <w:r>
        <w:rPr>
          <w:spacing w:val="-6"/>
        </w:rPr>
        <w:t>1</w:t>
      </w:r>
      <w:r>
        <w:rPr>
          <w:spacing w:val="-8"/>
        </w:rPr>
        <w:t xml:space="preserve"> </w:t>
      </w:r>
      <w:r>
        <w:rPr>
          <w:spacing w:val="-6"/>
        </w:rPr>
        <w:t>. 3</w:t>
      </w:r>
      <w:r>
        <w:rPr>
          <w:spacing w:val="1"/>
        </w:rPr>
        <w:t xml:space="preserve">    </w:t>
      </w:r>
      <w:r>
        <w:rPr>
          <w:spacing w:val="-6"/>
        </w:rPr>
        <w:t>观察指标与方法</w:t>
      </w:r>
    </w:p>
    <w:p>
      <w:pPr>
        <w:pStyle w:val="BodyText"/>
        <w:ind w:left="6" w:right="68" w:firstLine="7"/>
        <w:spacing w:before="83" w:line="214" w:lineRule="auto"/>
        <w:rPr/>
      </w:pPr>
      <w:r>
        <w:rPr>
          <w:spacing w:val="-6"/>
        </w:rPr>
        <w:t>1 . 3</w:t>
      </w:r>
      <w:r>
        <w:rPr>
          <w:spacing w:val="-20"/>
        </w:rPr>
        <w:t xml:space="preserve"> </w:t>
      </w:r>
      <w:r>
        <w:rPr>
          <w:spacing w:val="-6"/>
        </w:rPr>
        <w:t>.</w:t>
      </w:r>
      <w:r>
        <w:rPr>
          <w:spacing w:val="19"/>
        </w:rPr>
        <w:t xml:space="preserve"> </w:t>
      </w:r>
      <w:r>
        <w:rPr>
          <w:spacing w:val="-6"/>
        </w:rPr>
        <w:t>1    临床症状缓解时间：包括恶心、呕吐、上腹部</w:t>
      </w:r>
      <w:r>
        <w:rPr/>
        <w:t xml:space="preserve"> </w:t>
      </w:r>
      <w:r>
        <w:rPr>
          <w:spacing w:val="5"/>
        </w:rPr>
        <w:t>疼痛等。</w:t>
      </w:r>
    </w:p>
    <w:p>
      <w:pPr>
        <w:pStyle w:val="BodyText"/>
        <w:ind w:left="4" w:right="68" w:firstLine="8"/>
        <w:spacing w:before="81" w:line="228" w:lineRule="auto"/>
        <w:rPr/>
      </w:pPr>
      <w:r>
        <w:rPr>
          <w:spacing w:val="1"/>
        </w:rPr>
        <w:t>1</w:t>
      </w:r>
      <w:r>
        <w:rPr>
          <w:spacing w:val="-12"/>
        </w:rPr>
        <w:t xml:space="preserve"> </w:t>
      </w:r>
      <w:r>
        <w:rPr>
          <w:spacing w:val="1"/>
        </w:rPr>
        <w:t>. 3</w:t>
      </w:r>
      <w:r>
        <w:rPr>
          <w:spacing w:val="-20"/>
        </w:rPr>
        <w:t xml:space="preserve"> </w:t>
      </w:r>
      <w:r>
        <w:rPr>
          <w:spacing w:val="1"/>
        </w:rPr>
        <w:t>. 2    血清生化指标与肌酸</w:t>
      </w:r>
      <w:r>
        <w:rPr/>
        <w:t>激酶同工酶( CK-MB)</w:t>
      </w:r>
      <w:r>
        <w:rPr>
          <w:spacing w:val="23"/>
        </w:rPr>
        <w:t xml:space="preserve"> </w:t>
      </w:r>
      <w:r>
        <w:rPr/>
        <w:t>: </w:t>
      </w:r>
      <w:r>
        <w:rPr>
          <w:spacing w:val="3"/>
        </w:rPr>
        <w:t>治疗前后采集患儿空腹外周静脉血液样本 5</w:t>
      </w:r>
      <w:r>
        <w:rPr>
          <w:spacing w:val="59"/>
          <w:w w:val="101"/>
        </w:rPr>
        <w:t xml:space="preserve"> </w:t>
      </w:r>
      <w:r>
        <w:rPr/>
        <w:t>ml</w:t>
      </w:r>
      <w:r>
        <w:rPr>
          <w:spacing w:val="-15"/>
        </w:rPr>
        <w:t xml:space="preserve"> </w:t>
      </w:r>
      <w:r>
        <w:rPr>
          <w:spacing w:val="3"/>
        </w:rPr>
        <w:t>,</w:t>
      </w:r>
      <w:r>
        <w:rPr>
          <w:spacing w:val="-13"/>
        </w:rPr>
        <w:t xml:space="preserve"> </w:t>
      </w:r>
      <w:r>
        <w:rPr>
          <w:spacing w:val="3"/>
        </w:rPr>
        <w:t>进行</w:t>
      </w:r>
      <w:r>
        <w:rPr/>
        <w:t xml:space="preserve"> </w:t>
      </w:r>
      <w:r>
        <w:rPr>
          <w:spacing w:val="6"/>
        </w:rPr>
        <w:t>相应处理后采用生化分析仪检测血钾、血钙、钠离子</w:t>
      </w:r>
      <w:r>
        <w:rPr>
          <w:spacing w:val="5"/>
        </w:rPr>
        <w:t xml:space="preserve"> </w:t>
      </w:r>
      <w:r>
        <w:rPr>
          <w:spacing w:val="-5"/>
        </w:rPr>
        <w:t>及 CK-MB</w:t>
      </w:r>
      <w:r>
        <w:rPr>
          <w:spacing w:val="18"/>
        </w:rPr>
        <w:t xml:space="preserve"> </w:t>
      </w:r>
      <w:r>
        <w:rPr>
          <w:spacing w:val="-5"/>
        </w:rPr>
        <w:t>水平。</w:t>
      </w:r>
    </w:p>
    <w:p>
      <w:pPr>
        <w:pStyle w:val="BodyText"/>
        <w:ind w:left="13"/>
        <w:spacing w:before="80" w:line="215" w:lineRule="exact"/>
        <w:rPr/>
      </w:pPr>
      <w:r>
        <w:rPr>
          <w:spacing w:val="-14"/>
          <w:position w:val="-1"/>
        </w:rPr>
        <w:t>1</w:t>
      </w:r>
      <w:r>
        <w:rPr>
          <w:spacing w:val="-7"/>
          <w:position w:val="-1"/>
        </w:rPr>
        <w:t xml:space="preserve"> </w:t>
      </w:r>
      <w:r>
        <w:rPr>
          <w:spacing w:val="-14"/>
          <w:position w:val="-1"/>
        </w:rPr>
        <w:t>. 3</w:t>
      </w:r>
      <w:r>
        <w:rPr>
          <w:spacing w:val="-19"/>
          <w:position w:val="-1"/>
        </w:rPr>
        <w:t xml:space="preserve"> </w:t>
      </w:r>
      <w:r>
        <w:rPr>
          <w:spacing w:val="-14"/>
          <w:position w:val="-1"/>
        </w:rPr>
        <w:t>.</w:t>
      </w:r>
      <w:r>
        <w:rPr>
          <w:spacing w:val="5"/>
          <w:position w:val="-1"/>
        </w:rPr>
        <w:t xml:space="preserve"> </w:t>
      </w:r>
      <w:r>
        <w:rPr>
          <w:spacing w:val="-14"/>
          <w:position w:val="-1"/>
        </w:rPr>
        <w:t>3</w:t>
      </w:r>
      <w:r>
        <w:rPr>
          <w:position w:val="-1"/>
        </w:rPr>
        <w:t xml:space="preserve">    </w:t>
      </w:r>
      <w:r>
        <w:rPr>
          <w:spacing w:val="-14"/>
          <w:position w:val="-1"/>
        </w:rPr>
        <w:t>不良反应。</w:t>
      </w:r>
    </w:p>
    <w:p>
      <w:pPr>
        <w:spacing w:line="215" w:lineRule="exact"/>
        <w:sectPr>
          <w:type w:val="continuous"/>
          <w:pgSz w:w="11906" w:h="16838"/>
          <w:pgMar w:top="1046" w:right="925" w:bottom="0" w:left="407" w:header="774" w:footer="0" w:gutter="0"/>
          <w:cols w:equalWidth="0" w:num="2">
            <w:col w:w="5655" w:space="100"/>
            <w:col w:w="4818" w:space="0"/>
          </w:cols>
        </w:sectPr>
        <w:rPr/>
      </w:pPr>
    </w:p>
    <w:p>
      <w:pPr>
        <w:spacing w:line="236" w:lineRule="exact"/>
        <w:rPr/>
      </w:pPr>
      <w:r/>
    </w:p>
    <w:p>
      <w:pPr>
        <w:spacing w:line="236" w:lineRule="exact"/>
        <w:sectPr>
          <w:headerReference w:type="default" r:id="rId2"/>
          <w:pgSz w:w="11906" w:h="16838"/>
          <w:pgMar w:top="1046" w:right="913" w:bottom="0" w:left="407" w:header="774" w:footer="0" w:gutter="0"/>
          <w:cols w:equalWidth="0" w:num="1">
            <w:col w:w="10584" w:space="0"/>
          </w:cols>
        </w:sectPr>
        <w:rPr/>
      </w:pPr>
    </w:p>
    <w:p>
      <w:pPr>
        <w:pStyle w:val="BodyText"/>
        <w:ind w:left="589" w:right="246" w:firstLine="7"/>
        <w:spacing w:before="33" w:line="230" w:lineRule="auto"/>
        <w:rPr/>
      </w:pPr>
      <w:r>
        <w:rPr>
          <w:spacing w:val="5"/>
        </w:rPr>
        <w:t>1</w:t>
      </w:r>
      <w:r>
        <w:rPr>
          <w:spacing w:val="-12"/>
        </w:rPr>
        <w:t xml:space="preserve"> </w:t>
      </w:r>
      <w:r>
        <w:rPr>
          <w:spacing w:val="5"/>
        </w:rPr>
        <w:t>. 4</w:t>
      </w:r>
      <w:r>
        <w:rPr>
          <w:spacing w:val="17"/>
        </w:rPr>
        <w:t xml:space="preserve">   </w:t>
      </w:r>
      <w:r>
        <w:rPr>
          <w:spacing w:val="5"/>
        </w:rPr>
        <w:t>疗效判定标准</w:t>
      </w:r>
      <w:r>
        <w:rPr>
          <w:sz w:val="11"/>
          <w:szCs w:val="11"/>
          <w:spacing w:val="5"/>
          <w:position w:val="8"/>
        </w:rPr>
        <w:t>[5]       </w:t>
      </w:r>
      <w:r>
        <w:rPr>
          <w:spacing w:val="5"/>
        </w:rPr>
        <w:t>根据</w:t>
      </w:r>
      <w:r>
        <w:rPr>
          <w:spacing w:val="4"/>
        </w:rPr>
        <w:t>患儿症状改善情况评估</w:t>
      </w:r>
      <w:r>
        <w:rPr/>
        <w:t xml:space="preserve">  </w:t>
      </w:r>
      <w:r>
        <w:rPr>
          <w:spacing w:val="-4"/>
        </w:rPr>
        <w:t>治疗效果：(1)显效：患儿恶心、呕吐、上腹部疼</w:t>
      </w:r>
      <w:r>
        <w:rPr>
          <w:spacing w:val="-5"/>
        </w:rPr>
        <w:t>痛等症</w:t>
      </w:r>
      <w:r>
        <w:rPr/>
        <w:t xml:space="preserve">  </w:t>
      </w:r>
      <w:r>
        <w:rPr>
          <w:spacing w:val="6"/>
        </w:rPr>
        <w:t>状消失；(2)有效：患儿上述临床症状发生频率降低；</w:t>
      </w:r>
      <w:r>
        <w:rPr>
          <w:spacing w:val="10"/>
        </w:rPr>
        <w:t xml:space="preserve"> </w:t>
      </w:r>
      <w:r>
        <w:rPr>
          <w:spacing w:val="14"/>
        </w:rPr>
        <w:t>(3) 无效：症状无改善甚至加重</w:t>
      </w:r>
      <w:r>
        <w:rPr>
          <w:spacing w:val="-32"/>
        </w:rPr>
        <w:t xml:space="preserve"> </w:t>
      </w:r>
      <w:r>
        <w:rPr>
          <w:spacing w:val="14"/>
        </w:rPr>
        <w:t>。总有</w:t>
      </w:r>
      <w:r>
        <w:rPr>
          <w:spacing w:val="-27"/>
        </w:rPr>
        <w:t xml:space="preserve"> </w:t>
      </w:r>
      <w:r>
        <w:rPr>
          <w:spacing w:val="14"/>
        </w:rPr>
        <w:t>效</w:t>
      </w:r>
      <w:r>
        <w:rPr>
          <w:spacing w:val="-28"/>
        </w:rPr>
        <w:t xml:space="preserve"> </w:t>
      </w:r>
      <w:r>
        <w:rPr>
          <w:spacing w:val="14"/>
        </w:rPr>
        <w:t>率</w:t>
      </w:r>
      <w:r>
        <w:rPr>
          <w:spacing w:val="-16"/>
        </w:rPr>
        <w:t xml:space="preserve"> </w:t>
      </w:r>
      <w:r>
        <w:rPr>
          <w:spacing w:val="-29"/>
        </w:rPr>
        <w:t>＝（</w:t>
      </w:r>
      <w:r>
        <w:rPr>
          <w:spacing w:val="-11"/>
        </w:rPr>
        <w:t xml:space="preserve"> </w:t>
      </w:r>
      <w:r>
        <w:rPr>
          <w:spacing w:val="14"/>
        </w:rPr>
        <w:t>显</w:t>
      </w:r>
      <w:r>
        <w:rPr/>
        <w:t xml:space="preserve">  </w:t>
      </w:r>
      <w:r>
        <w:rPr>
          <w:spacing w:val="-3"/>
        </w:rPr>
        <w:t>效＋有效</w:t>
      </w:r>
      <w:r>
        <w:rPr>
          <w:spacing w:val="-61"/>
          <w:w w:val="86"/>
        </w:rPr>
        <w:t>）／</w:t>
      </w:r>
      <w:r>
        <w:rPr>
          <w:spacing w:val="-3"/>
        </w:rPr>
        <w:t>总例数 × 100% 。</w:t>
      </w:r>
    </w:p>
    <w:p>
      <w:pPr>
        <w:pStyle w:val="BodyText"/>
        <w:ind w:left="591" w:right="314" w:firstLine="5"/>
        <w:spacing w:before="72" w:line="227" w:lineRule="auto"/>
        <w:rPr/>
      </w:pPr>
      <w:r>
        <w:rPr>
          <w:spacing w:val="-4"/>
        </w:rPr>
        <w:t>1</w:t>
      </w:r>
      <w:r>
        <w:rPr/>
        <w:t xml:space="preserve"> </w:t>
      </w:r>
      <w:r>
        <w:rPr>
          <w:spacing w:val="-4"/>
        </w:rPr>
        <w:t>. 5    统计学方法    采用</w:t>
      </w:r>
      <w:r>
        <w:rPr>
          <w:spacing w:val="13"/>
        </w:rPr>
        <w:t xml:space="preserve"> </w:t>
      </w:r>
      <w:r>
        <w:rPr>
          <w:spacing w:val="-4"/>
        </w:rPr>
        <w:t>SPSS</w:t>
      </w:r>
      <w:r>
        <w:rPr>
          <w:spacing w:val="26"/>
        </w:rPr>
        <w:t xml:space="preserve"> </w:t>
      </w:r>
      <w:r>
        <w:rPr>
          <w:spacing w:val="-4"/>
        </w:rPr>
        <w:t>22</w:t>
      </w:r>
      <w:r>
        <w:rPr>
          <w:spacing w:val="-29"/>
        </w:rPr>
        <w:t xml:space="preserve"> </w:t>
      </w:r>
      <w:r>
        <w:rPr>
          <w:spacing w:val="-4"/>
        </w:rPr>
        <w:t>. 0</w:t>
      </w:r>
      <w:r>
        <w:rPr>
          <w:spacing w:val="25"/>
          <w:w w:val="101"/>
        </w:rPr>
        <w:t xml:space="preserve"> </w:t>
      </w:r>
      <w:r>
        <w:rPr>
          <w:spacing w:val="-4"/>
        </w:rPr>
        <w:t>软件对数据进行</w:t>
      </w:r>
      <w:r>
        <w:rPr/>
        <w:t xml:space="preserve"> </w:t>
      </w:r>
      <w:r>
        <w:rPr>
          <w:spacing w:val="-7"/>
        </w:rPr>
        <w:t>统计分析</w:t>
      </w:r>
      <w:r>
        <w:rPr>
          <w:spacing w:val="-14"/>
        </w:rPr>
        <w:t xml:space="preserve"> </w:t>
      </w:r>
      <w:r>
        <w:rPr>
          <w:spacing w:val="-7"/>
        </w:rPr>
        <w:t>。计量资料以 x-</w:t>
      </w:r>
      <w:r>
        <w:rPr>
          <w:spacing w:val="15"/>
          <w:w w:val="101"/>
        </w:rPr>
        <w:t xml:space="preserve"> </w:t>
      </w:r>
      <w:r>
        <w:rPr>
          <w:spacing w:val="-7"/>
        </w:rPr>
        <w:t>±</w:t>
      </w:r>
      <w:r>
        <w:rPr>
          <w:spacing w:val="-17"/>
        </w:rPr>
        <w:t xml:space="preserve"> </w:t>
      </w:r>
      <w:r>
        <w:rPr>
          <w:spacing w:val="-7"/>
        </w:rPr>
        <w:t>s</w:t>
      </w:r>
      <w:r>
        <w:rPr>
          <w:spacing w:val="14"/>
        </w:rPr>
        <w:t xml:space="preserve"> </w:t>
      </w:r>
      <w:r>
        <w:rPr>
          <w:spacing w:val="-7"/>
        </w:rPr>
        <w:t>表示，组间比较应用 t</w:t>
      </w:r>
      <w:r>
        <w:rPr>
          <w:spacing w:val="13"/>
        </w:rPr>
        <w:t xml:space="preserve"> </w:t>
      </w:r>
      <w:r>
        <w:rPr>
          <w:spacing w:val="-7"/>
        </w:rPr>
        <w:t>检</w:t>
      </w:r>
      <w:r>
        <w:rPr/>
        <w:t xml:space="preserve"> </w:t>
      </w:r>
      <w:r>
        <w:rPr>
          <w:spacing w:val="-1"/>
        </w:rPr>
        <w:t>验；计数资料以频数／率</w:t>
      </w:r>
      <w:r>
        <w:rPr>
          <w:spacing w:val="-33"/>
          <w:w w:val="91"/>
        </w:rPr>
        <w:t>（％</w:t>
      </w:r>
      <w:r>
        <w:rPr>
          <w:spacing w:val="-5"/>
        </w:rPr>
        <w:t xml:space="preserve"> </w:t>
      </w:r>
      <w:r>
        <w:rPr>
          <w:spacing w:val="-33"/>
          <w:w w:val="91"/>
        </w:rPr>
        <w:t>）</w:t>
      </w:r>
      <w:r>
        <w:rPr>
          <w:spacing w:val="-1"/>
        </w:rPr>
        <w:t>表示，组间比较应用 χ</w:t>
      </w:r>
      <w:r>
        <w:rPr>
          <w:sz w:val="11"/>
          <w:szCs w:val="11"/>
          <w:spacing w:val="-1"/>
          <w:position w:val="9"/>
        </w:rPr>
        <w:t>2</w:t>
      </w:r>
      <w:r>
        <w:rPr>
          <w:sz w:val="11"/>
          <w:szCs w:val="11"/>
          <w:position w:val="9"/>
        </w:rPr>
        <w:t xml:space="preserve">  </w:t>
      </w:r>
      <w:r>
        <w:rPr/>
        <w:t>检验或</w:t>
      </w:r>
      <w:r>
        <w:rPr>
          <w:spacing w:val="18"/>
        </w:rPr>
        <w:t xml:space="preserve"> </w:t>
      </w:r>
      <w:r>
        <w:rPr/>
        <w:t>Fisher 精确性检验</w:t>
      </w:r>
      <w:r>
        <w:rPr>
          <w:spacing w:val="-32"/>
        </w:rPr>
        <w:t xml:space="preserve"> </w:t>
      </w:r>
      <w:r>
        <w:rPr/>
        <w:t>。P</w:t>
      </w:r>
      <w:r>
        <w:rPr>
          <w:spacing w:val="22"/>
        </w:rPr>
        <w:t xml:space="preserve"> </w:t>
      </w:r>
      <w:r>
        <w:rPr/>
        <w:t>&lt; 0</w:t>
      </w:r>
      <w:r>
        <w:rPr>
          <w:spacing w:val="-29"/>
        </w:rPr>
        <w:t xml:space="preserve"> </w:t>
      </w:r>
      <w:r>
        <w:rPr/>
        <w:t>. 05 </w:t>
      </w:r>
      <w:r>
        <w:rPr>
          <w:spacing w:val="-1"/>
        </w:rPr>
        <w:t xml:space="preserve"> 为差异有统计</w:t>
      </w:r>
      <w:r>
        <w:rPr/>
        <w:t xml:space="preserve"> </w:t>
      </w:r>
      <w:r>
        <w:rPr>
          <w:spacing w:val="4"/>
        </w:rPr>
        <w:t>学意义。</w:t>
      </w:r>
    </w:p>
    <w:p>
      <w:pPr>
        <w:pStyle w:val="BodyText"/>
        <w:ind w:left="578"/>
        <w:spacing w:before="78" w:line="182" w:lineRule="auto"/>
        <w:outlineLvl w:val="0"/>
        <w:rPr>
          <w:rFonts w:ascii="SimHei" w:hAnsi="SimHei" w:eastAsia="SimHei" w:cs="SimHei"/>
        </w:rPr>
      </w:pPr>
      <w:r>
        <w:rPr>
          <w:spacing w:val="-10"/>
        </w:rPr>
        <w:t>2</w:t>
      </w:r>
      <w:r>
        <w:rPr/>
        <w:t xml:space="preserve">    </w:t>
      </w:r>
      <w:r>
        <w:rPr>
          <w:rFonts w:ascii="SimHei" w:hAnsi="SimHei" w:eastAsia="SimHei" w:cs="SimHei"/>
          <w:spacing w:val="-10"/>
        </w:rPr>
        <w:t>结</w:t>
      </w:r>
      <w:r>
        <w:rPr>
          <w:rFonts w:ascii="SimHei" w:hAnsi="SimHei" w:eastAsia="SimHei" w:cs="SimHei"/>
          <w:spacing w:val="12"/>
        </w:rPr>
        <w:t xml:space="preserve">  </w:t>
      </w:r>
      <w:r>
        <w:rPr>
          <w:rFonts w:ascii="SimHei" w:hAnsi="SimHei" w:eastAsia="SimHei" w:cs="SimHei"/>
          <w:spacing w:val="-10"/>
        </w:rPr>
        <w:t>果</w:t>
      </w:r>
    </w:p>
    <w:p>
      <w:pPr>
        <w:pStyle w:val="BodyText"/>
        <w:ind w:left="587" w:right="314" w:hanging="7"/>
        <w:spacing w:before="75" w:line="237" w:lineRule="auto"/>
        <w:jc w:val="both"/>
        <w:rPr/>
      </w:pPr>
      <w:r>
        <w:rPr>
          <w:spacing w:val="3"/>
        </w:rPr>
        <w:t>2</w:t>
      </w:r>
      <w:r>
        <w:rPr>
          <w:spacing w:val="-17"/>
        </w:rPr>
        <w:t xml:space="preserve"> </w:t>
      </w:r>
      <w:r>
        <w:rPr>
          <w:spacing w:val="3"/>
        </w:rPr>
        <w:t>.</w:t>
      </w:r>
      <w:r>
        <w:rPr>
          <w:spacing w:val="19"/>
        </w:rPr>
        <w:t xml:space="preserve"> </w:t>
      </w:r>
      <w:r>
        <w:rPr>
          <w:spacing w:val="3"/>
        </w:rPr>
        <w:t>1    治疗效果与不良反应比较</w:t>
      </w:r>
      <w:r>
        <w:rPr>
          <w:spacing w:val="18"/>
          <w:w w:val="101"/>
        </w:rPr>
        <w:t xml:space="preserve">   </w:t>
      </w:r>
      <w:r>
        <w:rPr>
          <w:spacing w:val="3"/>
        </w:rPr>
        <w:t>观察组患儿治疗总</w:t>
      </w:r>
      <w:r>
        <w:rPr/>
        <w:t xml:space="preserve"> </w:t>
      </w:r>
      <w:r>
        <w:rPr>
          <w:spacing w:val="-4"/>
        </w:rPr>
        <w:t>有效率为 93</w:t>
      </w:r>
      <w:r>
        <w:rPr>
          <w:spacing w:val="-9"/>
        </w:rPr>
        <w:t xml:space="preserve"> </w:t>
      </w:r>
      <w:r>
        <w:rPr>
          <w:spacing w:val="-4"/>
        </w:rPr>
        <w:t>. 33%</w:t>
      </w:r>
      <w:r>
        <w:rPr>
          <w:spacing w:val="23"/>
          <w:w w:val="101"/>
        </w:rPr>
        <w:t xml:space="preserve"> </w:t>
      </w:r>
      <w:r>
        <w:rPr>
          <w:spacing w:val="-4"/>
        </w:rPr>
        <w:t>,</w:t>
      </w:r>
      <w:r>
        <w:rPr>
          <w:spacing w:val="-14"/>
        </w:rPr>
        <w:t xml:space="preserve"> </w:t>
      </w:r>
      <w:r>
        <w:rPr>
          <w:spacing w:val="-4"/>
        </w:rPr>
        <w:t>高于对照组的 73</w:t>
      </w:r>
      <w:r>
        <w:rPr>
          <w:spacing w:val="-19"/>
        </w:rPr>
        <w:t xml:space="preserve"> </w:t>
      </w:r>
      <w:r>
        <w:rPr>
          <w:spacing w:val="-4"/>
        </w:rPr>
        <w:t>. 33%</w:t>
      </w:r>
      <w:r>
        <w:rPr>
          <w:spacing w:val="22"/>
          <w:w w:val="101"/>
        </w:rPr>
        <w:t xml:space="preserve"> </w:t>
      </w:r>
      <w:r>
        <w:rPr>
          <w:spacing w:val="-4"/>
        </w:rPr>
        <w:t>,</w:t>
      </w:r>
      <w:r>
        <w:rPr>
          <w:spacing w:val="-12"/>
        </w:rPr>
        <w:t xml:space="preserve"> </w:t>
      </w:r>
      <w:r>
        <w:rPr>
          <w:spacing w:val="-4"/>
        </w:rPr>
        <w:t>差异有统</w:t>
      </w:r>
      <w:r>
        <w:rPr/>
        <w:t xml:space="preserve"> </w:t>
      </w:r>
      <w:r>
        <w:rPr>
          <w:spacing w:val="-5"/>
        </w:rPr>
        <w:t>计学意义(χ</w:t>
      </w:r>
      <w:r>
        <w:rPr>
          <w:sz w:val="11"/>
          <w:szCs w:val="11"/>
          <w:spacing w:val="-5"/>
          <w:position w:val="9"/>
        </w:rPr>
        <w:t>2</w:t>
      </w:r>
      <w:r>
        <w:rPr>
          <w:sz w:val="11"/>
          <w:szCs w:val="11"/>
          <w:spacing w:val="18"/>
          <w:w w:val="102"/>
          <w:position w:val="9"/>
        </w:rPr>
        <w:t xml:space="preserve">  </w:t>
      </w:r>
      <w:r>
        <w:rPr>
          <w:spacing w:val="-5"/>
        </w:rPr>
        <w:t>=</w:t>
      </w:r>
      <w:r>
        <w:rPr>
          <w:spacing w:val="-16"/>
        </w:rPr>
        <w:t xml:space="preserve"> </w:t>
      </w:r>
      <w:r>
        <w:rPr>
          <w:spacing w:val="-5"/>
        </w:rPr>
        <w:t>4</w:t>
      </w:r>
      <w:r>
        <w:rPr>
          <w:spacing w:val="-28"/>
        </w:rPr>
        <w:t xml:space="preserve"> </w:t>
      </w:r>
      <w:r>
        <w:rPr>
          <w:spacing w:val="-5"/>
        </w:rPr>
        <w:t>. 320 ,</w:t>
      </w:r>
      <w:r>
        <w:rPr>
          <w:spacing w:val="-12"/>
        </w:rPr>
        <w:t xml:space="preserve"> </w:t>
      </w:r>
      <w:r>
        <w:rPr>
          <w:spacing w:val="-5"/>
        </w:rPr>
        <w:t>P</w:t>
      </w:r>
      <w:r>
        <w:rPr>
          <w:spacing w:val="17"/>
          <w:w w:val="101"/>
        </w:rPr>
        <w:t xml:space="preserve"> </w:t>
      </w:r>
      <w:r>
        <w:rPr>
          <w:spacing w:val="-9"/>
        </w:rPr>
        <w:t>= 0</w:t>
      </w:r>
      <w:r>
        <w:rPr>
          <w:spacing w:val="-29"/>
        </w:rPr>
        <w:t xml:space="preserve"> </w:t>
      </w:r>
      <w:r>
        <w:rPr>
          <w:spacing w:val="-9"/>
        </w:rPr>
        <w:t>.</w:t>
      </w:r>
      <w:r>
        <w:rPr>
          <w:spacing w:val="10"/>
        </w:rPr>
        <w:t xml:space="preserve"> </w:t>
      </w:r>
      <w:r>
        <w:rPr>
          <w:spacing w:val="-9"/>
        </w:rPr>
        <w:t>038)</w:t>
      </w:r>
      <w:r>
        <w:rPr>
          <w:spacing w:val="21"/>
          <w:w w:val="101"/>
        </w:rPr>
        <w:t xml:space="preserve"> </w:t>
      </w:r>
      <w:r>
        <w:rPr>
          <w:spacing w:val="-9"/>
        </w:rPr>
        <w:t>, 见表 2</w:t>
      </w:r>
      <w:r>
        <w:rPr>
          <w:spacing w:val="-19"/>
        </w:rPr>
        <w:t xml:space="preserve"> </w:t>
      </w:r>
      <w:r>
        <w:rPr>
          <w:spacing w:val="-9"/>
        </w:rPr>
        <w:t>。2</w:t>
      </w:r>
      <w:r>
        <w:rPr>
          <w:spacing w:val="24"/>
        </w:rPr>
        <w:t xml:space="preserve"> </w:t>
      </w:r>
      <w:r>
        <w:rPr>
          <w:spacing w:val="-9"/>
        </w:rPr>
        <w:t>组患儿</w:t>
      </w:r>
      <w:r>
        <w:rPr/>
        <w:t xml:space="preserve"> </w:t>
      </w:r>
      <w:r>
        <w:rPr>
          <w:spacing w:val="8"/>
        </w:rPr>
        <w:t>均未出现明显不良反应。</w:t>
      </w:r>
    </w:p>
    <w:p>
      <w:pPr>
        <w:pStyle w:val="BodyText"/>
        <w:ind w:left="1064"/>
        <w:spacing w:before="1" w:line="191" w:lineRule="auto"/>
        <w:outlineLvl w:val="1"/>
        <w:rPr>
          <w:sz w:val="17"/>
          <w:szCs w:val="17"/>
        </w:rPr>
      </w:pPr>
      <w:r>
        <w:rPr>
          <w:rFonts w:ascii="SimHei" w:hAnsi="SimHei" w:eastAsia="SimHei" w:cs="SimHei"/>
          <w:sz w:val="17"/>
          <w:szCs w:val="17"/>
          <w:spacing w:val="10"/>
        </w:rPr>
        <w:t>表</w:t>
      </w:r>
      <w:r>
        <w:rPr>
          <w:rFonts w:ascii="SimHei" w:hAnsi="SimHei" w:eastAsia="SimHei" w:cs="SimHei"/>
          <w:sz w:val="17"/>
          <w:szCs w:val="17"/>
          <w:spacing w:val="-27"/>
        </w:rPr>
        <w:t xml:space="preserve"> </w:t>
      </w:r>
      <w:r>
        <w:rPr>
          <w:sz w:val="17"/>
          <w:szCs w:val="17"/>
          <w:spacing w:val="10"/>
        </w:rPr>
        <w:t>2</w:t>
      </w:r>
      <w:r>
        <w:rPr>
          <w:sz w:val="17"/>
          <w:szCs w:val="17"/>
          <w:spacing w:val="15"/>
        </w:rPr>
        <w:t xml:space="preserve">   </w:t>
      </w:r>
      <w:r>
        <w:rPr>
          <w:sz w:val="17"/>
          <w:szCs w:val="17"/>
          <w:spacing w:val="10"/>
        </w:rPr>
        <w:t>对照组与观察组治疗效果比较</w:t>
      </w:r>
      <w:r>
        <w:rPr>
          <w:sz w:val="17"/>
          <w:szCs w:val="17"/>
          <w:spacing w:val="42"/>
        </w:rPr>
        <w:t xml:space="preserve"> </w:t>
      </w:r>
      <w:r>
        <w:rPr>
          <w:sz w:val="17"/>
          <w:szCs w:val="17"/>
          <w:spacing w:val="10"/>
        </w:rPr>
        <w:t>［例(% )]</w:t>
      </w:r>
    </w:p>
    <w:p>
      <w:pPr>
        <w:spacing w:line="71" w:lineRule="exact"/>
        <w:rPr/>
      </w:pPr>
      <w:r/>
    </w:p>
    <w:tbl>
      <w:tblPr>
        <w:tblStyle w:val="TableNormal"/>
        <w:tblW w:w="4750" w:type="dxa"/>
        <w:tblInd w:w="5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75"/>
        <w:gridCol w:w="450"/>
        <w:gridCol w:w="884"/>
        <w:gridCol w:w="859"/>
        <w:gridCol w:w="852"/>
        <w:gridCol w:w="1130"/>
      </w:tblGrid>
      <w:tr>
        <w:trPr>
          <w:trHeight w:val="271" w:hRule="atLeast"/>
        </w:trPr>
        <w:tc>
          <w:tcPr>
            <w:tcW w:w="575" w:type="dxa"/>
            <w:vAlign w:val="top"/>
            <w:tcBorders>
              <w:bottom w:val="single" w:color="231F20" w:sz="2" w:space="0"/>
              <w:top w:val="single" w:color="231F20" w:sz="6" w:space="0"/>
            </w:tcBorders>
          </w:tcPr>
          <w:p>
            <w:pPr>
              <w:pStyle w:val="TableText"/>
              <w:ind w:left="123"/>
              <w:spacing w:before="55" w:line="183" w:lineRule="auto"/>
              <w:rPr/>
            </w:pPr>
            <w:r>
              <w:rPr>
                <w:spacing w:val="5"/>
              </w:rPr>
              <w:t>组别</w:t>
            </w:r>
          </w:p>
        </w:tc>
        <w:tc>
          <w:tcPr>
            <w:tcW w:w="450" w:type="dxa"/>
            <w:vAlign w:val="top"/>
            <w:tcBorders>
              <w:bottom w:val="single" w:color="231F20" w:sz="2" w:space="0"/>
              <w:top w:val="single" w:color="231F20" w:sz="6" w:space="0"/>
            </w:tcBorders>
          </w:tcPr>
          <w:p>
            <w:pPr>
              <w:pStyle w:val="TableText"/>
              <w:ind w:left="67"/>
              <w:spacing w:before="54" w:line="183" w:lineRule="auto"/>
              <w:rPr/>
            </w:pPr>
            <w:r>
              <w:rPr>
                <w:spacing w:val="5"/>
              </w:rPr>
              <w:t>例数</w:t>
            </w:r>
          </w:p>
        </w:tc>
        <w:tc>
          <w:tcPr>
            <w:tcW w:w="884" w:type="dxa"/>
            <w:vAlign w:val="top"/>
            <w:tcBorders>
              <w:bottom w:val="single" w:color="231F20" w:sz="2" w:space="0"/>
              <w:top w:val="single" w:color="231F20" w:sz="6" w:space="0"/>
            </w:tcBorders>
          </w:tcPr>
          <w:p>
            <w:pPr>
              <w:pStyle w:val="TableText"/>
              <w:ind w:left="291"/>
              <w:spacing w:before="54" w:line="183" w:lineRule="auto"/>
              <w:rPr/>
            </w:pPr>
            <w:r>
              <w:rPr>
                <w:spacing w:val="5"/>
              </w:rPr>
              <w:t>显效</w:t>
            </w:r>
          </w:p>
        </w:tc>
        <w:tc>
          <w:tcPr>
            <w:tcW w:w="859" w:type="dxa"/>
            <w:vAlign w:val="top"/>
            <w:tcBorders>
              <w:bottom w:val="single" w:color="231F20" w:sz="2" w:space="0"/>
              <w:top w:val="single" w:color="231F20" w:sz="6" w:space="0"/>
            </w:tcBorders>
          </w:tcPr>
          <w:p>
            <w:pPr>
              <w:pStyle w:val="TableText"/>
              <w:ind w:left="283"/>
              <w:spacing w:before="54" w:line="183" w:lineRule="auto"/>
              <w:rPr/>
            </w:pPr>
            <w:r>
              <w:rPr>
                <w:spacing w:val="5"/>
              </w:rPr>
              <w:t>有效</w:t>
            </w:r>
          </w:p>
        </w:tc>
        <w:tc>
          <w:tcPr>
            <w:tcW w:w="852" w:type="dxa"/>
            <w:vAlign w:val="top"/>
            <w:tcBorders>
              <w:bottom w:val="single" w:color="231F20" w:sz="2" w:space="0"/>
              <w:top w:val="single" w:color="231F20" w:sz="6" w:space="0"/>
            </w:tcBorders>
          </w:tcPr>
          <w:p>
            <w:pPr>
              <w:pStyle w:val="TableText"/>
              <w:ind w:left="298"/>
              <w:spacing w:before="54" w:line="183" w:lineRule="auto"/>
              <w:rPr/>
            </w:pPr>
            <w:r>
              <w:rPr>
                <w:spacing w:val="6"/>
              </w:rPr>
              <w:t>无效</w:t>
            </w:r>
          </w:p>
        </w:tc>
        <w:tc>
          <w:tcPr>
            <w:tcW w:w="1130" w:type="dxa"/>
            <w:vAlign w:val="top"/>
            <w:tcBorders>
              <w:bottom w:val="single" w:color="231F20" w:sz="2" w:space="0"/>
              <w:top w:val="single" w:color="231F20" w:sz="6" w:space="0"/>
            </w:tcBorders>
          </w:tcPr>
          <w:p>
            <w:pPr>
              <w:pStyle w:val="TableText"/>
              <w:ind w:left="103"/>
              <w:spacing w:before="54" w:line="191" w:lineRule="auto"/>
              <w:rPr/>
            </w:pPr>
            <w:r>
              <w:rPr>
                <w:spacing w:val="8"/>
              </w:rPr>
              <w:t>总有效率(%</w:t>
            </w:r>
            <w:r>
              <w:rPr>
                <w:spacing w:val="15"/>
                <w:w w:val="101"/>
              </w:rPr>
              <w:t xml:space="preserve"> </w:t>
            </w:r>
            <w:r>
              <w:rPr>
                <w:spacing w:val="8"/>
              </w:rPr>
              <w:t>)</w:t>
            </w:r>
          </w:p>
        </w:tc>
      </w:tr>
      <w:tr>
        <w:trPr>
          <w:trHeight w:val="275" w:hRule="atLeast"/>
        </w:trPr>
        <w:tc>
          <w:tcPr>
            <w:tcW w:w="575" w:type="dxa"/>
            <w:vAlign w:val="top"/>
            <w:tcBorders>
              <w:top w:val="single" w:color="231F20" w:sz="2" w:space="0"/>
            </w:tcBorders>
          </w:tcPr>
          <w:p>
            <w:pPr>
              <w:pStyle w:val="TableText"/>
              <w:ind w:left="43"/>
              <w:spacing w:before="64" w:line="180" w:lineRule="auto"/>
              <w:rPr/>
            </w:pPr>
            <w:r>
              <w:rPr>
                <w:spacing w:val="7"/>
              </w:rPr>
              <w:t>对照组</w:t>
            </w:r>
          </w:p>
        </w:tc>
        <w:tc>
          <w:tcPr>
            <w:tcW w:w="450" w:type="dxa"/>
            <w:vAlign w:val="top"/>
            <w:tcBorders>
              <w:top w:val="single" w:color="231F20" w:sz="2" w:space="0"/>
            </w:tcBorders>
          </w:tcPr>
          <w:p>
            <w:pPr>
              <w:pStyle w:val="TableText"/>
              <w:ind w:left="141"/>
              <w:spacing w:before="86" w:line="164" w:lineRule="auto"/>
              <w:rPr/>
            </w:pPr>
            <w:r>
              <w:rPr>
                <w:spacing w:val="-14"/>
              </w:rPr>
              <w:t>30</w:t>
            </w:r>
          </w:p>
        </w:tc>
        <w:tc>
          <w:tcPr>
            <w:tcW w:w="884" w:type="dxa"/>
            <w:vAlign w:val="top"/>
            <w:tcBorders>
              <w:top w:val="single" w:color="231F20" w:sz="2" w:space="0"/>
            </w:tcBorders>
          </w:tcPr>
          <w:p>
            <w:pPr>
              <w:pStyle w:val="TableText"/>
              <w:ind w:left="88"/>
              <w:spacing w:before="77" w:line="175" w:lineRule="auto"/>
              <w:rPr/>
            </w:pPr>
            <w:r>
              <w:rPr>
                <w:spacing w:val="-5"/>
              </w:rPr>
              <w:t>15(50</w:t>
            </w:r>
            <w:r>
              <w:rPr>
                <w:spacing w:val="-12"/>
              </w:rPr>
              <w:t xml:space="preserve"> </w:t>
            </w:r>
            <w:r>
              <w:rPr>
                <w:spacing w:val="-5"/>
              </w:rPr>
              <w:t>. 00)</w:t>
            </w:r>
          </w:p>
        </w:tc>
        <w:tc>
          <w:tcPr>
            <w:tcW w:w="859" w:type="dxa"/>
            <w:vAlign w:val="top"/>
            <w:tcBorders>
              <w:top w:val="single" w:color="231F20" w:sz="2" w:space="0"/>
            </w:tcBorders>
          </w:tcPr>
          <w:p>
            <w:pPr>
              <w:pStyle w:val="TableText"/>
              <w:ind w:left="104"/>
              <w:spacing w:before="77" w:line="175" w:lineRule="auto"/>
              <w:rPr/>
            </w:pPr>
            <w:r>
              <w:rPr>
                <w:spacing w:val="-4"/>
              </w:rPr>
              <w:t>7(23</w:t>
            </w:r>
            <w:r>
              <w:rPr>
                <w:spacing w:val="-10"/>
              </w:rPr>
              <w:t xml:space="preserve"> </w:t>
            </w:r>
            <w:r>
              <w:rPr>
                <w:spacing w:val="-4"/>
              </w:rPr>
              <w:t>.</w:t>
            </w:r>
            <w:r>
              <w:rPr>
                <w:spacing w:val="4"/>
              </w:rPr>
              <w:t xml:space="preserve"> </w:t>
            </w:r>
            <w:r>
              <w:rPr>
                <w:spacing w:val="-4"/>
              </w:rPr>
              <w:t>33)</w:t>
            </w:r>
          </w:p>
        </w:tc>
        <w:tc>
          <w:tcPr>
            <w:tcW w:w="852" w:type="dxa"/>
            <w:vAlign w:val="top"/>
            <w:tcBorders>
              <w:top w:val="single" w:color="231F20" w:sz="2" w:space="0"/>
            </w:tcBorders>
          </w:tcPr>
          <w:p>
            <w:pPr>
              <w:pStyle w:val="TableText"/>
              <w:ind w:left="126"/>
              <w:spacing w:before="77" w:line="175" w:lineRule="auto"/>
              <w:rPr/>
            </w:pPr>
            <w:r>
              <w:rPr>
                <w:spacing w:val="-3"/>
              </w:rPr>
              <w:t>8(26</w:t>
            </w:r>
            <w:r>
              <w:rPr>
                <w:spacing w:val="-17"/>
              </w:rPr>
              <w:t xml:space="preserve"> </w:t>
            </w:r>
            <w:r>
              <w:rPr>
                <w:spacing w:val="-3"/>
              </w:rPr>
              <w:t>. 67)</w:t>
            </w:r>
          </w:p>
        </w:tc>
        <w:tc>
          <w:tcPr>
            <w:tcW w:w="1130" w:type="dxa"/>
            <w:vAlign w:val="top"/>
            <w:tcBorders>
              <w:top w:val="single" w:color="231F20" w:sz="2" w:space="0"/>
            </w:tcBorders>
          </w:tcPr>
          <w:p>
            <w:pPr>
              <w:pStyle w:val="TableText"/>
              <w:ind w:left="384"/>
              <w:spacing w:before="86" w:line="164" w:lineRule="auto"/>
              <w:rPr/>
            </w:pPr>
            <w:r>
              <w:rPr>
                <w:spacing w:val="-16"/>
              </w:rPr>
              <w:t>73</w:t>
            </w:r>
            <w:r>
              <w:rPr>
                <w:spacing w:val="-14"/>
              </w:rPr>
              <w:t xml:space="preserve"> </w:t>
            </w:r>
            <w:r>
              <w:rPr>
                <w:spacing w:val="-16"/>
              </w:rPr>
              <w:t>.</w:t>
            </w:r>
            <w:r>
              <w:rPr>
                <w:spacing w:val="3"/>
              </w:rPr>
              <w:t xml:space="preserve"> </w:t>
            </w:r>
            <w:r>
              <w:rPr>
                <w:spacing w:val="-16"/>
              </w:rPr>
              <w:t>33</w:t>
            </w:r>
          </w:p>
        </w:tc>
      </w:tr>
      <w:tr>
        <w:trPr>
          <w:trHeight w:val="284" w:hRule="atLeast"/>
        </w:trPr>
        <w:tc>
          <w:tcPr>
            <w:tcW w:w="575" w:type="dxa"/>
            <w:vAlign w:val="top"/>
            <w:tcBorders>
              <w:bottom w:val="single" w:color="231F20" w:sz="6" w:space="0"/>
            </w:tcBorders>
          </w:tcPr>
          <w:p>
            <w:pPr>
              <w:pStyle w:val="TableText"/>
              <w:ind w:left="46"/>
              <w:spacing w:before="71" w:line="184" w:lineRule="auto"/>
              <w:rPr/>
            </w:pPr>
            <w:r>
              <w:rPr>
                <w:spacing w:val="5"/>
              </w:rPr>
              <w:t>观察组</w:t>
            </w:r>
          </w:p>
        </w:tc>
        <w:tc>
          <w:tcPr>
            <w:tcW w:w="450" w:type="dxa"/>
            <w:vAlign w:val="top"/>
            <w:tcBorders>
              <w:bottom w:val="single" w:color="231F20" w:sz="6" w:space="0"/>
            </w:tcBorders>
          </w:tcPr>
          <w:p>
            <w:pPr>
              <w:pStyle w:val="TableText"/>
              <w:ind w:left="141"/>
              <w:spacing w:before="94" w:line="164" w:lineRule="auto"/>
              <w:rPr/>
            </w:pPr>
            <w:r>
              <w:rPr>
                <w:spacing w:val="-14"/>
              </w:rPr>
              <w:t>30</w:t>
            </w:r>
          </w:p>
        </w:tc>
        <w:tc>
          <w:tcPr>
            <w:tcW w:w="884" w:type="dxa"/>
            <w:vAlign w:val="top"/>
            <w:tcBorders>
              <w:bottom w:val="single" w:color="231F20" w:sz="6" w:space="0"/>
            </w:tcBorders>
          </w:tcPr>
          <w:p>
            <w:pPr>
              <w:pStyle w:val="TableText"/>
              <w:ind w:left="76"/>
              <w:spacing w:before="85" w:line="176" w:lineRule="auto"/>
              <w:rPr/>
            </w:pPr>
            <w:r>
              <w:rPr>
                <w:spacing w:val="-4"/>
              </w:rPr>
              <w:t>22(73</w:t>
            </w:r>
            <w:r>
              <w:rPr>
                <w:spacing w:val="-10"/>
              </w:rPr>
              <w:t xml:space="preserve"> </w:t>
            </w:r>
            <w:r>
              <w:rPr>
                <w:spacing w:val="-4"/>
              </w:rPr>
              <w:t>. 33)</w:t>
            </w:r>
          </w:p>
        </w:tc>
        <w:tc>
          <w:tcPr>
            <w:tcW w:w="859" w:type="dxa"/>
            <w:vAlign w:val="top"/>
            <w:tcBorders>
              <w:bottom w:val="single" w:color="231F20" w:sz="6" w:space="0"/>
            </w:tcBorders>
          </w:tcPr>
          <w:p>
            <w:pPr>
              <w:pStyle w:val="TableText"/>
              <w:ind w:left="106"/>
              <w:spacing w:before="85" w:line="176" w:lineRule="auto"/>
              <w:rPr/>
            </w:pPr>
            <w:r>
              <w:rPr>
                <w:spacing w:val="-2"/>
              </w:rPr>
              <w:t>6(20</w:t>
            </w:r>
            <w:r>
              <w:rPr>
                <w:spacing w:val="-21"/>
              </w:rPr>
              <w:t xml:space="preserve"> </w:t>
            </w:r>
            <w:r>
              <w:rPr>
                <w:spacing w:val="-2"/>
              </w:rPr>
              <w:t>. 00)</w:t>
            </w:r>
          </w:p>
        </w:tc>
        <w:tc>
          <w:tcPr>
            <w:tcW w:w="852" w:type="dxa"/>
            <w:vAlign w:val="top"/>
            <w:tcBorders>
              <w:bottom w:val="single" w:color="231F20" w:sz="6" w:space="0"/>
            </w:tcBorders>
          </w:tcPr>
          <w:p>
            <w:pPr>
              <w:pStyle w:val="TableText"/>
              <w:ind w:left="200"/>
              <w:spacing w:before="85" w:line="176" w:lineRule="auto"/>
              <w:rPr/>
            </w:pPr>
            <w:r>
              <w:rPr>
                <w:spacing w:val="-2"/>
              </w:rPr>
              <w:t>2(6</w:t>
            </w:r>
            <w:r>
              <w:rPr>
                <w:spacing w:val="-13"/>
              </w:rPr>
              <w:t xml:space="preserve"> </w:t>
            </w:r>
            <w:r>
              <w:rPr>
                <w:spacing w:val="-2"/>
              </w:rPr>
              <w:t>. 67)</w:t>
            </w:r>
          </w:p>
        </w:tc>
        <w:tc>
          <w:tcPr>
            <w:tcW w:w="1130" w:type="dxa"/>
            <w:vAlign w:val="top"/>
            <w:tcBorders>
              <w:bottom w:val="single" w:color="231F20" w:sz="6" w:space="0"/>
            </w:tcBorders>
          </w:tcPr>
          <w:p>
            <w:pPr>
              <w:pStyle w:val="TableText"/>
              <w:ind w:left="386"/>
              <w:spacing w:before="102" w:line="160" w:lineRule="auto"/>
              <w:rPr>
                <w:sz w:val="10"/>
                <w:szCs w:val="10"/>
              </w:rPr>
            </w:pPr>
            <w:r>
              <w:rPr>
                <w:spacing w:val="-19"/>
              </w:rPr>
              <w:t>93</w:t>
            </w:r>
            <w:r>
              <w:rPr>
                <w:spacing w:val="-14"/>
              </w:rPr>
              <w:t xml:space="preserve"> </w:t>
            </w:r>
            <w:r>
              <w:rPr>
                <w:spacing w:val="-19"/>
              </w:rPr>
              <w:t>.</w:t>
            </w:r>
            <w:r>
              <w:rPr>
                <w:spacing w:val="4"/>
              </w:rPr>
              <w:t xml:space="preserve"> </w:t>
            </w:r>
            <w:r>
              <w:rPr>
                <w:spacing w:val="-19"/>
              </w:rPr>
              <w:t>33</w:t>
            </w:r>
            <w:r>
              <w:rPr>
                <w:spacing w:val="-17"/>
              </w:rPr>
              <w:t xml:space="preserve"> </w:t>
            </w:r>
            <w:r>
              <w:rPr>
                <w:sz w:val="10"/>
                <w:szCs w:val="10"/>
                <w:spacing w:val="2"/>
                <w:position w:val="6"/>
              </w:rPr>
              <w:t>a</w:t>
            </w:r>
          </w:p>
        </w:tc>
      </w:tr>
    </w:tbl>
    <w:p>
      <w:pPr>
        <w:pStyle w:val="BodyText"/>
        <w:ind w:left="911"/>
        <w:spacing w:before="140" w:line="194" w:lineRule="auto"/>
        <w:rPr>
          <w:sz w:val="15"/>
          <w:szCs w:val="15"/>
        </w:rPr>
      </w:pPr>
      <w:r>
        <w:rPr>
          <w:sz w:val="15"/>
          <w:szCs w:val="15"/>
          <w:spacing w:val="-7"/>
        </w:rPr>
        <w:t>注：与对照组总有效率比较，</w:t>
      </w:r>
      <w:r>
        <w:rPr>
          <w:sz w:val="10"/>
          <w:szCs w:val="10"/>
          <w:spacing w:val="-7"/>
          <w:position w:val="6"/>
        </w:rPr>
        <w:t>a</w:t>
      </w:r>
      <w:r>
        <w:rPr>
          <w:sz w:val="10"/>
          <w:szCs w:val="10"/>
          <w:spacing w:val="3"/>
          <w:position w:val="6"/>
        </w:rPr>
        <w:t xml:space="preserve"> </w:t>
      </w:r>
      <w:r>
        <w:rPr>
          <w:sz w:val="15"/>
          <w:szCs w:val="15"/>
          <w:spacing w:val="-7"/>
        </w:rPr>
        <w:t>P &lt; 0</w:t>
      </w:r>
      <w:r>
        <w:rPr>
          <w:sz w:val="15"/>
          <w:szCs w:val="15"/>
          <w:spacing w:val="-20"/>
        </w:rPr>
        <w:t xml:space="preserve"> </w:t>
      </w:r>
      <w:r>
        <w:rPr>
          <w:sz w:val="15"/>
          <w:szCs w:val="15"/>
          <w:spacing w:val="-7"/>
        </w:rPr>
        <w:t>. 05</w:t>
      </w:r>
    </w:p>
    <w:p>
      <w:pPr>
        <w:pStyle w:val="BodyText"/>
        <w:ind w:left="591" w:right="314" w:hanging="11"/>
        <w:spacing w:before="78" w:line="238" w:lineRule="auto"/>
        <w:jc w:val="both"/>
        <w:rPr/>
      </w:pPr>
      <w:r>
        <w:rPr>
          <w:spacing w:val="3"/>
        </w:rPr>
        <w:t>2</w:t>
      </w:r>
      <w:r>
        <w:rPr>
          <w:spacing w:val="-17"/>
        </w:rPr>
        <w:t xml:space="preserve"> </w:t>
      </w:r>
      <w:r>
        <w:rPr>
          <w:spacing w:val="3"/>
        </w:rPr>
        <w:t>. 2    临床症状缓解时间比较    观察组患儿恶心、呕</w:t>
      </w:r>
      <w:r>
        <w:rPr/>
        <w:t xml:space="preserve"> </w:t>
      </w:r>
      <w:r>
        <w:rPr>
          <w:spacing w:val="6"/>
        </w:rPr>
        <w:t>吐及上腹部疼痛等症状缓解时间均短于对照组，差异</w:t>
      </w:r>
      <w:r>
        <w:rPr>
          <w:spacing w:val="1"/>
        </w:rPr>
        <w:t xml:space="preserve"> </w:t>
      </w:r>
      <w:r>
        <w:rPr>
          <w:spacing w:val="-5"/>
        </w:rPr>
        <w:t>均有统计学意义(P &lt;</w:t>
      </w:r>
      <w:r>
        <w:rPr>
          <w:spacing w:val="-13"/>
        </w:rPr>
        <w:t xml:space="preserve"> </w:t>
      </w:r>
      <w:r>
        <w:rPr>
          <w:spacing w:val="-5"/>
        </w:rPr>
        <w:t>0</w:t>
      </w:r>
      <w:r>
        <w:rPr>
          <w:spacing w:val="-30"/>
        </w:rPr>
        <w:t xml:space="preserve"> </w:t>
      </w:r>
      <w:r>
        <w:rPr>
          <w:spacing w:val="-5"/>
        </w:rPr>
        <w:t>. 05</w:t>
      </w:r>
      <w:r>
        <w:rPr>
          <w:spacing w:val="25"/>
          <w:w w:val="101"/>
        </w:rPr>
        <w:t xml:space="preserve"> </w:t>
      </w:r>
      <w:r>
        <w:rPr>
          <w:spacing w:val="-5"/>
        </w:rPr>
        <w:t>或 P &lt;</w:t>
      </w:r>
      <w:r>
        <w:rPr>
          <w:spacing w:val="-14"/>
        </w:rPr>
        <w:t xml:space="preserve"> </w:t>
      </w:r>
      <w:r>
        <w:rPr>
          <w:spacing w:val="-5"/>
        </w:rPr>
        <w:t>0</w:t>
      </w:r>
      <w:r>
        <w:rPr>
          <w:spacing w:val="-29"/>
        </w:rPr>
        <w:t xml:space="preserve"> </w:t>
      </w:r>
      <w:r>
        <w:rPr>
          <w:spacing w:val="-5"/>
        </w:rPr>
        <w:t>. 01)</w:t>
      </w:r>
      <w:r>
        <w:rPr>
          <w:spacing w:val="21"/>
          <w:w w:val="101"/>
        </w:rPr>
        <w:t xml:space="preserve"> </w:t>
      </w:r>
      <w:r>
        <w:rPr>
          <w:spacing w:val="-5"/>
        </w:rPr>
        <w:t>,</w:t>
      </w:r>
      <w:r>
        <w:rPr>
          <w:spacing w:val="-18"/>
        </w:rPr>
        <w:t xml:space="preserve"> </w:t>
      </w:r>
      <w:r>
        <w:rPr>
          <w:spacing w:val="-5"/>
        </w:rPr>
        <w:t>见表</w:t>
      </w:r>
      <w:r>
        <w:rPr>
          <w:spacing w:val="-6"/>
        </w:rPr>
        <w:t xml:space="preserve"> 3</w:t>
      </w:r>
      <w:r>
        <w:rPr>
          <w:spacing w:val="-22"/>
        </w:rPr>
        <w:t xml:space="preserve"> </w:t>
      </w:r>
      <w:r>
        <w:rPr>
          <w:spacing w:val="-6"/>
        </w:rPr>
        <w:t>。</w:t>
      </w:r>
    </w:p>
    <w:p>
      <w:pPr>
        <w:pStyle w:val="BodyText"/>
        <w:ind w:left="737"/>
        <w:spacing w:before="1" w:line="191" w:lineRule="auto"/>
        <w:outlineLvl w:val="2"/>
        <w:rPr>
          <w:sz w:val="17"/>
          <w:szCs w:val="17"/>
        </w:rPr>
      </w:pPr>
      <w:r>
        <w:rPr>
          <w:rFonts w:ascii="SimHei" w:hAnsi="SimHei" w:eastAsia="SimHei" w:cs="SimHei"/>
          <w:sz w:val="17"/>
          <w:szCs w:val="17"/>
          <w:spacing w:val="-1"/>
        </w:rPr>
        <w:t>表</w:t>
      </w:r>
      <w:r>
        <w:rPr>
          <w:rFonts w:ascii="SimHei" w:hAnsi="SimHei" w:eastAsia="SimHei" w:cs="SimHei"/>
          <w:sz w:val="17"/>
          <w:szCs w:val="17"/>
          <w:spacing w:val="-30"/>
        </w:rPr>
        <w:t xml:space="preserve"> </w:t>
      </w:r>
      <w:r>
        <w:rPr>
          <w:sz w:val="17"/>
          <w:szCs w:val="17"/>
          <w:spacing w:val="-1"/>
        </w:rPr>
        <w:t>3</w:t>
      </w:r>
      <w:r>
        <w:rPr>
          <w:sz w:val="17"/>
          <w:szCs w:val="17"/>
          <w:spacing w:val="15"/>
          <w:w w:val="101"/>
        </w:rPr>
        <w:t xml:space="preserve">   </w:t>
      </w:r>
      <w:r>
        <w:rPr>
          <w:sz w:val="17"/>
          <w:szCs w:val="17"/>
          <w:spacing w:val="-1"/>
        </w:rPr>
        <w:t>对照组与观察组临床症状缓解时间比较    (</w:t>
      </w:r>
      <w:r>
        <w:rPr>
          <w:sz w:val="17"/>
          <w:szCs w:val="17"/>
          <w:spacing w:val="-14"/>
        </w:rPr>
        <w:t xml:space="preserve"> </w:t>
      </w:r>
      <w:r>
        <w:rPr>
          <w:sz w:val="17"/>
          <w:szCs w:val="17"/>
          <w:spacing w:val="-1"/>
        </w:rPr>
        <w:t>x- ±</w:t>
      </w:r>
      <w:r>
        <w:rPr>
          <w:sz w:val="17"/>
          <w:szCs w:val="17"/>
          <w:spacing w:val="-13"/>
        </w:rPr>
        <w:t xml:space="preserve"> </w:t>
      </w:r>
      <w:r>
        <w:rPr>
          <w:sz w:val="17"/>
          <w:szCs w:val="17"/>
          <w:spacing w:val="-1"/>
        </w:rPr>
        <w:t>s</w:t>
      </w:r>
      <w:r>
        <w:rPr>
          <w:sz w:val="17"/>
          <w:szCs w:val="17"/>
          <w:spacing w:val="-9"/>
        </w:rPr>
        <w:t xml:space="preserve"> </w:t>
      </w:r>
      <w:r>
        <w:rPr>
          <w:sz w:val="17"/>
          <w:szCs w:val="17"/>
          <w:spacing w:val="-1"/>
        </w:rPr>
        <w:t>,</w:t>
      </w:r>
      <w:r>
        <w:rPr>
          <w:sz w:val="17"/>
          <w:szCs w:val="17"/>
          <w:spacing w:val="-12"/>
        </w:rPr>
        <w:t xml:space="preserve"> </w:t>
      </w:r>
      <w:r>
        <w:rPr>
          <w:sz w:val="17"/>
          <w:szCs w:val="17"/>
          <w:spacing w:val="-1"/>
        </w:rPr>
        <w:t>d)</w:t>
      </w:r>
    </w:p>
    <w:p>
      <w:pPr>
        <w:spacing w:line="70" w:lineRule="exact"/>
        <w:rPr/>
      </w:pPr>
      <w:r/>
    </w:p>
    <w:tbl>
      <w:tblPr>
        <w:tblStyle w:val="TableNormal"/>
        <w:tblW w:w="4750" w:type="dxa"/>
        <w:tblInd w:w="5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54"/>
        <w:gridCol w:w="557"/>
        <w:gridCol w:w="1094"/>
        <w:gridCol w:w="1163"/>
        <w:gridCol w:w="1282"/>
      </w:tblGrid>
      <w:tr>
        <w:trPr>
          <w:trHeight w:val="273" w:hRule="atLeast"/>
        </w:trPr>
        <w:tc>
          <w:tcPr>
            <w:tcW w:w="654" w:type="dxa"/>
            <w:vAlign w:val="top"/>
            <w:tcBorders>
              <w:bottom w:val="single" w:color="231F20" w:sz="2" w:space="0"/>
              <w:top w:val="single" w:color="231F20" w:sz="6" w:space="0"/>
            </w:tcBorders>
          </w:tcPr>
          <w:p>
            <w:pPr>
              <w:pStyle w:val="TableText"/>
              <w:ind w:left="164"/>
              <w:spacing w:before="55" w:line="183" w:lineRule="auto"/>
              <w:rPr/>
            </w:pPr>
            <w:r>
              <w:rPr>
                <w:spacing w:val="5"/>
              </w:rPr>
              <w:t>组别</w:t>
            </w:r>
          </w:p>
        </w:tc>
        <w:tc>
          <w:tcPr>
            <w:tcW w:w="557" w:type="dxa"/>
            <w:vAlign w:val="top"/>
            <w:tcBorders>
              <w:bottom w:val="single" w:color="231F20" w:sz="2" w:space="0"/>
              <w:top w:val="single" w:color="231F20" w:sz="6" w:space="0"/>
            </w:tcBorders>
          </w:tcPr>
          <w:p>
            <w:pPr>
              <w:pStyle w:val="TableText"/>
              <w:ind w:left="107"/>
              <w:spacing w:before="54" w:line="183" w:lineRule="auto"/>
              <w:rPr/>
            </w:pPr>
            <w:r>
              <w:rPr>
                <w:spacing w:val="5"/>
              </w:rPr>
              <w:t>例数</w:t>
            </w:r>
          </w:p>
        </w:tc>
        <w:tc>
          <w:tcPr>
            <w:tcW w:w="1094" w:type="dxa"/>
            <w:vAlign w:val="top"/>
            <w:tcBorders>
              <w:bottom w:val="single" w:color="231F20" w:sz="2" w:space="0"/>
              <w:top w:val="single" w:color="231F20" w:sz="6" w:space="0"/>
            </w:tcBorders>
          </w:tcPr>
          <w:p>
            <w:pPr>
              <w:pStyle w:val="TableText"/>
              <w:ind w:left="387"/>
              <w:spacing w:before="59" w:line="180" w:lineRule="auto"/>
              <w:rPr/>
            </w:pPr>
            <w:r>
              <w:rPr>
                <w:spacing w:val="4"/>
              </w:rPr>
              <w:t>恶心</w:t>
            </w:r>
          </w:p>
        </w:tc>
        <w:tc>
          <w:tcPr>
            <w:tcW w:w="1163" w:type="dxa"/>
            <w:vAlign w:val="top"/>
            <w:tcBorders>
              <w:bottom w:val="single" w:color="231F20" w:sz="2" w:space="0"/>
              <w:top w:val="single" w:color="231F20" w:sz="6" w:space="0"/>
            </w:tcBorders>
          </w:tcPr>
          <w:p>
            <w:pPr>
              <w:pStyle w:val="TableText"/>
              <w:ind w:left="412"/>
              <w:spacing w:before="63" w:line="174" w:lineRule="auto"/>
              <w:rPr/>
            </w:pPr>
            <w:r>
              <w:rPr>
                <w:spacing w:val="2"/>
              </w:rPr>
              <w:t>呕吐</w:t>
            </w:r>
          </w:p>
        </w:tc>
        <w:tc>
          <w:tcPr>
            <w:tcW w:w="1282" w:type="dxa"/>
            <w:vAlign w:val="top"/>
            <w:tcBorders>
              <w:bottom w:val="single" w:color="231F20" w:sz="2" w:space="0"/>
              <w:top w:val="single" w:color="231F20" w:sz="6" w:space="0"/>
            </w:tcBorders>
          </w:tcPr>
          <w:p>
            <w:pPr>
              <w:pStyle w:val="TableText"/>
              <w:ind w:left="224"/>
              <w:spacing w:before="55" w:line="182" w:lineRule="auto"/>
              <w:rPr/>
            </w:pPr>
            <w:r>
              <w:rPr>
                <w:spacing w:val="7"/>
              </w:rPr>
              <w:t>上腹部疼痛</w:t>
            </w:r>
          </w:p>
        </w:tc>
      </w:tr>
      <w:tr>
        <w:trPr>
          <w:trHeight w:val="257" w:hRule="atLeast"/>
        </w:trPr>
        <w:tc>
          <w:tcPr>
            <w:tcW w:w="654" w:type="dxa"/>
            <w:vAlign w:val="top"/>
            <w:tcBorders>
              <w:top w:val="single" w:color="231F20" w:sz="2" w:space="0"/>
            </w:tcBorders>
          </w:tcPr>
          <w:p>
            <w:pPr>
              <w:pStyle w:val="TableText"/>
              <w:ind w:left="83"/>
              <w:spacing w:before="57" w:line="177" w:lineRule="auto"/>
              <w:rPr/>
            </w:pPr>
            <w:r>
              <w:rPr>
                <w:spacing w:val="7"/>
              </w:rPr>
              <w:t>对照组</w:t>
            </w:r>
          </w:p>
        </w:tc>
        <w:tc>
          <w:tcPr>
            <w:tcW w:w="557" w:type="dxa"/>
            <w:vAlign w:val="top"/>
            <w:tcBorders>
              <w:top w:val="single" w:color="231F20" w:sz="2" w:space="0"/>
            </w:tcBorders>
          </w:tcPr>
          <w:p>
            <w:pPr>
              <w:pStyle w:val="TableText"/>
              <w:ind w:left="181"/>
              <w:spacing w:before="78" w:line="157" w:lineRule="auto"/>
              <w:rPr/>
            </w:pPr>
            <w:r>
              <w:rPr>
                <w:spacing w:val="-14"/>
              </w:rPr>
              <w:t>30</w:t>
            </w:r>
          </w:p>
        </w:tc>
        <w:tc>
          <w:tcPr>
            <w:tcW w:w="1094" w:type="dxa"/>
            <w:vAlign w:val="top"/>
            <w:tcBorders>
              <w:top w:val="single" w:color="231F20" w:sz="2" w:space="0"/>
            </w:tcBorders>
          </w:tcPr>
          <w:p>
            <w:pPr>
              <w:pStyle w:val="TableText"/>
              <w:ind w:left="144"/>
              <w:spacing w:before="76" w:line="159" w:lineRule="auto"/>
              <w:rPr/>
            </w:pPr>
            <w:r>
              <w:rPr>
                <w:spacing w:val="-19"/>
              </w:rPr>
              <w:t>2</w:t>
            </w:r>
            <w:r>
              <w:rPr>
                <w:spacing w:val="-14"/>
              </w:rPr>
              <w:t xml:space="preserve"> </w:t>
            </w:r>
            <w:r>
              <w:rPr>
                <w:spacing w:val="-19"/>
              </w:rPr>
              <w:t>.</w:t>
            </w:r>
            <w:r>
              <w:rPr>
                <w:spacing w:val="3"/>
              </w:rPr>
              <w:t xml:space="preserve"> </w:t>
            </w:r>
            <w:r>
              <w:rPr>
                <w:spacing w:val="-19"/>
              </w:rPr>
              <w:t>39</w:t>
            </w:r>
            <w:r>
              <w:rPr>
                <w:spacing w:val="18"/>
              </w:rPr>
              <w:t xml:space="preserve"> </w:t>
            </w:r>
            <w:r>
              <w:rPr>
                <w:spacing w:val="-19"/>
              </w:rPr>
              <w:t>±</w:t>
            </w:r>
            <w:r>
              <w:rPr>
                <w:spacing w:val="-16"/>
              </w:rPr>
              <w:t xml:space="preserve"> </w:t>
            </w:r>
            <w:r>
              <w:rPr>
                <w:spacing w:val="-19"/>
              </w:rPr>
              <w:t>0</w:t>
            </w:r>
            <w:r>
              <w:rPr>
                <w:spacing w:val="-21"/>
              </w:rPr>
              <w:t xml:space="preserve"> </w:t>
            </w:r>
            <w:r>
              <w:rPr>
                <w:spacing w:val="-19"/>
              </w:rPr>
              <w:t>.</w:t>
            </w:r>
            <w:r>
              <w:rPr>
                <w:spacing w:val="2"/>
              </w:rPr>
              <w:t xml:space="preserve"> </w:t>
            </w:r>
            <w:r>
              <w:rPr>
                <w:spacing w:val="-19"/>
              </w:rPr>
              <w:t>53</w:t>
            </w:r>
          </w:p>
        </w:tc>
        <w:tc>
          <w:tcPr>
            <w:tcW w:w="1163" w:type="dxa"/>
            <w:vAlign w:val="top"/>
            <w:tcBorders>
              <w:top w:val="single" w:color="231F20" w:sz="2" w:space="0"/>
            </w:tcBorders>
          </w:tcPr>
          <w:p>
            <w:pPr>
              <w:pStyle w:val="TableText"/>
              <w:ind w:left="176"/>
              <w:spacing w:before="76" w:line="159" w:lineRule="auto"/>
              <w:rPr/>
            </w:pPr>
            <w:r>
              <w:rPr>
                <w:spacing w:val="-20"/>
              </w:rPr>
              <w:t>1 .</w:t>
            </w:r>
            <w:r>
              <w:rPr>
                <w:spacing w:val="6"/>
              </w:rPr>
              <w:t xml:space="preserve"> </w:t>
            </w:r>
            <w:r>
              <w:rPr>
                <w:spacing w:val="-20"/>
              </w:rPr>
              <w:t>49</w:t>
            </w:r>
            <w:r>
              <w:rPr>
                <w:spacing w:val="17"/>
                <w:w w:val="101"/>
              </w:rPr>
              <w:t xml:space="preserve"> </w:t>
            </w:r>
            <w:r>
              <w:rPr>
                <w:spacing w:val="-20"/>
              </w:rPr>
              <w:t>±</w:t>
            </w:r>
            <w:r>
              <w:rPr>
                <w:spacing w:val="-16"/>
              </w:rPr>
              <w:t xml:space="preserve"> </w:t>
            </w:r>
            <w:r>
              <w:rPr>
                <w:spacing w:val="-20"/>
              </w:rPr>
              <w:t>0</w:t>
            </w:r>
            <w:r>
              <w:rPr>
                <w:spacing w:val="-21"/>
              </w:rPr>
              <w:t xml:space="preserve"> </w:t>
            </w:r>
            <w:r>
              <w:rPr>
                <w:spacing w:val="-20"/>
              </w:rPr>
              <w:t>.</w:t>
            </w:r>
            <w:r>
              <w:rPr>
                <w:spacing w:val="2"/>
              </w:rPr>
              <w:t xml:space="preserve"> </w:t>
            </w:r>
            <w:r>
              <w:rPr>
                <w:spacing w:val="-20"/>
              </w:rPr>
              <w:t>56</w:t>
            </w:r>
          </w:p>
        </w:tc>
        <w:tc>
          <w:tcPr>
            <w:tcW w:w="1282" w:type="dxa"/>
            <w:vAlign w:val="top"/>
            <w:tcBorders>
              <w:top w:val="single" w:color="231F20" w:sz="2" w:space="0"/>
            </w:tcBorders>
          </w:tcPr>
          <w:p>
            <w:pPr>
              <w:pStyle w:val="TableText"/>
              <w:ind w:left="234"/>
              <w:spacing w:before="77" w:line="158" w:lineRule="auto"/>
              <w:rPr/>
            </w:pPr>
            <w:r>
              <w:rPr>
                <w:spacing w:val="-18"/>
              </w:rPr>
              <w:t>1 .</w:t>
            </w:r>
            <w:r>
              <w:rPr>
                <w:spacing w:val="3"/>
              </w:rPr>
              <w:t xml:space="preserve"> </w:t>
            </w:r>
            <w:r>
              <w:rPr>
                <w:spacing w:val="-18"/>
              </w:rPr>
              <w:t>68  ±</w:t>
            </w:r>
            <w:r>
              <w:rPr>
                <w:spacing w:val="-16"/>
              </w:rPr>
              <w:t xml:space="preserve"> </w:t>
            </w:r>
            <w:r>
              <w:rPr>
                <w:spacing w:val="-18"/>
              </w:rPr>
              <w:t>0</w:t>
            </w:r>
            <w:r>
              <w:rPr>
                <w:spacing w:val="-20"/>
              </w:rPr>
              <w:t xml:space="preserve"> </w:t>
            </w:r>
            <w:r>
              <w:rPr>
                <w:spacing w:val="-18"/>
              </w:rPr>
              <w:t>.</w:t>
            </w:r>
            <w:r>
              <w:rPr>
                <w:spacing w:val="-2"/>
              </w:rPr>
              <w:t xml:space="preserve"> </w:t>
            </w:r>
            <w:r>
              <w:rPr>
                <w:spacing w:val="-18"/>
              </w:rPr>
              <w:t>48</w:t>
            </w:r>
          </w:p>
        </w:tc>
      </w:tr>
      <w:tr>
        <w:trPr>
          <w:trHeight w:val="275" w:hRule="atLeast"/>
        </w:trPr>
        <w:tc>
          <w:tcPr>
            <w:tcW w:w="654" w:type="dxa"/>
            <w:vAlign w:val="top"/>
            <w:tcBorders>
              <w:bottom w:val="single" w:color="231F20" w:sz="2" w:space="0"/>
            </w:tcBorders>
          </w:tcPr>
          <w:p>
            <w:pPr>
              <w:pStyle w:val="TableText"/>
              <w:ind w:left="87"/>
              <w:spacing w:before="69" w:line="182" w:lineRule="auto"/>
              <w:rPr/>
            </w:pPr>
            <w:r>
              <w:rPr>
                <w:spacing w:val="5"/>
              </w:rPr>
              <w:t>观察组</w:t>
            </w:r>
          </w:p>
        </w:tc>
        <w:tc>
          <w:tcPr>
            <w:tcW w:w="557" w:type="dxa"/>
            <w:vAlign w:val="top"/>
            <w:tcBorders>
              <w:bottom w:val="single" w:color="231F20" w:sz="2" w:space="0"/>
            </w:tcBorders>
          </w:tcPr>
          <w:p>
            <w:pPr>
              <w:pStyle w:val="TableText"/>
              <w:ind w:left="181"/>
              <w:spacing w:before="93" w:line="160" w:lineRule="auto"/>
              <w:rPr/>
            </w:pPr>
            <w:r>
              <w:rPr>
                <w:spacing w:val="-14"/>
              </w:rPr>
              <w:t>30</w:t>
            </w:r>
          </w:p>
        </w:tc>
        <w:tc>
          <w:tcPr>
            <w:tcW w:w="1094" w:type="dxa"/>
            <w:vAlign w:val="top"/>
            <w:tcBorders>
              <w:bottom w:val="single" w:color="231F20" w:sz="2" w:space="0"/>
            </w:tcBorders>
          </w:tcPr>
          <w:p>
            <w:pPr>
              <w:pStyle w:val="TableText"/>
              <w:ind w:left="144"/>
              <w:spacing w:before="93" w:line="160" w:lineRule="auto"/>
              <w:rPr/>
            </w:pPr>
            <w:r>
              <w:rPr>
                <w:spacing w:val="-16"/>
                <w:w w:val="99"/>
              </w:rPr>
              <w:t>2</w:t>
            </w:r>
            <w:r>
              <w:rPr>
                <w:spacing w:val="-20"/>
              </w:rPr>
              <w:t xml:space="preserve"> </w:t>
            </w:r>
            <w:r>
              <w:rPr>
                <w:spacing w:val="-16"/>
                <w:w w:val="99"/>
              </w:rPr>
              <w:t>.</w:t>
            </w:r>
            <w:r>
              <w:rPr/>
              <w:t xml:space="preserve"> </w:t>
            </w:r>
            <w:r>
              <w:rPr>
                <w:spacing w:val="-16"/>
                <w:w w:val="99"/>
              </w:rPr>
              <w:t>02</w:t>
            </w:r>
            <w:r>
              <w:rPr>
                <w:spacing w:val="15"/>
                <w:w w:val="101"/>
              </w:rPr>
              <w:t xml:space="preserve"> </w:t>
            </w:r>
            <w:r>
              <w:rPr>
                <w:spacing w:val="-16"/>
                <w:w w:val="99"/>
              </w:rPr>
              <w:t>±</w:t>
            </w:r>
            <w:r>
              <w:rPr>
                <w:spacing w:val="-16"/>
              </w:rPr>
              <w:t xml:space="preserve"> </w:t>
            </w:r>
            <w:r>
              <w:rPr>
                <w:spacing w:val="-16"/>
                <w:w w:val="99"/>
              </w:rPr>
              <w:t>0</w:t>
            </w:r>
            <w:r>
              <w:rPr>
                <w:spacing w:val="-21"/>
              </w:rPr>
              <w:t xml:space="preserve"> </w:t>
            </w:r>
            <w:r>
              <w:rPr>
                <w:spacing w:val="-16"/>
                <w:w w:val="99"/>
              </w:rPr>
              <w:t>.</w:t>
            </w:r>
            <w:r>
              <w:rPr>
                <w:spacing w:val="-1"/>
              </w:rPr>
              <w:t xml:space="preserve"> </w:t>
            </w:r>
            <w:r>
              <w:rPr>
                <w:spacing w:val="-16"/>
                <w:w w:val="99"/>
              </w:rPr>
              <w:t>49</w:t>
            </w:r>
          </w:p>
        </w:tc>
        <w:tc>
          <w:tcPr>
            <w:tcW w:w="1163" w:type="dxa"/>
            <w:vAlign w:val="top"/>
            <w:tcBorders>
              <w:bottom w:val="single" w:color="231F20" w:sz="2" w:space="0"/>
            </w:tcBorders>
          </w:tcPr>
          <w:p>
            <w:pPr>
              <w:pStyle w:val="TableText"/>
              <w:ind w:left="176"/>
              <w:spacing w:before="93" w:line="160" w:lineRule="auto"/>
              <w:rPr/>
            </w:pPr>
            <w:r>
              <w:rPr>
                <w:spacing w:val="-19"/>
              </w:rPr>
              <w:t>1 .</w:t>
            </w:r>
            <w:r>
              <w:rPr>
                <w:spacing w:val="15"/>
              </w:rPr>
              <w:t xml:space="preserve"> </w:t>
            </w:r>
            <w:r>
              <w:rPr>
                <w:spacing w:val="-19"/>
              </w:rPr>
              <w:t>18  ±</w:t>
            </w:r>
            <w:r>
              <w:rPr>
                <w:spacing w:val="-16"/>
              </w:rPr>
              <w:t xml:space="preserve"> </w:t>
            </w:r>
            <w:r>
              <w:rPr>
                <w:spacing w:val="-19"/>
              </w:rPr>
              <w:t>0</w:t>
            </w:r>
            <w:r>
              <w:rPr>
                <w:spacing w:val="-20"/>
              </w:rPr>
              <w:t xml:space="preserve"> </w:t>
            </w:r>
            <w:r>
              <w:rPr>
                <w:spacing w:val="-19"/>
              </w:rPr>
              <w:t>.</w:t>
            </w:r>
            <w:r>
              <w:rPr>
                <w:spacing w:val="-2"/>
              </w:rPr>
              <w:t xml:space="preserve"> </w:t>
            </w:r>
            <w:r>
              <w:rPr>
                <w:spacing w:val="-19"/>
              </w:rPr>
              <w:t>44</w:t>
            </w:r>
          </w:p>
        </w:tc>
        <w:tc>
          <w:tcPr>
            <w:tcW w:w="1282" w:type="dxa"/>
            <w:vAlign w:val="top"/>
            <w:tcBorders>
              <w:bottom w:val="single" w:color="231F20" w:sz="2" w:space="0"/>
            </w:tcBorders>
          </w:tcPr>
          <w:p>
            <w:pPr>
              <w:pStyle w:val="TableText"/>
              <w:ind w:left="234"/>
              <w:spacing w:before="91" w:line="162" w:lineRule="auto"/>
              <w:rPr/>
            </w:pPr>
            <w:r>
              <w:rPr>
                <w:spacing w:val="-20"/>
              </w:rPr>
              <w:t>1 .</w:t>
            </w:r>
            <w:r>
              <w:rPr>
                <w:spacing w:val="-2"/>
              </w:rPr>
              <w:t xml:space="preserve"> </w:t>
            </w:r>
            <w:r>
              <w:rPr>
                <w:spacing w:val="-20"/>
              </w:rPr>
              <w:t>41</w:t>
            </w:r>
            <w:r>
              <w:rPr>
                <w:spacing w:val="27"/>
              </w:rPr>
              <w:t xml:space="preserve"> </w:t>
            </w:r>
            <w:r>
              <w:rPr>
                <w:spacing w:val="-20"/>
              </w:rPr>
              <w:t>± 0</w:t>
            </w:r>
            <w:r>
              <w:rPr>
                <w:spacing w:val="-21"/>
              </w:rPr>
              <w:t xml:space="preserve"> </w:t>
            </w:r>
            <w:r>
              <w:rPr>
                <w:spacing w:val="-20"/>
              </w:rPr>
              <w:t>.</w:t>
            </w:r>
            <w:r>
              <w:rPr>
                <w:spacing w:val="3"/>
              </w:rPr>
              <w:t xml:space="preserve"> </w:t>
            </w:r>
            <w:r>
              <w:rPr>
                <w:spacing w:val="-20"/>
              </w:rPr>
              <w:t>35</w:t>
            </w:r>
          </w:p>
        </w:tc>
      </w:tr>
      <w:tr>
        <w:trPr>
          <w:trHeight w:val="259" w:hRule="atLeast"/>
        </w:trPr>
        <w:tc>
          <w:tcPr>
            <w:tcW w:w="654" w:type="dxa"/>
            <w:vAlign w:val="top"/>
            <w:tcBorders>
              <w:top w:val="single" w:color="231F20" w:sz="2" w:space="0"/>
            </w:tcBorders>
          </w:tcPr>
          <w:p>
            <w:pPr>
              <w:pStyle w:val="TableText"/>
              <w:ind w:left="200"/>
              <w:spacing w:before="60" w:line="176" w:lineRule="auto"/>
              <w:rPr/>
            </w:pPr>
            <w:r>
              <w:rPr>
                <w:spacing w:val="-4"/>
                <w:w w:val="96"/>
              </w:rPr>
              <w:t>t</w:t>
            </w:r>
            <w:r>
              <w:rPr>
                <w:spacing w:val="3"/>
              </w:rPr>
              <w:t xml:space="preserve"> </w:t>
            </w:r>
            <w:r>
              <w:rPr>
                <w:spacing w:val="-4"/>
                <w:w w:val="96"/>
              </w:rPr>
              <w:t>值</w:t>
            </w:r>
          </w:p>
        </w:tc>
        <w:tc>
          <w:tcPr>
            <w:tcW w:w="557" w:type="dxa"/>
            <w:vAlign w:val="top"/>
            <w:tcBorders>
              <w:top w:val="single" w:color="231F20" w:sz="2" w:space="0"/>
            </w:tcBorders>
          </w:tcPr>
          <w:p>
            <w:pPr>
              <w:rPr>
                <w:rFonts w:ascii="Arial"/>
                <w:sz w:val="21"/>
              </w:rPr>
            </w:pPr>
            <w:r/>
          </w:p>
        </w:tc>
        <w:tc>
          <w:tcPr>
            <w:tcW w:w="1094" w:type="dxa"/>
            <w:vAlign w:val="top"/>
            <w:tcBorders>
              <w:top w:val="single" w:color="231F20" w:sz="2" w:space="0"/>
            </w:tcBorders>
          </w:tcPr>
          <w:p>
            <w:pPr>
              <w:pStyle w:val="TableText"/>
              <w:ind w:left="340"/>
              <w:spacing w:before="84" w:line="165" w:lineRule="exact"/>
              <w:rPr/>
            </w:pPr>
            <w:r>
              <w:rPr>
                <w:spacing w:val="-14"/>
                <w:position w:val="2"/>
              </w:rPr>
              <w:t>2</w:t>
            </w:r>
            <w:r>
              <w:rPr>
                <w:spacing w:val="-21"/>
                <w:position w:val="2"/>
              </w:rPr>
              <w:t xml:space="preserve"> </w:t>
            </w:r>
            <w:r>
              <w:rPr>
                <w:spacing w:val="-14"/>
                <w:position w:val="2"/>
              </w:rPr>
              <w:t>.</w:t>
            </w:r>
            <w:r>
              <w:rPr>
                <w:spacing w:val="5"/>
                <w:position w:val="2"/>
              </w:rPr>
              <w:t xml:space="preserve"> </w:t>
            </w:r>
            <w:r>
              <w:rPr>
                <w:spacing w:val="-14"/>
                <w:position w:val="2"/>
              </w:rPr>
              <w:t>808</w:t>
            </w:r>
          </w:p>
        </w:tc>
        <w:tc>
          <w:tcPr>
            <w:tcW w:w="1163" w:type="dxa"/>
            <w:vAlign w:val="top"/>
            <w:tcBorders>
              <w:top w:val="single" w:color="231F20" w:sz="2" w:space="0"/>
            </w:tcBorders>
          </w:tcPr>
          <w:p>
            <w:pPr>
              <w:pStyle w:val="TableText"/>
              <w:ind w:left="360"/>
              <w:spacing w:before="84" w:line="165" w:lineRule="exact"/>
              <w:rPr/>
            </w:pPr>
            <w:r>
              <w:rPr>
                <w:spacing w:val="-14"/>
                <w:w w:val="99"/>
                <w:position w:val="-3"/>
              </w:rPr>
              <w:t>2</w:t>
            </w:r>
            <w:r>
              <w:rPr>
                <w:spacing w:val="-20"/>
                <w:position w:val="-3"/>
              </w:rPr>
              <w:t xml:space="preserve"> </w:t>
            </w:r>
            <w:r>
              <w:rPr>
                <w:spacing w:val="-14"/>
                <w:w w:val="99"/>
                <w:position w:val="-3"/>
              </w:rPr>
              <w:t>.</w:t>
            </w:r>
            <w:r>
              <w:rPr>
                <w:spacing w:val="3"/>
                <w:position w:val="-3"/>
              </w:rPr>
              <w:t xml:space="preserve"> </w:t>
            </w:r>
            <w:r>
              <w:rPr>
                <w:spacing w:val="-14"/>
                <w:w w:val="99"/>
                <w:position w:val="-3"/>
              </w:rPr>
              <w:t>384</w:t>
            </w:r>
          </w:p>
        </w:tc>
        <w:tc>
          <w:tcPr>
            <w:tcW w:w="1282" w:type="dxa"/>
            <w:vAlign w:val="top"/>
            <w:tcBorders>
              <w:top w:val="single" w:color="231F20" w:sz="2" w:space="0"/>
            </w:tcBorders>
          </w:tcPr>
          <w:p>
            <w:pPr>
              <w:pStyle w:val="TableText"/>
              <w:ind w:left="419"/>
              <w:spacing w:before="84" w:line="165" w:lineRule="exact"/>
              <w:rPr/>
            </w:pPr>
            <w:r>
              <w:rPr>
                <w:spacing w:val="-13"/>
                <w:w w:val="99"/>
                <w:position w:val="-3"/>
              </w:rPr>
              <w:t>2</w:t>
            </w:r>
            <w:r>
              <w:rPr>
                <w:spacing w:val="-20"/>
                <w:position w:val="-3"/>
              </w:rPr>
              <w:t xml:space="preserve"> </w:t>
            </w:r>
            <w:r>
              <w:rPr>
                <w:spacing w:val="-13"/>
                <w:w w:val="99"/>
                <w:position w:val="-3"/>
              </w:rPr>
              <w:t>.</w:t>
            </w:r>
            <w:r>
              <w:rPr>
                <w:spacing w:val="-2"/>
                <w:position w:val="-3"/>
              </w:rPr>
              <w:t xml:space="preserve"> </w:t>
            </w:r>
            <w:r>
              <w:rPr>
                <w:spacing w:val="-13"/>
                <w:w w:val="99"/>
                <w:position w:val="-3"/>
              </w:rPr>
              <w:t>489</w:t>
            </w:r>
          </w:p>
        </w:tc>
      </w:tr>
      <w:tr>
        <w:trPr>
          <w:trHeight w:val="281" w:hRule="atLeast"/>
        </w:trPr>
        <w:tc>
          <w:tcPr>
            <w:tcW w:w="654" w:type="dxa"/>
            <w:vAlign w:val="top"/>
            <w:tcBorders>
              <w:bottom w:val="single" w:color="231F20" w:sz="6" w:space="0"/>
            </w:tcBorders>
          </w:tcPr>
          <w:p>
            <w:pPr>
              <w:pStyle w:val="TableText"/>
              <w:ind w:left="170"/>
              <w:spacing w:before="72" w:line="185" w:lineRule="auto"/>
              <w:rPr/>
            </w:pPr>
            <w:r>
              <w:rPr>
                <w:spacing w:val="2"/>
              </w:rPr>
              <w:t>P 值</w:t>
            </w:r>
          </w:p>
        </w:tc>
        <w:tc>
          <w:tcPr>
            <w:tcW w:w="557" w:type="dxa"/>
            <w:vAlign w:val="top"/>
            <w:tcBorders>
              <w:bottom w:val="single" w:color="231F20" w:sz="6" w:space="0"/>
            </w:tcBorders>
          </w:tcPr>
          <w:p>
            <w:pPr>
              <w:rPr>
                <w:rFonts w:ascii="Arial"/>
                <w:sz w:val="21"/>
              </w:rPr>
            </w:pPr>
            <w:r/>
          </w:p>
        </w:tc>
        <w:tc>
          <w:tcPr>
            <w:tcW w:w="1094" w:type="dxa"/>
            <w:vAlign w:val="top"/>
            <w:tcBorders>
              <w:bottom w:val="single" w:color="231F20" w:sz="6" w:space="0"/>
            </w:tcBorders>
          </w:tcPr>
          <w:p>
            <w:pPr>
              <w:pStyle w:val="TableText"/>
              <w:ind w:left="339"/>
              <w:spacing w:before="97" w:line="162" w:lineRule="auto"/>
              <w:rPr/>
            </w:pPr>
            <w:r>
              <w:rPr>
                <w:spacing w:val="-13"/>
              </w:rPr>
              <w:t>0</w:t>
            </w:r>
            <w:r>
              <w:rPr>
                <w:spacing w:val="-20"/>
              </w:rPr>
              <w:t xml:space="preserve"> </w:t>
            </w:r>
            <w:r>
              <w:rPr>
                <w:spacing w:val="-13"/>
              </w:rPr>
              <w:t>.</w:t>
            </w:r>
            <w:r>
              <w:rPr/>
              <w:t xml:space="preserve"> </w:t>
            </w:r>
            <w:r>
              <w:rPr>
                <w:spacing w:val="-13"/>
              </w:rPr>
              <w:t>007</w:t>
            </w:r>
          </w:p>
        </w:tc>
        <w:tc>
          <w:tcPr>
            <w:tcW w:w="1163" w:type="dxa"/>
            <w:vAlign w:val="top"/>
            <w:tcBorders>
              <w:bottom w:val="single" w:color="231F20" w:sz="6" w:space="0"/>
            </w:tcBorders>
          </w:tcPr>
          <w:p>
            <w:pPr>
              <w:pStyle w:val="TableText"/>
              <w:ind w:left="359"/>
              <w:spacing w:before="97" w:line="162" w:lineRule="auto"/>
              <w:rPr/>
            </w:pPr>
            <w:r>
              <w:rPr>
                <w:spacing w:val="-13"/>
              </w:rPr>
              <w:t>0</w:t>
            </w:r>
            <w:r>
              <w:rPr>
                <w:spacing w:val="-21"/>
              </w:rPr>
              <w:t xml:space="preserve"> </w:t>
            </w:r>
            <w:r>
              <w:rPr>
                <w:spacing w:val="-13"/>
              </w:rPr>
              <w:t>.</w:t>
            </w:r>
            <w:r>
              <w:rPr>
                <w:spacing w:val="1"/>
              </w:rPr>
              <w:t xml:space="preserve"> </w:t>
            </w:r>
            <w:r>
              <w:rPr>
                <w:spacing w:val="-13"/>
              </w:rPr>
              <w:t>020</w:t>
            </w:r>
          </w:p>
        </w:tc>
        <w:tc>
          <w:tcPr>
            <w:tcW w:w="1282" w:type="dxa"/>
            <w:vAlign w:val="top"/>
            <w:tcBorders>
              <w:bottom w:val="single" w:color="231F20" w:sz="6" w:space="0"/>
            </w:tcBorders>
          </w:tcPr>
          <w:p>
            <w:pPr>
              <w:pStyle w:val="TableText"/>
              <w:ind w:left="418"/>
              <w:spacing w:before="96" w:line="163" w:lineRule="auto"/>
              <w:rPr/>
            </w:pPr>
            <w:r>
              <w:rPr>
                <w:spacing w:val="-15"/>
              </w:rPr>
              <w:t>0</w:t>
            </w:r>
            <w:r>
              <w:rPr>
                <w:spacing w:val="-21"/>
              </w:rPr>
              <w:t xml:space="preserve"> </w:t>
            </w:r>
            <w:r>
              <w:rPr>
                <w:spacing w:val="-15"/>
              </w:rPr>
              <w:t>.</w:t>
            </w:r>
            <w:r>
              <w:rPr/>
              <w:t xml:space="preserve"> </w:t>
            </w:r>
            <w:r>
              <w:rPr>
                <w:spacing w:val="-15"/>
              </w:rPr>
              <w:t>016</w:t>
            </w:r>
          </w:p>
        </w:tc>
      </w:tr>
    </w:tbl>
    <w:p>
      <w:pPr>
        <w:pStyle w:val="BodyText"/>
        <w:ind w:left="579" w:right="314" w:firstLine="1"/>
        <w:spacing w:before="119" w:line="241" w:lineRule="auto"/>
        <w:jc w:val="both"/>
        <w:rPr/>
      </w:pPr>
      <w:r>
        <w:rPr>
          <w:spacing w:val="-4"/>
        </w:rPr>
        <w:t>2</w:t>
      </w:r>
      <w:r>
        <w:rPr>
          <w:spacing w:val="-29"/>
        </w:rPr>
        <w:t xml:space="preserve"> </w:t>
      </w:r>
      <w:r>
        <w:rPr>
          <w:spacing w:val="-4"/>
        </w:rPr>
        <w:t>. 3    血清生化指标与</w:t>
      </w:r>
      <w:r>
        <w:rPr>
          <w:spacing w:val="14"/>
          <w:w w:val="101"/>
        </w:rPr>
        <w:t xml:space="preserve"> </w:t>
      </w:r>
      <w:r>
        <w:rPr>
          <w:spacing w:val="-4"/>
        </w:rPr>
        <w:t>CK-MB  </w:t>
      </w:r>
      <w:r>
        <w:rPr>
          <w:spacing w:val="-5"/>
        </w:rPr>
        <w:t>比较    治疗前，2</w:t>
      </w:r>
      <w:r>
        <w:rPr>
          <w:spacing w:val="22"/>
        </w:rPr>
        <w:t xml:space="preserve"> </w:t>
      </w:r>
      <w:r>
        <w:rPr>
          <w:spacing w:val="-5"/>
        </w:rPr>
        <w:t>组患</w:t>
      </w:r>
      <w:r>
        <w:rPr/>
        <w:t xml:space="preserve"> </w:t>
      </w:r>
      <w:r>
        <w:rPr>
          <w:spacing w:val="-2"/>
        </w:rPr>
        <w:t>儿血钾、血钙、钠离子及 CK-MB</w:t>
      </w:r>
      <w:r>
        <w:rPr>
          <w:spacing w:val="18"/>
        </w:rPr>
        <w:t xml:space="preserve"> </w:t>
      </w:r>
      <w:r>
        <w:rPr>
          <w:spacing w:val="-2"/>
        </w:rPr>
        <w:t>水平比较差异无统计</w:t>
      </w:r>
      <w:r>
        <w:rPr/>
        <w:t xml:space="preserve"> </w:t>
      </w:r>
      <w:r>
        <w:rPr>
          <w:spacing w:val="-10"/>
        </w:rPr>
        <w:t>学意义(P &gt;</w:t>
      </w:r>
      <w:r>
        <w:rPr>
          <w:spacing w:val="1"/>
        </w:rPr>
        <w:t xml:space="preserve"> </w:t>
      </w:r>
      <w:r>
        <w:rPr>
          <w:spacing w:val="-10"/>
        </w:rPr>
        <w:t>0</w:t>
      </w:r>
      <w:r>
        <w:rPr>
          <w:spacing w:val="-29"/>
        </w:rPr>
        <w:t xml:space="preserve"> </w:t>
      </w:r>
      <w:r>
        <w:rPr>
          <w:spacing w:val="-10"/>
        </w:rPr>
        <w:t>. 05) ；治疗后，2</w:t>
      </w:r>
      <w:r>
        <w:rPr>
          <w:spacing w:val="14"/>
        </w:rPr>
        <w:t xml:space="preserve"> </w:t>
      </w:r>
      <w:r>
        <w:rPr>
          <w:spacing w:val="-10"/>
        </w:rPr>
        <w:t>组血钾、血钙、钠离子水</w:t>
      </w:r>
      <w:r>
        <w:rPr/>
        <w:t xml:space="preserve"> </w:t>
      </w:r>
      <w:r>
        <w:rPr/>
        <w:t>平均较治疗前升高，CK-MB</w:t>
      </w:r>
      <w:r>
        <w:rPr>
          <w:spacing w:val="25"/>
        </w:rPr>
        <w:t xml:space="preserve"> </w:t>
      </w:r>
      <w:r>
        <w:rPr/>
        <w:t>水平降低，且观察组升高 </w:t>
      </w:r>
      <w:r>
        <w:rPr>
          <w:spacing w:val="9"/>
        </w:rPr>
        <w:t>或降低的程度大于对照组，差异有统计学意义( P</w:t>
      </w:r>
      <w:r>
        <w:rPr>
          <w:spacing w:val="31"/>
          <w:w w:val="101"/>
        </w:rPr>
        <w:t xml:space="preserve"> </w:t>
      </w:r>
      <w:r>
        <w:rPr>
          <w:spacing w:val="9"/>
        </w:rPr>
        <w:t>&lt;</w:t>
      </w:r>
      <w:r>
        <w:rPr/>
        <w:t xml:space="preserve">  </w:t>
      </w:r>
      <w:r>
        <w:rPr>
          <w:spacing w:val="-9"/>
        </w:rPr>
        <w:t>0</w:t>
      </w:r>
      <w:r>
        <w:rPr>
          <w:spacing w:val="-19"/>
        </w:rPr>
        <w:t xml:space="preserve"> </w:t>
      </w:r>
      <w:r>
        <w:rPr>
          <w:spacing w:val="-9"/>
        </w:rPr>
        <w:t>. 01)</w:t>
      </w:r>
      <w:r>
        <w:rPr>
          <w:spacing w:val="21"/>
        </w:rPr>
        <w:t xml:space="preserve"> </w:t>
      </w:r>
      <w:r>
        <w:rPr>
          <w:spacing w:val="-9"/>
        </w:rPr>
        <w:t>,</w:t>
      </w:r>
      <w:r>
        <w:rPr>
          <w:spacing w:val="-17"/>
        </w:rPr>
        <w:t xml:space="preserve"> </w:t>
      </w:r>
      <w:r>
        <w:rPr>
          <w:spacing w:val="-9"/>
        </w:rPr>
        <w:t>见表 4</w:t>
      </w:r>
      <w:r>
        <w:rPr>
          <w:spacing w:val="-31"/>
        </w:rPr>
        <w:t xml:space="preserve"> </w:t>
      </w:r>
      <w:r>
        <w:rPr>
          <w:spacing w:val="-9"/>
        </w:rPr>
        <w:t>。</w:t>
      </w:r>
    </w:p>
    <w:p>
      <w:pPr>
        <w:spacing w:line="14" w:lineRule="auto"/>
        <w:rPr>
          <w:rFonts w:ascii="Arial"/>
          <w:sz w:val="2"/>
        </w:rPr>
      </w:pPr>
      <w:r>
        <w:rPr>
          <w:rFonts w:ascii="Arial" w:hAnsi="Arial" w:eastAsia="Arial" w:cs="Arial"/>
          <w:sz w:val="2"/>
          <w:szCs w:val="2"/>
        </w:rPr>
        <w:br w:type="column"/>
      </w:r>
    </w:p>
    <w:p>
      <w:pPr>
        <w:pStyle w:val="BodyText"/>
        <w:spacing w:before="53" w:line="181" w:lineRule="auto"/>
        <w:outlineLvl w:val="0"/>
        <w:rPr>
          <w:rFonts w:ascii="SimHei" w:hAnsi="SimHei" w:eastAsia="SimHei" w:cs="SimHei"/>
        </w:rPr>
      </w:pPr>
      <w:r>
        <w:rPr>
          <w:spacing w:val="-9"/>
        </w:rPr>
        <w:t>3</w:t>
      </w:r>
      <w:r>
        <w:rPr>
          <w:spacing w:val="19"/>
        </w:rPr>
        <w:t xml:space="preserve">   </w:t>
      </w:r>
      <w:r>
        <w:rPr>
          <w:rFonts w:ascii="SimHei" w:hAnsi="SimHei" w:eastAsia="SimHei" w:cs="SimHei"/>
          <w:spacing w:val="-9"/>
        </w:rPr>
        <w:t>讨</w:t>
      </w:r>
      <w:r>
        <w:rPr>
          <w:rFonts w:ascii="SimHei" w:hAnsi="SimHei" w:eastAsia="SimHei" w:cs="SimHei"/>
          <w:spacing w:val="12"/>
        </w:rPr>
        <w:t xml:space="preserve">  </w:t>
      </w:r>
      <w:r>
        <w:rPr>
          <w:rFonts w:ascii="SimHei" w:hAnsi="SimHei" w:eastAsia="SimHei" w:cs="SimHei"/>
          <w:spacing w:val="-9"/>
        </w:rPr>
        <w:t>论</w:t>
      </w:r>
    </w:p>
    <w:p>
      <w:pPr>
        <w:pStyle w:val="BodyText"/>
        <w:ind w:left="9" w:firstLine="421"/>
        <w:spacing w:before="75" w:line="239" w:lineRule="auto"/>
        <w:jc w:val="both"/>
        <w:rPr/>
      </w:pPr>
      <w:r>
        <w:rPr>
          <w:spacing w:val="16"/>
        </w:rPr>
        <w:t>儿童急性胃肠炎是因多种因素所引起的小儿胃</w:t>
      </w:r>
      <w:r>
        <w:rPr>
          <w:spacing w:val="1"/>
        </w:rPr>
        <w:t xml:space="preserve">  </w:t>
      </w:r>
      <w:r>
        <w:rPr>
          <w:spacing w:val="6"/>
        </w:rPr>
        <w:t>肠黏膜急性炎性反应疾病，是最常见的胃肠道疾病之</w:t>
      </w:r>
      <w:r>
        <w:rPr>
          <w:spacing w:val="3"/>
        </w:rPr>
        <w:t xml:space="preserve">  </w:t>
      </w:r>
      <w:r>
        <w:rPr>
          <w:spacing w:val="7"/>
        </w:rPr>
        <w:t>一</w:t>
      </w:r>
      <w:r>
        <w:rPr>
          <w:spacing w:val="-27"/>
        </w:rPr>
        <w:t xml:space="preserve"> </w:t>
      </w:r>
      <w:r>
        <w:rPr>
          <w:sz w:val="11"/>
          <w:szCs w:val="11"/>
          <w:spacing w:val="7"/>
          <w:position w:val="8"/>
        </w:rPr>
        <w:t>[6]  </w:t>
      </w:r>
      <w:r>
        <w:rPr>
          <w:spacing w:val="7"/>
        </w:rPr>
        <w:t>。近年来呈现高发趋势，发病主要症状为发热、</w:t>
      </w:r>
      <w:r>
        <w:rPr/>
        <w:t xml:space="preserve"> </w:t>
      </w:r>
      <w:r>
        <w:rPr>
          <w:spacing w:val="5"/>
        </w:rPr>
        <w:t>恶心、呕吐、上腹疼痛</w:t>
      </w:r>
      <w:r>
        <w:rPr>
          <w:sz w:val="11"/>
          <w:szCs w:val="11"/>
          <w:spacing w:val="5"/>
          <w:position w:val="8"/>
        </w:rPr>
        <w:t>[7]  </w:t>
      </w:r>
      <w:r>
        <w:rPr>
          <w:spacing w:val="5"/>
        </w:rPr>
        <w:t>。其中呕吐对于患儿治疗依</w:t>
      </w:r>
      <w:r>
        <w:rPr>
          <w:spacing w:val="3"/>
        </w:rPr>
        <w:t xml:space="preserve">  </w:t>
      </w:r>
      <w:r>
        <w:rPr>
          <w:spacing w:val="14"/>
        </w:rPr>
        <w:t>从性与治疗效果均有较大负面影响</w:t>
      </w:r>
      <w:r>
        <w:rPr>
          <w:spacing w:val="-23"/>
        </w:rPr>
        <w:t xml:space="preserve"> </w:t>
      </w:r>
      <w:r>
        <w:rPr>
          <w:spacing w:val="14"/>
        </w:rPr>
        <w:t>。故在儿童急性</w:t>
      </w:r>
      <w:r>
        <w:rPr/>
        <w:t xml:space="preserve">  </w:t>
      </w:r>
      <w:r>
        <w:rPr>
          <w:spacing w:val="7"/>
        </w:rPr>
        <w:t>胃肠炎发病 24</w:t>
      </w:r>
      <w:r>
        <w:rPr>
          <w:spacing w:val="48"/>
          <w:w w:val="101"/>
        </w:rPr>
        <w:t xml:space="preserve"> </w:t>
      </w:r>
      <w:r>
        <w:rPr>
          <w:spacing w:val="7"/>
        </w:rPr>
        <w:t>h</w:t>
      </w:r>
      <w:r>
        <w:rPr>
          <w:spacing w:val="42"/>
        </w:rPr>
        <w:t xml:space="preserve"> </w:t>
      </w:r>
      <w:r>
        <w:rPr>
          <w:spacing w:val="7"/>
        </w:rPr>
        <w:t>内应尽量改善其呕吐症状</w:t>
      </w:r>
      <w:r>
        <w:rPr>
          <w:sz w:val="11"/>
          <w:szCs w:val="11"/>
          <w:spacing w:val="7"/>
          <w:position w:val="8"/>
        </w:rPr>
        <w:t>[8-9]  </w:t>
      </w:r>
      <w:r>
        <w:rPr>
          <w:spacing w:val="7"/>
        </w:rPr>
        <w:t>。近</w:t>
      </w:r>
      <w:r>
        <w:rPr/>
        <w:t xml:space="preserve">  </w:t>
      </w:r>
      <w:r>
        <w:rPr>
          <w:spacing w:val="6"/>
        </w:rPr>
        <w:t>年来有研究显示，复方嗜酸乳杆菌片联合注射用奥美</w:t>
      </w:r>
      <w:r>
        <w:rPr>
          <w:spacing w:val="3"/>
        </w:rPr>
        <w:t xml:space="preserve">  </w:t>
      </w:r>
      <w:r>
        <w:rPr>
          <w:spacing w:val="8"/>
        </w:rPr>
        <w:t>拉唑钠可显著缓解患儿呕吐症状</w:t>
      </w:r>
      <w:r>
        <w:rPr>
          <w:sz w:val="11"/>
          <w:szCs w:val="11"/>
          <w:spacing w:val="8"/>
          <w:position w:val="8"/>
        </w:rPr>
        <w:t>[10]</w:t>
      </w:r>
      <w:r>
        <w:rPr>
          <w:sz w:val="11"/>
          <w:szCs w:val="11"/>
          <w:spacing w:val="36"/>
          <w:w w:val="102"/>
          <w:position w:val="8"/>
        </w:rPr>
        <w:t xml:space="preserve"> </w:t>
      </w:r>
      <w:r>
        <w:rPr>
          <w:spacing w:val="8"/>
        </w:rPr>
        <w:t>。</w:t>
      </w:r>
    </w:p>
    <w:p>
      <w:pPr>
        <w:pStyle w:val="BodyText"/>
        <w:ind w:left="10" w:right="14" w:firstLine="425"/>
        <w:spacing w:before="30" w:line="238" w:lineRule="auto"/>
        <w:jc w:val="both"/>
        <w:rPr/>
      </w:pPr>
      <w:r>
        <w:rPr>
          <w:spacing w:val="5"/>
        </w:rPr>
        <w:t>复方嗜酸乳杆菌片属于复方制剂，可用于肠道微</w:t>
      </w:r>
      <w:r>
        <w:rPr>
          <w:spacing w:val="6"/>
        </w:rPr>
        <w:t xml:space="preserve">  </w:t>
      </w:r>
      <w:r>
        <w:rPr>
          <w:spacing w:val="-3"/>
        </w:rPr>
        <w:t>生物的调节，分解体内糖类物质，生成乳酸，提高肠道</w:t>
      </w:r>
      <w:r>
        <w:rPr>
          <w:spacing w:val="7"/>
        </w:rPr>
        <w:t xml:space="preserve">  </w:t>
      </w:r>
      <w:r>
        <w:rPr>
          <w:spacing w:val="6"/>
        </w:rPr>
        <w:t>酸度，对肠道菌群增殖发挥抑制作用，进而改善肠道</w:t>
      </w:r>
      <w:r>
        <w:rPr>
          <w:spacing w:val="2"/>
        </w:rPr>
        <w:t xml:space="preserve">  </w:t>
      </w:r>
      <w:r>
        <w:rPr>
          <w:spacing w:val="6"/>
        </w:rPr>
        <w:t>菌群失调情况，减轻肠道菌群功能紊乱，促进患儿症</w:t>
      </w:r>
      <w:r>
        <w:rPr>
          <w:spacing w:val="2"/>
        </w:rPr>
        <w:t xml:space="preserve">  </w:t>
      </w:r>
      <w:r>
        <w:rPr>
          <w:spacing w:val="14"/>
        </w:rPr>
        <w:t>状及病情的转归与恢复</w:t>
      </w:r>
      <w:r>
        <w:rPr>
          <w:spacing w:val="-24"/>
        </w:rPr>
        <w:t xml:space="preserve"> </w:t>
      </w:r>
      <w:r>
        <w:rPr>
          <w:spacing w:val="14"/>
        </w:rPr>
        <w:t>。奥美拉唑主要适用于十二</w:t>
      </w:r>
      <w:r>
        <w:rPr/>
        <w:t xml:space="preserve">  </w:t>
      </w:r>
      <w:r>
        <w:rPr>
          <w:spacing w:val="5"/>
        </w:rPr>
        <w:t>指肠溃疡以及卓—艾综合征，同时还可应用于胃溃疡</w:t>
      </w:r>
      <w:r>
        <w:rPr>
          <w:spacing w:val="6"/>
        </w:rPr>
        <w:t xml:space="preserve">  </w:t>
      </w:r>
      <w:r>
        <w:rPr>
          <w:spacing w:val="10"/>
        </w:rPr>
        <w:t>以及反流性食管炎治疗</w:t>
      </w:r>
      <w:r>
        <w:rPr>
          <w:sz w:val="11"/>
          <w:szCs w:val="11"/>
          <w:spacing w:val="10"/>
          <w:position w:val="8"/>
        </w:rPr>
        <w:t>[11]  </w:t>
      </w:r>
      <w:r>
        <w:rPr>
          <w:spacing w:val="10"/>
        </w:rPr>
        <w:t>。奥美拉唑在儿童急性胃</w:t>
      </w:r>
      <w:r>
        <w:rPr>
          <w:spacing w:val="2"/>
        </w:rPr>
        <w:t xml:space="preserve">  </w:t>
      </w:r>
      <w:r>
        <w:rPr>
          <w:spacing w:val="6"/>
        </w:rPr>
        <w:t>肠炎的治疗中，与阿莫西林、克林霉素或甲硝唑克拉</w:t>
      </w:r>
      <w:r>
        <w:rPr>
          <w:spacing w:val="2"/>
        </w:rPr>
        <w:t xml:space="preserve">  </w:t>
      </w:r>
      <w:r>
        <w:rPr>
          <w:spacing w:val="6"/>
        </w:rPr>
        <w:t>霉素联合使用，可以杀灭幽门螺旋杆菌，起到良好的</w:t>
      </w:r>
      <w:r>
        <w:rPr>
          <w:spacing w:val="2"/>
        </w:rPr>
        <w:t xml:space="preserve">  </w:t>
      </w:r>
      <w:r>
        <w:rPr>
          <w:spacing w:val="13"/>
        </w:rPr>
        <w:t>治疗效果</w:t>
      </w:r>
      <w:r>
        <w:rPr>
          <w:sz w:val="11"/>
          <w:szCs w:val="11"/>
          <w:spacing w:val="13"/>
          <w:position w:val="8"/>
        </w:rPr>
        <w:t>[12]</w:t>
      </w:r>
      <w:r>
        <w:rPr>
          <w:sz w:val="11"/>
          <w:szCs w:val="11"/>
          <w:spacing w:val="8"/>
          <w:w w:val="101"/>
          <w:position w:val="8"/>
        </w:rPr>
        <w:t xml:space="preserve">  </w:t>
      </w:r>
      <w:r>
        <w:rPr>
          <w:spacing w:val="13"/>
        </w:rPr>
        <w:t>。药理学上该药物作为质子泵抑制剂，</w:t>
      </w:r>
      <w:r>
        <w:rPr/>
        <w:t xml:space="preserve"> </w:t>
      </w:r>
      <w:r>
        <w:rPr>
          <w:spacing w:val="6"/>
        </w:rPr>
        <w:t>同时也是一种脂溶性弱碱药物，于酸性环境中特异性</w:t>
      </w:r>
      <w:r>
        <w:rPr>
          <w:spacing w:val="2"/>
        </w:rPr>
        <w:t xml:space="preserve">  </w:t>
      </w:r>
      <w:r>
        <w:rPr>
          <w:spacing w:val="6"/>
        </w:rPr>
        <w:t>作用于胃黏膜细胞近端所构成的分泌性微管，以及胞</w:t>
      </w:r>
      <w:r>
        <w:rPr>
          <w:spacing w:val="2"/>
        </w:rPr>
        <w:t xml:space="preserve">  </w:t>
      </w:r>
      <w:r>
        <w:rPr>
          <w:spacing w:val="6"/>
        </w:rPr>
        <w:t>内置管状泡上，胃壁细胞质子泵所在部位并转化为亚</w:t>
      </w:r>
      <w:r>
        <w:rPr>
          <w:spacing w:val="2"/>
        </w:rPr>
        <w:t xml:space="preserve">  </w:t>
      </w:r>
      <w:r>
        <w:rPr>
          <w:spacing w:val="6"/>
        </w:rPr>
        <w:t>硫酰胺活性膜，是通过二硫键以及质子泵的留级发生</w:t>
      </w:r>
      <w:r>
        <w:rPr>
          <w:spacing w:val="2"/>
        </w:rPr>
        <w:t xml:space="preserve">  </w:t>
      </w:r>
      <w:r>
        <w:rPr>
          <w:spacing w:val="-3"/>
        </w:rPr>
        <w:t>不可逆结合，从而抑制 H </w:t>
      </w:r>
      <w:r>
        <w:rPr>
          <w:sz w:val="11"/>
          <w:szCs w:val="11"/>
          <w:spacing w:val="-3"/>
          <w:position w:val="8"/>
        </w:rPr>
        <w:t>+  </w:t>
      </w:r>
      <w:r>
        <w:rPr>
          <w:spacing w:val="-19"/>
          <w:w w:val="88"/>
        </w:rPr>
        <w:t>、K </w:t>
      </w:r>
      <w:r>
        <w:rPr>
          <w:sz w:val="11"/>
          <w:szCs w:val="11"/>
          <w:spacing w:val="-19"/>
          <w:w w:val="88"/>
          <w:position w:val="8"/>
        </w:rPr>
        <w:t>+</w:t>
      </w:r>
      <w:r>
        <w:rPr>
          <w:sz w:val="11"/>
          <w:szCs w:val="11"/>
          <w:spacing w:val="9"/>
          <w:w w:val="102"/>
          <w:position w:val="8"/>
        </w:rPr>
        <w:t xml:space="preserve">  </w:t>
      </w:r>
      <w:r>
        <w:rPr>
          <w:spacing w:val="6"/>
        </w:rPr>
        <w:t>的活性</w:t>
      </w:r>
      <w:r>
        <w:rPr>
          <w:sz w:val="11"/>
          <w:szCs w:val="11"/>
          <w:spacing w:val="6"/>
          <w:position w:val="8"/>
        </w:rPr>
        <w:t>[13]  </w:t>
      </w:r>
      <w:r>
        <w:rPr>
          <w:spacing w:val="6"/>
        </w:rPr>
        <w:t>。阻断胃壁</w:t>
      </w:r>
      <w:r>
        <w:rPr/>
        <w:t xml:space="preserve">  </w:t>
      </w:r>
      <w:r>
        <w:rPr>
          <w:spacing w:val="5"/>
        </w:rPr>
        <w:t>细胞内的 H </w:t>
      </w:r>
      <w:r>
        <w:rPr>
          <w:sz w:val="11"/>
          <w:szCs w:val="11"/>
          <w:spacing w:val="5"/>
          <w:position w:val="9"/>
        </w:rPr>
        <w:t>+</w:t>
      </w:r>
      <w:r>
        <w:rPr>
          <w:sz w:val="11"/>
          <w:szCs w:val="11"/>
          <w:spacing w:val="31"/>
          <w:position w:val="9"/>
        </w:rPr>
        <w:t xml:space="preserve"> </w:t>
      </w:r>
      <w:r>
        <w:rPr>
          <w:spacing w:val="5"/>
        </w:rPr>
        <w:t>转移到胃腔中，使胃液中的含酸量大大</w:t>
      </w:r>
      <w:r>
        <w:rPr/>
        <w:t xml:space="preserve">  </w:t>
      </w:r>
      <w:r>
        <w:rPr>
          <w:spacing w:val="6"/>
        </w:rPr>
        <w:t>减少，对于基础胃酸和刺激所引起的胃酸分泌有极强</w:t>
      </w:r>
      <w:r>
        <w:rPr>
          <w:spacing w:val="2"/>
        </w:rPr>
        <w:t xml:space="preserve">  </w:t>
      </w:r>
      <w:r>
        <w:rPr>
          <w:spacing w:val="3"/>
        </w:rPr>
        <w:t>的抑制作用</w:t>
      </w:r>
      <w:r>
        <w:rPr>
          <w:sz w:val="11"/>
          <w:szCs w:val="11"/>
          <w:spacing w:val="3"/>
          <w:position w:val="8"/>
        </w:rPr>
        <w:t>[14]  </w:t>
      </w:r>
      <w:r>
        <w:rPr>
          <w:spacing w:val="3"/>
        </w:rPr>
        <w:t>。同时，对组胺、</w:t>
      </w:r>
      <w:r>
        <w:rPr>
          <w:spacing w:val="2"/>
        </w:rPr>
        <w:t>五肽胃泌素及刺激迷</w:t>
      </w:r>
      <w:r>
        <w:rPr/>
        <w:t xml:space="preserve">  </w:t>
      </w:r>
      <w:r>
        <w:rPr>
          <w:spacing w:val="7"/>
        </w:rPr>
        <w:t>走神经引起的胃酸分泌有明显的抑制作用，对 H</w:t>
      </w:r>
      <w:r>
        <w:rPr>
          <w:sz w:val="11"/>
          <w:szCs w:val="11"/>
          <w:spacing w:val="7"/>
          <w:position w:val="-4"/>
        </w:rPr>
        <w:t>2  </w:t>
      </w:r>
      <w:r>
        <w:rPr>
          <w:spacing w:val="7"/>
        </w:rPr>
        <w:t>受</w:t>
      </w:r>
      <w:r>
        <w:rPr>
          <w:spacing w:val="9"/>
        </w:rPr>
        <w:t xml:space="preserve">  </w:t>
      </w:r>
      <w:r>
        <w:rPr>
          <w:spacing w:val="6"/>
        </w:rPr>
        <w:t>体拮抗剂不能抑制的由二丁基环腺苷酸引起的胃酸分</w:t>
      </w:r>
      <w:r>
        <w:rPr>
          <w:spacing w:val="5"/>
        </w:rPr>
        <w:t xml:space="preserve">  </w:t>
      </w:r>
      <w:r>
        <w:rPr>
          <w:spacing w:val="3"/>
        </w:rPr>
        <w:t>泌也有强而持久的抑制作用</w:t>
      </w:r>
      <w:r>
        <w:rPr>
          <w:sz w:val="11"/>
          <w:szCs w:val="11"/>
          <w:spacing w:val="3"/>
          <w:position w:val="8"/>
        </w:rPr>
        <w:t>[15]  </w:t>
      </w:r>
      <w:r>
        <w:rPr>
          <w:spacing w:val="3"/>
        </w:rPr>
        <w:t>。在用药后，患</w:t>
      </w:r>
      <w:r>
        <w:rPr>
          <w:spacing w:val="2"/>
        </w:rPr>
        <w:t>儿的胃</w:t>
      </w:r>
      <w:r>
        <w:rPr/>
        <w:t xml:space="preserve">  </w:t>
      </w:r>
      <w:r>
        <w:rPr>
          <w:spacing w:val="-3"/>
        </w:rPr>
        <w:t>酸分泌量明显下降，胃内 pH</w:t>
      </w:r>
      <w:r>
        <w:rPr>
          <w:spacing w:val="23"/>
        </w:rPr>
        <w:t xml:space="preserve"> </w:t>
      </w:r>
      <w:r>
        <w:rPr>
          <w:spacing w:val="-3"/>
        </w:rPr>
        <w:t>环境得到迅速、有效地调</w:t>
      </w:r>
      <w:r>
        <w:rPr/>
        <w:t xml:space="preserve">  </w:t>
      </w:r>
      <w:r>
        <w:rPr>
          <w:spacing w:val="6"/>
        </w:rPr>
        <w:t>整，对于患儿呕吐亦有较好的缓解作用。且奥美拉唑</w:t>
      </w:r>
      <w:r>
        <w:rPr>
          <w:spacing w:val="5"/>
        </w:rPr>
        <w:t xml:space="preserve">  </w:t>
      </w:r>
      <w:r>
        <w:rPr>
          <w:spacing w:val="16"/>
        </w:rPr>
        <w:t>经血液迅速起效，虽食物可延迟其吸收，但</w:t>
      </w:r>
      <w:r>
        <w:rPr>
          <w:spacing w:val="15"/>
        </w:rPr>
        <w:t>不影响</w:t>
      </w:r>
      <w:r>
        <w:rPr/>
        <w:t xml:space="preserve">  </w:t>
      </w:r>
      <w:r>
        <w:rPr>
          <w:spacing w:val="4"/>
        </w:rPr>
        <w:t>吸收总量</w:t>
      </w:r>
      <w:r>
        <w:rPr>
          <w:spacing w:val="-26"/>
        </w:rPr>
        <w:t xml:space="preserve"> </w:t>
      </w:r>
      <w:r>
        <w:rPr>
          <w:spacing w:val="4"/>
        </w:rPr>
        <w:t>。在对儿童急性胃肠炎的治疗中，奥美拉唑</w:t>
      </w:r>
    </w:p>
    <w:p>
      <w:pPr>
        <w:spacing w:line="238" w:lineRule="auto"/>
        <w:sectPr>
          <w:type w:val="continuous"/>
          <w:pgSz w:w="11906" w:h="16838"/>
          <w:pgMar w:top="1046" w:right="913" w:bottom="0" w:left="407" w:header="774" w:footer="0" w:gutter="0"/>
          <w:cols w:equalWidth="0" w:num="2">
            <w:col w:w="5648" w:space="100"/>
            <w:col w:w="4836" w:space="0"/>
          </w:cols>
        </w:sectPr>
        <w:rPr/>
      </w:pPr>
    </w:p>
    <w:p>
      <w:pPr>
        <w:pStyle w:val="BodyText"/>
        <w:ind w:left="2830"/>
        <w:spacing w:before="1" w:line="190" w:lineRule="auto"/>
        <w:outlineLvl w:val="1"/>
        <w:rPr>
          <w:sz w:val="17"/>
          <w:szCs w:val="17"/>
        </w:rPr>
      </w:pPr>
      <w:r>
        <w:rPr>
          <w:rFonts w:ascii="SimHei" w:hAnsi="SimHei" w:eastAsia="SimHei" w:cs="SimHei"/>
          <w:sz w:val="17"/>
          <w:szCs w:val="17"/>
        </w:rPr>
        <w:t>表</w:t>
      </w:r>
      <w:r>
        <w:rPr>
          <w:rFonts w:ascii="SimHei" w:hAnsi="SimHei" w:eastAsia="SimHei" w:cs="SimHei"/>
          <w:sz w:val="17"/>
          <w:szCs w:val="17"/>
          <w:spacing w:val="-42"/>
        </w:rPr>
        <w:t xml:space="preserve"> </w:t>
      </w:r>
      <w:r>
        <w:rPr>
          <w:sz w:val="17"/>
          <w:szCs w:val="17"/>
        </w:rPr>
        <w:t>4</w:t>
      </w:r>
      <w:r>
        <w:rPr>
          <w:sz w:val="17"/>
          <w:szCs w:val="17"/>
          <w:spacing w:val="15"/>
        </w:rPr>
        <w:t xml:space="preserve">   </w:t>
      </w:r>
      <w:r>
        <w:rPr>
          <w:sz w:val="17"/>
          <w:szCs w:val="17"/>
        </w:rPr>
        <w:t>对照组与观察组治疗前后血清生化指标与 CK-MB</w:t>
      </w:r>
      <w:r>
        <w:rPr>
          <w:sz w:val="17"/>
          <w:szCs w:val="17"/>
          <w:spacing w:val="31"/>
        </w:rPr>
        <w:t xml:space="preserve"> </w:t>
      </w:r>
      <w:r>
        <w:rPr>
          <w:sz w:val="17"/>
          <w:szCs w:val="17"/>
          <w:spacing w:val="-1"/>
        </w:rPr>
        <w:t>比较    (</w:t>
      </w:r>
      <w:r>
        <w:rPr>
          <w:sz w:val="17"/>
          <w:szCs w:val="17"/>
          <w:spacing w:val="-14"/>
        </w:rPr>
        <w:t xml:space="preserve"> </w:t>
      </w:r>
      <w:r>
        <w:rPr>
          <w:sz w:val="17"/>
          <w:szCs w:val="17"/>
          <w:spacing w:val="-1"/>
        </w:rPr>
        <w:t>x- ±</w:t>
      </w:r>
      <w:r>
        <w:rPr>
          <w:sz w:val="17"/>
          <w:szCs w:val="17"/>
          <w:spacing w:val="-13"/>
        </w:rPr>
        <w:t xml:space="preserve"> </w:t>
      </w:r>
      <w:r>
        <w:rPr>
          <w:sz w:val="17"/>
          <w:szCs w:val="17"/>
          <w:spacing w:val="-1"/>
        </w:rPr>
        <w:t>s)</w:t>
      </w:r>
    </w:p>
    <w:p>
      <w:pPr>
        <w:spacing w:line="70" w:lineRule="exact"/>
        <w:rPr/>
      </w:pPr>
      <w:r/>
    </w:p>
    <w:tbl>
      <w:tblPr>
        <w:tblStyle w:val="TableNormal"/>
        <w:tblW w:w="9920" w:type="dxa"/>
        <w:tblInd w:w="5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41"/>
        <w:gridCol w:w="1291"/>
        <w:gridCol w:w="1848"/>
        <w:gridCol w:w="1872"/>
        <w:gridCol w:w="1934"/>
        <w:gridCol w:w="1834"/>
      </w:tblGrid>
      <w:tr>
        <w:trPr>
          <w:trHeight w:val="262" w:hRule="atLeast"/>
        </w:trPr>
        <w:tc>
          <w:tcPr>
            <w:tcW w:w="1141" w:type="dxa"/>
            <w:vAlign w:val="top"/>
            <w:tcBorders>
              <w:bottom w:val="single" w:color="231F20" w:sz="2" w:space="0"/>
              <w:top w:val="single" w:color="231F20" w:sz="6" w:space="0"/>
            </w:tcBorders>
          </w:tcPr>
          <w:p>
            <w:pPr>
              <w:pStyle w:val="TableText"/>
              <w:ind w:left="441"/>
              <w:spacing w:before="49" w:line="183" w:lineRule="auto"/>
              <w:rPr/>
            </w:pPr>
            <w:r>
              <w:rPr>
                <w:spacing w:val="5"/>
              </w:rPr>
              <w:t>组别</w:t>
            </w:r>
          </w:p>
        </w:tc>
        <w:tc>
          <w:tcPr>
            <w:tcW w:w="1291" w:type="dxa"/>
            <w:vAlign w:val="top"/>
            <w:tcBorders>
              <w:bottom w:val="single" w:color="231F20" w:sz="2" w:space="0"/>
              <w:top w:val="single" w:color="231F20" w:sz="6" w:space="0"/>
            </w:tcBorders>
          </w:tcPr>
          <w:p>
            <w:pPr>
              <w:pStyle w:val="TableText"/>
              <w:ind w:left="501"/>
              <w:spacing w:before="51" w:line="181" w:lineRule="auto"/>
              <w:rPr/>
            </w:pPr>
            <w:r>
              <w:rPr>
                <w:spacing w:val="1"/>
              </w:rPr>
              <w:t>时间</w:t>
            </w:r>
          </w:p>
        </w:tc>
        <w:tc>
          <w:tcPr>
            <w:tcW w:w="1848" w:type="dxa"/>
            <w:vAlign w:val="top"/>
            <w:tcBorders>
              <w:bottom w:val="single" w:color="231F20" w:sz="2" w:space="0"/>
              <w:top w:val="single" w:color="231F20" w:sz="6" w:space="0"/>
            </w:tcBorders>
          </w:tcPr>
          <w:p>
            <w:pPr>
              <w:pStyle w:val="TableText"/>
              <w:ind w:left="409"/>
              <w:spacing w:before="50" w:line="188" w:lineRule="auto"/>
              <w:rPr/>
            </w:pPr>
            <w:r>
              <w:rPr>
                <w:spacing w:val="-3"/>
              </w:rPr>
              <w:t>血钾( mmol/L)</w:t>
            </w:r>
          </w:p>
        </w:tc>
        <w:tc>
          <w:tcPr>
            <w:tcW w:w="1872" w:type="dxa"/>
            <w:vAlign w:val="top"/>
            <w:tcBorders>
              <w:bottom w:val="single" w:color="231F20" w:sz="2" w:space="0"/>
              <w:top w:val="single" w:color="231F20" w:sz="6" w:space="0"/>
            </w:tcBorders>
          </w:tcPr>
          <w:p>
            <w:pPr>
              <w:pStyle w:val="TableText"/>
              <w:ind w:left="471"/>
              <w:spacing w:before="50" w:line="188" w:lineRule="auto"/>
              <w:rPr/>
            </w:pPr>
            <w:r>
              <w:rPr>
                <w:spacing w:val="-3"/>
              </w:rPr>
              <w:t>血钙( mmol/L)</w:t>
            </w:r>
          </w:p>
        </w:tc>
        <w:tc>
          <w:tcPr>
            <w:tcW w:w="1934" w:type="dxa"/>
            <w:vAlign w:val="top"/>
            <w:tcBorders>
              <w:bottom w:val="single" w:color="231F20" w:sz="2" w:space="0"/>
              <w:top w:val="single" w:color="231F20" w:sz="6" w:space="0"/>
            </w:tcBorders>
          </w:tcPr>
          <w:p>
            <w:pPr>
              <w:pStyle w:val="TableText"/>
              <w:ind w:left="428"/>
              <w:spacing w:before="50" w:line="188" w:lineRule="auto"/>
              <w:rPr/>
            </w:pPr>
            <w:r>
              <w:rPr>
                <w:spacing w:val="-2"/>
              </w:rPr>
              <w:t>钠离子( mmol/L)</w:t>
            </w:r>
          </w:p>
        </w:tc>
        <w:tc>
          <w:tcPr>
            <w:tcW w:w="1834" w:type="dxa"/>
            <w:vAlign w:val="top"/>
            <w:tcBorders>
              <w:bottom w:val="single" w:color="231F20" w:sz="2" w:space="0"/>
              <w:top w:val="single" w:color="231F20" w:sz="6" w:space="0"/>
            </w:tcBorders>
          </w:tcPr>
          <w:p>
            <w:pPr>
              <w:pStyle w:val="TableText"/>
              <w:ind w:left="471"/>
              <w:spacing w:before="63" w:line="176" w:lineRule="auto"/>
              <w:rPr/>
            </w:pPr>
            <w:r>
              <w:rPr/>
              <w:t>CK</w:t>
            </w:r>
            <w:r>
              <w:rPr>
                <w:spacing w:val="6"/>
              </w:rPr>
              <w:t>-</w:t>
            </w:r>
            <w:r>
              <w:rPr/>
              <w:t>MB</w:t>
            </w:r>
            <w:r>
              <w:rPr>
                <w:spacing w:val="6"/>
              </w:rPr>
              <w:t>(U/L)</w:t>
            </w:r>
          </w:p>
        </w:tc>
      </w:tr>
      <w:tr>
        <w:trPr>
          <w:trHeight w:val="254" w:hRule="atLeast"/>
        </w:trPr>
        <w:tc>
          <w:tcPr>
            <w:tcW w:w="1141" w:type="dxa"/>
            <w:vAlign w:val="top"/>
            <w:tcBorders>
              <w:top w:val="single" w:color="231F20" w:sz="2" w:space="0"/>
            </w:tcBorders>
          </w:tcPr>
          <w:p>
            <w:pPr>
              <w:pStyle w:val="TableText"/>
              <w:ind w:left="361"/>
              <w:spacing w:before="53" w:line="178" w:lineRule="auto"/>
              <w:rPr/>
            </w:pPr>
            <w:r>
              <w:rPr>
                <w:spacing w:val="7"/>
              </w:rPr>
              <w:t>对照组</w:t>
            </w:r>
          </w:p>
        </w:tc>
        <w:tc>
          <w:tcPr>
            <w:tcW w:w="1291" w:type="dxa"/>
            <w:vAlign w:val="top"/>
            <w:tcBorders>
              <w:top w:val="single" w:color="231F20" w:sz="2" w:space="0"/>
            </w:tcBorders>
          </w:tcPr>
          <w:p>
            <w:pPr>
              <w:pStyle w:val="TableText"/>
              <w:ind w:left="416"/>
              <w:spacing w:before="50" w:line="180" w:lineRule="auto"/>
              <w:rPr/>
            </w:pPr>
            <w:r>
              <w:rPr>
                <w:spacing w:val="6"/>
              </w:rPr>
              <w:t>治疗前</w:t>
            </w:r>
          </w:p>
        </w:tc>
        <w:tc>
          <w:tcPr>
            <w:tcW w:w="1848" w:type="dxa"/>
            <w:vAlign w:val="top"/>
            <w:tcBorders>
              <w:top w:val="single" w:color="231F20" w:sz="2" w:space="0"/>
            </w:tcBorders>
          </w:tcPr>
          <w:p>
            <w:pPr>
              <w:pStyle w:val="TableText"/>
              <w:ind w:left="516"/>
              <w:spacing w:before="72" w:line="160" w:lineRule="auto"/>
              <w:rPr/>
            </w:pPr>
            <w:r>
              <w:rPr>
                <w:spacing w:val="-16"/>
                <w:w w:val="96"/>
              </w:rPr>
              <w:t>3</w:t>
            </w:r>
            <w:r>
              <w:rPr>
                <w:spacing w:val="-12"/>
              </w:rPr>
              <w:t xml:space="preserve"> </w:t>
            </w:r>
            <w:r>
              <w:rPr>
                <w:spacing w:val="-16"/>
                <w:w w:val="96"/>
              </w:rPr>
              <w:t>.</w:t>
            </w:r>
            <w:r>
              <w:rPr>
                <w:spacing w:val="1"/>
              </w:rPr>
              <w:t xml:space="preserve"> </w:t>
            </w:r>
            <w:r>
              <w:rPr>
                <w:spacing w:val="-16"/>
                <w:w w:val="96"/>
              </w:rPr>
              <w:t>95</w:t>
            </w:r>
            <w:r>
              <w:rPr>
                <w:spacing w:val="20"/>
                <w:w w:val="102"/>
              </w:rPr>
              <w:t xml:space="preserve"> </w:t>
            </w:r>
            <w:r>
              <w:rPr>
                <w:spacing w:val="-16"/>
                <w:w w:val="96"/>
              </w:rPr>
              <w:t>±</w:t>
            </w:r>
            <w:r>
              <w:rPr>
                <w:spacing w:val="-16"/>
              </w:rPr>
              <w:t xml:space="preserve"> </w:t>
            </w:r>
            <w:r>
              <w:rPr>
                <w:spacing w:val="-16"/>
                <w:w w:val="96"/>
              </w:rPr>
              <w:t>0</w:t>
            </w:r>
            <w:r>
              <w:rPr>
                <w:spacing w:val="-21"/>
              </w:rPr>
              <w:t xml:space="preserve"> </w:t>
            </w:r>
            <w:r>
              <w:rPr>
                <w:spacing w:val="-16"/>
                <w:w w:val="96"/>
              </w:rPr>
              <w:t>.</w:t>
            </w:r>
            <w:r>
              <w:rPr/>
              <w:t xml:space="preserve"> </w:t>
            </w:r>
            <w:r>
              <w:rPr>
                <w:spacing w:val="-16"/>
                <w:w w:val="96"/>
              </w:rPr>
              <w:t>74</w:t>
            </w:r>
          </w:p>
        </w:tc>
        <w:tc>
          <w:tcPr>
            <w:tcW w:w="1872" w:type="dxa"/>
            <w:vAlign w:val="top"/>
            <w:tcBorders>
              <w:top w:val="single" w:color="231F20" w:sz="2" w:space="0"/>
            </w:tcBorders>
          </w:tcPr>
          <w:p>
            <w:pPr>
              <w:pStyle w:val="TableText"/>
              <w:ind w:left="576"/>
              <w:spacing w:before="73" w:line="159" w:lineRule="auto"/>
              <w:rPr/>
            </w:pPr>
            <w:r>
              <w:rPr>
                <w:spacing w:val="-20"/>
                <w:w w:val="99"/>
              </w:rPr>
              <w:t>2</w:t>
            </w:r>
            <w:r>
              <w:rPr>
                <w:spacing w:val="-19"/>
              </w:rPr>
              <w:t xml:space="preserve"> </w:t>
            </w:r>
            <w:r>
              <w:rPr>
                <w:spacing w:val="-20"/>
                <w:w w:val="99"/>
              </w:rPr>
              <w:t>.</w:t>
            </w:r>
            <w:r>
              <w:rPr>
                <w:spacing w:val="4"/>
              </w:rPr>
              <w:t xml:space="preserve"> </w:t>
            </w:r>
            <w:r>
              <w:rPr>
                <w:spacing w:val="-20"/>
                <w:w w:val="99"/>
              </w:rPr>
              <w:t>38</w:t>
            </w:r>
            <w:r>
              <w:rPr>
                <w:spacing w:val="18"/>
                <w:w w:val="102"/>
              </w:rPr>
              <w:t xml:space="preserve"> </w:t>
            </w:r>
            <w:r>
              <w:rPr>
                <w:spacing w:val="-20"/>
                <w:w w:val="99"/>
              </w:rPr>
              <w:t>±</w:t>
            </w:r>
            <w:r>
              <w:rPr>
                <w:spacing w:val="-16"/>
              </w:rPr>
              <w:t xml:space="preserve"> </w:t>
            </w:r>
            <w:r>
              <w:rPr>
                <w:spacing w:val="-20"/>
                <w:w w:val="99"/>
              </w:rPr>
              <w:t>0</w:t>
            </w:r>
            <w:r>
              <w:rPr>
                <w:spacing w:val="-21"/>
              </w:rPr>
              <w:t xml:space="preserve"> </w:t>
            </w:r>
            <w:r>
              <w:rPr>
                <w:spacing w:val="-20"/>
                <w:w w:val="99"/>
              </w:rPr>
              <w:t>.</w:t>
            </w:r>
            <w:r>
              <w:rPr>
                <w:spacing w:val="14"/>
                <w:w w:val="102"/>
              </w:rPr>
              <w:t xml:space="preserve"> </w:t>
            </w:r>
            <w:r>
              <w:rPr>
                <w:spacing w:val="-20"/>
                <w:w w:val="99"/>
              </w:rPr>
              <w:t>17</w:t>
            </w:r>
          </w:p>
        </w:tc>
        <w:tc>
          <w:tcPr>
            <w:tcW w:w="1934" w:type="dxa"/>
            <w:vAlign w:val="top"/>
            <w:tcBorders>
              <w:top w:val="single" w:color="231F20" w:sz="2" w:space="0"/>
            </w:tcBorders>
          </w:tcPr>
          <w:p>
            <w:pPr>
              <w:pStyle w:val="TableText"/>
              <w:ind w:left="510"/>
              <w:spacing w:before="72" w:line="160" w:lineRule="auto"/>
              <w:rPr/>
            </w:pPr>
            <w:r>
              <w:rPr>
                <w:spacing w:val="-19"/>
              </w:rPr>
              <w:t>105</w:t>
            </w:r>
            <w:r>
              <w:rPr>
                <w:spacing w:val="-14"/>
              </w:rPr>
              <w:t xml:space="preserve"> </w:t>
            </w:r>
            <w:r>
              <w:rPr>
                <w:spacing w:val="-19"/>
              </w:rPr>
              <w:t>.</w:t>
            </w:r>
            <w:r>
              <w:rPr>
                <w:spacing w:val="2"/>
              </w:rPr>
              <w:t xml:space="preserve"> </w:t>
            </w:r>
            <w:r>
              <w:rPr>
                <w:spacing w:val="-19"/>
              </w:rPr>
              <w:t>55</w:t>
            </w:r>
            <w:r>
              <w:rPr>
                <w:spacing w:val="20"/>
                <w:w w:val="101"/>
              </w:rPr>
              <w:t xml:space="preserve"> </w:t>
            </w:r>
            <w:r>
              <w:rPr>
                <w:spacing w:val="-19"/>
              </w:rPr>
              <w:t>±</w:t>
            </w:r>
            <w:r>
              <w:rPr>
                <w:spacing w:val="-2"/>
              </w:rPr>
              <w:t xml:space="preserve"> </w:t>
            </w:r>
            <w:r>
              <w:rPr>
                <w:spacing w:val="-19"/>
              </w:rPr>
              <w:t>11 .</w:t>
            </w:r>
            <w:r>
              <w:rPr>
                <w:spacing w:val="1"/>
              </w:rPr>
              <w:t xml:space="preserve"> </w:t>
            </w:r>
            <w:r>
              <w:rPr>
                <w:spacing w:val="-19"/>
              </w:rPr>
              <w:t>92</w:t>
            </w:r>
          </w:p>
        </w:tc>
        <w:tc>
          <w:tcPr>
            <w:tcW w:w="1834" w:type="dxa"/>
            <w:vAlign w:val="top"/>
            <w:tcBorders>
              <w:top w:val="single" w:color="231F20" w:sz="2" w:space="0"/>
            </w:tcBorders>
          </w:tcPr>
          <w:p>
            <w:pPr>
              <w:pStyle w:val="TableText"/>
              <w:ind w:left="498"/>
              <w:spacing w:before="72" w:line="160" w:lineRule="auto"/>
              <w:rPr/>
            </w:pPr>
            <w:r>
              <w:rPr>
                <w:spacing w:val="-17"/>
              </w:rPr>
              <w:t>52</w:t>
            </w:r>
            <w:r>
              <w:rPr>
                <w:spacing w:val="-20"/>
              </w:rPr>
              <w:t xml:space="preserve"> </w:t>
            </w:r>
            <w:r>
              <w:rPr>
                <w:spacing w:val="-17"/>
              </w:rPr>
              <w:t>.</w:t>
            </w:r>
            <w:r>
              <w:rPr>
                <w:spacing w:val="2"/>
              </w:rPr>
              <w:t xml:space="preserve"> </w:t>
            </w:r>
            <w:r>
              <w:rPr>
                <w:spacing w:val="-17"/>
              </w:rPr>
              <w:t>58</w:t>
            </w:r>
            <w:r>
              <w:rPr>
                <w:spacing w:val="18"/>
                <w:w w:val="102"/>
              </w:rPr>
              <w:t xml:space="preserve"> </w:t>
            </w:r>
            <w:r>
              <w:rPr>
                <w:spacing w:val="-17"/>
              </w:rPr>
              <w:t>±</w:t>
            </w:r>
            <w:r>
              <w:rPr>
                <w:spacing w:val="-14"/>
              </w:rPr>
              <w:t xml:space="preserve"> </w:t>
            </w:r>
            <w:r>
              <w:rPr>
                <w:spacing w:val="-17"/>
              </w:rPr>
              <w:t>6</w:t>
            </w:r>
            <w:r>
              <w:rPr>
                <w:spacing w:val="-20"/>
              </w:rPr>
              <w:t xml:space="preserve"> </w:t>
            </w:r>
            <w:r>
              <w:rPr>
                <w:spacing w:val="-17"/>
              </w:rPr>
              <w:t>.</w:t>
            </w:r>
            <w:r>
              <w:rPr>
                <w:spacing w:val="-1"/>
              </w:rPr>
              <w:t xml:space="preserve"> </w:t>
            </w:r>
            <w:r>
              <w:rPr>
                <w:spacing w:val="-17"/>
              </w:rPr>
              <w:t>46</w:t>
            </w:r>
          </w:p>
        </w:tc>
      </w:tr>
      <w:tr>
        <w:trPr>
          <w:trHeight w:val="270" w:hRule="atLeast"/>
        </w:trPr>
        <w:tc>
          <w:tcPr>
            <w:tcW w:w="1141" w:type="dxa"/>
            <w:vAlign w:val="top"/>
          </w:tcPr>
          <w:p>
            <w:pPr>
              <w:pStyle w:val="TableText"/>
              <w:ind w:left="323"/>
              <w:spacing w:before="76" w:line="171" w:lineRule="auto"/>
              <w:rPr/>
            </w:pPr>
            <w:r>
              <w:rPr>
                <w:spacing w:val="-7"/>
              </w:rPr>
              <w:t>(n</w:t>
            </w:r>
            <w:r>
              <w:rPr>
                <w:spacing w:val="10"/>
              </w:rPr>
              <w:t xml:space="preserve"> </w:t>
            </w:r>
            <w:r>
              <w:rPr>
                <w:spacing w:val="-7"/>
              </w:rPr>
              <w:t>= 30)</w:t>
            </w:r>
          </w:p>
        </w:tc>
        <w:tc>
          <w:tcPr>
            <w:tcW w:w="1291" w:type="dxa"/>
            <w:vAlign w:val="top"/>
          </w:tcPr>
          <w:p>
            <w:pPr>
              <w:pStyle w:val="TableText"/>
              <w:ind w:left="416"/>
              <w:spacing w:before="62" w:line="183" w:lineRule="auto"/>
              <w:rPr/>
            </w:pPr>
            <w:r>
              <w:rPr>
                <w:spacing w:val="6"/>
              </w:rPr>
              <w:t>治疗后</w:t>
            </w:r>
          </w:p>
        </w:tc>
        <w:tc>
          <w:tcPr>
            <w:tcW w:w="1848" w:type="dxa"/>
            <w:vAlign w:val="top"/>
          </w:tcPr>
          <w:p>
            <w:pPr>
              <w:pStyle w:val="TableText"/>
              <w:ind w:left="511"/>
              <w:spacing w:before="85" w:line="163" w:lineRule="auto"/>
              <w:rPr/>
            </w:pPr>
            <w:r>
              <w:rPr>
                <w:spacing w:val="-14"/>
                <w:w w:val="95"/>
              </w:rPr>
              <w:t>4</w:t>
            </w:r>
            <w:r>
              <w:rPr>
                <w:spacing w:val="-16"/>
              </w:rPr>
              <w:t xml:space="preserve"> </w:t>
            </w:r>
            <w:r>
              <w:rPr>
                <w:spacing w:val="-14"/>
                <w:w w:val="95"/>
              </w:rPr>
              <w:t>.</w:t>
            </w:r>
            <w:r>
              <w:rPr>
                <w:spacing w:val="-2"/>
              </w:rPr>
              <w:t xml:space="preserve"> </w:t>
            </w:r>
            <w:r>
              <w:rPr>
                <w:spacing w:val="-14"/>
                <w:w w:val="95"/>
              </w:rPr>
              <w:t>42</w:t>
            </w:r>
            <w:r>
              <w:rPr>
                <w:spacing w:val="15"/>
                <w:w w:val="101"/>
              </w:rPr>
              <w:t xml:space="preserve"> </w:t>
            </w:r>
            <w:r>
              <w:rPr>
                <w:spacing w:val="-14"/>
                <w:w w:val="95"/>
              </w:rPr>
              <w:t>±</w:t>
            </w:r>
            <w:r>
              <w:rPr>
                <w:spacing w:val="-16"/>
              </w:rPr>
              <w:t xml:space="preserve"> </w:t>
            </w:r>
            <w:r>
              <w:rPr>
                <w:spacing w:val="-14"/>
                <w:w w:val="95"/>
              </w:rPr>
              <w:t>0</w:t>
            </w:r>
            <w:r>
              <w:rPr>
                <w:spacing w:val="-21"/>
              </w:rPr>
              <w:t xml:space="preserve"> </w:t>
            </w:r>
            <w:r>
              <w:rPr>
                <w:spacing w:val="-14"/>
                <w:w w:val="95"/>
              </w:rPr>
              <w:t>.</w:t>
            </w:r>
            <w:r>
              <w:rPr>
                <w:spacing w:val="4"/>
              </w:rPr>
              <w:t xml:space="preserve"> </w:t>
            </w:r>
            <w:r>
              <w:rPr>
                <w:spacing w:val="-14"/>
                <w:w w:val="95"/>
              </w:rPr>
              <w:t>39</w:t>
            </w:r>
          </w:p>
        </w:tc>
        <w:tc>
          <w:tcPr>
            <w:tcW w:w="1872" w:type="dxa"/>
            <w:vAlign w:val="top"/>
          </w:tcPr>
          <w:p>
            <w:pPr>
              <w:pStyle w:val="TableText"/>
              <w:ind w:left="576"/>
              <w:spacing w:before="84" w:line="164" w:lineRule="auto"/>
              <w:rPr/>
            </w:pPr>
            <w:r>
              <w:rPr>
                <w:spacing w:val="-19"/>
              </w:rPr>
              <w:t>2</w:t>
            </w:r>
            <w:r>
              <w:rPr>
                <w:spacing w:val="-21"/>
              </w:rPr>
              <w:t xml:space="preserve"> </w:t>
            </w:r>
            <w:r>
              <w:rPr>
                <w:spacing w:val="-19"/>
              </w:rPr>
              <w:t>.</w:t>
            </w:r>
            <w:r>
              <w:rPr>
                <w:spacing w:val="2"/>
              </w:rPr>
              <w:t xml:space="preserve"> </w:t>
            </w:r>
            <w:r>
              <w:rPr>
                <w:spacing w:val="-19"/>
              </w:rPr>
              <w:t>63  ±</w:t>
            </w:r>
            <w:r>
              <w:rPr>
                <w:spacing w:val="-15"/>
              </w:rPr>
              <w:t xml:space="preserve"> </w:t>
            </w:r>
            <w:r>
              <w:rPr>
                <w:spacing w:val="-19"/>
              </w:rPr>
              <w:t>0</w:t>
            </w:r>
            <w:r>
              <w:rPr>
                <w:spacing w:val="-21"/>
              </w:rPr>
              <w:t xml:space="preserve"> </w:t>
            </w:r>
            <w:r>
              <w:rPr>
                <w:spacing w:val="-19"/>
              </w:rPr>
              <w:t>.</w:t>
            </w:r>
            <w:r>
              <w:rPr>
                <w:spacing w:val="14"/>
              </w:rPr>
              <w:t xml:space="preserve"> </w:t>
            </w:r>
            <w:r>
              <w:rPr>
                <w:spacing w:val="-19"/>
              </w:rPr>
              <w:t>15</w:t>
            </w:r>
          </w:p>
        </w:tc>
        <w:tc>
          <w:tcPr>
            <w:tcW w:w="1934" w:type="dxa"/>
            <w:vAlign w:val="top"/>
          </w:tcPr>
          <w:p>
            <w:pPr>
              <w:pStyle w:val="TableText"/>
              <w:ind w:left="510"/>
              <w:spacing w:before="84" w:line="164" w:lineRule="auto"/>
              <w:rPr/>
            </w:pPr>
            <w:r>
              <w:rPr>
                <w:spacing w:val="-16"/>
              </w:rPr>
              <w:t>130</w:t>
            </w:r>
            <w:r>
              <w:rPr>
                <w:spacing w:val="-19"/>
              </w:rPr>
              <w:t xml:space="preserve"> </w:t>
            </w:r>
            <w:r>
              <w:rPr>
                <w:spacing w:val="-16"/>
              </w:rPr>
              <w:t>.</w:t>
            </w:r>
            <w:r>
              <w:rPr>
                <w:spacing w:val="2"/>
              </w:rPr>
              <w:t xml:space="preserve"> </w:t>
            </w:r>
            <w:r>
              <w:rPr>
                <w:spacing w:val="-16"/>
              </w:rPr>
              <w:t>52</w:t>
            </w:r>
            <w:r>
              <w:rPr>
                <w:spacing w:val="15"/>
              </w:rPr>
              <w:t xml:space="preserve"> </w:t>
            </w:r>
            <w:r>
              <w:rPr>
                <w:spacing w:val="-16"/>
              </w:rPr>
              <w:t>±</w:t>
            </w:r>
            <w:r>
              <w:rPr>
                <w:spacing w:val="-15"/>
              </w:rPr>
              <w:t xml:space="preserve"> </w:t>
            </w:r>
            <w:r>
              <w:rPr>
                <w:spacing w:val="-16"/>
              </w:rPr>
              <w:t>9</w:t>
            </w:r>
            <w:r>
              <w:rPr>
                <w:spacing w:val="-18"/>
              </w:rPr>
              <w:t xml:space="preserve"> </w:t>
            </w:r>
            <w:r>
              <w:rPr>
                <w:spacing w:val="-16"/>
              </w:rPr>
              <w:t>. 43</w:t>
            </w:r>
          </w:p>
        </w:tc>
        <w:tc>
          <w:tcPr>
            <w:tcW w:w="1834" w:type="dxa"/>
            <w:vAlign w:val="top"/>
          </w:tcPr>
          <w:p>
            <w:pPr>
              <w:pStyle w:val="TableText"/>
              <w:ind w:left="500"/>
              <w:spacing w:before="84" w:line="164" w:lineRule="auto"/>
              <w:rPr/>
            </w:pPr>
            <w:r>
              <w:rPr>
                <w:spacing w:val="-19"/>
              </w:rPr>
              <w:t>35</w:t>
            </w:r>
            <w:r>
              <w:rPr>
                <w:spacing w:val="-8"/>
              </w:rPr>
              <w:t xml:space="preserve"> </w:t>
            </w:r>
            <w:r>
              <w:rPr>
                <w:spacing w:val="-19"/>
              </w:rPr>
              <w:t>.</w:t>
            </w:r>
            <w:r>
              <w:rPr/>
              <w:t xml:space="preserve"> </w:t>
            </w:r>
            <w:r>
              <w:rPr>
                <w:spacing w:val="-19"/>
              </w:rPr>
              <w:t>73</w:t>
            </w:r>
            <w:r>
              <w:rPr>
                <w:spacing w:val="22"/>
              </w:rPr>
              <w:t xml:space="preserve"> </w:t>
            </w:r>
            <w:r>
              <w:rPr>
                <w:spacing w:val="-19"/>
              </w:rPr>
              <w:t>±</w:t>
            </w:r>
            <w:r>
              <w:rPr>
                <w:spacing w:val="-14"/>
              </w:rPr>
              <w:t xml:space="preserve"> </w:t>
            </w:r>
            <w:r>
              <w:rPr>
                <w:spacing w:val="-19"/>
              </w:rPr>
              <w:t>6</w:t>
            </w:r>
            <w:r>
              <w:rPr>
                <w:spacing w:val="-20"/>
              </w:rPr>
              <w:t xml:space="preserve"> </w:t>
            </w:r>
            <w:r>
              <w:rPr>
                <w:spacing w:val="-19"/>
              </w:rPr>
              <w:t>.</w:t>
            </w:r>
            <w:r>
              <w:rPr/>
              <w:t xml:space="preserve"> </w:t>
            </w:r>
            <w:r>
              <w:rPr>
                <w:spacing w:val="-19"/>
              </w:rPr>
              <w:t>71</w:t>
            </w:r>
          </w:p>
        </w:tc>
      </w:tr>
      <w:tr>
        <w:trPr>
          <w:trHeight w:val="259" w:hRule="atLeast"/>
        </w:trPr>
        <w:tc>
          <w:tcPr>
            <w:tcW w:w="1141" w:type="dxa"/>
            <w:vAlign w:val="top"/>
          </w:tcPr>
          <w:p>
            <w:pPr>
              <w:pStyle w:val="TableText"/>
              <w:ind w:left="365"/>
              <w:spacing w:before="59" w:line="177" w:lineRule="auto"/>
              <w:rPr/>
            </w:pPr>
            <w:r>
              <w:rPr>
                <w:spacing w:val="5"/>
              </w:rPr>
              <w:t>观察组</w:t>
            </w:r>
          </w:p>
        </w:tc>
        <w:tc>
          <w:tcPr>
            <w:tcW w:w="1291" w:type="dxa"/>
            <w:vAlign w:val="top"/>
          </w:tcPr>
          <w:p>
            <w:pPr>
              <w:pStyle w:val="TableText"/>
              <w:ind w:left="416"/>
              <w:spacing w:before="60" w:line="176" w:lineRule="auto"/>
              <w:rPr/>
            </w:pPr>
            <w:r>
              <w:rPr>
                <w:spacing w:val="6"/>
              </w:rPr>
              <w:t>治疗前</w:t>
            </w:r>
          </w:p>
        </w:tc>
        <w:tc>
          <w:tcPr>
            <w:tcW w:w="1848" w:type="dxa"/>
            <w:vAlign w:val="top"/>
          </w:tcPr>
          <w:p>
            <w:pPr>
              <w:pStyle w:val="TableText"/>
              <w:ind w:left="516"/>
              <w:spacing w:before="82" w:line="166" w:lineRule="exact"/>
              <w:rPr/>
            </w:pPr>
            <w:r>
              <w:rPr>
                <w:spacing w:val="-19"/>
                <w:position w:val="-3"/>
              </w:rPr>
              <w:t>3</w:t>
            </w:r>
            <w:r>
              <w:rPr>
                <w:spacing w:val="-7"/>
                <w:position w:val="-3"/>
              </w:rPr>
              <w:t xml:space="preserve"> </w:t>
            </w:r>
            <w:r>
              <w:rPr>
                <w:spacing w:val="-19"/>
                <w:position w:val="-3"/>
              </w:rPr>
              <w:t>.</w:t>
            </w:r>
            <w:r>
              <w:rPr>
                <w:spacing w:val="2"/>
                <w:position w:val="-3"/>
              </w:rPr>
              <w:t xml:space="preserve"> </w:t>
            </w:r>
            <w:r>
              <w:rPr>
                <w:spacing w:val="-19"/>
                <w:position w:val="-3"/>
              </w:rPr>
              <w:t>90</w:t>
            </w:r>
            <w:r>
              <w:rPr>
                <w:spacing w:val="14"/>
                <w:position w:val="-3"/>
              </w:rPr>
              <w:t xml:space="preserve"> </w:t>
            </w:r>
            <w:r>
              <w:rPr>
                <w:spacing w:val="-19"/>
                <w:position w:val="-3"/>
              </w:rPr>
              <w:t>±</w:t>
            </w:r>
            <w:r>
              <w:rPr>
                <w:spacing w:val="-15"/>
                <w:position w:val="-3"/>
              </w:rPr>
              <w:t xml:space="preserve"> </w:t>
            </w:r>
            <w:r>
              <w:rPr>
                <w:spacing w:val="-19"/>
                <w:position w:val="-3"/>
              </w:rPr>
              <w:t>0</w:t>
            </w:r>
            <w:r>
              <w:rPr>
                <w:spacing w:val="-21"/>
                <w:position w:val="-3"/>
              </w:rPr>
              <w:t xml:space="preserve"> </w:t>
            </w:r>
            <w:r>
              <w:rPr>
                <w:spacing w:val="-19"/>
                <w:position w:val="-3"/>
              </w:rPr>
              <w:t>.</w:t>
            </w:r>
            <w:r>
              <w:rPr>
                <w:spacing w:val="2"/>
                <w:position w:val="-3"/>
              </w:rPr>
              <w:t xml:space="preserve"> </w:t>
            </w:r>
            <w:r>
              <w:rPr>
                <w:spacing w:val="-19"/>
                <w:position w:val="-3"/>
              </w:rPr>
              <w:t>61</w:t>
            </w:r>
          </w:p>
        </w:tc>
        <w:tc>
          <w:tcPr>
            <w:tcW w:w="1872" w:type="dxa"/>
            <w:vAlign w:val="top"/>
          </w:tcPr>
          <w:p>
            <w:pPr>
              <w:pStyle w:val="TableText"/>
              <w:ind w:left="576"/>
              <w:spacing w:before="81" w:line="167" w:lineRule="exact"/>
              <w:rPr/>
            </w:pPr>
            <w:r>
              <w:rPr>
                <w:spacing w:val="-21"/>
                <w:position w:val="-3"/>
              </w:rPr>
              <w:t>2</w:t>
            </w:r>
            <w:r>
              <w:rPr>
                <w:spacing w:val="-17"/>
                <w:position w:val="-3"/>
              </w:rPr>
              <w:t xml:space="preserve"> </w:t>
            </w:r>
            <w:r>
              <w:rPr>
                <w:spacing w:val="-21"/>
                <w:position w:val="-3"/>
              </w:rPr>
              <w:t>.</w:t>
            </w:r>
            <w:r>
              <w:rPr>
                <w:spacing w:val="3"/>
                <w:position w:val="-3"/>
              </w:rPr>
              <w:t xml:space="preserve"> </w:t>
            </w:r>
            <w:r>
              <w:rPr>
                <w:spacing w:val="-21"/>
                <w:position w:val="-3"/>
              </w:rPr>
              <w:t>35</w:t>
            </w:r>
            <w:r>
              <w:rPr>
                <w:spacing w:val="21"/>
                <w:position w:val="-3"/>
              </w:rPr>
              <w:t xml:space="preserve"> </w:t>
            </w:r>
            <w:r>
              <w:rPr>
                <w:spacing w:val="-21"/>
                <w:position w:val="-3"/>
              </w:rPr>
              <w:t>±</w:t>
            </w:r>
            <w:r>
              <w:rPr>
                <w:spacing w:val="-16"/>
                <w:position w:val="-3"/>
              </w:rPr>
              <w:t xml:space="preserve"> </w:t>
            </w:r>
            <w:r>
              <w:rPr>
                <w:spacing w:val="-21"/>
                <w:position w:val="-3"/>
              </w:rPr>
              <w:t>0 .</w:t>
            </w:r>
            <w:r>
              <w:rPr>
                <w:spacing w:val="14"/>
                <w:w w:val="102"/>
                <w:position w:val="-3"/>
              </w:rPr>
              <w:t xml:space="preserve"> </w:t>
            </w:r>
            <w:r>
              <w:rPr>
                <w:spacing w:val="-21"/>
                <w:position w:val="-3"/>
              </w:rPr>
              <w:t>16</w:t>
            </w:r>
          </w:p>
        </w:tc>
        <w:tc>
          <w:tcPr>
            <w:tcW w:w="1934" w:type="dxa"/>
            <w:vAlign w:val="top"/>
          </w:tcPr>
          <w:p>
            <w:pPr>
              <w:pStyle w:val="TableText"/>
              <w:ind w:left="510"/>
              <w:spacing w:before="81" w:line="167" w:lineRule="exact"/>
              <w:rPr/>
            </w:pPr>
            <w:r>
              <w:rPr>
                <w:spacing w:val="-17"/>
                <w:position w:val="-3"/>
              </w:rPr>
              <w:t>106</w:t>
            </w:r>
            <w:r>
              <w:rPr>
                <w:spacing w:val="-16"/>
                <w:position w:val="-3"/>
              </w:rPr>
              <w:t xml:space="preserve"> </w:t>
            </w:r>
            <w:r>
              <w:rPr>
                <w:spacing w:val="-17"/>
                <w:position w:val="-3"/>
              </w:rPr>
              <w:t>.</w:t>
            </w:r>
            <w:r>
              <w:rPr>
                <w:spacing w:val="1"/>
                <w:position w:val="-3"/>
              </w:rPr>
              <w:t xml:space="preserve"> </w:t>
            </w:r>
            <w:r>
              <w:rPr>
                <w:spacing w:val="-17"/>
                <w:position w:val="-3"/>
              </w:rPr>
              <w:t>95</w:t>
            </w:r>
            <w:r>
              <w:rPr>
                <w:spacing w:val="21"/>
                <w:position w:val="-3"/>
              </w:rPr>
              <w:t xml:space="preserve"> </w:t>
            </w:r>
            <w:r>
              <w:rPr>
                <w:spacing w:val="-17"/>
                <w:position w:val="-3"/>
              </w:rPr>
              <w:t>± 12</w:t>
            </w:r>
            <w:r>
              <w:rPr>
                <w:spacing w:val="-21"/>
                <w:position w:val="-3"/>
              </w:rPr>
              <w:t xml:space="preserve"> </w:t>
            </w:r>
            <w:r>
              <w:rPr>
                <w:spacing w:val="-17"/>
                <w:position w:val="-3"/>
              </w:rPr>
              <w:t>.</w:t>
            </w:r>
            <w:r>
              <w:rPr>
                <w:spacing w:val="-1"/>
                <w:position w:val="-3"/>
              </w:rPr>
              <w:t xml:space="preserve"> </w:t>
            </w:r>
            <w:r>
              <w:rPr>
                <w:spacing w:val="-17"/>
                <w:position w:val="-3"/>
              </w:rPr>
              <w:t>45</w:t>
            </w:r>
          </w:p>
        </w:tc>
        <w:tc>
          <w:tcPr>
            <w:tcW w:w="1834" w:type="dxa"/>
            <w:vAlign w:val="top"/>
          </w:tcPr>
          <w:p>
            <w:pPr>
              <w:pStyle w:val="TableText"/>
              <w:ind w:left="498"/>
              <w:spacing w:before="81" w:line="167" w:lineRule="exact"/>
              <w:rPr/>
            </w:pPr>
            <w:r>
              <w:rPr>
                <w:spacing w:val="-17"/>
                <w:position w:val="-3"/>
              </w:rPr>
              <w:t>50</w:t>
            </w:r>
            <w:r>
              <w:rPr>
                <w:spacing w:val="-18"/>
                <w:position w:val="-3"/>
              </w:rPr>
              <w:t xml:space="preserve"> </w:t>
            </w:r>
            <w:r>
              <w:rPr>
                <w:spacing w:val="-17"/>
                <w:position w:val="-3"/>
              </w:rPr>
              <w:t>.</w:t>
            </w:r>
            <w:r>
              <w:rPr>
                <w:spacing w:val="-2"/>
                <w:position w:val="-3"/>
              </w:rPr>
              <w:t xml:space="preserve"> </w:t>
            </w:r>
            <w:r>
              <w:rPr>
                <w:spacing w:val="-17"/>
                <w:position w:val="-3"/>
              </w:rPr>
              <w:t>46</w:t>
            </w:r>
            <w:r>
              <w:rPr>
                <w:spacing w:val="16"/>
                <w:position w:val="-3"/>
              </w:rPr>
              <w:t xml:space="preserve"> </w:t>
            </w:r>
            <w:r>
              <w:rPr>
                <w:spacing w:val="-17"/>
                <w:position w:val="-3"/>
              </w:rPr>
              <w:t>±</w:t>
            </w:r>
            <w:r>
              <w:rPr>
                <w:spacing w:val="-14"/>
                <w:position w:val="-3"/>
              </w:rPr>
              <w:t xml:space="preserve"> </w:t>
            </w:r>
            <w:r>
              <w:rPr>
                <w:spacing w:val="-17"/>
                <w:position w:val="-3"/>
              </w:rPr>
              <w:t>6</w:t>
            </w:r>
            <w:r>
              <w:rPr>
                <w:spacing w:val="-19"/>
                <w:position w:val="-3"/>
              </w:rPr>
              <w:t xml:space="preserve"> </w:t>
            </w:r>
            <w:r>
              <w:rPr>
                <w:spacing w:val="-17"/>
                <w:position w:val="-3"/>
              </w:rPr>
              <w:t>.</w:t>
            </w:r>
            <w:r>
              <w:rPr>
                <w:spacing w:val="1"/>
                <w:position w:val="-3"/>
              </w:rPr>
              <w:t xml:space="preserve"> </w:t>
            </w:r>
            <w:r>
              <w:rPr>
                <w:spacing w:val="-17"/>
                <w:position w:val="-3"/>
              </w:rPr>
              <w:t>91</w:t>
            </w:r>
          </w:p>
        </w:tc>
      </w:tr>
      <w:tr>
        <w:trPr>
          <w:trHeight w:val="269" w:hRule="atLeast"/>
        </w:trPr>
        <w:tc>
          <w:tcPr>
            <w:tcW w:w="1141" w:type="dxa"/>
            <w:vAlign w:val="top"/>
            <w:tcBorders>
              <w:bottom w:val="single" w:color="231F20" w:sz="2" w:space="0"/>
            </w:tcBorders>
          </w:tcPr>
          <w:p>
            <w:pPr>
              <w:pStyle w:val="TableText"/>
              <w:ind w:left="323"/>
              <w:spacing w:before="80" w:line="166" w:lineRule="auto"/>
              <w:rPr/>
            </w:pPr>
            <w:r>
              <w:rPr>
                <w:spacing w:val="-7"/>
              </w:rPr>
              <w:t>(n</w:t>
            </w:r>
            <w:r>
              <w:rPr>
                <w:spacing w:val="10"/>
              </w:rPr>
              <w:t xml:space="preserve"> </w:t>
            </w:r>
            <w:r>
              <w:rPr>
                <w:spacing w:val="-7"/>
              </w:rPr>
              <w:t>= 30)</w:t>
            </w:r>
          </w:p>
        </w:tc>
        <w:tc>
          <w:tcPr>
            <w:tcW w:w="1291" w:type="dxa"/>
            <w:vAlign w:val="top"/>
            <w:tcBorders>
              <w:bottom w:val="single" w:color="231F20" w:sz="2" w:space="0"/>
            </w:tcBorders>
          </w:tcPr>
          <w:p>
            <w:pPr>
              <w:pStyle w:val="TableText"/>
              <w:ind w:left="416"/>
              <w:spacing w:before="67" w:line="179" w:lineRule="auto"/>
              <w:rPr/>
            </w:pPr>
            <w:r>
              <w:rPr>
                <w:spacing w:val="6"/>
              </w:rPr>
              <w:t>治疗后</w:t>
            </w:r>
          </w:p>
        </w:tc>
        <w:tc>
          <w:tcPr>
            <w:tcW w:w="1848" w:type="dxa"/>
            <w:vAlign w:val="top"/>
            <w:tcBorders>
              <w:bottom w:val="single" w:color="231F20" w:sz="2" w:space="0"/>
            </w:tcBorders>
          </w:tcPr>
          <w:p>
            <w:pPr>
              <w:pStyle w:val="TableText"/>
              <w:ind w:left="511"/>
              <w:spacing w:before="89" w:line="158" w:lineRule="auto"/>
              <w:rPr/>
            </w:pPr>
            <w:r>
              <w:rPr>
                <w:spacing w:val="-17"/>
                <w:w w:val="98"/>
              </w:rPr>
              <w:t>4</w:t>
            </w:r>
            <w:r>
              <w:rPr>
                <w:spacing w:val="-15"/>
              </w:rPr>
              <w:t xml:space="preserve"> </w:t>
            </w:r>
            <w:r>
              <w:rPr>
                <w:spacing w:val="-17"/>
                <w:w w:val="98"/>
              </w:rPr>
              <w:t>.</w:t>
            </w:r>
            <w:r>
              <w:rPr/>
              <w:t xml:space="preserve"> </w:t>
            </w:r>
            <w:r>
              <w:rPr>
                <w:spacing w:val="-17"/>
                <w:w w:val="98"/>
              </w:rPr>
              <w:t>79</w:t>
            </w:r>
            <w:r>
              <w:rPr>
                <w:spacing w:val="18"/>
              </w:rPr>
              <w:t xml:space="preserve"> </w:t>
            </w:r>
            <w:r>
              <w:rPr>
                <w:spacing w:val="-17"/>
                <w:w w:val="98"/>
              </w:rPr>
              <w:t>±</w:t>
            </w:r>
            <w:r>
              <w:rPr>
                <w:spacing w:val="-16"/>
              </w:rPr>
              <w:t xml:space="preserve"> </w:t>
            </w:r>
            <w:r>
              <w:rPr>
                <w:spacing w:val="-17"/>
                <w:w w:val="98"/>
              </w:rPr>
              <w:t>0</w:t>
            </w:r>
            <w:r>
              <w:rPr>
                <w:spacing w:val="-21"/>
              </w:rPr>
              <w:t xml:space="preserve"> </w:t>
            </w:r>
            <w:r>
              <w:rPr>
                <w:spacing w:val="-17"/>
                <w:w w:val="98"/>
              </w:rPr>
              <w:t>.</w:t>
            </w:r>
            <w:r>
              <w:rPr>
                <w:spacing w:val="4"/>
              </w:rPr>
              <w:t xml:space="preserve"> </w:t>
            </w:r>
            <w:r>
              <w:rPr>
                <w:spacing w:val="-17"/>
                <w:w w:val="98"/>
              </w:rPr>
              <w:t>32</w:t>
            </w:r>
          </w:p>
        </w:tc>
        <w:tc>
          <w:tcPr>
            <w:tcW w:w="1872" w:type="dxa"/>
            <w:vAlign w:val="top"/>
            <w:tcBorders>
              <w:bottom w:val="single" w:color="231F20" w:sz="2" w:space="0"/>
            </w:tcBorders>
          </w:tcPr>
          <w:p>
            <w:pPr>
              <w:pStyle w:val="TableText"/>
              <w:ind w:left="576"/>
              <w:spacing w:before="89" w:line="158" w:lineRule="auto"/>
              <w:rPr/>
            </w:pPr>
            <w:r>
              <w:rPr>
                <w:spacing w:val="-18"/>
                <w:w w:val="97"/>
              </w:rPr>
              <w:t>2</w:t>
            </w:r>
            <w:r>
              <w:rPr>
                <w:spacing w:val="-20"/>
              </w:rPr>
              <w:t xml:space="preserve"> </w:t>
            </w:r>
            <w:r>
              <w:rPr>
                <w:spacing w:val="-18"/>
                <w:w w:val="97"/>
              </w:rPr>
              <w:t>.</w:t>
            </w:r>
            <w:r>
              <w:rPr>
                <w:spacing w:val="5"/>
              </w:rPr>
              <w:t xml:space="preserve"> </w:t>
            </w:r>
            <w:r>
              <w:rPr>
                <w:spacing w:val="-18"/>
                <w:w w:val="97"/>
              </w:rPr>
              <w:t>80</w:t>
            </w:r>
            <w:r>
              <w:rPr>
                <w:spacing w:val="15"/>
              </w:rPr>
              <w:t xml:space="preserve"> </w:t>
            </w:r>
            <w:r>
              <w:rPr>
                <w:spacing w:val="-18"/>
                <w:w w:val="97"/>
              </w:rPr>
              <w:t>±</w:t>
            </w:r>
            <w:r>
              <w:rPr>
                <w:spacing w:val="-16"/>
              </w:rPr>
              <w:t xml:space="preserve"> </w:t>
            </w:r>
            <w:r>
              <w:rPr>
                <w:spacing w:val="-18"/>
                <w:w w:val="97"/>
              </w:rPr>
              <w:t>0</w:t>
            </w:r>
            <w:r>
              <w:rPr>
                <w:spacing w:val="-21"/>
              </w:rPr>
              <w:t xml:space="preserve"> </w:t>
            </w:r>
            <w:r>
              <w:rPr>
                <w:spacing w:val="-18"/>
                <w:w w:val="97"/>
              </w:rPr>
              <w:t>.</w:t>
            </w:r>
            <w:r>
              <w:rPr>
                <w:spacing w:val="15"/>
              </w:rPr>
              <w:t xml:space="preserve"> </w:t>
            </w:r>
            <w:r>
              <w:rPr>
                <w:spacing w:val="-18"/>
                <w:w w:val="97"/>
              </w:rPr>
              <w:t>18</w:t>
            </w:r>
          </w:p>
        </w:tc>
        <w:tc>
          <w:tcPr>
            <w:tcW w:w="1934" w:type="dxa"/>
            <w:vAlign w:val="top"/>
            <w:tcBorders>
              <w:bottom w:val="single" w:color="231F20" w:sz="2" w:space="0"/>
            </w:tcBorders>
          </w:tcPr>
          <w:p>
            <w:pPr>
              <w:pStyle w:val="TableText"/>
              <w:ind w:left="510"/>
              <w:spacing w:before="89" w:line="158" w:lineRule="auto"/>
              <w:rPr/>
            </w:pPr>
            <w:r>
              <w:rPr>
                <w:spacing w:val="-15"/>
                <w:w w:val="96"/>
              </w:rPr>
              <w:t>139</w:t>
            </w:r>
            <w:r>
              <w:rPr>
                <w:spacing w:val="-12"/>
              </w:rPr>
              <w:t xml:space="preserve"> </w:t>
            </w:r>
            <w:r>
              <w:rPr>
                <w:spacing w:val="-15"/>
                <w:w w:val="96"/>
              </w:rPr>
              <w:t>.</w:t>
            </w:r>
            <w:r>
              <w:rPr>
                <w:spacing w:val="-1"/>
              </w:rPr>
              <w:t xml:space="preserve"> </w:t>
            </w:r>
            <w:r>
              <w:rPr>
                <w:spacing w:val="-15"/>
                <w:w w:val="96"/>
              </w:rPr>
              <w:t>40</w:t>
            </w:r>
            <w:r>
              <w:rPr>
                <w:spacing w:val="14"/>
                <w:w w:val="102"/>
              </w:rPr>
              <w:t xml:space="preserve"> </w:t>
            </w:r>
            <w:r>
              <w:rPr>
                <w:spacing w:val="-15"/>
                <w:w w:val="96"/>
              </w:rPr>
              <w:t>±</w:t>
            </w:r>
            <w:r>
              <w:rPr>
                <w:spacing w:val="-11"/>
              </w:rPr>
              <w:t xml:space="preserve"> </w:t>
            </w:r>
            <w:r>
              <w:rPr>
                <w:spacing w:val="-15"/>
                <w:w w:val="96"/>
              </w:rPr>
              <w:t>8</w:t>
            </w:r>
            <w:r>
              <w:rPr>
                <w:spacing w:val="-16"/>
              </w:rPr>
              <w:t xml:space="preserve"> </w:t>
            </w:r>
            <w:r>
              <w:rPr>
                <w:spacing w:val="-15"/>
                <w:w w:val="96"/>
              </w:rPr>
              <w:t>.</w:t>
            </w:r>
            <w:r>
              <w:rPr>
                <w:spacing w:val="-1"/>
              </w:rPr>
              <w:t xml:space="preserve"> </w:t>
            </w:r>
            <w:r>
              <w:rPr>
                <w:spacing w:val="-15"/>
                <w:w w:val="96"/>
              </w:rPr>
              <w:t>47</w:t>
            </w:r>
          </w:p>
        </w:tc>
        <w:tc>
          <w:tcPr>
            <w:tcW w:w="1834" w:type="dxa"/>
            <w:vAlign w:val="top"/>
            <w:tcBorders>
              <w:bottom w:val="single" w:color="231F20" w:sz="2" w:space="0"/>
            </w:tcBorders>
          </w:tcPr>
          <w:p>
            <w:pPr>
              <w:pStyle w:val="TableText"/>
              <w:ind w:left="511"/>
              <w:spacing w:before="88" w:line="159" w:lineRule="auto"/>
              <w:rPr/>
            </w:pPr>
            <w:r>
              <w:rPr>
                <w:spacing w:val="-20"/>
              </w:rPr>
              <w:t>19</w:t>
            </w:r>
            <w:r>
              <w:rPr>
                <w:spacing w:val="-11"/>
              </w:rPr>
              <w:t xml:space="preserve"> </w:t>
            </w:r>
            <w:r>
              <w:rPr>
                <w:spacing w:val="-20"/>
              </w:rPr>
              <w:t>.</w:t>
            </w:r>
            <w:r>
              <w:rPr>
                <w:spacing w:val="-1"/>
              </w:rPr>
              <w:t xml:space="preserve"> </w:t>
            </w:r>
            <w:r>
              <w:rPr>
                <w:spacing w:val="-20"/>
              </w:rPr>
              <w:t>42</w:t>
            </w:r>
            <w:r>
              <w:rPr>
                <w:spacing w:val="14"/>
                <w:w w:val="102"/>
              </w:rPr>
              <w:t xml:space="preserve"> </w:t>
            </w:r>
            <w:r>
              <w:rPr>
                <w:spacing w:val="-20"/>
              </w:rPr>
              <w:t>±</w:t>
            </w:r>
            <w:r>
              <w:rPr>
                <w:spacing w:val="-15"/>
              </w:rPr>
              <w:t xml:space="preserve"> </w:t>
            </w:r>
            <w:r>
              <w:rPr>
                <w:spacing w:val="-20"/>
              </w:rPr>
              <w:t>5</w:t>
            </w:r>
            <w:r>
              <w:rPr>
                <w:spacing w:val="-14"/>
              </w:rPr>
              <w:t xml:space="preserve"> </w:t>
            </w:r>
            <w:r>
              <w:rPr>
                <w:spacing w:val="-20"/>
              </w:rPr>
              <w:t>.</w:t>
            </w:r>
            <w:r>
              <w:rPr>
                <w:spacing w:val="3"/>
              </w:rPr>
              <w:t xml:space="preserve"> </w:t>
            </w:r>
            <w:r>
              <w:rPr>
                <w:spacing w:val="-20"/>
              </w:rPr>
              <w:t>35</w:t>
            </w:r>
          </w:p>
        </w:tc>
      </w:tr>
      <w:tr>
        <w:trPr>
          <w:trHeight w:val="260" w:hRule="atLeast"/>
        </w:trPr>
        <w:tc>
          <w:tcPr>
            <w:tcW w:w="1141" w:type="dxa"/>
            <w:vAlign w:val="top"/>
            <w:tcBorders>
              <w:top w:val="single" w:color="231F20" w:sz="2" w:space="0"/>
            </w:tcBorders>
          </w:tcPr>
          <w:p>
            <w:pPr>
              <w:pStyle w:val="TableText"/>
              <w:ind w:right="20"/>
              <w:spacing w:before="60" w:line="177" w:lineRule="auto"/>
              <w:jc w:val="right"/>
              <w:rPr/>
            </w:pPr>
            <w:r>
              <w:rPr>
                <w:spacing w:val="5"/>
              </w:rPr>
              <w:t>t/P 对照组(</w:t>
            </w:r>
          </w:p>
        </w:tc>
        <w:tc>
          <w:tcPr>
            <w:tcW w:w="1291" w:type="dxa"/>
            <w:vAlign w:val="top"/>
            <w:tcBorders>
              <w:top w:val="single" w:color="231F20" w:sz="2" w:space="0"/>
            </w:tcBorders>
          </w:tcPr>
          <w:p>
            <w:pPr>
              <w:pStyle w:val="TableText"/>
              <w:ind w:left="20"/>
              <w:spacing w:before="58" w:line="179" w:lineRule="auto"/>
              <w:rPr/>
            </w:pPr>
            <w:r>
              <w:rPr>
                <w:spacing w:val="5"/>
              </w:rPr>
              <w:t>治疗前后）</w:t>
            </w:r>
          </w:p>
        </w:tc>
        <w:tc>
          <w:tcPr>
            <w:tcW w:w="1848" w:type="dxa"/>
            <w:vAlign w:val="top"/>
            <w:tcBorders>
              <w:top w:val="single" w:color="231F20" w:sz="2" w:space="0"/>
            </w:tcBorders>
          </w:tcPr>
          <w:p>
            <w:pPr>
              <w:pStyle w:val="TableText"/>
              <w:ind w:left="477"/>
              <w:spacing w:before="81" w:line="159" w:lineRule="exact"/>
              <w:rPr/>
            </w:pPr>
            <w:r>
              <w:rPr>
                <w:spacing w:val="-11"/>
                <w:position w:val="1"/>
              </w:rPr>
              <w:t>3</w:t>
            </w:r>
            <w:r>
              <w:rPr>
                <w:spacing w:val="-7"/>
                <w:position w:val="1"/>
              </w:rPr>
              <w:t xml:space="preserve"> </w:t>
            </w:r>
            <w:r>
              <w:rPr>
                <w:spacing w:val="-11"/>
                <w:position w:val="1"/>
              </w:rPr>
              <w:t>. 078/0</w:t>
            </w:r>
            <w:r>
              <w:rPr>
                <w:spacing w:val="-21"/>
                <w:position w:val="1"/>
              </w:rPr>
              <w:t xml:space="preserve"> </w:t>
            </w:r>
            <w:r>
              <w:rPr>
                <w:spacing w:val="-11"/>
                <w:position w:val="1"/>
              </w:rPr>
              <w:t>.</w:t>
            </w:r>
            <w:r>
              <w:rPr>
                <w:spacing w:val="1"/>
                <w:position w:val="1"/>
              </w:rPr>
              <w:t xml:space="preserve"> </w:t>
            </w:r>
            <w:r>
              <w:rPr>
                <w:spacing w:val="-11"/>
                <w:position w:val="1"/>
              </w:rPr>
              <w:t>003</w:t>
            </w:r>
          </w:p>
        </w:tc>
        <w:tc>
          <w:tcPr>
            <w:tcW w:w="1872" w:type="dxa"/>
            <w:vAlign w:val="top"/>
            <w:tcBorders>
              <w:top w:val="single" w:color="231F20" w:sz="2" w:space="0"/>
            </w:tcBorders>
          </w:tcPr>
          <w:p>
            <w:pPr>
              <w:pStyle w:val="TableText"/>
              <w:ind w:left="478"/>
              <w:spacing w:before="80" w:line="162" w:lineRule="exact"/>
              <w:rPr/>
            </w:pPr>
            <w:r>
              <w:rPr>
                <w:spacing w:val="-11"/>
                <w:position w:val="1"/>
              </w:rPr>
              <w:t>6</w:t>
            </w:r>
            <w:r>
              <w:rPr>
                <w:spacing w:val="-19"/>
                <w:position w:val="1"/>
              </w:rPr>
              <w:t xml:space="preserve"> </w:t>
            </w:r>
            <w:r>
              <w:rPr>
                <w:spacing w:val="-11"/>
                <w:position w:val="1"/>
              </w:rPr>
              <w:t>. 040/&lt; 0</w:t>
            </w:r>
            <w:r>
              <w:rPr>
                <w:spacing w:val="-21"/>
                <w:position w:val="1"/>
              </w:rPr>
              <w:t xml:space="preserve"> </w:t>
            </w:r>
            <w:r>
              <w:rPr>
                <w:spacing w:val="-11"/>
                <w:position w:val="1"/>
              </w:rPr>
              <w:t>.</w:t>
            </w:r>
            <w:r>
              <w:rPr>
                <w:spacing w:val="1"/>
                <w:position w:val="1"/>
              </w:rPr>
              <w:t xml:space="preserve"> </w:t>
            </w:r>
            <w:r>
              <w:rPr>
                <w:spacing w:val="-11"/>
                <w:position w:val="1"/>
              </w:rPr>
              <w:t>001</w:t>
            </w:r>
          </w:p>
        </w:tc>
        <w:tc>
          <w:tcPr>
            <w:tcW w:w="1934" w:type="dxa"/>
            <w:vAlign w:val="top"/>
            <w:tcBorders>
              <w:top w:val="single" w:color="231F20" w:sz="2" w:space="0"/>
            </w:tcBorders>
          </w:tcPr>
          <w:p>
            <w:pPr>
              <w:pStyle w:val="TableText"/>
              <w:ind w:left="519"/>
              <w:spacing w:before="81" w:line="161" w:lineRule="exact"/>
              <w:rPr/>
            </w:pPr>
            <w:r>
              <w:rPr>
                <w:spacing w:val="-12"/>
                <w:position w:val="1"/>
              </w:rPr>
              <w:t>8</w:t>
            </w:r>
            <w:r>
              <w:rPr>
                <w:spacing w:val="-8"/>
                <w:position w:val="1"/>
              </w:rPr>
              <w:t xml:space="preserve"> </w:t>
            </w:r>
            <w:r>
              <w:rPr>
                <w:spacing w:val="-12"/>
                <w:position w:val="1"/>
              </w:rPr>
              <w:t>. 998/&lt; 0</w:t>
            </w:r>
            <w:r>
              <w:rPr>
                <w:spacing w:val="-21"/>
                <w:position w:val="1"/>
              </w:rPr>
              <w:t xml:space="preserve"> </w:t>
            </w:r>
            <w:r>
              <w:rPr>
                <w:spacing w:val="-12"/>
                <w:position w:val="1"/>
              </w:rPr>
              <w:t>.</w:t>
            </w:r>
            <w:r>
              <w:rPr>
                <w:position w:val="1"/>
              </w:rPr>
              <w:t xml:space="preserve"> </w:t>
            </w:r>
            <w:r>
              <w:rPr>
                <w:spacing w:val="-12"/>
                <w:position w:val="1"/>
              </w:rPr>
              <w:t>001</w:t>
            </w:r>
          </w:p>
        </w:tc>
        <w:tc>
          <w:tcPr>
            <w:tcW w:w="1834" w:type="dxa"/>
            <w:vAlign w:val="top"/>
            <w:tcBorders>
              <w:top w:val="single" w:color="231F20" w:sz="2" w:space="0"/>
            </w:tcBorders>
          </w:tcPr>
          <w:p>
            <w:pPr>
              <w:pStyle w:val="TableText"/>
              <w:ind w:left="438"/>
              <w:spacing w:before="81" w:line="161" w:lineRule="exact"/>
              <w:rPr/>
            </w:pPr>
            <w:r>
              <w:rPr>
                <w:spacing w:val="-11"/>
                <w:position w:val="1"/>
              </w:rPr>
              <w:t>9</w:t>
            </w:r>
            <w:r>
              <w:rPr>
                <w:spacing w:val="-18"/>
                <w:position w:val="1"/>
              </w:rPr>
              <w:t xml:space="preserve"> </w:t>
            </w:r>
            <w:r>
              <w:rPr>
                <w:spacing w:val="-11"/>
                <w:position w:val="1"/>
              </w:rPr>
              <w:t>. 909/&lt; 0</w:t>
            </w:r>
            <w:r>
              <w:rPr>
                <w:spacing w:val="-21"/>
                <w:position w:val="1"/>
              </w:rPr>
              <w:t xml:space="preserve"> </w:t>
            </w:r>
            <w:r>
              <w:rPr>
                <w:spacing w:val="-11"/>
                <w:position w:val="1"/>
              </w:rPr>
              <w:t>.</w:t>
            </w:r>
            <w:r>
              <w:rPr>
                <w:spacing w:val="1"/>
                <w:position w:val="1"/>
              </w:rPr>
              <w:t xml:space="preserve"> </w:t>
            </w:r>
            <w:r>
              <w:rPr>
                <w:spacing w:val="-11"/>
                <w:position w:val="1"/>
              </w:rPr>
              <w:t>001</w:t>
            </w:r>
          </w:p>
        </w:tc>
      </w:tr>
      <w:tr>
        <w:trPr>
          <w:trHeight w:val="264" w:hRule="atLeast"/>
        </w:trPr>
        <w:tc>
          <w:tcPr>
            <w:tcW w:w="1141" w:type="dxa"/>
            <w:vAlign w:val="top"/>
          </w:tcPr>
          <w:p>
            <w:pPr>
              <w:pStyle w:val="TableText"/>
              <w:ind w:right="20"/>
              <w:spacing w:before="65" w:line="176" w:lineRule="auto"/>
              <w:jc w:val="right"/>
              <w:rPr/>
            </w:pPr>
            <w:r>
              <w:rPr>
                <w:spacing w:val="5"/>
              </w:rPr>
              <w:t>t/P 观察组(</w:t>
            </w:r>
          </w:p>
        </w:tc>
        <w:tc>
          <w:tcPr>
            <w:tcW w:w="1291" w:type="dxa"/>
            <w:vAlign w:val="top"/>
          </w:tcPr>
          <w:p>
            <w:pPr>
              <w:pStyle w:val="TableText"/>
              <w:ind w:left="20"/>
              <w:spacing w:before="66" w:line="175" w:lineRule="auto"/>
              <w:rPr/>
            </w:pPr>
            <w:r>
              <w:rPr>
                <w:spacing w:val="5"/>
              </w:rPr>
              <w:t>治疗前后）</w:t>
            </w:r>
          </w:p>
        </w:tc>
        <w:tc>
          <w:tcPr>
            <w:tcW w:w="1848" w:type="dxa"/>
            <w:vAlign w:val="top"/>
          </w:tcPr>
          <w:p>
            <w:pPr>
              <w:pStyle w:val="TableText"/>
              <w:ind w:left="474"/>
              <w:spacing w:before="89" w:line="161" w:lineRule="exact"/>
              <w:rPr/>
            </w:pPr>
            <w:r>
              <w:rPr>
                <w:spacing w:val="-11"/>
                <w:position w:val="1"/>
              </w:rPr>
              <w:t>7</w:t>
            </w:r>
            <w:r>
              <w:rPr>
                <w:spacing w:val="-17"/>
                <w:position w:val="1"/>
              </w:rPr>
              <w:t xml:space="preserve"> </w:t>
            </w:r>
            <w:r>
              <w:rPr>
                <w:spacing w:val="-11"/>
                <w:position w:val="1"/>
              </w:rPr>
              <w:t>. 077/&lt; 0</w:t>
            </w:r>
            <w:r>
              <w:rPr>
                <w:spacing w:val="-20"/>
                <w:position w:val="1"/>
              </w:rPr>
              <w:t xml:space="preserve"> </w:t>
            </w:r>
            <w:r>
              <w:rPr>
                <w:spacing w:val="-11"/>
                <w:position w:val="1"/>
              </w:rPr>
              <w:t>.</w:t>
            </w:r>
            <w:r>
              <w:rPr>
                <w:position w:val="1"/>
              </w:rPr>
              <w:t xml:space="preserve"> </w:t>
            </w:r>
            <w:r>
              <w:rPr>
                <w:spacing w:val="-11"/>
                <w:position w:val="1"/>
              </w:rPr>
              <w:t>001</w:t>
            </w:r>
          </w:p>
        </w:tc>
        <w:tc>
          <w:tcPr>
            <w:tcW w:w="1872" w:type="dxa"/>
            <w:vAlign w:val="top"/>
          </w:tcPr>
          <w:p>
            <w:pPr>
              <w:pStyle w:val="TableText"/>
              <w:ind w:left="412"/>
              <w:spacing w:before="88" w:line="162" w:lineRule="exact"/>
              <w:rPr/>
            </w:pPr>
            <w:r>
              <w:rPr>
                <w:spacing w:val="-12"/>
                <w:position w:val="1"/>
              </w:rPr>
              <w:t>10</w:t>
            </w:r>
            <w:r>
              <w:rPr>
                <w:spacing w:val="-15"/>
                <w:position w:val="1"/>
              </w:rPr>
              <w:t xml:space="preserve"> </w:t>
            </w:r>
            <w:r>
              <w:rPr>
                <w:spacing w:val="-12"/>
                <w:position w:val="1"/>
              </w:rPr>
              <w:t>. 234/&lt; 0</w:t>
            </w:r>
            <w:r>
              <w:rPr>
                <w:spacing w:val="-21"/>
                <w:position w:val="1"/>
              </w:rPr>
              <w:t xml:space="preserve"> </w:t>
            </w:r>
            <w:r>
              <w:rPr>
                <w:spacing w:val="-12"/>
                <w:position w:val="1"/>
              </w:rPr>
              <w:t>.</w:t>
            </w:r>
            <w:r>
              <w:rPr>
                <w:spacing w:val="1"/>
                <w:position w:val="1"/>
              </w:rPr>
              <w:t xml:space="preserve"> </w:t>
            </w:r>
            <w:r>
              <w:rPr>
                <w:spacing w:val="-12"/>
                <w:position w:val="1"/>
              </w:rPr>
              <w:t>001</w:t>
            </w:r>
          </w:p>
        </w:tc>
        <w:tc>
          <w:tcPr>
            <w:tcW w:w="1934" w:type="dxa"/>
            <w:vAlign w:val="top"/>
          </w:tcPr>
          <w:p>
            <w:pPr>
              <w:pStyle w:val="TableText"/>
              <w:ind w:left="450"/>
              <w:spacing w:before="88" w:line="162" w:lineRule="exact"/>
              <w:rPr/>
            </w:pPr>
            <w:r>
              <w:rPr>
                <w:spacing w:val="-13"/>
                <w:position w:val="1"/>
              </w:rPr>
              <w:t>11</w:t>
            </w:r>
            <w:r>
              <w:rPr>
                <w:spacing w:val="-8"/>
                <w:position w:val="1"/>
              </w:rPr>
              <w:t xml:space="preserve"> </w:t>
            </w:r>
            <w:r>
              <w:rPr>
                <w:spacing w:val="-13"/>
                <w:position w:val="1"/>
              </w:rPr>
              <w:t>.</w:t>
            </w:r>
            <w:r>
              <w:rPr>
                <w:spacing w:val="5"/>
                <w:position w:val="1"/>
              </w:rPr>
              <w:t xml:space="preserve"> </w:t>
            </w:r>
            <w:r>
              <w:rPr>
                <w:spacing w:val="-13"/>
                <w:position w:val="1"/>
              </w:rPr>
              <w:t>803/&lt;</w:t>
            </w:r>
            <w:r>
              <w:rPr>
                <w:spacing w:val="-9"/>
                <w:position w:val="1"/>
              </w:rPr>
              <w:t xml:space="preserve"> </w:t>
            </w:r>
            <w:r>
              <w:rPr>
                <w:spacing w:val="-13"/>
                <w:position w:val="1"/>
              </w:rPr>
              <w:t>0</w:t>
            </w:r>
            <w:r>
              <w:rPr>
                <w:spacing w:val="-21"/>
                <w:position w:val="1"/>
              </w:rPr>
              <w:t xml:space="preserve"> </w:t>
            </w:r>
            <w:r>
              <w:rPr>
                <w:spacing w:val="-13"/>
                <w:position w:val="1"/>
              </w:rPr>
              <w:t>. 001</w:t>
            </w:r>
          </w:p>
        </w:tc>
        <w:tc>
          <w:tcPr>
            <w:tcW w:w="1834" w:type="dxa"/>
            <w:vAlign w:val="top"/>
          </w:tcPr>
          <w:p>
            <w:pPr>
              <w:pStyle w:val="TableText"/>
              <w:ind w:left="373"/>
              <w:spacing w:before="87" w:line="163" w:lineRule="exact"/>
              <w:rPr/>
            </w:pPr>
            <w:r>
              <w:rPr>
                <w:spacing w:val="-12"/>
                <w:position w:val="1"/>
              </w:rPr>
              <w:t>19</w:t>
            </w:r>
            <w:r>
              <w:rPr>
                <w:spacing w:val="-15"/>
                <w:position w:val="1"/>
              </w:rPr>
              <w:t xml:space="preserve"> </w:t>
            </w:r>
            <w:r>
              <w:rPr>
                <w:spacing w:val="-12"/>
                <w:position w:val="1"/>
              </w:rPr>
              <w:t>. 454/&lt; 0</w:t>
            </w:r>
            <w:r>
              <w:rPr>
                <w:spacing w:val="-21"/>
                <w:position w:val="1"/>
              </w:rPr>
              <w:t xml:space="preserve"> </w:t>
            </w:r>
            <w:r>
              <w:rPr>
                <w:spacing w:val="-12"/>
                <w:position w:val="1"/>
              </w:rPr>
              <w:t>.</w:t>
            </w:r>
            <w:r>
              <w:rPr>
                <w:spacing w:val="1"/>
                <w:position w:val="1"/>
              </w:rPr>
              <w:t xml:space="preserve"> </w:t>
            </w:r>
            <w:r>
              <w:rPr>
                <w:spacing w:val="-12"/>
                <w:position w:val="1"/>
              </w:rPr>
              <w:t>001</w:t>
            </w:r>
          </w:p>
        </w:tc>
      </w:tr>
      <w:tr>
        <w:trPr>
          <w:trHeight w:val="272" w:hRule="atLeast"/>
        </w:trPr>
        <w:tc>
          <w:tcPr>
            <w:tcW w:w="1141" w:type="dxa"/>
            <w:vAlign w:val="top"/>
            <w:tcBorders>
              <w:bottom w:val="single" w:color="231F20" w:sz="6" w:space="0"/>
            </w:tcBorders>
          </w:tcPr>
          <w:p>
            <w:pPr>
              <w:pStyle w:val="TableText"/>
              <w:ind w:right="20"/>
              <w:spacing w:before="66" w:line="182" w:lineRule="auto"/>
              <w:jc w:val="right"/>
              <w:rPr/>
            </w:pPr>
            <w:r>
              <w:rPr>
                <w:spacing w:val="5"/>
              </w:rPr>
              <w:t>t/P 组间值(</w:t>
            </w:r>
          </w:p>
        </w:tc>
        <w:tc>
          <w:tcPr>
            <w:tcW w:w="1291" w:type="dxa"/>
            <w:vAlign w:val="top"/>
            <w:tcBorders>
              <w:bottom w:val="single" w:color="231F20" w:sz="6" w:space="0"/>
            </w:tcBorders>
          </w:tcPr>
          <w:p>
            <w:pPr>
              <w:pStyle w:val="TableText"/>
              <w:ind w:left="20"/>
              <w:spacing w:before="67" w:line="181" w:lineRule="auto"/>
              <w:rPr/>
            </w:pPr>
            <w:r>
              <w:rPr>
                <w:spacing w:val="4"/>
              </w:rPr>
              <w:t>治疗后）</w:t>
            </w:r>
          </w:p>
        </w:tc>
        <w:tc>
          <w:tcPr>
            <w:tcW w:w="1848" w:type="dxa"/>
            <w:vAlign w:val="top"/>
            <w:tcBorders>
              <w:bottom w:val="single" w:color="231F20" w:sz="6" w:space="0"/>
            </w:tcBorders>
          </w:tcPr>
          <w:p>
            <w:pPr>
              <w:pStyle w:val="TableText"/>
              <w:ind w:left="473"/>
              <w:spacing w:before="90" w:line="161" w:lineRule="exact"/>
              <w:rPr/>
            </w:pPr>
            <w:r>
              <w:rPr>
                <w:spacing w:val="-11"/>
                <w:position w:val="1"/>
              </w:rPr>
              <w:t>4</w:t>
            </w:r>
            <w:r>
              <w:rPr>
                <w:spacing w:val="-15"/>
                <w:position w:val="1"/>
              </w:rPr>
              <w:t xml:space="preserve"> </w:t>
            </w:r>
            <w:r>
              <w:rPr>
                <w:spacing w:val="-11"/>
                <w:position w:val="1"/>
              </w:rPr>
              <w:t>. 017/&lt; 0</w:t>
            </w:r>
            <w:r>
              <w:rPr>
                <w:spacing w:val="-21"/>
                <w:position w:val="1"/>
              </w:rPr>
              <w:t xml:space="preserve"> </w:t>
            </w:r>
            <w:r>
              <w:rPr>
                <w:spacing w:val="-11"/>
                <w:position w:val="1"/>
              </w:rPr>
              <w:t>.</w:t>
            </w:r>
            <w:r>
              <w:rPr>
                <w:position w:val="1"/>
              </w:rPr>
              <w:t xml:space="preserve"> </w:t>
            </w:r>
            <w:r>
              <w:rPr>
                <w:spacing w:val="-11"/>
                <w:position w:val="1"/>
              </w:rPr>
              <w:t>001</w:t>
            </w:r>
          </w:p>
        </w:tc>
        <w:tc>
          <w:tcPr>
            <w:tcW w:w="1872" w:type="dxa"/>
            <w:vAlign w:val="top"/>
            <w:tcBorders>
              <w:bottom w:val="single" w:color="231F20" w:sz="6" w:space="0"/>
            </w:tcBorders>
          </w:tcPr>
          <w:p>
            <w:pPr>
              <w:pStyle w:val="TableText"/>
              <w:ind w:left="479"/>
              <w:spacing w:before="90" w:line="161" w:lineRule="exact"/>
              <w:rPr/>
            </w:pPr>
            <w:r>
              <w:rPr>
                <w:spacing w:val="-12"/>
                <w:position w:val="1"/>
              </w:rPr>
              <w:t>3</w:t>
            </w:r>
            <w:r>
              <w:rPr>
                <w:spacing w:val="-6"/>
                <w:position w:val="1"/>
              </w:rPr>
              <w:t xml:space="preserve"> </w:t>
            </w:r>
            <w:r>
              <w:rPr>
                <w:spacing w:val="-12"/>
                <w:position w:val="1"/>
              </w:rPr>
              <w:t>. 974/&lt; 0</w:t>
            </w:r>
            <w:r>
              <w:rPr>
                <w:spacing w:val="-21"/>
                <w:position w:val="1"/>
              </w:rPr>
              <w:t xml:space="preserve"> </w:t>
            </w:r>
            <w:r>
              <w:rPr>
                <w:spacing w:val="-12"/>
                <w:position w:val="1"/>
              </w:rPr>
              <w:t>.</w:t>
            </w:r>
            <w:r>
              <w:rPr>
                <w:position w:val="1"/>
              </w:rPr>
              <w:t xml:space="preserve"> </w:t>
            </w:r>
            <w:r>
              <w:rPr>
                <w:spacing w:val="-12"/>
                <w:position w:val="1"/>
              </w:rPr>
              <w:t>001</w:t>
            </w:r>
          </w:p>
        </w:tc>
        <w:tc>
          <w:tcPr>
            <w:tcW w:w="1934" w:type="dxa"/>
            <w:vAlign w:val="top"/>
            <w:tcBorders>
              <w:bottom w:val="single" w:color="231F20" w:sz="6" w:space="0"/>
            </w:tcBorders>
          </w:tcPr>
          <w:p>
            <w:pPr>
              <w:pStyle w:val="TableText"/>
              <w:ind w:left="517"/>
              <w:spacing w:before="90" w:line="161" w:lineRule="exact"/>
              <w:rPr/>
            </w:pPr>
            <w:r>
              <w:rPr>
                <w:spacing w:val="-12"/>
                <w:position w:val="1"/>
              </w:rPr>
              <w:t>3</w:t>
            </w:r>
            <w:r>
              <w:rPr>
                <w:spacing w:val="-14"/>
                <w:position w:val="1"/>
              </w:rPr>
              <w:t xml:space="preserve"> </w:t>
            </w:r>
            <w:r>
              <w:rPr>
                <w:spacing w:val="-12"/>
                <w:position w:val="1"/>
              </w:rPr>
              <w:t>.</w:t>
            </w:r>
            <w:r>
              <w:rPr>
                <w:spacing w:val="5"/>
                <w:position w:val="1"/>
              </w:rPr>
              <w:t xml:space="preserve"> </w:t>
            </w:r>
            <w:r>
              <w:rPr>
                <w:spacing w:val="-12"/>
                <w:position w:val="1"/>
              </w:rPr>
              <w:t>837/&lt;</w:t>
            </w:r>
            <w:r>
              <w:rPr>
                <w:spacing w:val="-9"/>
                <w:position w:val="1"/>
              </w:rPr>
              <w:t xml:space="preserve"> </w:t>
            </w:r>
            <w:r>
              <w:rPr>
                <w:spacing w:val="-12"/>
                <w:position w:val="1"/>
              </w:rPr>
              <w:t>0</w:t>
            </w:r>
            <w:r>
              <w:rPr>
                <w:spacing w:val="-21"/>
                <w:position w:val="1"/>
              </w:rPr>
              <w:t xml:space="preserve"> </w:t>
            </w:r>
            <w:r>
              <w:rPr>
                <w:spacing w:val="-12"/>
                <w:position w:val="1"/>
              </w:rPr>
              <w:t>. 001</w:t>
            </w:r>
          </w:p>
        </w:tc>
        <w:tc>
          <w:tcPr>
            <w:tcW w:w="1834" w:type="dxa"/>
            <w:vAlign w:val="top"/>
            <w:tcBorders>
              <w:bottom w:val="single" w:color="231F20" w:sz="6" w:space="0"/>
            </w:tcBorders>
          </w:tcPr>
          <w:p>
            <w:pPr>
              <w:pStyle w:val="TableText"/>
              <w:ind w:left="373"/>
              <w:spacing w:before="90" w:line="161" w:lineRule="exact"/>
              <w:rPr/>
            </w:pPr>
            <w:r>
              <w:rPr>
                <w:spacing w:val="-12"/>
                <w:position w:val="1"/>
              </w:rPr>
              <w:t>10</w:t>
            </w:r>
            <w:r>
              <w:rPr>
                <w:spacing w:val="-15"/>
                <w:position w:val="1"/>
              </w:rPr>
              <w:t xml:space="preserve"> </w:t>
            </w:r>
            <w:r>
              <w:rPr>
                <w:spacing w:val="-12"/>
                <w:position w:val="1"/>
              </w:rPr>
              <w:t>. 410/&lt; 0</w:t>
            </w:r>
            <w:r>
              <w:rPr>
                <w:spacing w:val="-21"/>
                <w:position w:val="1"/>
              </w:rPr>
              <w:t xml:space="preserve"> </w:t>
            </w:r>
            <w:r>
              <w:rPr>
                <w:spacing w:val="-12"/>
                <w:position w:val="1"/>
              </w:rPr>
              <w:t>.</w:t>
            </w:r>
            <w:r>
              <w:rPr>
                <w:spacing w:val="1"/>
                <w:position w:val="1"/>
              </w:rPr>
              <w:t xml:space="preserve"> </w:t>
            </w:r>
            <w:r>
              <w:rPr>
                <w:spacing w:val="-12"/>
                <w:position w:val="1"/>
              </w:rPr>
              <w:t>001</w:t>
            </w:r>
          </w:p>
        </w:tc>
      </w:tr>
    </w:tbl>
    <w:p>
      <w:pPr>
        <w:spacing w:line="14" w:lineRule="auto"/>
        <w:rPr>
          <w:rFonts w:ascii="Arial"/>
          <w:sz w:val="2"/>
        </w:rPr>
      </w:pPr>
      <w:r/>
    </w:p>
    <w:p>
      <w:pPr>
        <w:spacing w:line="14" w:lineRule="auto"/>
        <w:sectPr>
          <w:type w:val="continuous"/>
          <w:pgSz w:w="11906" w:h="16838"/>
          <w:pgMar w:top="1046" w:right="913" w:bottom="0" w:left="407" w:header="774" w:footer="0" w:gutter="0"/>
          <w:cols w:equalWidth="0" w:num="1">
            <w:col w:w="10584" w:space="0"/>
          </w:cols>
        </w:sectPr>
        <w:rPr>
          <w:rFonts w:ascii="Arial" w:hAnsi="Arial" w:eastAsia="Arial" w:cs="Arial"/>
          <w:sz w:val="2"/>
          <w:szCs w:val="2"/>
        </w:rPr>
      </w:pPr>
    </w:p>
    <w:p>
      <w:pPr>
        <w:spacing w:line="240" w:lineRule="exact"/>
        <w:rPr/>
      </w:pPr>
      <w:r/>
    </w:p>
    <w:p>
      <w:pPr>
        <w:spacing w:line="240" w:lineRule="exact"/>
        <w:sectPr>
          <w:headerReference w:type="default" r:id="rId3"/>
          <w:pgSz w:w="11906" w:h="16838"/>
          <w:pgMar w:top="1046" w:right="985" w:bottom="0" w:left="407" w:header="774" w:footer="0" w:gutter="0"/>
          <w:cols w:equalWidth="0" w:num="1">
            <w:col w:w="10513" w:space="0"/>
          </w:cols>
        </w:sectPr>
        <w:rPr/>
      </w:pPr>
    </w:p>
    <w:p>
      <w:pPr>
        <w:pStyle w:val="BodyText"/>
        <w:ind w:left="590" w:right="342" w:firstLine="11"/>
        <w:spacing w:before="42" w:line="238" w:lineRule="auto"/>
        <w:jc w:val="both"/>
        <w:rPr/>
      </w:pPr>
      <w:r>
        <w:rPr>
          <w:spacing w:val="5"/>
        </w:rPr>
        <w:t>吸收后与患儿体内血浆蛋白结合可迅速分布，抑制胃</w:t>
      </w:r>
      <w:r>
        <w:rPr>
          <w:spacing w:val="14"/>
          <w:w w:val="101"/>
        </w:rPr>
        <w:t xml:space="preserve"> </w:t>
      </w:r>
      <w:r>
        <w:rPr>
          <w:spacing w:val="-8"/>
        </w:rPr>
        <w:t>壁细胞 H </w:t>
      </w:r>
      <w:r>
        <w:rPr>
          <w:sz w:val="11"/>
          <w:szCs w:val="11"/>
          <w:spacing w:val="-8"/>
          <w:position w:val="9"/>
        </w:rPr>
        <w:t>+  </w:t>
      </w:r>
      <w:r>
        <w:rPr>
          <w:spacing w:val="-8"/>
        </w:rPr>
        <w:t>-K</w:t>
      </w:r>
      <w:r>
        <w:rPr>
          <w:spacing w:val="4"/>
        </w:rPr>
        <w:t xml:space="preserve"> </w:t>
      </w:r>
      <w:r>
        <w:rPr>
          <w:sz w:val="11"/>
          <w:szCs w:val="11"/>
          <w:spacing w:val="-8"/>
          <w:position w:val="9"/>
        </w:rPr>
        <w:t>+</w:t>
      </w:r>
      <w:r>
        <w:rPr>
          <w:sz w:val="11"/>
          <w:szCs w:val="11"/>
          <w:spacing w:val="25"/>
          <w:position w:val="9"/>
        </w:rPr>
        <w:t xml:space="preserve"> </w:t>
      </w:r>
      <w:r>
        <w:rPr>
          <w:spacing w:val="-6"/>
        </w:rPr>
        <w:t>-ATP 酶活性，发挥抑酸作用，改善患儿</w:t>
      </w:r>
      <w:r>
        <w:rPr/>
        <w:t xml:space="preserve"> </w:t>
      </w:r>
      <w:r>
        <w:rPr>
          <w:spacing w:val="-5"/>
        </w:rPr>
        <w:t>的恶心、呕吐表现。</w:t>
      </w:r>
    </w:p>
    <w:p>
      <w:pPr>
        <w:pStyle w:val="BodyText"/>
        <w:ind w:left="588" w:right="344" w:firstLine="420"/>
        <w:spacing w:before="13" w:line="237" w:lineRule="auto"/>
        <w:jc w:val="both"/>
        <w:rPr/>
      </w:pPr>
      <w:r>
        <w:rPr>
          <w:spacing w:val="5"/>
        </w:rPr>
        <w:t>本研究结果显示，观察组患儿治疗总有效率高于</w:t>
      </w:r>
      <w:r>
        <w:rPr>
          <w:spacing w:val="18"/>
        </w:rPr>
        <w:t xml:space="preserve"> </w:t>
      </w:r>
      <w:r>
        <w:rPr>
          <w:spacing w:val="6"/>
        </w:rPr>
        <w:t>对照组；2</w:t>
      </w:r>
      <w:r>
        <w:rPr>
          <w:spacing w:val="29"/>
        </w:rPr>
        <w:t xml:space="preserve"> </w:t>
      </w:r>
      <w:r>
        <w:rPr>
          <w:spacing w:val="6"/>
        </w:rPr>
        <w:t>组患儿均未出现明显不良反应；观察组患</w:t>
      </w:r>
      <w:r>
        <w:rPr/>
        <w:t xml:space="preserve"> </w:t>
      </w:r>
      <w:r>
        <w:rPr>
          <w:spacing w:val="6"/>
        </w:rPr>
        <w:t>儿恶心、呕吐及上腹部疼痛等症状缓解时间均短于对</w:t>
      </w:r>
      <w:r>
        <w:rPr>
          <w:spacing w:val="5"/>
        </w:rPr>
        <w:t xml:space="preserve"> </w:t>
      </w:r>
      <w:r>
        <w:rPr>
          <w:spacing w:val="5"/>
        </w:rPr>
        <w:t>照组</w:t>
      </w:r>
      <w:r>
        <w:rPr>
          <w:spacing w:val="-31"/>
        </w:rPr>
        <w:t xml:space="preserve"> </w:t>
      </w:r>
      <w:r>
        <w:rPr>
          <w:spacing w:val="5"/>
        </w:rPr>
        <w:t>。说明此方案中两种药物发挥协同作用，药物起</w:t>
      </w:r>
      <w:r>
        <w:rPr/>
        <w:t xml:space="preserve"> </w:t>
      </w:r>
      <w:r>
        <w:rPr>
          <w:spacing w:val="6"/>
        </w:rPr>
        <w:t>效更快，在患儿肠道内迅速建立保护屏障，有效减轻</w:t>
      </w:r>
      <w:r>
        <w:rPr>
          <w:spacing w:val="5"/>
        </w:rPr>
        <w:t xml:space="preserve"> </w:t>
      </w:r>
      <w:r>
        <w:rPr>
          <w:spacing w:val="3"/>
        </w:rPr>
        <w:t>脱水状况，缩短症状消失时间</w:t>
      </w:r>
      <w:r>
        <w:rPr>
          <w:spacing w:val="-14"/>
        </w:rPr>
        <w:t xml:space="preserve"> </w:t>
      </w:r>
      <w:r>
        <w:rPr>
          <w:spacing w:val="3"/>
        </w:rPr>
        <w:t>。</w:t>
      </w:r>
      <w:r>
        <w:rPr>
          <w:spacing w:val="-36"/>
        </w:rPr>
        <w:t xml:space="preserve"> </w:t>
      </w:r>
      <w:r>
        <w:rPr>
          <w:spacing w:val="3"/>
        </w:rPr>
        <w:t>同时，2</w:t>
      </w:r>
      <w:r>
        <w:rPr>
          <w:spacing w:val="29"/>
          <w:w w:val="101"/>
        </w:rPr>
        <w:t xml:space="preserve"> </w:t>
      </w:r>
      <w:r>
        <w:rPr>
          <w:spacing w:val="3"/>
        </w:rPr>
        <w:t>组治疗后血</w:t>
      </w:r>
      <w:r>
        <w:rPr/>
        <w:t xml:space="preserve"> </w:t>
      </w:r>
      <w:r>
        <w:rPr>
          <w:spacing w:val="-3"/>
        </w:rPr>
        <w:t>钾、血钙、钠离子水平均较治疗前升高，且观察组高于</w:t>
      </w:r>
      <w:r>
        <w:rPr>
          <w:spacing w:val="15"/>
        </w:rPr>
        <w:t xml:space="preserve"> </w:t>
      </w:r>
      <w:r>
        <w:rPr>
          <w:spacing w:val="6"/>
        </w:rPr>
        <w:t>对照组，说明此方案能够及时纠正患儿体内酸中毒与</w:t>
      </w:r>
      <w:r>
        <w:rPr>
          <w:spacing w:val="5"/>
        </w:rPr>
        <w:t xml:space="preserve"> </w:t>
      </w:r>
      <w:r>
        <w:rPr>
          <w:spacing w:val="5"/>
        </w:rPr>
        <w:t>电解质紊乱，促进机体循环与代谢恢复</w:t>
      </w:r>
      <w:r>
        <w:rPr>
          <w:spacing w:val="-31"/>
        </w:rPr>
        <w:t xml:space="preserve"> </w:t>
      </w:r>
      <w:r>
        <w:rPr>
          <w:spacing w:val="5"/>
        </w:rPr>
        <w:t>。正常生理状</w:t>
      </w:r>
      <w:r>
        <w:rPr/>
        <w:t xml:space="preserve"> </w:t>
      </w:r>
      <w:r>
        <w:rPr>
          <w:spacing w:val="-3"/>
        </w:rPr>
        <w:t>况下，心肌酶水平较低，但当心肌受损时，心肌酶水平</w:t>
      </w:r>
      <w:r>
        <w:rPr>
          <w:spacing w:val="15"/>
        </w:rPr>
        <w:t xml:space="preserve"> </w:t>
      </w:r>
      <w:r>
        <w:rPr>
          <w:spacing w:val="-3"/>
        </w:rPr>
        <w:t>逐渐上升，而且心肌受损越严重，细胞被破坏，心肌酶</w:t>
      </w:r>
      <w:r>
        <w:rPr>
          <w:spacing w:val="15"/>
        </w:rPr>
        <w:t xml:space="preserve"> </w:t>
      </w:r>
      <w:r>
        <w:rPr>
          <w:spacing w:val="5"/>
        </w:rPr>
        <w:t>水平上升幅度越高</w:t>
      </w:r>
      <w:r>
        <w:rPr>
          <w:spacing w:val="-31"/>
        </w:rPr>
        <w:t xml:space="preserve"> </w:t>
      </w:r>
      <w:r>
        <w:rPr>
          <w:spacing w:val="5"/>
        </w:rPr>
        <w:t>。而急性胃肠炎发病过程中，多次</w:t>
      </w:r>
      <w:r>
        <w:rPr/>
        <w:t xml:space="preserve"> </w:t>
      </w:r>
      <w:r>
        <w:rPr>
          <w:spacing w:val="6"/>
        </w:rPr>
        <w:t>腹泻导致患儿脱水，严重破坏其体内循环与代谢，进</w:t>
      </w:r>
      <w:r>
        <w:rPr>
          <w:spacing w:val="5"/>
        </w:rPr>
        <w:t xml:space="preserve"> </w:t>
      </w:r>
      <w:r>
        <w:rPr>
          <w:spacing w:val="5"/>
        </w:rPr>
        <w:t>而导致酸中毒，损伤心肌细胞，引起心肌酶升高</w:t>
      </w:r>
      <w:r>
        <w:rPr>
          <w:spacing w:val="-31"/>
        </w:rPr>
        <w:t xml:space="preserve"> </w:t>
      </w:r>
      <w:r>
        <w:rPr>
          <w:spacing w:val="5"/>
        </w:rPr>
        <w:t>。本</w:t>
      </w:r>
      <w:r>
        <w:rPr/>
        <w:t xml:space="preserve"> </w:t>
      </w:r>
      <w:r>
        <w:rPr>
          <w:spacing w:val="2"/>
        </w:rPr>
        <w:t>研究中 2</w:t>
      </w:r>
      <w:r>
        <w:rPr>
          <w:spacing w:val="39"/>
          <w:w w:val="101"/>
        </w:rPr>
        <w:t xml:space="preserve"> </w:t>
      </w:r>
      <w:r>
        <w:rPr>
          <w:spacing w:val="2"/>
        </w:rPr>
        <w:t>组患儿治疗后</w:t>
      </w:r>
      <w:r>
        <w:rPr>
          <w:spacing w:val="16"/>
        </w:rPr>
        <w:t xml:space="preserve"> </w:t>
      </w:r>
      <w:r>
        <w:rPr/>
        <w:t>CK</w:t>
      </w:r>
      <w:r>
        <w:rPr>
          <w:spacing w:val="2"/>
        </w:rPr>
        <w:t>-</w:t>
      </w:r>
      <w:r>
        <w:rPr/>
        <w:t>MB</w:t>
      </w:r>
      <w:r>
        <w:rPr>
          <w:spacing w:val="23"/>
          <w:w w:val="101"/>
        </w:rPr>
        <w:t xml:space="preserve"> </w:t>
      </w:r>
      <w:r>
        <w:rPr>
          <w:spacing w:val="2"/>
        </w:rPr>
        <w:t>水平均降低，且观察</w:t>
      </w:r>
      <w:r>
        <w:rPr/>
        <w:t xml:space="preserve"> </w:t>
      </w:r>
      <w:r>
        <w:rPr>
          <w:spacing w:val="6"/>
        </w:rPr>
        <w:t>组低于对照组，证实复方嗜酸乳杆菌片联合注射用奥</w:t>
      </w:r>
      <w:r>
        <w:rPr>
          <w:spacing w:val="5"/>
        </w:rPr>
        <w:t xml:space="preserve"> </w:t>
      </w:r>
      <w:r>
        <w:rPr>
          <w:spacing w:val="15"/>
        </w:rPr>
        <w:t>美拉唑钠用于儿童急性胃肠炎治疗利于患儿心肌酶</w:t>
      </w:r>
      <w:r>
        <w:rPr>
          <w:spacing w:val="13"/>
        </w:rPr>
        <w:t xml:space="preserve"> </w:t>
      </w:r>
      <w:r>
        <w:rPr>
          <w:spacing w:val="6"/>
        </w:rPr>
        <w:t>水平的恢复。</w:t>
      </w:r>
    </w:p>
    <w:p>
      <w:pPr>
        <w:pStyle w:val="BodyText"/>
        <w:ind w:left="597" w:right="344" w:firstLine="410"/>
        <w:spacing w:before="3" w:line="237" w:lineRule="auto"/>
        <w:jc w:val="both"/>
        <w:rPr/>
      </w:pPr>
      <w:r>
        <w:rPr>
          <w:spacing w:val="6"/>
        </w:rPr>
        <w:t>综上所述，复方嗜酸乳杆菌片联合注射用奥</w:t>
      </w:r>
      <w:r>
        <w:rPr>
          <w:spacing w:val="5"/>
        </w:rPr>
        <w:t>美拉</w:t>
      </w:r>
      <w:r>
        <w:rPr/>
        <w:t xml:space="preserve"> </w:t>
      </w:r>
      <w:r>
        <w:rPr>
          <w:spacing w:val="6"/>
        </w:rPr>
        <w:t>唑钠治疗儿童急性胃肠炎呕吐的临床效果肯</w:t>
      </w:r>
      <w:r>
        <w:rPr>
          <w:spacing w:val="5"/>
        </w:rPr>
        <w:t>定，患儿</w:t>
      </w:r>
      <w:r>
        <w:rPr/>
        <w:t xml:space="preserve"> </w:t>
      </w:r>
      <w:r>
        <w:rPr>
          <w:spacing w:val="6"/>
        </w:rPr>
        <w:t>临床症状改善时间更短，相关指标改善亦明</w:t>
      </w:r>
      <w:r>
        <w:rPr>
          <w:spacing w:val="5"/>
        </w:rPr>
        <w:t>显，值得</w:t>
      </w:r>
      <w:r>
        <w:rPr/>
        <w:t xml:space="preserve"> </w:t>
      </w:r>
      <w:r>
        <w:rPr>
          <w:spacing w:val="6"/>
        </w:rPr>
        <w:t>临床推广应用。</w:t>
      </w:r>
    </w:p>
    <w:p>
      <w:pPr>
        <w:pStyle w:val="BodyText"/>
        <w:ind w:left="594"/>
        <w:spacing w:line="184" w:lineRule="auto"/>
        <w:rPr>
          <w:sz w:val="17"/>
          <w:szCs w:val="17"/>
        </w:rPr>
      </w:pPr>
      <w:r>
        <w:rPr>
          <w:rFonts w:ascii="SimHei" w:hAnsi="SimHei" w:eastAsia="SimHei" w:cs="SimHei"/>
          <w:sz w:val="17"/>
          <w:szCs w:val="17"/>
          <w:spacing w:val="9"/>
        </w:rPr>
        <w:t>利益冲突</w:t>
      </w:r>
      <w:r>
        <w:rPr>
          <w:rFonts w:ascii="SimHei" w:hAnsi="SimHei" w:eastAsia="SimHei" w:cs="SimHei"/>
          <w:sz w:val="17"/>
          <w:szCs w:val="17"/>
          <w:spacing w:val="9"/>
        </w:rPr>
        <w:t xml:space="preserve">  </w:t>
      </w:r>
      <w:r>
        <w:rPr>
          <w:sz w:val="17"/>
          <w:szCs w:val="17"/>
          <w:spacing w:val="9"/>
        </w:rPr>
        <w:t>所有作者声明无利益冲突</w:t>
      </w:r>
    </w:p>
    <w:p>
      <w:pPr>
        <w:ind w:left="2607"/>
        <w:spacing w:before="88" w:line="215" w:lineRule="auto"/>
        <w:outlineLvl w:val="1"/>
        <w:rPr>
          <w:rFonts w:ascii="SimHei" w:hAnsi="SimHei" w:eastAsia="SimHei" w:cs="SimHei"/>
          <w:sz w:val="17"/>
          <w:szCs w:val="17"/>
        </w:rPr>
      </w:pPr>
      <w:r>
        <w:rPr>
          <w:rFonts w:ascii="SimHei" w:hAnsi="SimHei" w:eastAsia="SimHei" w:cs="SimHei"/>
          <w:sz w:val="17"/>
          <w:szCs w:val="17"/>
          <w:spacing w:val="7"/>
        </w:rPr>
        <w:t>参考文献</w:t>
      </w:r>
    </w:p>
    <w:p>
      <w:pPr>
        <w:pStyle w:val="BodyText"/>
        <w:ind w:left="1016" w:right="344" w:hanging="409"/>
        <w:spacing w:before="113" w:line="243" w:lineRule="auto"/>
        <w:rPr>
          <w:sz w:val="15"/>
          <w:szCs w:val="15"/>
        </w:rPr>
      </w:pPr>
      <w:r>
        <w:rPr>
          <w:sz w:val="15"/>
          <w:szCs w:val="15"/>
          <w:spacing w:val="9"/>
        </w:rPr>
        <w:t>[1]    陈凤羽．复方双歧杆菌三联活菌肠溶胶囊与奥美拉唑肠溶片应</w:t>
      </w:r>
      <w:r>
        <w:rPr>
          <w:sz w:val="15"/>
          <w:szCs w:val="15"/>
          <w:spacing w:val="2"/>
        </w:rPr>
        <w:t xml:space="preserve"> </w:t>
      </w:r>
      <w:r>
        <w:rPr>
          <w:sz w:val="15"/>
          <w:szCs w:val="15"/>
          <w:spacing w:val="8"/>
        </w:rPr>
        <w:t>用在急性肠胃炎患者治疗中的效果分析 [ J] .</w:t>
      </w:r>
      <w:r>
        <w:rPr>
          <w:sz w:val="15"/>
          <w:szCs w:val="15"/>
          <w:spacing w:val="22"/>
          <w:w w:val="102"/>
        </w:rPr>
        <w:t xml:space="preserve"> </w:t>
      </w:r>
      <w:r>
        <w:rPr>
          <w:sz w:val="15"/>
          <w:szCs w:val="15"/>
          <w:spacing w:val="8"/>
        </w:rPr>
        <w:t>母婴世</w:t>
      </w:r>
      <w:r>
        <w:rPr>
          <w:sz w:val="15"/>
          <w:szCs w:val="15"/>
          <w:spacing w:val="7"/>
        </w:rPr>
        <w:t>界，2020</w:t>
      </w:r>
      <w:r>
        <w:rPr>
          <w:sz w:val="15"/>
          <w:szCs w:val="15"/>
        </w:rPr>
        <w:t xml:space="preserve"> </w:t>
      </w:r>
      <w:r>
        <w:rPr>
          <w:sz w:val="15"/>
          <w:szCs w:val="15"/>
          <w:spacing w:val="-4"/>
        </w:rPr>
        <w:t>(2)</w:t>
      </w:r>
      <w:r>
        <w:rPr>
          <w:sz w:val="15"/>
          <w:szCs w:val="15"/>
          <w:spacing w:val="18"/>
          <w:w w:val="101"/>
        </w:rPr>
        <w:t xml:space="preserve"> </w:t>
      </w:r>
      <w:r>
        <w:rPr>
          <w:sz w:val="15"/>
          <w:szCs w:val="15"/>
          <w:spacing w:val="-4"/>
        </w:rPr>
        <w:t>:</w:t>
      </w:r>
      <w:r>
        <w:rPr>
          <w:sz w:val="15"/>
          <w:szCs w:val="15"/>
          <w:spacing w:val="-8"/>
        </w:rPr>
        <w:t xml:space="preserve"> </w:t>
      </w:r>
      <w:r>
        <w:rPr>
          <w:sz w:val="15"/>
          <w:szCs w:val="15"/>
          <w:spacing w:val="-4"/>
        </w:rPr>
        <w:t>103</w:t>
      </w:r>
      <w:r>
        <w:rPr>
          <w:sz w:val="15"/>
          <w:szCs w:val="15"/>
          <w:spacing w:val="-14"/>
        </w:rPr>
        <w:t xml:space="preserve"> </w:t>
      </w:r>
      <w:r>
        <w:rPr>
          <w:sz w:val="15"/>
          <w:szCs w:val="15"/>
          <w:spacing w:val="-4"/>
        </w:rPr>
        <w:t>.</w:t>
      </w:r>
    </w:p>
    <w:p>
      <w:pPr>
        <w:pStyle w:val="BodyText"/>
        <w:ind w:left="1017" w:right="344" w:hanging="410"/>
        <w:spacing w:before="85" w:line="242" w:lineRule="auto"/>
        <w:rPr>
          <w:sz w:val="15"/>
          <w:szCs w:val="15"/>
        </w:rPr>
      </w:pPr>
      <w:r>
        <w:rPr>
          <w:sz w:val="15"/>
          <w:szCs w:val="15"/>
          <w:spacing w:val="7"/>
        </w:rPr>
        <w:t>[2]    陈益忠．奥美拉唑与乳酸菌治疗急性肠胃炎的作用[ J]</w:t>
      </w:r>
      <w:r>
        <w:rPr>
          <w:sz w:val="15"/>
          <w:szCs w:val="15"/>
          <w:spacing w:val="6"/>
        </w:rPr>
        <w:t xml:space="preserve"> .</w:t>
      </w:r>
      <w:r>
        <w:rPr>
          <w:sz w:val="15"/>
          <w:szCs w:val="15"/>
          <w:spacing w:val="19"/>
        </w:rPr>
        <w:t xml:space="preserve"> </w:t>
      </w:r>
      <w:r>
        <w:rPr>
          <w:sz w:val="15"/>
          <w:szCs w:val="15"/>
          <w:spacing w:val="6"/>
        </w:rPr>
        <w:t>深圳中</w:t>
      </w:r>
      <w:r>
        <w:rPr>
          <w:sz w:val="15"/>
          <w:szCs w:val="15"/>
        </w:rPr>
        <w:t xml:space="preserve"> </w:t>
      </w:r>
      <w:r>
        <w:rPr>
          <w:sz w:val="15"/>
          <w:szCs w:val="15"/>
          <w:spacing w:val="-10"/>
        </w:rPr>
        <w:t>西医结</w:t>
      </w:r>
      <w:r>
        <w:rPr>
          <w:sz w:val="15"/>
          <w:szCs w:val="15"/>
          <w:spacing w:val="-6"/>
        </w:rPr>
        <w:t xml:space="preserve"> </w:t>
      </w:r>
      <w:r>
        <w:rPr>
          <w:sz w:val="15"/>
          <w:szCs w:val="15"/>
          <w:spacing w:val="-10"/>
        </w:rPr>
        <w:t>合</w:t>
      </w:r>
      <w:r>
        <w:rPr>
          <w:sz w:val="15"/>
          <w:szCs w:val="15"/>
          <w:spacing w:val="-18"/>
        </w:rPr>
        <w:t xml:space="preserve"> </w:t>
      </w:r>
      <w:r>
        <w:rPr>
          <w:sz w:val="15"/>
          <w:szCs w:val="15"/>
          <w:spacing w:val="-10"/>
        </w:rPr>
        <w:t>杂</w:t>
      </w:r>
      <w:r>
        <w:rPr>
          <w:sz w:val="15"/>
          <w:szCs w:val="15"/>
          <w:spacing w:val="-19"/>
        </w:rPr>
        <w:t xml:space="preserve"> </w:t>
      </w:r>
      <w:r>
        <w:rPr>
          <w:sz w:val="15"/>
          <w:szCs w:val="15"/>
          <w:spacing w:val="-10"/>
        </w:rPr>
        <w:t>志，2019 ,</w:t>
      </w:r>
      <w:r>
        <w:rPr>
          <w:sz w:val="15"/>
          <w:szCs w:val="15"/>
          <w:spacing w:val="5"/>
        </w:rPr>
        <w:t xml:space="preserve"> </w:t>
      </w:r>
      <w:r>
        <w:rPr>
          <w:sz w:val="15"/>
          <w:szCs w:val="15"/>
          <w:spacing w:val="-10"/>
        </w:rPr>
        <w:t>29</w:t>
      </w:r>
      <w:r>
        <w:rPr>
          <w:sz w:val="15"/>
          <w:szCs w:val="15"/>
          <w:spacing w:val="16"/>
        </w:rPr>
        <w:t xml:space="preserve"> </w:t>
      </w:r>
      <w:r>
        <w:rPr>
          <w:sz w:val="15"/>
          <w:szCs w:val="15"/>
          <w:spacing w:val="-10"/>
        </w:rPr>
        <w:t>( 6 )</w:t>
      </w:r>
      <w:r>
        <w:rPr>
          <w:sz w:val="15"/>
          <w:szCs w:val="15"/>
          <w:spacing w:val="18"/>
          <w:w w:val="101"/>
        </w:rPr>
        <w:t xml:space="preserve"> </w:t>
      </w:r>
      <w:r>
        <w:rPr>
          <w:sz w:val="15"/>
          <w:szCs w:val="15"/>
          <w:spacing w:val="-10"/>
        </w:rPr>
        <w:t>:</w:t>
      </w:r>
      <w:r>
        <w:rPr>
          <w:sz w:val="15"/>
          <w:szCs w:val="15"/>
          <w:spacing w:val="17"/>
          <w:w w:val="101"/>
        </w:rPr>
        <w:t xml:space="preserve"> </w:t>
      </w:r>
      <w:r>
        <w:rPr>
          <w:sz w:val="15"/>
          <w:szCs w:val="15"/>
          <w:spacing w:val="-10"/>
        </w:rPr>
        <w:t>168-169</w:t>
      </w:r>
      <w:r>
        <w:rPr>
          <w:sz w:val="15"/>
          <w:szCs w:val="15"/>
          <w:spacing w:val="-18"/>
        </w:rPr>
        <w:t xml:space="preserve"> </w:t>
      </w:r>
      <w:r>
        <w:rPr>
          <w:sz w:val="15"/>
          <w:szCs w:val="15"/>
          <w:spacing w:val="-10"/>
        </w:rPr>
        <w:t>.  DOI :</w:t>
      </w:r>
      <w:r>
        <w:rPr>
          <w:sz w:val="15"/>
          <w:szCs w:val="15"/>
          <w:spacing w:val="17"/>
          <w:w w:val="101"/>
        </w:rPr>
        <w:t xml:space="preserve"> </w:t>
      </w:r>
      <w:r>
        <w:rPr>
          <w:sz w:val="15"/>
          <w:szCs w:val="15"/>
          <w:spacing w:val="-10"/>
        </w:rPr>
        <w:t>10</w:t>
      </w:r>
      <w:r>
        <w:rPr>
          <w:sz w:val="15"/>
          <w:szCs w:val="15"/>
          <w:spacing w:val="-21"/>
        </w:rPr>
        <w:t xml:space="preserve"> </w:t>
      </w:r>
      <w:r>
        <w:rPr>
          <w:sz w:val="15"/>
          <w:szCs w:val="15"/>
          <w:spacing w:val="-10"/>
        </w:rPr>
        <w:t>.  16458/j</w:t>
      </w:r>
      <w:r>
        <w:rPr>
          <w:sz w:val="15"/>
          <w:szCs w:val="15"/>
          <w:spacing w:val="-19"/>
        </w:rPr>
        <w:t xml:space="preserve"> </w:t>
      </w:r>
      <w:r>
        <w:rPr>
          <w:sz w:val="15"/>
          <w:szCs w:val="15"/>
          <w:spacing w:val="-10"/>
        </w:rPr>
        <w:t>.  cnki</w:t>
      </w:r>
      <w:r>
        <w:rPr>
          <w:sz w:val="15"/>
          <w:szCs w:val="15"/>
          <w:spacing w:val="-24"/>
        </w:rPr>
        <w:t xml:space="preserve"> </w:t>
      </w:r>
      <w:r>
        <w:rPr>
          <w:sz w:val="15"/>
          <w:szCs w:val="15"/>
          <w:spacing w:val="-10"/>
        </w:rPr>
        <w:t>.</w:t>
      </w:r>
      <w:r>
        <w:rPr>
          <w:sz w:val="15"/>
          <w:szCs w:val="15"/>
        </w:rPr>
        <w:t xml:space="preserve">  </w:t>
      </w:r>
      <w:r>
        <w:rPr>
          <w:sz w:val="15"/>
          <w:szCs w:val="15"/>
          <w:spacing w:val="-13"/>
        </w:rPr>
        <w:t>1007-0893</w:t>
      </w:r>
      <w:r>
        <w:rPr>
          <w:sz w:val="15"/>
          <w:szCs w:val="15"/>
          <w:spacing w:val="-1"/>
        </w:rPr>
        <w:t xml:space="preserve"> </w:t>
      </w:r>
      <w:r>
        <w:rPr>
          <w:sz w:val="15"/>
          <w:szCs w:val="15"/>
          <w:spacing w:val="-13"/>
        </w:rPr>
        <w:t>. 2019</w:t>
      </w:r>
      <w:r>
        <w:rPr>
          <w:sz w:val="15"/>
          <w:szCs w:val="15"/>
          <w:spacing w:val="-18"/>
        </w:rPr>
        <w:t xml:space="preserve"> </w:t>
      </w:r>
      <w:r>
        <w:rPr>
          <w:sz w:val="15"/>
          <w:szCs w:val="15"/>
          <w:spacing w:val="-13"/>
        </w:rPr>
        <w:t>.</w:t>
      </w:r>
      <w:r>
        <w:rPr>
          <w:sz w:val="15"/>
          <w:szCs w:val="15"/>
          <w:spacing w:val="1"/>
        </w:rPr>
        <w:t xml:space="preserve"> </w:t>
      </w:r>
      <w:r>
        <w:rPr>
          <w:sz w:val="15"/>
          <w:szCs w:val="15"/>
          <w:spacing w:val="-13"/>
        </w:rPr>
        <w:t>07</w:t>
      </w:r>
      <w:r>
        <w:rPr>
          <w:sz w:val="15"/>
          <w:szCs w:val="15"/>
          <w:spacing w:val="-17"/>
        </w:rPr>
        <w:t xml:space="preserve"> </w:t>
      </w:r>
      <w:r>
        <w:rPr>
          <w:sz w:val="15"/>
          <w:szCs w:val="15"/>
          <w:spacing w:val="-13"/>
        </w:rPr>
        <w:t>.</w:t>
      </w:r>
      <w:r>
        <w:rPr>
          <w:sz w:val="15"/>
          <w:szCs w:val="15"/>
          <w:spacing w:val="1"/>
        </w:rPr>
        <w:t xml:space="preserve"> </w:t>
      </w:r>
      <w:r>
        <w:rPr>
          <w:sz w:val="15"/>
          <w:szCs w:val="15"/>
          <w:spacing w:val="-13"/>
        </w:rPr>
        <w:t>083</w:t>
      </w:r>
      <w:r>
        <w:rPr>
          <w:sz w:val="15"/>
          <w:szCs w:val="15"/>
          <w:spacing w:val="-14"/>
        </w:rPr>
        <w:t xml:space="preserve"> </w:t>
      </w:r>
      <w:r>
        <w:rPr>
          <w:sz w:val="15"/>
          <w:szCs w:val="15"/>
          <w:spacing w:val="-13"/>
        </w:rPr>
        <w:t>.</w:t>
      </w:r>
    </w:p>
    <w:p>
      <w:pPr>
        <w:pStyle w:val="BodyText"/>
        <w:ind w:left="1016" w:right="344" w:hanging="409"/>
        <w:spacing w:before="88" w:line="241" w:lineRule="auto"/>
        <w:rPr>
          <w:sz w:val="15"/>
          <w:szCs w:val="15"/>
        </w:rPr>
      </w:pPr>
      <w:r>
        <w:rPr>
          <w:sz w:val="15"/>
          <w:szCs w:val="15"/>
          <w:spacing w:val="4"/>
        </w:rPr>
        <w:t>[3]    荀光，张学艳，牛福玉．急性肠胃炎予以复方嗜酸乳杆菌片联合</w:t>
      </w:r>
      <w:r>
        <w:rPr>
          <w:sz w:val="15"/>
          <w:szCs w:val="15"/>
          <w:spacing w:val="18"/>
          <w:w w:val="102"/>
        </w:rPr>
        <w:t xml:space="preserve"> </w:t>
      </w:r>
      <w:r>
        <w:rPr>
          <w:sz w:val="15"/>
          <w:szCs w:val="15"/>
          <w:spacing w:val="2"/>
        </w:rPr>
        <w:t>奥美拉唑肠溶片治疗的临床研究[ J] .</w:t>
      </w:r>
      <w:r>
        <w:rPr>
          <w:sz w:val="15"/>
          <w:szCs w:val="15"/>
          <w:spacing w:val="30"/>
          <w:w w:val="102"/>
        </w:rPr>
        <w:t xml:space="preserve"> </w:t>
      </w:r>
      <w:r>
        <w:rPr>
          <w:sz w:val="15"/>
          <w:szCs w:val="15"/>
          <w:spacing w:val="2"/>
        </w:rPr>
        <w:t>当</w:t>
      </w:r>
      <w:r>
        <w:rPr>
          <w:sz w:val="15"/>
          <w:szCs w:val="15"/>
          <w:spacing w:val="1"/>
        </w:rPr>
        <w:t>代医学，2022 ,</w:t>
      </w:r>
      <w:r>
        <w:rPr>
          <w:sz w:val="15"/>
          <w:szCs w:val="15"/>
          <w:spacing w:val="-9"/>
        </w:rPr>
        <w:t xml:space="preserve"> </w:t>
      </w:r>
      <w:r>
        <w:rPr>
          <w:sz w:val="15"/>
          <w:szCs w:val="15"/>
          <w:spacing w:val="1"/>
        </w:rPr>
        <w:t>28 (3 )</w:t>
      </w:r>
      <w:r>
        <w:rPr>
          <w:sz w:val="15"/>
          <w:szCs w:val="15"/>
          <w:spacing w:val="18"/>
          <w:w w:val="102"/>
        </w:rPr>
        <w:t xml:space="preserve"> </w:t>
      </w:r>
      <w:r>
        <w:rPr>
          <w:sz w:val="15"/>
          <w:szCs w:val="15"/>
          <w:spacing w:val="1"/>
        </w:rPr>
        <w:t>:</w:t>
      </w:r>
      <w:r>
        <w:rPr>
          <w:sz w:val="15"/>
          <w:szCs w:val="15"/>
        </w:rPr>
        <w:t xml:space="preserve">  </w:t>
      </w:r>
      <w:r>
        <w:rPr>
          <w:sz w:val="15"/>
          <w:szCs w:val="15"/>
          <w:spacing w:val="-11"/>
        </w:rPr>
        <w:t>181-183</w:t>
      </w:r>
      <w:r>
        <w:rPr>
          <w:sz w:val="15"/>
          <w:szCs w:val="15"/>
          <w:spacing w:val="-14"/>
        </w:rPr>
        <w:t xml:space="preserve"> </w:t>
      </w:r>
      <w:r>
        <w:rPr>
          <w:sz w:val="15"/>
          <w:szCs w:val="15"/>
          <w:spacing w:val="-11"/>
        </w:rPr>
        <w:t>.</w:t>
      </w:r>
      <w:r>
        <w:rPr>
          <w:sz w:val="15"/>
          <w:szCs w:val="15"/>
          <w:spacing w:val="13"/>
          <w:w w:val="101"/>
        </w:rPr>
        <w:t xml:space="preserve"> </w:t>
      </w:r>
      <w:r>
        <w:rPr>
          <w:sz w:val="15"/>
          <w:szCs w:val="15"/>
          <w:spacing w:val="-11"/>
        </w:rPr>
        <w:t>DOI</w:t>
      </w:r>
      <w:r>
        <w:rPr>
          <w:sz w:val="15"/>
          <w:szCs w:val="15"/>
          <w:spacing w:val="-10"/>
        </w:rPr>
        <w:t xml:space="preserve"> </w:t>
      </w:r>
      <w:r>
        <w:rPr>
          <w:sz w:val="15"/>
          <w:szCs w:val="15"/>
          <w:spacing w:val="-11"/>
        </w:rPr>
        <w:t>:</w:t>
      </w:r>
      <w:r>
        <w:rPr>
          <w:sz w:val="15"/>
          <w:szCs w:val="15"/>
          <w:spacing w:val="-8"/>
        </w:rPr>
        <w:t xml:space="preserve"> </w:t>
      </w:r>
      <w:r>
        <w:rPr>
          <w:sz w:val="15"/>
          <w:szCs w:val="15"/>
          <w:spacing w:val="-11"/>
        </w:rPr>
        <w:t>10</w:t>
      </w:r>
      <w:r>
        <w:rPr>
          <w:sz w:val="15"/>
          <w:szCs w:val="15"/>
          <w:spacing w:val="-21"/>
        </w:rPr>
        <w:t xml:space="preserve"> </w:t>
      </w:r>
      <w:r>
        <w:rPr>
          <w:sz w:val="15"/>
          <w:szCs w:val="15"/>
          <w:spacing w:val="-11"/>
        </w:rPr>
        <w:t>.</w:t>
      </w:r>
      <w:r>
        <w:rPr>
          <w:sz w:val="15"/>
          <w:szCs w:val="15"/>
          <w:spacing w:val="4"/>
        </w:rPr>
        <w:t xml:space="preserve"> </w:t>
      </w:r>
      <w:r>
        <w:rPr>
          <w:sz w:val="15"/>
          <w:szCs w:val="15"/>
          <w:spacing w:val="-11"/>
        </w:rPr>
        <w:t>3969/j</w:t>
      </w:r>
      <w:r>
        <w:rPr>
          <w:sz w:val="15"/>
          <w:szCs w:val="15"/>
          <w:spacing w:val="-19"/>
        </w:rPr>
        <w:t xml:space="preserve"> </w:t>
      </w:r>
      <w:r>
        <w:rPr>
          <w:sz w:val="15"/>
          <w:szCs w:val="15"/>
          <w:spacing w:val="-11"/>
        </w:rPr>
        <w:t>.</w:t>
      </w:r>
      <w:r>
        <w:rPr>
          <w:sz w:val="15"/>
          <w:szCs w:val="15"/>
          <w:spacing w:val="12"/>
        </w:rPr>
        <w:t xml:space="preserve"> </w:t>
      </w:r>
      <w:r>
        <w:rPr>
          <w:sz w:val="15"/>
          <w:szCs w:val="15"/>
          <w:spacing w:val="-11"/>
        </w:rPr>
        <w:t>i</w:t>
      </w:r>
      <w:r>
        <w:rPr>
          <w:sz w:val="15"/>
          <w:szCs w:val="15"/>
          <w:spacing w:val="-12"/>
        </w:rPr>
        <w:t>ssn.</w:t>
      </w:r>
      <w:r>
        <w:rPr>
          <w:sz w:val="15"/>
          <w:szCs w:val="15"/>
          <w:spacing w:val="14"/>
        </w:rPr>
        <w:t xml:space="preserve"> </w:t>
      </w:r>
      <w:r>
        <w:rPr>
          <w:sz w:val="15"/>
          <w:szCs w:val="15"/>
          <w:spacing w:val="-12"/>
        </w:rPr>
        <w:t>1009-4393</w:t>
      </w:r>
      <w:r>
        <w:rPr>
          <w:sz w:val="15"/>
          <w:szCs w:val="15"/>
          <w:spacing w:val="-14"/>
        </w:rPr>
        <w:t xml:space="preserve"> </w:t>
      </w:r>
      <w:r>
        <w:rPr>
          <w:sz w:val="15"/>
          <w:szCs w:val="15"/>
          <w:spacing w:val="-12"/>
        </w:rPr>
        <w:t>. 2022</w:t>
      </w:r>
      <w:r>
        <w:rPr>
          <w:sz w:val="15"/>
          <w:szCs w:val="15"/>
          <w:spacing w:val="-21"/>
        </w:rPr>
        <w:t xml:space="preserve"> </w:t>
      </w:r>
      <w:r>
        <w:rPr>
          <w:sz w:val="15"/>
          <w:szCs w:val="15"/>
          <w:spacing w:val="-12"/>
        </w:rPr>
        <w:t>. 03</w:t>
      </w:r>
      <w:r>
        <w:rPr>
          <w:sz w:val="15"/>
          <w:szCs w:val="15"/>
          <w:spacing w:val="-13"/>
        </w:rPr>
        <w:t xml:space="preserve"> </w:t>
      </w:r>
      <w:r>
        <w:rPr>
          <w:sz w:val="15"/>
          <w:szCs w:val="15"/>
          <w:spacing w:val="-12"/>
        </w:rPr>
        <w:t>. 067</w:t>
      </w:r>
      <w:r>
        <w:rPr>
          <w:sz w:val="15"/>
          <w:szCs w:val="15"/>
          <w:spacing w:val="-17"/>
        </w:rPr>
        <w:t xml:space="preserve"> </w:t>
      </w:r>
      <w:r>
        <w:rPr>
          <w:sz w:val="15"/>
          <w:szCs w:val="15"/>
          <w:spacing w:val="-12"/>
        </w:rPr>
        <w:t>.</w:t>
      </w:r>
    </w:p>
    <w:p>
      <w:pPr>
        <w:pStyle w:val="BodyText"/>
        <w:ind w:left="1020" w:right="344" w:hanging="413"/>
        <w:spacing w:before="92" w:line="241" w:lineRule="auto"/>
        <w:rPr>
          <w:sz w:val="15"/>
          <w:szCs w:val="15"/>
        </w:rPr>
      </w:pPr>
      <w:r>
        <w:rPr>
          <w:sz w:val="15"/>
          <w:szCs w:val="15"/>
          <w:spacing w:val="9"/>
        </w:rPr>
        <w:t>[4]    金荣培．联用复方嗜酸乳杆菌片和奥美拉唑肠溶片治疗急性肠</w:t>
      </w:r>
      <w:r>
        <w:rPr>
          <w:sz w:val="15"/>
          <w:szCs w:val="15"/>
          <w:spacing w:val="2"/>
        </w:rPr>
        <w:t xml:space="preserve"> </w:t>
      </w:r>
      <w:r>
        <w:rPr>
          <w:sz w:val="15"/>
          <w:szCs w:val="15"/>
          <w:spacing w:val="-4"/>
        </w:rPr>
        <w:t>胃炎的效果分析[J] .</w:t>
      </w:r>
      <w:r>
        <w:rPr>
          <w:sz w:val="15"/>
          <w:szCs w:val="15"/>
          <w:spacing w:val="31"/>
          <w:w w:val="101"/>
        </w:rPr>
        <w:t xml:space="preserve"> </w:t>
      </w:r>
      <w:r>
        <w:rPr>
          <w:sz w:val="15"/>
          <w:szCs w:val="15"/>
          <w:spacing w:val="-4"/>
        </w:rPr>
        <w:t>当代医药论丛，2020 , 18(3)</w:t>
      </w:r>
      <w:r>
        <w:rPr>
          <w:sz w:val="15"/>
          <w:szCs w:val="15"/>
          <w:spacing w:val="18"/>
          <w:w w:val="101"/>
        </w:rPr>
        <w:t xml:space="preserve"> </w:t>
      </w:r>
      <w:r>
        <w:rPr>
          <w:sz w:val="15"/>
          <w:szCs w:val="15"/>
          <w:spacing w:val="-4"/>
        </w:rPr>
        <w:t>: 165-166</w:t>
      </w:r>
      <w:r>
        <w:rPr>
          <w:sz w:val="15"/>
          <w:szCs w:val="15"/>
          <w:spacing w:val="-20"/>
        </w:rPr>
        <w:t xml:space="preserve"> </w:t>
      </w:r>
      <w:r>
        <w:rPr>
          <w:sz w:val="15"/>
          <w:szCs w:val="15"/>
          <w:spacing w:val="-4"/>
        </w:rPr>
        <w:t>.</w:t>
      </w:r>
      <w:r>
        <w:rPr>
          <w:sz w:val="15"/>
          <w:szCs w:val="15"/>
          <w:spacing w:val="17"/>
          <w:w w:val="101"/>
        </w:rPr>
        <w:t xml:space="preserve"> </w:t>
      </w:r>
      <w:r>
        <w:rPr>
          <w:sz w:val="15"/>
          <w:szCs w:val="15"/>
          <w:spacing w:val="-4"/>
        </w:rPr>
        <w:t>DOI</w:t>
      </w:r>
      <w:r>
        <w:rPr>
          <w:sz w:val="15"/>
          <w:szCs w:val="15"/>
          <w:spacing w:val="-10"/>
        </w:rPr>
        <w:t xml:space="preserve"> </w:t>
      </w:r>
      <w:r>
        <w:rPr>
          <w:sz w:val="15"/>
          <w:szCs w:val="15"/>
          <w:spacing w:val="-4"/>
        </w:rPr>
        <w:t>:</w:t>
      </w:r>
      <w:r>
        <w:rPr>
          <w:sz w:val="15"/>
          <w:szCs w:val="15"/>
        </w:rPr>
        <w:t xml:space="preserve">  </w:t>
      </w:r>
      <w:r>
        <w:rPr>
          <w:sz w:val="15"/>
          <w:szCs w:val="15"/>
          <w:spacing w:val="-12"/>
        </w:rPr>
        <w:t>10</w:t>
      </w:r>
      <w:r>
        <w:rPr>
          <w:sz w:val="15"/>
          <w:szCs w:val="15"/>
          <w:spacing w:val="-3"/>
        </w:rPr>
        <w:t xml:space="preserve"> </w:t>
      </w:r>
      <w:r>
        <w:rPr>
          <w:sz w:val="15"/>
          <w:szCs w:val="15"/>
          <w:spacing w:val="-12"/>
        </w:rPr>
        <w:t>.</w:t>
      </w:r>
      <w:r>
        <w:rPr>
          <w:sz w:val="15"/>
          <w:szCs w:val="15"/>
          <w:spacing w:val="3"/>
        </w:rPr>
        <w:t xml:space="preserve"> </w:t>
      </w:r>
      <w:r>
        <w:rPr>
          <w:sz w:val="15"/>
          <w:szCs w:val="15"/>
          <w:spacing w:val="-12"/>
        </w:rPr>
        <w:t>3969/j</w:t>
      </w:r>
      <w:r>
        <w:rPr>
          <w:sz w:val="15"/>
          <w:szCs w:val="15"/>
          <w:spacing w:val="-18"/>
        </w:rPr>
        <w:t xml:space="preserve"> </w:t>
      </w:r>
      <w:r>
        <w:rPr>
          <w:sz w:val="15"/>
          <w:szCs w:val="15"/>
          <w:spacing w:val="-12"/>
        </w:rPr>
        <w:t>.</w:t>
      </w:r>
      <w:r>
        <w:rPr>
          <w:sz w:val="15"/>
          <w:szCs w:val="15"/>
          <w:spacing w:val="11"/>
          <w:w w:val="101"/>
        </w:rPr>
        <w:t xml:space="preserve"> </w:t>
      </w:r>
      <w:r>
        <w:rPr>
          <w:sz w:val="15"/>
          <w:szCs w:val="15"/>
          <w:spacing w:val="-12"/>
        </w:rPr>
        <w:t>issn. 2095-7629</w:t>
      </w:r>
      <w:r>
        <w:rPr>
          <w:sz w:val="15"/>
          <w:szCs w:val="15"/>
          <w:spacing w:val="-18"/>
        </w:rPr>
        <w:t xml:space="preserve"> </w:t>
      </w:r>
      <w:r>
        <w:rPr>
          <w:sz w:val="15"/>
          <w:szCs w:val="15"/>
          <w:spacing w:val="-12"/>
        </w:rPr>
        <w:t>. 2020</w:t>
      </w:r>
      <w:r>
        <w:rPr>
          <w:sz w:val="15"/>
          <w:szCs w:val="15"/>
          <w:spacing w:val="-21"/>
        </w:rPr>
        <w:t xml:space="preserve"> </w:t>
      </w:r>
      <w:r>
        <w:rPr>
          <w:sz w:val="15"/>
          <w:szCs w:val="15"/>
          <w:spacing w:val="-12"/>
        </w:rPr>
        <w:t>.</w:t>
      </w:r>
      <w:r>
        <w:rPr>
          <w:sz w:val="15"/>
          <w:szCs w:val="15"/>
        </w:rPr>
        <w:t xml:space="preserve"> </w:t>
      </w:r>
      <w:r>
        <w:rPr>
          <w:sz w:val="15"/>
          <w:szCs w:val="15"/>
          <w:spacing w:val="-12"/>
        </w:rPr>
        <w:t>03</w:t>
      </w:r>
      <w:r>
        <w:rPr>
          <w:sz w:val="15"/>
          <w:szCs w:val="15"/>
          <w:spacing w:val="-13"/>
        </w:rPr>
        <w:t xml:space="preserve"> </w:t>
      </w:r>
      <w:r>
        <w:rPr>
          <w:sz w:val="15"/>
          <w:szCs w:val="15"/>
          <w:spacing w:val="-12"/>
        </w:rPr>
        <w:t>.</w:t>
      </w:r>
      <w:r>
        <w:rPr>
          <w:sz w:val="15"/>
          <w:szCs w:val="15"/>
          <w:spacing w:val="14"/>
        </w:rPr>
        <w:t xml:space="preserve"> </w:t>
      </w:r>
      <w:r>
        <w:rPr>
          <w:sz w:val="15"/>
          <w:szCs w:val="15"/>
          <w:spacing w:val="-12"/>
        </w:rPr>
        <w:t>127</w:t>
      </w:r>
      <w:r>
        <w:rPr>
          <w:sz w:val="15"/>
          <w:szCs w:val="15"/>
          <w:spacing w:val="-17"/>
        </w:rPr>
        <w:t xml:space="preserve"> </w:t>
      </w:r>
      <w:r>
        <w:rPr>
          <w:sz w:val="15"/>
          <w:szCs w:val="15"/>
          <w:spacing w:val="-12"/>
        </w:rPr>
        <w:t>.</w:t>
      </w:r>
    </w:p>
    <w:p>
      <w:pPr>
        <w:pStyle w:val="BodyText"/>
        <w:ind w:left="607"/>
        <w:spacing w:before="92" w:line="189" w:lineRule="auto"/>
        <w:rPr>
          <w:sz w:val="15"/>
          <w:szCs w:val="15"/>
        </w:rPr>
      </w:pPr>
      <w:r>
        <w:rPr>
          <w:sz w:val="15"/>
          <w:szCs w:val="15"/>
          <w:spacing w:val="14"/>
        </w:rPr>
        <w:t>[5]    黄芳．奥美拉唑治疗小儿慢性胃炎并消化性溃疡的</w:t>
      </w:r>
      <w:r>
        <w:rPr>
          <w:sz w:val="15"/>
          <w:szCs w:val="15"/>
          <w:spacing w:val="13"/>
        </w:rPr>
        <w:t>效果分析</w:t>
      </w:r>
    </w:p>
    <w:p>
      <w:pPr>
        <w:spacing w:line="14" w:lineRule="auto"/>
        <w:rPr>
          <w:rFonts w:ascii="Arial"/>
          <w:sz w:val="2"/>
        </w:rPr>
      </w:pPr>
      <w:r>
        <w:rPr>
          <w:rFonts w:ascii="Arial" w:hAnsi="Arial" w:eastAsia="Arial" w:cs="Arial"/>
          <w:sz w:val="2"/>
          <w:szCs w:val="2"/>
        </w:rPr>
        <w:br w:type="column"/>
      </w:r>
    </w:p>
    <w:p>
      <w:pPr>
        <w:pStyle w:val="BodyText"/>
        <w:ind w:left="426"/>
        <w:spacing w:before="44" w:line="190" w:lineRule="auto"/>
        <w:rPr>
          <w:sz w:val="15"/>
          <w:szCs w:val="15"/>
        </w:rPr>
      </w:pPr>
      <w:r>
        <w:rPr>
          <w:sz w:val="15"/>
          <w:szCs w:val="15"/>
          <w:spacing w:val="-4"/>
        </w:rPr>
        <w:t>[J] .</w:t>
      </w:r>
      <w:r>
        <w:rPr>
          <w:sz w:val="15"/>
          <w:szCs w:val="15"/>
          <w:spacing w:val="26"/>
        </w:rPr>
        <w:t xml:space="preserve"> </w:t>
      </w:r>
      <w:r>
        <w:rPr>
          <w:sz w:val="15"/>
          <w:szCs w:val="15"/>
          <w:spacing w:val="-4"/>
        </w:rPr>
        <w:t>中国医药指南，2020 , </w:t>
      </w:r>
      <w:r>
        <w:rPr>
          <w:sz w:val="15"/>
          <w:szCs w:val="15"/>
          <w:spacing w:val="-5"/>
        </w:rPr>
        <w:t>18(1)</w:t>
      </w:r>
      <w:r>
        <w:rPr>
          <w:sz w:val="15"/>
          <w:szCs w:val="15"/>
          <w:spacing w:val="18"/>
          <w:w w:val="102"/>
        </w:rPr>
        <w:t xml:space="preserve"> </w:t>
      </w:r>
      <w:r>
        <w:rPr>
          <w:sz w:val="15"/>
          <w:szCs w:val="15"/>
          <w:spacing w:val="-5"/>
        </w:rPr>
        <w:t>:</w:t>
      </w:r>
      <w:r>
        <w:rPr>
          <w:sz w:val="15"/>
          <w:szCs w:val="15"/>
          <w:spacing w:val="-24"/>
        </w:rPr>
        <w:t xml:space="preserve"> </w:t>
      </w:r>
      <w:r>
        <w:rPr>
          <w:sz w:val="15"/>
          <w:szCs w:val="15"/>
          <w:spacing w:val="-5"/>
        </w:rPr>
        <w:t>45-46</w:t>
      </w:r>
      <w:r>
        <w:rPr>
          <w:sz w:val="15"/>
          <w:szCs w:val="15"/>
          <w:spacing w:val="-19"/>
        </w:rPr>
        <w:t xml:space="preserve"> </w:t>
      </w:r>
      <w:r>
        <w:rPr>
          <w:sz w:val="15"/>
          <w:szCs w:val="15"/>
          <w:spacing w:val="-5"/>
        </w:rPr>
        <w:t>.</w:t>
      </w:r>
    </w:p>
    <w:p>
      <w:pPr>
        <w:pStyle w:val="BodyText"/>
        <w:ind w:left="405" w:right="13" w:hanging="406"/>
        <w:spacing w:before="95" w:line="239" w:lineRule="auto"/>
        <w:rPr>
          <w:sz w:val="15"/>
          <w:szCs w:val="15"/>
        </w:rPr>
      </w:pPr>
      <w:r>
        <w:rPr>
          <w:sz w:val="15"/>
          <w:szCs w:val="15"/>
          <w:spacing w:val="-9"/>
        </w:rPr>
        <w:t>[6]      Liu  Y , Tang  Y</w:t>
      </w:r>
      <w:r>
        <w:rPr>
          <w:sz w:val="15"/>
          <w:szCs w:val="15"/>
          <w:spacing w:val="-27"/>
        </w:rPr>
        <w:t xml:space="preserve"> </w:t>
      </w:r>
      <w:r>
        <w:rPr>
          <w:sz w:val="15"/>
          <w:szCs w:val="15"/>
          <w:spacing w:val="-9"/>
        </w:rPr>
        <w:t>.  Study  on  t</w:t>
      </w:r>
      <w:r>
        <w:rPr>
          <w:sz w:val="15"/>
          <w:szCs w:val="15"/>
          <w:spacing w:val="-10"/>
        </w:rPr>
        <w:t>he  clinical  effect  of  ranitidine  combined</w:t>
      </w:r>
      <w:r>
        <w:rPr>
          <w:sz w:val="15"/>
          <w:szCs w:val="15"/>
        </w:rPr>
        <w:t xml:space="preserve"> </w:t>
      </w:r>
      <w:r>
        <w:rPr>
          <w:sz w:val="15"/>
          <w:szCs w:val="15"/>
          <w:spacing w:val="-12"/>
        </w:rPr>
        <w:t>with</w:t>
      </w:r>
      <w:r>
        <w:rPr>
          <w:sz w:val="15"/>
          <w:szCs w:val="15"/>
          <w:spacing w:val="21"/>
          <w:w w:val="101"/>
        </w:rPr>
        <w:t xml:space="preserve"> </w:t>
      </w:r>
      <w:r>
        <w:rPr>
          <w:sz w:val="15"/>
          <w:szCs w:val="15"/>
          <w:spacing w:val="-12"/>
        </w:rPr>
        <w:t>omeprazole</w:t>
      </w:r>
      <w:r>
        <w:rPr>
          <w:sz w:val="15"/>
          <w:szCs w:val="15"/>
          <w:spacing w:val="21"/>
        </w:rPr>
        <w:t xml:space="preserve"> </w:t>
      </w:r>
      <w:r>
        <w:rPr>
          <w:sz w:val="15"/>
          <w:szCs w:val="15"/>
          <w:spacing w:val="-12"/>
        </w:rPr>
        <w:t>in</w:t>
      </w:r>
      <w:r>
        <w:rPr>
          <w:sz w:val="15"/>
          <w:szCs w:val="15"/>
          <w:spacing w:val="26"/>
        </w:rPr>
        <w:t xml:space="preserve"> </w:t>
      </w:r>
      <w:r>
        <w:rPr>
          <w:sz w:val="15"/>
          <w:szCs w:val="15"/>
          <w:spacing w:val="-12"/>
        </w:rPr>
        <w:t>the</w:t>
      </w:r>
      <w:r>
        <w:rPr>
          <w:sz w:val="15"/>
          <w:szCs w:val="15"/>
          <w:spacing w:val="26"/>
          <w:w w:val="102"/>
        </w:rPr>
        <w:t xml:space="preserve"> </w:t>
      </w:r>
      <w:r>
        <w:rPr>
          <w:sz w:val="15"/>
          <w:szCs w:val="15"/>
          <w:spacing w:val="-12"/>
        </w:rPr>
        <w:t>treatment</w:t>
      </w:r>
      <w:r>
        <w:rPr>
          <w:sz w:val="15"/>
          <w:szCs w:val="15"/>
          <w:spacing w:val="28"/>
        </w:rPr>
        <w:t xml:space="preserve"> </w:t>
      </w:r>
      <w:r>
        <w:rPr>
          <w:sz w:val="15"/>
          <w:szCs w:val="15"/>
          <w:spacing w:val="-12"/>
        </w:rPr>
        <w:t>of</w:t>
      </w:r>
      <w:r>
        <w:rPr>
          <w:sz w:val="15"/>
          <w:szCs w:val="15"/>
          <w:spacing w:val="15"/>
          <w:w w:val="102"/>
        </w:rPr>
        <w:t xml:space="preserve"> </w:t>
      </w:r>
      <w:r>
        <w:rPr>
          <w:sz w:val="15"/>
          <w:szCs w:val="15"/>
          <w:spacing w:val="-12"/>
        </w:rPr>
        <w:t>peptic  ulcers[ J]</w:t>
      </w:r>
      <w:r>
        <w:rPr>
          <w:sz w:val="15"/>
          <w:szCs w:val="15"/>
          <w:spacing w:val="4"/>
        </w:rPr>
        <w:t xml:space="preserve"> </w:t>
      </w:r>
      <w:r>
        <w:rPr>
          <w:sz w:val="15"/>
          <w:szCs w:val="15"/>
          <w:spacing w:val="-12"/>
        </w:rPr>
        <w:t>.  Materials  Ex-</w:t>
      </w:r>
      <w:r>
        <w:rPr>
          <w:sz w:val="15"/>
          <w:szCs w:val="15"/>
        </w:rPr>
        <w:t xml:space="preserve"> </w:t>
      </w:r>
      <w:r>
        <w:rPr>
          <w:sz w:val="15"/>
          <w:szCs w:val="15"/>
          <w:spacing w:val="-11"/>
        </w:rPr>
        <w:t>press</w:t>
      </w:r>
      <w:r>
        <w:rPr>
          <w:sz w:val="15"/>
          <w:szCs w:val="15"/>
          <w:spacing w:val="-10"/>
        </w:rPr>
        <w:t xml:space="preserve"> </w:t>
      </w:r>
      <w:r>
        <w:rPr>
          <w:sz w:val="15"/>
          <w:szCs w:val="15"/>
          <w:spacing w:val="-11"/>
        </w:rPr>
        <w:t>,</w:t>
      </w:r>
      <w:r>
        <w:rPr>
          <w:sz w:val="15"/>
          <w:szCs w:val="15"/>
          <w:spacing w:val="-20"/>
        </w:rPr>
        <w:t xml:space="preserve"> </w:t>
      </w:r>
      <w:r>
        <w:rPr>
          <w:sz w:val="15"/>
          <w:szCs w:val="15"/>
          <w:spacing w:val="-11"/>
        </w:rPr>
        <w:t>2020 , 10(8)</w:t>
      </w:r>
      <w:r>
        <w:rPr>
          <w:sz w:val="15"/>
          <w:szCs w:val="15"/>
          <w:spacing w:val="18"/>
          <w:w w:val="101"/>
        </w:rPr>
        <w:t xml:space="preserve"> </w:t>
      </w:r>
      <w:r>
        <w:rPr>
          <w:sz w:val="15"/>
          <w:szCs w:val="15"/>
          <w:spacing w:val="-11"/>
        </w:rPr>
        <w:t>:</w:t>
      </w:r>
      <w:r>
        <w:rPr>
          <w:sz w:val="15"/>
          <w:szCs w:val="15"/>
          <w:spacing w:val="-8"/>
        </w:rPr>
        <w:t xml:space="preserve"> </w:t>
      </w:r>
      <w:r>
        <w:rPr>
          <w:sz w:val="15"/>
          <w:szCs w:val="15"/>
          <w:spacing w:val="-11"/>
        </w:rPr>
        <w:t>1369-1373</w:t>
      </w:r>
      <w:r>
        <w:rPr>
          <w:sz w:val="15"/>
          <w:szCs w:val="15"/>
          <w:spacing w:val="-14"/>
        </w:rPr>
        <w:t xml:space="preserve"> </w:t>
      </w:r>
      <w:r>
        <w:rPr>
          <w:sz w:val="15"/>
          <w:szCs w:val="15"/>
          <w:spacing w:val="-11"/>
        </w:rPr>
        <w:t>.</w:t>
      </w:r>
      <w:r>
        <w:rPr>
          <w:sz w:val="15"/>
          <w:szCs w:val="15"/>
          <w:spacing w:val="13"/>
          <w:w w:val="101"/>
        </w:rPr>
        <w:t xml:space="preserve"> </w:t>
      </w:r>
      <w:r>
        <w:rPr>
          <w:sz w:val="15"/>
          <w:szCs w:val="15"/>
          <w:spacing w:val="-11"/>
        </w:rPr>
        <w:t>DOI</w:t>
      </w:r>
      <w:r>
        <w:rPr>
          <w:sz w:val="15"/>
          <w:szCs w:val="15"/>
          <w:spacing w:val="-10"/>
        </w:rPr>
        <w:t xml:space="preserve"> </w:t>
      </w:r>
      <w:r>
        <w:rPr>
          <w:sz w:val="15"/>
          <w:szCs w:val="15"/>
          <w:spacing w:val="-11"/>
        </w:rPr>
        <w:t>:</w:t>
      </w:r>
      <w:r>
        <w:rPr>
          <w:sz w:val="15"/>
          <w:szCs w:val="15"/>
          <w:spacing w:val="-8"/>
        </w:rPr>
        <w:t xml:space="preserve"> </w:t>
      </w:r>
      <w:r>
        <w:rPr>
          <w:sz w:val="15"/>
          <w:szCs w:val="15"/>
          <w:spacing w:val="-11"/>
        </w:rPr>
        <w:t>10</w:t>
      </w:r>
      <w:r>
        <w:rPr>
          <w:sz w:val="15"/>
          <w:szCs w:val="15"/>
          <w:spacing w:val="-21"/>
        </w:rPr>
        <w:t xml:space="preserve"> </w:t>
      </w:r>
      <w:r>
        <w:rPr>
          <w:sz w:val="15"/>
          <w:szCs w:val="15"/>
          <w:spacing w:val="-11"/>
        </w:rPr>
        <w:t>.</w:t>
      </w:r>
      <w:r>
        <w:rPr>
          <w:sz w:val="15"/>
          <w:szCs w:val="15"/>
          <w:spacing w:val="14"/>
          <w:w w:val="101"/>
        </w:rPr>
        <w:t xml:space="preserve"> </w:t>
      </w:r>
      <w:r>
        <w:rPr>
          <w:sz w:val="15"/>
          <w:szCs w:val="15"/>
          <w:spacing w:val="-11"/>
        </w:rPr>
        <w:t>1166/mex. </w:t>
      </w:r>
      <w:r>
        <w:rPr>
          <w:sz w:val="15"/>
          <w:szCs w:val="15"/>
          <w:spacing w:val="-12"/>
        </w:rPr>
        <w:t>2020</w:t>
      </w:r>
      <w:r>
        <w:rPr>
          <w:sz w:val="15"/>
          <w:szCs w:val="15"/>
          <w:spacing w:val="-21"/>
        </w:rPr>
        <w:t xml:space="preserve"> </w:t>
      </w:r>
      <w:r>
        <w:rPr>
          <w:sz w:val="15"/>
          <w:szCs w:val="15"/>
          <w:spacing w:val="-12"/>
        </w:rPr>
        <w:t>.</w:t>
      </w:r>
      <w:r>
        <w:rPr>
          <w:sz w:val="15"/>
          <w:szCs w:val="15"/>
          <w:spacing w:val="14"/>
        </w:rPr>
        <w:t xml:space="preserve"> </w:t>
      </w:r>
      <w:r>
        <w:rPr>
          <w:sz w:val="15"/>
          <w:szCs w:val="15"/>
          <w:spacing w:val="-12"/>
        </w:rPr>
        <w:t>1758</w:t>
      </w:r>
      <w:r>
        <w:rPr>
          <w:sz w:val="15"/>
          <w:szCs w:val="15"/>
          <w:spacing w:val="-16"/>
        </w:rPr>
        <w:t xml:space="preserve"> </w:t>
      </w:r>
      <w:r>
        <w:rPr>
          <w:sz w:val="15"/>
          <w:szCs w:val="15"/>
          <w:spacing w:val="-12"/>
        </w:rPr>
        <w:t>.</w:t>
      </w:r>
    </w:p>
    <w:p>
      <w:pPr>
        <w:pStyle w:val="BodyText"/>
        <w:ind w:left="407" w:right="13" w:hanging="408"/>
        <w:spacing w:before="104" w:line="247" w:lineRule="auto"/>
        <w:rPr>
          <w:sz w:val="15"/>
          <w:szCs w:val="15"/>
        </w:rPr>
      </w:pPr>
      <w:r>
        <w:rPr>
          <w:sz w:val="15"/>
          <w:szCs w:val="15"/>
          <w:spacing w:val="-11"/>
        </w:rPr>
        <w:t>[7]     Wang</w:t>
      </w:r>
      <w:r>
        <w:rPr>
          <w:sz w:val="15"/>
          <w:szCs w:val="15"/>
          <w:spacing w:val="18"/>
        </w:rPr>
        <w:t xml:space="preserve"> </w:t>
      </w:r>
      <w:r>
        <w:rPr>
          <w:sz w:val="15"/>
          <w:szCs w:val="15"/>
          <w:spacing w:val="-11"/>
        </w:rPr>
        <w:t>L</w:t>
      </w:r>
      <w:r>
        <w:rPr>
          <w:sz w:val="15"/>
          <w:szCs w:val="15"/>
          <w:spacing w:val="-14"/>
        </w:rPr>
        <w:t xml:space="preserve"> </w:t>
      </w:r>
      <w:r>
        <w:rPr>
          <w:sz w:val="15"/>
          <w:szCs w:val="15"/>
          <w:spacing w:val="-11"/>
        </w:rPr>
        <w:t>, Zhou  L.</w:t>
      </w:r>
      <w:r>
        <w:rPr>
          <w:sz w:val="15"/>
          <w:szCs w:val="15"/>
          <w:spacing w:val="11"/>
          <w:w w:val="101"/>
        </w:rPr>
        <w:t xml:space="preserve"> </w:t>
      </w:r>
      <w:r>
        <w:rPr>
          <w:sz w:val="15"/>
          <w:szCs w:val="15"/>
          <w:spacing w:val="-11"/>
        </w:rPr>
        <w:t>Intelligent</w:t>
      </w:r>
      <w:r>
        <w:rPr>
          <w:sz w:val="15"/>
          <w:szCs w:val="15"/>
          <w:spacing w:val="13"/>
          <w:w w:val="101"/>
        </w:rPr>
        <w:t xml:space="preserve"> </w:t>
      </w:r>
      <w:r>
        <w:rPr>
          <w:sz w:val="15"/>
          <w:szCs w:val="15"/>
          <w:spacing w:val="-11"/>
        </w:rPr>
        <w:t>hospital</w:t>
      </w:r>
      <w:r>
        <w:rPr>
          <w:sz w:val="15"/>
          <w:szCs w:val="15"/>
          <w:spacing w:val="17"/>
        </w:rPr>
        <w:t xml:space="preserve"> </w:t>
      </w:r>
      <w:r>
        <w:rPr>
          <w:sz w:val="15"/>
          <w:szCs w:val="15"/>
          <w:spacing w:val="-11"/>
        </w:rPr>
        <w:t>and</w:t>
      </w:r>
      <w:r>
        <w:rPr>
          <w:sz w:val="15"/>
          <w:szCs w:val="15"/>
          <w:spacing w:val="17"/>
        </w:rPr>
        <w:t xml:space="preserve"> </w:t>
      </w:r>
      <w:r>
        <w:rPr>
          <w:sz w:val="15"/>
          <w:szCs w:val="15"/>
          <w:spacing w:val="-11"/>
        </w:rPr>
        <w:t>clini</w:t>
      </w:r>
      <w:r>
        <w:rPr>
          <w:sz w:val="15"/>
          <w:szCs w:val="15"/>
          <w:spacing w:val="-12"/>
        </w:rPr>
        <w:t>cal</w:t>
      </w:r>
      <w:r>
        <w:rPr>
          <w:sz w:val="15"/>
          <w:szCs w:val="15"/>
          <w:spacing w:val="17"/>
        </w:rPr>
        <w:t xml:space="preserve"> </w:t>
      </w:r>
      <w:r>
        <w:rPr>
          <w:sz w:val="15"/>
          <w:szCs w:val="15"/>
          <w:spacing w:val="-12"/>
        </w:rPr>
        <w:t>effect</w:t>
      </w:r>
      <w:r>
        <w:rPr>
          <w:sz w:val="15"/>
          <w:szCs w:val="15"/>
          <w:spacing w:val="14"/>
        </w:rPr>
        <w:t xml:space="preserve"> </w:t>
      </w:r>
      <w:r>
        <w:rPr>
          <w:sz w:val="15"/>
          <w:szCs w:val="15"/>
          <w:spacing w:val="-12"/>
        </w:rPr>
        <w:t>of</w:t>
      </w:r>
      <w:r>
        <w:rPr>
          <w:sz w:val="15"/>
          <w:szCs w:val="15"/>
          <w:spacing w:val="3"/>
        </w:rPr>
        <w:t xml:space="preserve"> </w:t>
      </w:r>
      <w:r>
        <w:rPr>
          <w:sz w:val="15"/>
          <w:szCs w:val="15"/>
          <w:spacing w:val="-12"/>
        </w:rPr>
        <w:t>omeprazole</w:t>
      </w:r>
      <w:r>
        <w:rPr>
          <w:sz w:val="15"/>
          <w:szCs w:val="15"/>
        </w:rPr>
        <w:t xml:space="preserve"> </w:t>
      </w:r>
      <w:r>
        <w:rPr>
          <w:sz w:val="15"/>
          <w:szCs w:val="15"/>
          <w:spacing w:val="-15"/>
        </w:rPr>
        <w:t>in</w:t>
      </w:r>
      <w:r>
        <w:rPr>
          <w:sz w:val="15"/>
          <w:szCs w:val="15"/>
          <w:spacing w:val="26"/>
          <w:w w:val="101"/>
        </w:rPr>
        <w:t xml:space="preserve"> </w:t>
      </w:r>
      <w:r>
        <w:rPr>
          <w:sz w:val="15"/>
          <w:szCs w:val="15"/>
          <w:spacing w:val="-15"/>
        </w:rPr>
        <w:t>the</w:t>
      </w:r>
      <w:r>
        <w:rPr>
          <w:sz w:val="15"/>
          <w:szCs w:val="15"/>
          <w:spacing w:val="9"/>
        </w:rPr>
        <w:t xml:space="preserve"> </w:t>
      </w:r>
      <w:r>
        <w:rPr>
          <w:sz w:val="15"/>
          <w:szCs w:val="15"/>
          <w:spacing w:val="-15"/>
        </w:rPr>
        <w:t>treatment</w:t>
      </w:r>
      <w:r>
        <w:rPr>
          <w:sz w:val="15"/>
          <w:szCs w:val="15"/>
          <w:spacing w:val="9"/>
        </w:rPr>
        <w:t xml:space="preserve"> </w:t>
      </w:r>
      <w:r>
        <w:rPr>
          <w:sz w:val="15"/>
          <w:szCs w:val="15"/>
          <w:spacing w:val="-15"/>
        </w:rPr>
        <w:t>of patients</w:t>
      </w:r>
      <w:r>
        <w:rPr>
          <w:sz w:val="15"/>
          <w:szCs w:val="15"/>
          <w:spacing w:val="7"/>
        </w:rPr>
        <w:t xml:space="preserve"> </w:t>
      </w:r>
      <w:r>
        <w:rPr>
          <w:sz w:val="15"/>
          <w:szCs w:val="15"/>
          <w:spacing w:val="-15"/>
        </w:rPr>
        <w:t>with</w:t>
      </w:r>
      <w:r>
        <w:rPr>
          <w:sz w:val="15"/>
          <w:szCs w:val="15"/>
          <w:spacing w:val="11"/>
          <w:w w:val="101"/>
        </w:rPr>
        <w:t xml:space="preserve"> </w:t>
      </w:r>
      <w:r>
        <w:rPr>
          <w:sz w:val="15"/>
          <w:szCs w:val="15"/>
          <w:spacing w:val="-15"/>
        </w:rPr>
        <w:t>gastric</w:t>
      </w:r>
      <w:r>
        <w:rPr>
          <w:sz w:val="15"/>
          <w:szCs w:val="15"/>
          <w:spacing w:val="11"/>
        </w:rPr>
        <w:t xml:space="preserve"> </w:t>
      </w:r>
      <w:r>
        <w:rPr>
          <w:sz w:val="15"/>
          <w:szCs w:val="15"/>
          <w:spacing w:val="-15"/>
        </w:rPr>
        <w:t>ulcer</w:t>
      </w:r>
      <w:r>
        <w:rPr>
          <w:sz w:val="15"/>
          <w:szCs w:val="15"/>
          <w:spacing w:val="3"/>
        </w:rPr>
        <w:t xml:space="preserve"> </w:t>
      </w:r>
      <w:r>
        <w:rPr>
          <w:sz w:val="15"/>
          <w:szCs w:val="15"/>
          <w:spacing w:val="-15"/>
        </w:rPr>
        <w:t>based</w:t>
      </w:r>
      <w:r>
        <w:rPr>
          <w:sz w:val="15"/>
          <w:szCs w:val="15"/>
          <w:spacing w:val="11"/>
          <w:w w:val="101"/>
        </w:rPr>
        <w:t xml:space="preserve"> </w:t>
      </w:r>
      <w:r>
        <w:rPr>
          <w:sz w:val="15"/>
          <w:szCs w:val="15"/>
          <w:spacing w:val="-15"/>
        </w:rPr>
        <w:t>on</w:t>
      </w:r>
      <w:r>
        <w:rPr>
          <w:sz w:val="15"/>
          <w:szCs w:val="15"/>
          <w:spacing w:val="11"/>
        </w:rPr>
        <w:t xml:space="preserve"> </w:t>
      </w:r>
      <w:r>
        <w:rPr>
          <w:sz w:val="15"/>
          <w:szCs w:val="15"/>
          <w:spacing w:val="-15"/>
        </w:rPr>
        <w:t>embedded</w:t>
      </w:r>
      <w:r>
        <w:rPr>
          <w:sz w:val="15"/>
          <w:szCs w:val="15"/>
          <w:spacing w:val="12"/>
          <w:w w:val="101"/>
        </w:rPr>
        <w:t xml:space="preserve"> </w:t>
      </w:r>
      <w:r>
        <w:rPr>
          <w:sz w:val="15"/>
          <w:szCs w:val="15"/>
          <w:spacing w:val="-15"/>
        </w:rPr>
        <w:t>s</w:t>
      </w:r>
      <w:r>
        <w:rPr>
          <w:sz w:val="15"/>
          <w:szCs w:val="15"/>
          <w:spacing w:val="-16"/>
        </w:rPr>
        <w:t>ys-</w:t>
      </w:r>
      <w:r>
        <w:rPr>
          <w:sz w:val="15"/>
          <w:szCs w:val="15"/>
        </w:rPr>
        <w:t xml:space="preserve"> </w:t>
      </w:r>
      <w:r>
        <w:rPr>
          <w:sz w:val="15"/>
          <w:szCs w:val="15"/>
          <w:spacing w:val="-12"/>
        </w:rPr>
        <w:t>tem</w:t>
      </w:r>
      <w:r>
        <w:rPr>
          <w:sz w:val="15"/>
          <w:szCs w:val="15"/>
          <w:spacing w:val="-14"/>
        </w:rPr>
        <w:t xml:space="preserve"> </w:t>
      </w:r>
      <w:r>
        <w:rPr>
          <w:sz w:val="15"/>
          <w:szCs w:val="15"/>
          <w:spacing w:val="-12"/>
        </w:rPr>
        <w:t>[J]</w:t>
      </w:r>
      <w:r>
        <w:rPr>
          <w:sz w:val="15"/>
          <w:szCs w:val="15"/>
          <w:spacing w:val="4"/>
        </w:rPr>
        <w:t xml:space="preserve"> </w:t>
      </w:r>
      <w:r>
        <w:rPr>
          <w:sz w:val="15"/>
          <w:szCs w:val="15"/>
          <w:spacing w:val="-12"/>
        </w:rPr>
        <w:t>.</w:t>
      </w:r>
      <w:r>
        <w:rPr>
          <w:sz w:val="15"/>
          <w:szCs w:val="15"/>
          <w:spacing w:val="27"/>
          <w:w w:val="101"/>
        </w:rPr>
        <w:t xml:space="preserve"> </w:t>
      </w:r>
      <w:r>
        <w:rPr>
          <w:sz w:val="15"/>
          <w:szCs w:val="15"/>
          <w:spacing w:val="-12"/>
        </w:rPr>
        <w:t>Microprocessors  and  Microsystems , 2021</w:t>
      </w:r>
      <w:r>
        <w:rPr>
          <w:sz w:val="15"/>
          <w:szCs w:val="15"/>
          <w:spacing w:val="7"/>
        </w:rPr>
        <w:t xml:space="preserve"> </w:t>
      </w:r>
      <w:r>
        <w:rPr>
          <w:sz w:val="15"/>
          <w:szCs w:val="15"/>
          <w:spacing w:val="-12"/>
        </w:rPr>
        <w:t>, 81</w:t>
      </w:r>
      <w:r>
        <w:rPr>
          <w:sz w:val="15"/>
          <w:szCs w:val="15"/>
          <w:spacing w:val="14"/>
          <w:w w:val="101"/>
        </w:rPr>
        <w:t xml:space="preserve"> </w:t>
      </w:r>
      <w:r>
        <w:rPr>
          <w:sz w:val="15"/>
          <w:szCs w:val="15"/>
          <w:spacing w:val="-12"/>
        </w:rPr>
        <w:t>(2)  :</w:t>
      </w:r>
      <w:r>
        <w:rPr>
          <w:sz w:val="15"/>
          <w:szCs w:val="15"/>
          <w:spacing w:val="7"/>
        </w:rPr>
        <w:t xml:space="preserve"> </w:t>
      </w:r>
      <w:r>
        <w:rPr>
          <w:sz w:val="15"/>
          <w:szCs w:val="15"/>
          <w:spacing w:val="-12"/>
        </w:rPr>
        <w:t>103651 .</w:t>
      </w:r>
      <w:r>
        <w:rPr>
          <w:sz w:val="15"/>
          <w:szCs w:val="15"/>
        </w:rPr>
        <w:t xml:space="preserve">  </w:t>
      </w:r>
      <w:r>
        <w:rPr>
          <w:sz w:val="15"/>
          <w:szCs w:val="15"/>
          <w:spacing w:val="-12"/>
        </w:rPr>
        <w:t>DOI</w:t>
      </w:r>
      <w:r>
        <w:rPr>
          <w:sz w:val="15"/>
          <w:szCs w:val="15"/>
          <w:spacing w:val="-10"/>
        </w:rPr>
        <w:t xml:space="preserve"> </w:t>
      </w:r>
      <w:r>
        <w:rPr>
          <w:sz w:val="15"/>
          <w:szCs w:val="15"/>
          <w:spacing w:val="-12"/>
        </w:rPr>
        <w:t>:</w:t>
      </w:r>
      <w:r>
        <w:rPr>
          <w:sz w:val="15"/>
          <w:szCs w:val="15"/>
          <w:spacing w:val="-7"/>
        </w:rPr>
        <w:t xml:space="preserve"> </w:t>
      </w:r>
      <w:r>
        <w:rPr>
          <w:sz w:val="15"/>
          <w:szCs w:val="15"/>
          <w:spacing w:val="-12"/>
        </w:rPr>
        <w:t>10</w:t>
      </w:r>
      <w:r>
        <w:rPr>
          <w:sz w:val="15"/>
          <w:szCs w:val="15"/>
          <w:spacing w:val="-21"/>
        </w:rPr>
        <w:t xml:space="preserve"> </w:t>
      </w:r>
      <w:r>
        <w:rPr>
          <w:sz w:val="15"/>
          <w:szCs w:val="15"/>
          <w:spacing w:val="-12"/>
        </w:rPr>
        <w:t>.</w:t>
      </w:r>
      <w:r>
        <w:rPr>
          <w:sz w:val="15"/>
          <w:szCs w:val="15"/>
          <w:spacing w:val="14"/>
        </w:rPr>
        <w:t xml:space="preserve"> </w:t>
      </w:r>
      <w:r>
        <w:rPr>
          <w:sz w:val="15"/>
          <w:szCs w:val="15"/>
          <w:spacing w:val="-12"/>
        </w:rPr>
        <w:t>1016/j</w:t>
      </w:r>
      <w:r>
        <w:rPr>
          <w:sz w:val="15"/>
          <w:szCs w:val="15"/>
          <w:spacing w:val="-19"/>
        </w:rPr>
        <w:t xml:space="preserve"> </w:t>
      </w:r>
      <w:r>
        <w:rPr>
          <w:sz w:val="15"/>
          <w:szCs w:val="15"/>
          <w:spacing w:val="-12"/>
        </w:rPr>
        <w:t>.</w:t>
      </w:r>
      <w:r>
        <w:rPr>
          <w:sz w:val="15"/>
          <w:szCs w:val="15"/>
          <w:spacing w:val="11"/>
          <w:w w:val="101"/>
        </w:rPr>
        <w:t xml:space="preserve"> </w:t>
      </w:r>
      <w:r>
        <w:rPr>
          <w:sz w:val="15"/>
          <w:szCs w:val="15"/>
          <w:spacing w:val="-12"/>
        </w:rPr>
        <w:t>micpro. 2020</w:t>
      </w:r>
      <w:r>
        <w:rPr>
          <w:sz w:val="15"/>
          <w:szCs w:val="15"/>
          <w:spacing w:val="-21"/>
        </w:rPr>
        <w:t xml:space="preserve"> </w:t>
      </w:r>
      <w:r>
        <w:rPr>
          <w:sz w:val="15"/>
          <w:szCs w:val="15"/>
          <w:spacing w:val="-13"/>
        </w:rPr>
        <w:t>.</w:t>
      </w:r>
      <w:r>
        <w:rPr>
          <w:sz w:val="15"/>
          <w:szCs w:val="15"/>
          <w:spacing w:val="14"/>
          <w:w w:val="101"/>
        </w:rPr>
        <w:t xml:space="preserve"> </w:t>
      </w:r>
      <w:r>
        <w:rPr>
          <w:sz w:val="15"/>
          <w:szCs w:val="15"/>
          <w:spacing w:val="-13"/>
        </w:rPr>
        <w:t>103651 .</w:t>
      </w:r>
    </w:p>
    <w:p>
      <w:pPr>
        <w:pStyle w:val="BodyText"/>
        <w:ind w:left="402" w:hanging="402"/>
        <w:spacing w:before="105" w:line="247" w:lineRule="auto"/>
        <w:rPr>
          <w:sz w:val="15"/>
          <w:szCs w:val="15"/>
        </w:rPr>
      </w:pPr>
      <w:r>
        <w:rPr>
          <w:sz w:val="15"/>
          <w:szCs w:val="15"/>
          <w:spacing w:val="-13"/>
        </w:rPr>
        <w:t>[8]     Hu  Y ,</w:t>
      </w:r>
      <w:r>
        <w:rPr>
          <w:sz w:val="15"/>
          <w:szCs w:val="15"/>
          <w:spacing w:val="-12"/>
        </w:rPr>
        <w:t xml:space="preserve"> Amoah</w:t>
      </w:r>
      <w:r>
        <w:rPr>
          <w:sz w:val="15"/>
          <w:szCs w:val="15"/>
          <w:spacing w:val="20"/>
        </w:rPr>
        <w:t xml:space="preserve"> </w:t>
      </w:r>
      <w:r>
        <w:rPr>
          <w:sz w:val="15"/>
          <w:szCs w:val="15"/>
          <w:spacing w:val="-12"/>
        </w:rPr>
        <w:t>AN ,</w:t>
      </w:r>
      <w:r>
        <w:rPr>
          <w:sz w:val="15"/>
          <w:szCs w:val="15"/>
          <w:spacing w:val="-13"/>
        </w:rPr>
        <w:t xml:space="preserve"> </w:t>
      </w:r>
      <w:r>
        <w:rPr>
          <w:sz w:val="15"/>
          <w:szCs w:val="15"/>
          <w:spacing w:val="-12"/>
        </w:rPr>
        <w:t>Zhang</w:t>
      </w:r>
      <w:r>
        <w:rPr>
          <w:sz w:val="15"/>
          <w:szCs w:val="15"/>
          <w:spacing w:val="13"/>
        </w:rPr>
        <w:t xml:space="preserve"> </w:t>
      </w:r>
      <w:r>
        <w:rPr>
          <w:sz w:val="15"/>
          <w:szCs w:val="15"/>
          <w:spacing w:val="-12"/>
        </w:rPr>
        <w:t>H</w:t>
      </w:r>
      <w:r>
        <w:rPr>
          <w:sz w:val="15"/>
          <w:szCs w:val="15"/>
          <w:spacing w:val="-10"/>
        </w:rPr>
        <w:t xml:space="preserve"> </w:t>
      </w:r>
      <w:r>
        <w:rPr>
          <w:sz w:val="15"/>
          <w:szCs w:val="15"/>
          <w:spacing w:val="-12"/>
        </w:rPr>
        <w:t>,</w:t>
      </w:r>
      <w:r>
        <w:rPr>
          <w:sz w:val="15"/>
          <w:szCs w:val="15"/>
          <w:spacing w:val="-10"/>
        </w:rPr>
        <w:t xml:space="preserve"> </w:t>
      </w:r>
      <w:r>
        <w:rPr>
          <w:sz w:val="15"/>
          <w:szCs w:val="15"/>
          <w:spacing w:val="-12"/>
        </w:rPr>
        <w:t>et</w:t>
      </w:r>
      <w:r>
        <w:rPr>
          <w:sz w:val="15"/>
          <w:szCs w:val="15"/>
          <w:spacing w:val="13"/>
          <w:w w:val="101"/>
        </w:rPr>
        <w:t xml:space="preserve"> </w:t>
      </w:r>
      <w:r>
        <w:rPr>
          <w:sz w:val="15"/>
          <w:szCs w:val="15"/>
          <w:spacing w:val="-12"/>
        </w:rPr>
        <w:t>al.</w:t>
      </w:r>
      <w:r>
        <w:rPr>
          <w:sz w:val="15"/>
          <w:szCs w:val="15"/>
          <w:spacing w:val="11"/>
        </w:rPr>
        <w:t xml:space="preserve"> </w:t>
      </w:r>
      <w:r>
        <w:rPr>
          <w:sz w:val="15"/>
          <w:szCs w:val="15"/>
          <w:spacing w:val="-12"/>
        </w:rPr>
        <w:t>Effect</w:t>
      </w:r>
      <w:r>
        <w:rPr>
          <w:sz w:val="15"/>
          <w:szCs w:val="15"/>
          <w:spacing w:val="12"/>
          <w:w w:val="101"/>
        </w:rPr>
        <w:t xml:space="preserve"> </w:t>
      </w:r>
      <w:r>
        <w:rPr>
          <w:sz w:val="15"/>
          <w:szCs w:val="15"/>
          <w:spacing w:val="-12"/>
        </w:rPr>
        <w:t>of ginger</w:t>
      </w:r>
      <w:r>
        <w:rPr>
          <w:sz w:val="15"/>
          <w:szCs w:val="15"/>
          <w:spacing w:val="9"/>
        </w:rPr>
        <w:t xml:space="preserve"> </w:t>
      </w:r>
      <w:r>
        <w:rPr>
          <w:sz w:val="15"/>
          <w:szCs w:val="15"/>
          <w:spacing w:val="-12"/>
        </w:rPr>
        <w:t>in</w:t>
      </w:r>
      <w:r>
        <w:rPr>
          <w:sz w:val="15"/>
          <w:szCs w:val="15"/>
          <w:spacing w:val="12"/>
          <w:w w:val="101"/>
        </w:rPr>
        <w:t xml:space="preserve"> </w:t>
      </w:r>
      <w:r>
        <w:rPr>
          <w:sz w:val="15"/>
          <w:szCs w:val="15"/>
          <w:spacing w:val="-12"/>
        </w:rPr>
        <w:t>the</w:t>
      </w:r>
      <w:r>
        <w:rPr>
          <w:sz w:val="15"/>
          <w:szCs w:val="15"/>
          <w:spacing w:val="13"/>
        </w:rPr>
        <w:t xml:space="preserve"> </w:t>
      </w:r>
      <w:r>
        <w:rPr>
          <w:sz w:val="15"/>
          <w:szCs w:val="15"/>
          <w:spacing w:val="-12"/>
        </w:rPr>
        <w:t>tre</w:t>
      </w:r>
      <w:r>
        <w:rPr>
          <w:sz w:val="15"/>
          <w:szCs w:val="15"/>
          <w:spacing w:val="-13"/>
        </w:rPr>
        <w:t>atment</w:t>
      </w:r>
      <w:r>
        <w:rPr>
          <w:sz w:val="15"/>
          <w:szCs w:val="15"/>
          <w:spacing w:val="12"/>
          <w:w w:val="101"/>
        </w:rPr>
        <w:t xml:space="preserve"> </w:t>
      </w:r>
      <w:r>
        <w:rPr>
          <w:sz w:val="15"/>
          <w:szCs w:val="15"/>
          <w:spacing w:val="-13"/>
        </w:rPr>
        <w:t>o</w:t>
      </w:r>
      <w:r>
        <w:rPr>
          <w:sz w:val="15"/>
          <w:szCs w:val="15"/>
          <w:spacing w:val="2"/>
        </w:rPr>
        <w:t>f</w:t>
      </w:r>
      <w:r>
        <w:rPr>
          <w:sz w:val="15"/>
          <w:szCs w:val="15"/>
        </w:rPr>
        <w:t xml:space="preserve"> </w:t>
      </w:r>
      <w:r>
        <w:rPr>
          <w:sz w:val="15"/>
          <w:szCs w:val="15"/>
          <w:spacing w:val="-13"/>
        </w:rPr>
        <w:t>nausea</w:t>
      </w:r>
      <w:r>
        <w:rPr>
          <w:sz w:val="15"/>
          <w:szCs w:val="15"/>
          <w:spacing w:val="27"/>
          <w:w w:val="101"/>
        </w:rPr>
        <w:t xml:space="preserve"> </w:t>
      </w:r>
      <w:r>
        <w:rPr>
          <w:sz w:val="15"/>
          <w:szCs w:val="15"/>
          <w:spacing w:val="-13"/>
        </w:rPr>
        <w:t>and  vomiting  compared  </w:t>
      </w:r>
      <w:r>
        <w:rPr>
          <w:sz w:val="15"/>
          <w:szCs w:val="15"/>
          <w:spacing w:val="-14"/>
        </w:rPr>
        <w:t>with  vitamin  B</w:t>
      </w:r>
      <w:r>
        <w:rPr>
          <w:sz w:val="10"/>
          <w:szCs w:val="10"/>
          <w:position w:val="-3"/>
        </w:rPr>
        <w:t>6</w:t>
      </w:r>
      <w:r>
        <w:rPr>
          <w:sz w:val="10"/>
          <w:szCs w:val="10"/>
          <w:spacing w:val="13"/>
          <w:position w:val="-3"/>
        </w:rPr>
        <w:t xml:space="preserve">  </w:t>
      </w:r>
      <w:r>
        <w:rPr>
          <w:sz w:val="15"/>
          <w:szCs w:val="15"/>
          <w:spacing w:val="-15"/>
        </w:rPr>
        <w:t>and  placebo</w:t>
      </w:r>
      <w:r>
        <w:rPr>
          <w:sz w:val="15"/>
          <w:szCs w:val="15"/>
          <w:spacing w:val="36"/>
        </w:rPr>
        <w:t xml:space="preserve"> </w:t>
      </w:r>
      <w:r>
        <w:rPr>
          <w:sz w:val="15"/>
          <w:szCs w:val="15"/>
          <w:spacing w:val="-15"/>
        </w:rPr>
        <w:t>during</w:t>
      </w:r>
      <w:r>
        <w:rPr>
          <w:sz w:val="15"/>
          <w:szCs w:val="15"/>
        </w:rPr>
        <w:t xml:space="preserve"> </w:t>
      </w:r>
      <w:r>
        <w:rPr>
          <w:sz w:val="15"/>
          <w:szCs w:val="15"/>
          <w:spacing w:val="-12"/>
        </w:rPr>
        <w:t>pregnancy</w:t>
      </w:r>
      <w:r>
        <w:rPr>
          <w:sz w:val="15"/>
          <w:szCs w:val="15"/>
          <w:spacing w:val="-11"/>
        </w:rPr>
        <w:t xml:space="preserve"> </w:t>
      </w:r>
      <w:r>
        <w:rPr>
          <w:sz w:val="15"/>
          <w:szCs w:val="15"/>
          <w:spacing w:val="-12"/>
        </w:rPr>
        <w:t>:</w:t>
      </w:r>
      <w:r>
        <w:rPr>
          <w:sz w:val="15"/>
          <w:szCs w:val="15"/>
          <w:spacing w:val="-10"/>
        </w:rPr>
        <w:t xml:space="preserve"> </w:t>
      </w:r>
      <w:r>
        <w:rPr>
          <w:sz w:val="15"/>
          <w:szCs w:val="15"/>
          <w:spacing w:val="-12"/>
        </w:rPr>
        <w:t>a</w:t>
      </w:r>
      <w:r>
        <w:rPr>
          <w:sz w:val="15"/>
          <w:szCs w:val="15"/>
          <w:spacing w:val="16"/>
          <w:w w:val="101"/>
        </w:rPr>
        <w:t xml:space="preserve"> </w:t>
      </w:r>
      <w:r>
        <w:rPr>
          <w:sz w:val="15"/>
          <w:szCs w:val="15"/>
          <w:spacing w:val="-12"/>
        </w:rPr>
        <w:t>meta-analysis[J]</w:t>
      </w:r>
      <w:r>
        <w:rPr>
          <w:sz w:val="15"/>
          <w:szCs w:val="15"/>
          <w:spacing w:val="4"/>
        </w:rPr>
        <w:t xml:space="preserve"> </w:t>
      </w:r>
      <w:r>
        <w:rPr>
          <w:sz w:val="15"/>
          <w:szCs w:val="15"/>
          <w:spacing w:val="-12"/>
        </w:rPr>
        <w:t>.</w:t>
      </w:r>
      <w:r>
        <w:rPr>
          <w:sz w:val="15"/>
          <w:szCs w:val="15"/>
          <w:spacing w:val="13"/>
          <w:w w:val="101"/>
        </w:rPr>
        <w:t xml:space="preserve"> </w:t>
      </w:r>
      <w:r>
        <w:rPr>
          <w:sz w:val="15"/>
          <w:szCs w:val="15"/>
          <w:spacing w:val="-12"/>
        </w:rPr>
        <w:t>J</w:t>
      </w:r>
      <w:r>
        <w:rPr>
          <w:sz w:val="15"/>
          <w:szCs w:val="15"/>
          <w:spacing w:val="27"/>
        </w:rPr>
        <w:t xml:space="preserve"> </w:t>
      </w:r>
      <w:r>
        <w:rPr>
          <w:sz w:val="15"/>
          <w:szCs w:val="15"/>
          <w:spacing w:val="-12"/>
        </w:rPr>
        <w:t>Mate</w:t>
      </w:r>
      <w:r>
        <w:rPr>
          <w:sz w:val="15"/>
          <w:szCs w:val="15"/>
          <w:spacing w:val="-13"/>
        </w:rPr>
        <w:t>rn</w:t>
      </w:r>
      <w:r>
        <w:rPr>
          <w:sz w:val="15"/>
          <w:szCs w:val="15"/>
          <w:spacing w:val="27"/>
        </w:rPr>
        <w:t xml:space="preserve"> </w:t>
      </w:r>
      <w:r>
        <w:rPr>
          <w:sz w:val="15"/>
          <w:szCs w:val="15"/>
          <w:spacing w:val="-13"/>
        </w:rPr>
        <w:t>Fetal</w:t>
      </w:r>
      <w:r>
        <w:rPr>
          <w:sz w:val="15"/>
          <w:szCs w:val="15"/>
          <w:spacing w:val="27"/>
        </w:rPr>
        <w:t xml:space="preserve"> </w:t>
      </w:r>
      <w:r>
        <w:rPr>
          <w:sz w:val="15"/>
          <w:szCs w:val="15"/>
          <w:spacing w:val="-13"/>
        </w:rPr>
        <w:t>Neonatal</w:t>
      </w:r>
      <w:r>
        <w:rPr>
          <w:sz w:val="15"/>
          <w:szCs w:val="15"/>
          <w:spacing w:val="28"/>
        </w:rPr>
        <w:t xml:space="preserve"> </w:t>
      </w:r>
      <w:r>
        <w:rPr>
          <w:sz w:val="15"/>
          <w:szCs w:val="15"/>
          <w:spacing w:val="-13"/>
        </w:rPr>
        <w:t>Med</w:t>
      </w:r>
      <w:r>
        <w:rPr>
          <w:sz w:val="15"/>
          <w:szCs w:val="15"/>
          <w:spacing w:val="-11"/>
        </w:rPr>
        <w:t xml:space="preserve"> </w:t>
      </w:r>
      <w:r>
        <w:rPr>
          <w:sz w:val="15"/>
          <w:szCs w:val="15"/>
          <w:spacing w:val="-13"/>
        </w:rPr>
        <w:t>,</w:t>
      </w:r>
      <w:r>
        <w:rPr>
          <w:sz w:val="15"/>
          <w:szCs w:val="15"/>
          <w:spacing w:val="-14"/>
        </w:rPr>
        <w:t xml:space="preserve"> </w:t>
      </w:r>
      <w:r>
        <w:rPr>
          <w:sz w:val="15"/>
          <w:szCs w:val="15"/>
          <w:spacing w:val="-13"/>
        </w:rPr>
        <w:t>2022 ,</w:t>
      </w:r>
      <w:r>
        <w:rPr>
          <w:sz w:val="15"/>
          <w:szCs w:val="15"/>
        </w:rPr>
        <w:t xml:space="preserve">  </w:t>
      </w:r>
      <w:r>
        <w:rPr>
          <w:sz w:val="15"/>
          <w:szCs w:val="15"/>
          <w:spacing w:val="-10"/>
        </w:rPr>
        <w:t>35(1)</w:t>
      </w:r>
      <w:r>
        <w:rPr>
          <w:sz w:val="15"/>
          <w:szCs w:val="15"/>
          <w:spacing w:val="19"/>
        </w:rPr>
        <w:t xml:space="preserve"> </w:t>
      </w:r>
      <w:r>
        <w:rPr>
          <w:sz w:val="15"/>
          <w:szCs w:val="15"/>
          <w:spacing w:val="-10"/>
        </w:rPr>
        <w:t>: 187-196</w:t>
      </w:r>
      <w:r>
        <w:rPr>
          <w:sz w:val="15"/>
          <w:szCs w:val="15"/>
          <w:spacing w:val="-20"/>
        </w:rPr>
        <w:t xml:space="preserve"> </w:t>
      </w:r>
      <w:r>
        <w:rPr>
          <w:sz w:val="15"/>
          <w:szCs w:val="15"/>
          <w:spacing w:val="-10"/>
        </w:rPr>
        <w:t>.</w:t>
      </w:r>
      <w:r>
        <w:rPr>
          <w:sz w:val="15"/>
          <w:szCs w:val="15"/>
          <w:spacing w:val="13"/>
          <w:w w:val="101"/>
        </w:rPr>
        <w:t xml:space="preserve"> </w:t>
      </w:r>
      <w:r>
        <w:rPr>
          <w:sz w:val="15"/>
          <w:szCs w:val="15"/>
          <w:spacing w:val="-10"/>
        </w:rPr>
        <w:t>DOI :</w:t>
      </w:r>
      <w:r>
        <w:rPr>
          <w:sz w:val="15"/>
          <w:szCs w:val="15"/>
          <w:spacing w:val="-8"/>
        </w:rPr>
        <w:t xml:space="preserve"> </w:t>
      </w:r>
      <w:r>
        <w:rPr>
          <w:sz w:val="15"/>
          <w:szCs w:val="15"/>
          <w:spacing w:val="-10"/>
        </w:rPr>
        <w:t>10</w:t>
      </w:r>
      <w:r>
        <w:rPr>
          <w:sz w:val="15"/>
          <w:szCs w:val="15"/>
          <w:spacing w:val="-21"/>
        </w:rPr>
        <w:t xml:space="preserve"> </w:t>
      </w:r>
      <w:r>
        <w:rPr>
          <w:sz w:val="15"/>
          <w:szCs w:val="15"/>
          <w:spacing w:val="-10"/>
        </w:rPr>
        <w:t>.</w:t>
      </w:r>
      <w:r>
        <w:rPr>
          <w:sz w:val="15"/>
          <w:szCs w:val="15"/>
          <w:spacing w:val="14"/>
          <w:w w:val="101"/>
        </w:rPr>
        <w:t xml:space="preserve"> </w:t>
      </w:r>
      <w:r>
        <w:rPr>
          <w:sz w:val="15"/>
          <w:szCs w:val="15"/>
          <w:spacing w:val="-11"/>
        </w:rPr>
        <w:t>1080/14767058</w:t>
      </w:r>
      <w:r>
        <w:rPr>
          <w:sz w:val="15"/>
          <w:szCs w:val="15"/>
          <w:spacing w:val="-17"/>
        </w:rPr>
        <w:t xml:space="preserve"> </w:t>
      </w:r>
      <w:r>
        <w:rPr>
          <w:sz w:val="15"/>
          <w:szCs w:val="15"/>
          <w:spacing w:val="-11"/>
        </w:rPr>
        <w:t>. 2020</w:t>
      </w:r>
      <w:r>
        <w:rPr>
          <w:sz w:val="15"/>
          <w:szCs w:val="15"/>
          <w:spacing w:val="-20"/>
        </w:rPr>
        <w:t xml:space="preserve"> </w:t>
      </w:r>
      <w:r>
        <w:rPr>
          <w:sz w:val="15"/>
          <w:szCs w:val="15"/>
          <w:spacing w:val="-11"/>
        </w:rPr>
        <w:t>.</w:t>
      </w:r>
      <w:r>
        <w:rPr>
          <w:sz w:val="15"/>
          <w:szCs w:val="15"/>
          <w:spacing w:val="14"/>
        </w:rPr>
        <w:t xml:space="preserve"> </w:t>
      </w:r>
      <w:r>
        <w:rPr>
          <w:sz w:val="15"/>
          <w:szCs w:val="15"/>
          <w:spacing w:val="-11"/>
        </w:rPr>
        <w:t>1712714</w:t>
      </w:r>
      <w:r>
        <w:rPr>
          <w:sz w:val="15"/>
          <w:szCs w:val="15"/>
          <w:spacing w:val="-20"/>
        </w:rPr>
        <w:t xml:space="preserve"> </w:t>
      </w:r>
      <w:r>
        <w:rPr>
          <w:sz w:val="15"/>
          <w:szCs w:val="15"/>
          <w:spacing w:val="-11"/>
        </w:rPr>
        <w:t>.</w:t>
      </w:r>
    </w:p>
    <w:p>
      <w:pPr>
        <w:pStyle w:val="BodyText"/>
        <w:ind w:left="402" w:right="11" w:hanging="402"/>
        <w:spacing w:before="100" w:line="252" w:lineRule="auto"/>
        <w:rPr>
          <w:sz w:val="15"/>
          <w:szCs w:val="15"/>
        </w:rPr>
      </w:pPr>
      <w:r>
        <w:rPr>
          <w:sz w:val="15"/>
          <w:szCs w:val="15"/>
          <w:spacing w:val="-12"/>
        </w:rPr>
        <w:t>[9]     Zhang  S , Zhang  YD ,</w:t>
      </w:r>
      <w:r>
        <w:rPr>
          <w:sz w:val="15"/>
          <w:szCs w:val="15"/>
          <w:spacing w:val="10"/>
        </w:rPr>
        <w:t xml:space="preserve"> </w:t>
      </w:r>
      <w:r>
        <w:rPr>
          <w:sz w:val="15"/>
          <w:szCs w:val="15"/>
          <w:spacing w:val="-12"/>
        </w:rPr>
        <w:t>Dong  QW</w:t>
      </w:r>
      <w:r>
        <w:rPr>
          <w:sz w:val="15"/>
          <w:szCs w:val="15"/>
          <w:spacing w:val="-14"/>
        </w:rPr>
        <w:t xml:space="preserve"> </w:t>
      </w:r>
      <w:r>
        <w:rPr>
          <w:sz w:val="15"/>
          <w:szCs w:val="15"/>
          <w:spacing w:val="-12"/>
        </w:rPr>
        <w:t>, et  al.  Curative  effect  of  Omeprazole</w:t>
      </w:r>
      <w:r>
        <w:rPr>
          <w:sz w:val="15"/>
          <w:szCs w:val="15"/>
        </w:rPr>
        <w:t xml:space="preserve"> </w:t>
      </w:r>
      <w:r>
        <w:rPr>
          <w:sz w:val="15"/>
          <w:szCs w:val="15"/>
          <w:spacing w:val="-12"/>
        </w:rPr>
        <w:t>under</w:t>
      </w:r>
      <w:r>
        <w:rPr>
          <w:sz w:val="15"/>
          <w:szCs w:val="15"/>
          <w:spacing w:val="18"/>
          <w:w w:val="102"/>
        </w:rPr>
        <w:t xml:space="preserve"> </w:t>
      </w:r>
      <w:r>
        <w:rPr>
          <w:sz w:val="15"/>
          <w:szCs w:val="15"/>
          <w:spacing w:val="-12"/>
        </w:rPr>
        <w:t>different  treatment  co</w:t>
      </w:r>
      <w:r>
        <w:rPr>
          <w:sz w:val="15"/>
          <w:szCs w:val="15"/>
          <w:spacing w:val="-13"/>
        </w:rPr>
        <w:t>urses  in</w:t>
      </w:r>
      <w:r>
        <w:rPr>
          <w:sz w:val="15"/>
          <w:szCs w:val="15"/>
          <w:spacing w:val="39"/>
          <w:w w:val="101"/>
        </w:rPr>
        <w:t xml:space="preserve"> </w:t>
      </w:r>
      <w:r>
        <w:rPr>
          <w:sz w:val="15"/>
          <w:szCs w:val="15"/>
          <w:spacing w:val="-13"/>
        </w:rPr>
        <w:t>treatment</w:t>
      </w:r>
      <w:r>
        <w:rPr>
          <w:sz w:val="15"/>
          <w:szCs w:val="15"/>
          <w:spacing w:val="39"/>
          <w:w w:val="101"/>
        </w:rPr>
        <w:t xml:space="preserve"> </w:t>
      </w:r>
      <w:r>
        <w:rPr>
          <w:sz w:val="15"/>
          <w:szCs w:val="15"/>
          <w:spacing w:val="-13"/>
        </w:rPr>
        <w:t>of  children</w:t>
      </w:r>
      <w:r>
        <w:rPr>
          <w:sz w:val="15"/>
          <w:szCs w:val="15"/>
          <w:spacing w:val="40"/>
        </w:rPr>
        <w:t xml:space="preserve"> </w:t>
      </w:r>
      <w:r>
        <w:rPr>
          <w:sz w:val="15"/>
          <w:szCs w:val="15"/>
          <w:spacing w:val="-13"/>
        </w:rPr>
        <w:t>with</w:t>
      </w:r>
      <w:r>
        <w:rPr>
          <w:sz w:val="15"/>
          <w:szCs w:val="15"/>
          <w:spacing w:val="43"/>
          <w:w w:val="101"/>
        </w:rPr>
        <w:t xml:space="preserve"> </w:t>
      </w:r>
      <w:r>
        <w:rPr>
          <w:sz w:val="15"/>
          <w:szCs w:val="15"/>
          <w:spacing w:val="-13"/>
        </w:rPr>
        <w:t>PU</w:t>
      </w:r>
      <w:r>
        <w:rPr>
          <w:sz w:val="15"/>
          <w:szCs w:val="15"/>
        </w:rPr>
        <w:t xml:space="preserve"> </w:t>
      </w:r>
      <w:r>
        <w:rPr>
          <w:sz w:val="15"/>
          <w:szCs w:val="15"/>
          <w:spacing w:val="-12"/>
        </w:rPr>
        <w:t>and</w:t>
      </w:r>
      <w:r>
        <w:rPr>
          <w:sz w:val="15"/>
          <w:szCs w:val="15"/>
          <w:spacing w:val="40"/>
          <w:w w:val="101"/>
        </w:rPr>
        <w:t xml:space="preserve"> </w:t>
      </w:r>
      <w:r>
        <w:rPr>
          <w:sz w:val="15"/>
          <w:szCs w:val="15"/>
          <w:spacing w:val="-12"/>
        </w:rPr>
        <w:t>HP</w:t>
      </w:r>
      <w:r>
        <w:rPr>
          <w:sz w:val="15"/>
          <w:szCs w:val="15"/>
          <w:spacing w:val="18"/>
        </w:rPr>
        <w:t xml:space="preserve"> </w:t>
      </w:r>
      <w:r>
        <w:rPr>
          <w:sz w:val="15"/>
          <w:szCs w:val="15"/>
          <w:spacing w:val="-12"/>
        </w:rPr>
        <w:t>infection</w:t>
      </w:r>
      <w:r>
        <w:rPr>
          <w:sz w:val="15"/>
          <w:szCs w:val="15"/>
          <w:spacing w:val="16"/>
          <w:w w:val="102"/>
        </w:rPr>
        <w:t xml:space="preserve"> </w:t>
      </w:r>
      <w:r>
        <w:rPr>
          <w:sz w:val="15"/>
          <w:szCs w:val="15"/>
          <w:spacing w:val="-12"/>
        </w:rPr>
        <w:t>and</w:t>
      </w:r>
      <w:r>
        <w:rPr>
          <w:sz w:val="15"/>
          <w:szCs w:val="15"/>
          <w:spacing w:val="17"/>
        </w:rPr>
        <w:t xml:space="preserve"> </w:t>
      </w:r>
      <w:r>
        <w:rPr>
          <w:sz w:val="15"/>
          <w:szCs w:val="15"/>
          <w:spacing w:val="-12"/>
        </w:rPr>
        <w:t>its</w:t>
      </w:r>
      <w:r>
        <w:rPr>
          <w:sz w:val="15"/>
          <w:szCs w:val="15"/>
          <w:spacing w:val="17"/>
        </w:rPr>
        <w:t xml:space="preserve"> </w:t>
      </w:r>
      <w:r>
        <w:rPr>
          <w:sz w:val="15"/>
          <w:szCs w:val="15"/>
          <w:spacing w:val="-12"/>
        </w:rPr>
        <w:t>influence</w:t>
      </w:r>
      <w:r>
        <w:rPr>
          <w:sz w:val="15"/>
          <w:szCs w:val="15"/>
          <w:spacing w:val="17"/>
        </w:rPr>
        <w:t xml:space="preserve"> </w:t>
      </w:r>
      <w:r>
        <w:rPr>
          <w:sz w:val="15"/>
          <w:szCs w:val="15"/>
          <w:spacing w:val="-12"/>
        </w:rPr>
        <w:t>on</w:t>
      </w:r>
      <w:r>
        <w:rPr>
          <w:sz w:val="15"/>
          <w:szCs w:val="15"/>
          <w:spacing w:val="16"/>
          <w:w w:val="101"/>
        </w:rPr>
        <w:t xml:space="preserve"> </w:t>
      </w:r>
      <w:r>
        <w:rPr>
          <w:sz w:val="15"/>
          <w:szCs w:val="15"/>
          <w:spacing w:val="-12"/>
        </w:rPr>
        <w:t>inflammatory</w:t>
      </w:r>
      <w:r>
        <w:rPr>
          <w:sz w:val="15"/>
          <w:szCs w:val="15"/>
          <w:spacing w:val="11"/>
        </w:rPr>
        <w:t xml:space="preserve"> </w:t>
      </w:r>
      <w:r>
        <w:rPr>
          <w:sz w:val="15"/>
          <w:szCs w:val="15"/>
          <w:spacing w:val="-12"/>
        </w:rPr>
        <w:t>factors[J]</w:t>
      </w:r>
      <w:r>
        <w:rPr>
          <w:sz w:val="15"/>
          <w:szCs w:val="15"/>
          <w:spacing w:val="4"/>
        </w:rPr>
        <w:t xml:space="preserve"> </w:t>
      </w:r>
      <w:r>
        <w:rPr>
          <w:sz w:val="15"/>
          <w:szCs w:val="15"/>
          <w:spacing w:val="-12"/>
        </w:rPr>
        <w:t>.</w:t>
      </w:r>
      <w:r>
        <w:rPr>
          <w:sz w:val="15"/>
          <w:szCs w:val="15"/>
          <w:spacing w:val="11"/>
        </w:rPr>
        <w:t xml:space="preserve"> </w:t>
      </w:r>
      <w:r>
        <w:rPr>
          <w:sz w:val="15"/>
          <w:szCs w:val="15"/>
          <w:spacing w:val="-12"/>
        </w:rPr>
        <w:t>Pak</w:t>
      </w:r>
      <w:r>
        <w:rPr>
          <w:sz w:val="15"/>
          <w:szCs w:val="15"/>
          <w:spacing w:val="13"/>
          <w:w w:val="101"/>
        </w:rPr>
        <w:t xml:space="preserve"> </w:t>
      </w:r>
      <w:r>
        <w:rPr>
          <w:sz w:val="15"/>
          <w:szCs w:val="15"/>
          <w:spacing w:val="-12"/>
        </w:rPr>
        <w:t>J</w:t>
      </w:r>
      <w:r>
        <w:rPr>
          <w:sz w:val="15"/>
          <w:szCs w:val="15"/>
        </w:rPr>
        <w:t xml:space="preserve"> </w:t>
      </w:r>
      <w:r>
        <w:rPr>
          <w:sz w:val="15"/>
          <w:szCs w:val="15"/>
          <w:spacing w:val="-12"/>
        </w:rPr>
        <w:t>Med</w:t>
      </w:r>
      <w:r>
        <w:rPr>
          <w:sz w:val="15"/>
          <w:szCs w:val="15"/>
          <w:spacing w:val="24"/>
        </w:rPr>
        <w:t xml:space="preserve"> </w:t>
      </w:r>
      <w:r>
        <w:rPr>
          <w:sz w:val="15"/>
          <w:szCs w:val="15"/>
          <w:spacing w:val="-12"/>
        </w:rPr>
        <w:t>Sci</w:t>
      </w:r>
      <w:r>
        <w:rPr>
          <w:sz w:val="15"/>
          <w:szCs w:val="15"/>
          <w:spacing w:val="-9"/>
        </w:rPr>
        <w:t xml:space="preserve"> </w:t>
      </w:r>
      <w:r>
        <w:rPr>
          <w:sz w:val="15"/>
          <w:szCs w:val="15"/>
          <w:spacing w:val="-12"/>
        </w:rPr>
        <w:t>,</w:t>
      </w:r>
      <w:r>
        <w:rPr>
          <w:sz w:val="15"/>
          <w:szCs w:val="15"/>
          <w:spacing w:val="7"/>
        </w:rPr>
        <w:t xml:space="preserve"> </w:t>
      </w:r>
      <w:r>
        <w:rPr>
          <w:sz w:val="15"/>
          <w:szCs w:val="15"/>
          <w:spacing w:val="-12"/>
        </w:rPr>
        <w:t>2020 ,</w:t>
      </w:r>
      <w:r>
        <w:rPr>
          <w:sz w:val="15"/>
          <w:szCs w:val="15"/>
          <w:spacing w:val="9"/>
        </w:rPr>
        <w:t xml:space="preserve"> </w:t>
      </w:r>
      <w:r>
        <w:rPr>
          <w:sz w:val="15"/>
          <w:szCs w:val="15"/>
          <w:spacing w:val="-12"/>
        </w:rPr>
        <w:t>36</w:t>
      </w:r>
      <w:r>
        <w:rPr>
          <w:sz w:val="15"/>
          <w:szCs w:val="15"/>
          <w:spacing w:val="16"/>
        </w:rPr>
        <w:t xml:space="preserve"> </w:t>
      </w:r>
      <w:r>
        <w:rPr>
          <w:sz w:val="15"/>
          <w:szCs w:val="15"/>
          <w:spacing w:val="-12"/>
        </w:rPr>
        <w:t>( 7</w:t>
      </w:r>
      <w:r>
        <w:rPr>
          <w:sz w:val="15"/>
          <w:szCs w:val="15"/>
          <w:spacing w:val="7"/>
        </w:rPr>
        <w:t xml:space="preserve"> </w:t>
      </w:r>
      <w:r>
        <w:rPr>
          <w:sz w:val="15"/>
          <w:szCs w:val="15"/>
          <w:spacing w:val="-12"/>
        </w:rPr>
        <w:t>)  :</w:t>
      </w:r>
      <w:r>
        <w:rPr>
          <w:sz w:val="15"/>
          <w:szCs w:val="15"/>
          <w:spacing w:val="19"/>
          <w:w w:val="102"/>
        </w:rPr>
        <w:t xml:space="preserve"> </w:t>
      </w:r>
      <w:r>
        <w:rPr>
          <w:sz w:val="15"/>
          <w:szCs w:val="15"/>
          <w:spacing w:val="-12"/>
        </w:rPr>
        <w:t>1623-1627</w:t>
      </w:r>
      <w:r>
        <w:rPr>
          <w:sz w:val="15"/>
          <w:szCs w:val="15"/>
          <w:spacing w:val="-17"/>
        </w:rPr>
        <w:t xml:space="preserve"> </w:t>
      </w:r>
      <w:r>
        <w:rPr>
          <w:sz w:val="15"/>
          <w:szCs w:val="15"/>
          <w:spacing w:val="-12"/>
        </w:rPr>
        <w:t>.  DOI :  10</w:t>
      </w:r>
      <w:r>
        <w:rPr>
          <w:sz w:val="15"/>
          <w:szCs w:val="15"/>
          <w:spacing w:val="-21"/>
        </w:rPr>
        <w:t xml:space="preserve"> </w:t>
      </w:r>
      <w:r>
        <w:rPr>
          <w:sz w:val="15"/>
          <w:szCs w:val="15"/>
          <w:spacing w:val="-12"/>
        </w:rPr>
        <w:t>.  12669</w:t>
      </w:r>
      <w:r>
        <w:rPr>
          <w:sz w:val="15"/>
          <w:szCs w:val="15"/>
          <w:spacing w:val="-13"/>
        </w:rPr>
        <w:t>/pjms</w:t>
      </w:r>
      <w:r>
        <w:rPr>
          <w:sz w:val="15"/>
          <w:szCs w:val="15"/>
          <w:spacing w:val="-26"/>
        </w:rPr>
        <w:t xml:space="preserve"> </w:t>
      </w:r>
      <w:r>
        <w:rPr>
          <w:sz w:val="15"/>
          <w:szCs w:val="15"/>
          <w:spacing w:val="-13"/>
        </w:rPr>
        <w:t>.  36</w:t>
      </w:r>
      <w:r>
        <w:rPr>
          <w:sz w:val="15"/>
          <w:szCs w:val="15"/>
          <w:spacing w:val="-19"/>
        </w:rPr>
        <w:t xml:space="preserve"> </w:t>
      </w:r>
      <w:r>
        <w:rPr>
          <w:sz w:val="15"/>
          <w:szCs w:val="15"/>
          <w:spacing w:val="-13"/>
        </w:rPr>
        <w:t>.  7</w:t>
      </w:r>
      <w:r>
        <w:rPr>
          <w:sz w:val="15"/>
          <w:szCs w:val="15"/>
          <w:spacing w:val="-17"/>
        </w:rPr>
        <w:t xml:space="preserve"> </w:t>
      </w:r>
      <w:r>
        <w:rPr>
          <w:sz w:val="15"/>
          <w:szCs w:val="15"/>
          <w:spacing w:val="-13"/>
        </w:rPr>
        <w:t>.</w:t>
      </w:r>
      <w:r>
        <w:rPr>
          <w:sz w:val="15"/>
          <w:szCs w:val="15"/>
        </w:rPr>
        <w:t xml:space="preserve">  </w:t>
      </w:r>
      <w:r>
        <w:rPr>
          <w:sz w:val="15"/>
          <w:szCs w:val="15"/>
          <w:spacing w:val="-12"/>
        </w:rPr>
        <w:t>3048</w:t>
      </w:r>
      <w:r>
        <w:rPr>
          <w:sz w:val="15"/>
          <w:szCs w:val="15"/>
          <w:spacing w:val="-14"/>
        </w:rPr>
        <w:t xml:space="preserve"> </w:t>
      </w:r>
      <w:r>
        <w:rPr>
          <w:sz w:val="15"/>
          <w:szCs w:val="15"/>
          <w:spacing w:val="-12"/>
        </w:rPr>
        <w:t>.</w:t>
      </w:r>
    </w:p>
    <w:p>
      <w:pPr>
        <w:pStyle w:val="BodyText"/>
        <w:ind w:left="485" w:right="13" w:hanging="486"/>
        <w:spacing w:before="102" w:line="247" w:lineRule="auto"/>
        <w:rPr>
          <w:sz w:val="15"/>
          <w:szCs w:val="15"/>
        </w:rPr>
      </w:pPr>
      <w:r>
        <w:rPr>
          <w:sz w:val="15"/>
          <w:szCs w:val="15"/>
          <w:spacing w:val="-11"/>
        </w:rPr>
        <w:t>[10]     Suksridechacin</w:t>
      </w:r>
      <w:r>
        <w:rPr>
          <w:sz w:val="15"/>
          <w:szCs w:val="15"/>
          <w:spacing w:val="12"/>
          <w:w w:val="101"/>
        </w:rPr>
        <w:t xml:space="preserve"> </w:t>
      </w:r>
      <w:r>
        <w:rPr>
          <w:sz w:val="15"/>
          <w:szCs w:val="15"/>
          <w:spacing w:val="-11"/>
        </w:rPr>
        <w:t>N , Kulwong</w:t>
      </w:r>
      <w:r>
        <w:rPr>
          <w:sz w:val="15"/>
          <w:szCs w:val="15"/>
          <w:spacing w:val="6"/>
        </w:rPr>
        <w:t xml:space="preserve"> </w:t>
      </w:r>
      <w:r>
        <w:rPr>
          <w:sz w:val="15"/>
          <w:szCs w:val="15"/>
          <w:spacing w:val="-11"/>
        </w:rPr>
        <w:t>P</w:t>
      </w:r>
      <w:r>
        <w:rPr>
          <w:sz w:val="15"/>
          <w:szCs w:val="15"/>
          <w:spacing w:val="-14"/>
        </w:rPr>
        <w:t xml:space="preserve"> </w:t>
      </w:r>
      <w:r>
        <w:rPr>
          <w:sz w:val="15"/>
          <w:szCs w:val="15"/>
          <w:spacing w:val="-11"/>
        </w:rPr>
        <w:t>, Chamniansawat</w:t>
      </w:r>
      <w:r>
        <w:rPr>
          <w:sz w:val="15"/>
          <w:szCs w:val="15"/>
          <w:spacing w:val="10"/>
        </w:rPr>
        <w:t xml:space="preserve"> </w:t>
      </w:r>
      <w:r>
        <w:rPr>
          <w:sz w:val="15"/>
          <w:szCs w:val="15"/>
          <w:spacing w:val="-11"/>
        </w:rPr>
        <w:t>S , et</w:t>
      </w:r>
      <w:r>
        <w:rPr>
          <w:sz w:val="15"/>
          <w:szCs w:val="15"/>
          <w:spacing w:val="10"/>
        </w:rPr>
        <w:t xml:space="preserve"> </w:t>
      </w:r>
      <w:r>
        <w:rPr>
          <w:sz w:val="15"/>
          <w:szCs w:val="15"/>
          <w:spacing w:val="-11"/>
        </w:rPr>
        <w:t>al.</w:t>
      </w:r>
      <w:r>
        <w:rPr>
          <w:sz w:val="15"/>
          <w:szCs w:val="15"/>
          <w:spacing w:val="11"/>
        </w:rPr>
        <w:t xml:space="preserve"> </w:t>
      </w:r>
      <w:r>
        <w:rPr>
          <w:sz w:val="15"/>
          <w:szCs w:val="15"/>
          <w:spacing w:val="-11"/>
        </w:rPr>
        <w:t>Effe</w:t>
      </w:r>
      <w:r>
        <w:rPr>
          <w:sz w:val="15"/>
          <w:szCs w:val="15"/>
          <w:spacing w:val="-12"/>
        </w:rPr>
        <w:t>ct</w:t>
      </w:r>
      <w:r>
        <w:rPr>
          <w:sz w:val="15"/>
          <w:szCs w:val="15"/>
          <w:spacing w:val="8"/>
        </w:rPr>
        <w:t xml:space="preserve"> </w:t>
      </w:r>
      <w:r>
        <w:rPr>
          <w:sz w:val="15"/>
          <w:szCs w:val="15"/>
          <w:spacing w:val="-12"/>
        </w:rPr>
        <w:t>of pro-</w:t>
      </w:r>
      <w:r>
        <w:rPr>
          <w:sz w:val="15"/>
          <w:szCs w:val="15"/>
        </w:rPr>
        <w:t xml:space="preserve"> </w:t>
      </w:r>
      <w:r>
        <w:rPr>
          <w:sz w:val="15"/>
          <w:szCs w:val="15"/>
          <w:spacing w:val="-14"/>
        </w:rPr>
        <w:t>longed</w:t>
      </w:r>
      <w:r>
        <w:rPr>
          <w:sz w:val="15"/>
          <w:szCs w:val="15"/>
          <w:spacing w:val="21"/>
        </w:rPr>
        <w:t xml:space="preserve"> </w:t>
      </w:r>
      <w:r>
        <w:rPr>
          <w:sz w:val="15"/>
          <w:szCs w:val="15"/>
          <w:spacing w:val="-14"/>
        </w:rPr>
        <w:t>omeprazole</w:t>
      </w:r>
      <w:r>
        <w:rPr>
          <w:sz w:val="15"/>
          <w:szCs w:val="15"/>
          <w:spacing w:val="21"/>
          <w:w w:val="101"/>
        </w:rPr>
        <w:t xml:space="preserve"> </w:t>
      </w:r>
      <w:r>
        <w:rPr>
          <w:sz w:val="15"/>
          <w:szCs w:val="15"/>
          <w:spacing w:val="-14"/>
        </w:rPr>
        <w:t>administration</w:t>
      </w:r>
      <w:r>
        <w:rPr>
          <w:sz w:val="15"/>
          <w:szCs w:val="15"/>
          <w:spacing w:val="22"/>
        </w:rPr>
        <w:t xml:space="preserve"> </w:t>
      </w:r>
      <w:r>
        <w:rPr>
          <w:sz w:val="15"/>
          <w:szCs w:val="15"/>
          <w:spacing w:val="-15"/>
        </w:rPr>
        <w:t>on  segmental  intestinal  Mg</w:t>
      </w:r>
      <w:r>
        <w:rPr>
          <w:sz w:val="10"/>
          <w:szCs w:val="10"/>
          <w:spacing w:val="-15"/>
          <w:position w:val="6"/>
        </w:rPr>
        <w:t>2</w:t>
      </w:r>
      <w:r>
        <w:rPr>
          <w:sz w:val="10"/>
          <w:szCs w:val="10"/>
          <w:spacing w:val="7"/>
          <w:w w:val="102"/>
          <w:position w:val="6"/>
        </w:rPr>
        <w:t xml:space="preserve"> </w:t>
      </w:r>
      <w:r>
        <w:rPr>
          <w:sz w:val="10"/>
          <w:szCs w:val="10"/>
          <w:spacing w:val="-15"/>
          <w:position w:val="6"/>
        </w:rPr>
        <w:t>+    </w:t>
      </w:r>
      <w:r>
        <w:rPr>
          <w:sz w:val="15"/>
          <w:szCs w:val="15"/>
          <w:spacing w:val="-15"/>
        </w:rPr>
        <w:t>ab-</w:t>
      </w:r>
      <w:r>
        <w:rPr>
          <w:sz w:val="15"/>
          <w:szCs w:val="15"/>
        </w:rPr>
        <w:t xml:space="preserve"> </w:t>
      </w:r>
      <w:r>
        <w:rPr>
          <w:sz w:val="15"/>
          <w:szCs w:val="15"/>
          <w:spacing w:val="-11"/>
        </w:rPr>
        <w:t>sorption  in  male  Sprague-Dawley  rats[</w:t>
      </w:r>
      <w:r>
        <w:rPr>
          <w:sz w:val="15"/>
          <w:szCs w:val="15"/>
          <w:spacing w:val="2"/>
        </w:rPr>
        <w:t xml:space="preserve"> </w:t>
      </w:r>
      <w:r>
        <w:rPr>
          <w:sz w:val="15"/>
          <w:szCs w:val="15"/>
          <w:spacing w:val="-11"/>
        </w:rPr>
        <w:t>J]</w:t>
      </w:r>
      <w:r>
        <w:rPr>
          <w:sz w:val="15"/>
          <w:szCs w:val="15"/>
          <w:spacing w:val="5"/>
        </w:rPr>
        <w:t xml:space="preserve"> </w:t>
      </w:r>
      <w:r>
        <w:rPr>
          <w:sz w:val="15"/>
          <w:szCs w:val="15"/>
          <w:spacing w:val="-11"/>
        </w:rPr>
        <w:t>.  World  J  Gas</w:t>
      </w:r>
      <w:r>
        <w:rPr>
          <w:sz w:val="15"/>
          <w:szCs w:val="15"/>
          <w:spacing w:val="-12"/>
        </w:rPr>
        <w:t>troenterol ,</w:t>
      </w:r>
      <w:r>
        <w:rPr>
          <w:sz w:val="15"/>
          <w:szCs w:val="15"/>
        </w:rPr>
        <w:t xml:space="preserve"> </w:t>
      </w:r>
      <w:r>
        <w:rPr>
          <w:sz w:val="15"/>
          <w:szCs w:val="15"/>
          <w:spacing w:val="-11"/>
        </w:rPr>
        <w:t>2020 ,</w:t>
      </w:r>
      <w:r>
        <w:rPr>
          <w:sz w:val="15"/>
          <w:szCs w:val="15"/>
          <w:spacing w:val="-17"/>
        </w:rPr>
        <w:t xml:space="preserve"> </w:t>
      </w:r>
      <w:r>
        <w:rPr>
          <w:sz w:val="15"/>
          <w:szCs w:val="15"/>
          <w:spacing w:val="-11"/>
        </w:rPr>
        <w:t>26(11)</w:t>
      </w:r>
      <w:r>
        <w:rPr>
          <w:sz w:val="15"/>
          <w:szCs w:val="15"/>
          <w:spacing w:val="18"/>
          <w:w w:val="101"/>
        </w:rPr>
        <w:t xml:space="preserve"> </w:t>
      </w:r>
      <w:r>
        <w:rPr>
          <w:sz w:val="15"/>
          <w:szCs w:val="15"/>
          <w:spacing w:val="-11"/>
        </w:rPr>
        <w:t>: 1142-1155</w:t>
      </w:r>
      <w:r>
        <w:rPr>
          <w:sz w:val="15"/>
          <w:szCs w:val="15"/>
          <w:spacing w:val="-15"/>
        </w:rPr>
        <w:t xml:space="preserve"> </w:t>
      </w:r>
      <w:r>
        <w:rPr>
          <w:sz w:val="15"/>
          <w:szCs w:val="15"/>
          <w:spacing w:val="-11"/>
        </w:rPr>
        <w:t>.</w:t>
      </w:r>
      <w:r>
        <w:rPr>
          <w:sz w:val="15"/>
          <w:szCs w:val="15"/>
          <w:spacing w:val="13"/>
          <w:w w:val="101"/>
        </w:rPr>
        <w:t xml:space="preserve"> </w:t>
      </w:r>
      <w:r>
        <w:rPr>
          <w:sz w:val="15"/>
          <w:szCs w:val="15"/>
          <w:spacing w:val="-11"/>
        </w:rPr>
        <w:t>DOI</w:t>
      </w:r>
      <w:r>
        <w:rPr>
          <w:sz w:val="15"/>
          <w:szCs w:val="15"/>
          <w:spacing w:val="-10"/>
        </w:rPr>
        <w:t xml:space="preserve"> </w:t>
      </w:r>
      <w:r>
        <w:rPr>
          <w:sz w:val="15"/>
          <w:szCs w:val="15"/>
          <w:spacing w:val="-11"/>
        </w:rPr>
        <w:t>:</w:t>
      </w:r>
      <w:r>
        <w:rPr>
          <w:sz w:val="15"/>
          <w:szCs w:val="15"/>
          <w:spacing w:val="-8"/>
        </w:rPr>
        <w:t xml:space="preserve"> </w:t>
      </w:r>
      <w:r>
        <w:rPr>
          <w:sz w:val="15"/>
          <w:szCs w:val="15"/>
          <w:spacing w:val="-11"/>
        </w:rPr>
        <w:t>10</w:t>
      </w:r>
      <w:r>
        <w:rPr>
          <w:sz w:val="15"/>
          <w:szCs w:val="15"/>
          <w:spacing w:val="-21"/>
        </w:rPr>
        <w:t xml:space="preserve"> </w:t>
      </w:r>
      <w:r>
        <w:rPr>
          <w:sz w:val="15"/>
          <w:szCs w:val="15"/>
          <w:spacing w:val="-11"/>
        </w:rPr>
        <w:t>.</w:t>
      </w:r>
      <w:r>
        <w:rPr>
          <w:sz w:val="15"/>
          <w:szCs w:val="15"/>
          <w:spacing w:val="4"/>
        </w:rPr>
        <w:t xml:space="preserve"> </w:t>
      </w:r>
      <w:r>
        <w:rPr>
          <w:sz w:val="15"/>
          <w:szCs w:val="15"/>
          <w:spacing w:val="-11"/>
        </w:rPr>
        <w:t>3748/wjg.</w:t>
      </w:r>
      <w:r>
        <w:rPr>
          <w:sz w:val="15"/>
          <w:szCs w:val="15"/>
          <w:spacing w:val="9"/>
        </w:rPr>
        <w:t xml:space="preserve"> </w:t>
      </w:r>
      <w:r>
        <w:rPr>
          <w:sz w:val="15"/>
          <w:szCs w:val="15"/>
          <w:spacing w:val="-11"/>
        </w:rPr>
        <w:t>v26</w:t>
      </w:r>
      <w:r>
        <w:rPr>
          <w:sz w:val="15"/>
          <w:szCs w:val="15"/>
          <w:spacing w:val="-19"/>
        </w:rPr>
        <w:t xml:space="preserve"> </w:t>
      </w:r>
      <w:r>
        <w:rPr>
          <w:sz w:val="15"/>
          <w:szCs w:val="15"/>
          <w:spacing w:val="-11"/>
        </w:rPr>
        <w:t>.</w:t>
      </w:r>
      <w:r>
        <w:rPr>
          <w:sz w:val="15"/>
          <w:szCs w:val="15"/>
          <w:spacing w:val="11"/>
          <w:w w:val="101"/>
        </w:rPr>
        <w:t xml:space="preserve"> </w:t>
      </w:r>
      <w:r>
        <w:rPr>
          <w:sz w:val="15"/>
          <w:szCs w:val="15"/>
          <w:spacing w:val="-11"/>
        </w:rPr>
        <w:t>i11</w:t>
      </w:r>
      <w:r>
        <w:rPr>
          <w:sz w:val="15"/>
          <w:szCs w:val="15"/>
          <w:spacing w:val="-8"/>
        </w:rPr>
        <w:t xml:space="preserve"> </w:t>
      </w:r>
      <w:r>
        <w:rPr>
          <w:sz w:val="15"/>
          <w:szCs w:val="15"/>
          <w:spacing w:val="-11"/>
        </w:rPr>
        <w:t>.</w:t>
      </w:r>
      <w:r>
        <w:rPr>
          <w:sz w:val="15"/>
          <w:szCs w:val="15"/>
          <w:spacing w:val="14"/>
        </w:rPr>
        <w:t xml:space="preserve"> </w:t>
      </w:r>
      <w:r>
        <w:rPr>
          <w:sz w:val="15"/>
          <w:szCs w:val="15"/>
          <w:spacing w:val="-11"/>
        </w:rPr>
        <w:t>1142</w:t>
      </w:r>
      <w:r>
        <w:rPr>
          <w:sz w:val="15"/>
          <w:szCs w:val="15"/>
          <w:spacing w:val="-21"/>
        </w:rPr>
        <w:t xml:space="preserve"> </w:t>
      </w:r>
      <w:r>
        <w:rPr>
          <w:sz w:val="15"/>
          <w:szCs w:val="15"/>
          <w:spacing w:val="-11"/>
        </w:rPr>
        <w:t>.</w:t>
      </w:r>
    </w:p>
    <w:p>
      <w:pPr>
        <w:pStyle w:val="BodyText"/>
        <w:ind w:left="494" w:right="13" w:hanging="494"/>
        <w:spacing w:before="107" w:line="249" w:lineRule="auto"/>
        <w:rPr>
          <w:sz w:val="15"/>
          <w:szCs w:val="15"/>
        </w:rPr>
      </w:pPr>
      <w:r>
        <w:rPr>
          <w:sz w:val="15"/>
          <w:szCs w:val="15"/>
          <w:spacing w:val="-10"/>
        </w:rPr>
        <w:t>[11]      Kook  I ,</w:t>
      </w:r>
      <w:r>
        <w:rPr>
          <w:sz w:val="15"/>
          <w:szCs w:val="15"/>
          <w:spacing w:val="22"/>
        </w:rPr>
        <w:t xml:space="preserve"> </w:t>
      </w:r>
      <w:r>
        <w:rPr>
          <w:sz w:val="15"/>
          <w:szCs w:val="15"/>
          <w:spacing w:val="-10"/>
        </w:rPr>
        <w:t>Kang  BJ</w:t>
      </w:r>
      <w:r>
        <w:rPr>
          <w:sz w:val="15"/>
          <w:szCs w:val="15"/>
          <w:spacing w:val="-12"/>
        </w:rPr>
        <w:t xml:space="preserve"> </w:t>
      </w:r>
      <w:r>
        <w:rPr>
          <w:sz w:val="15"/>
          <w:szCs w:val="15"/>
          <w:spacing w:val="-10"/>
        </w:rPr>
        <w:t>, Park  YS</w:t>
      </w:r>
      <w:r>
        <w:rPr>
          <w:sz w:val="15"/>
          <w:szCs w:val="15"/>
          <w:spacing w:val="-25"/>
        </w:rPr>
        <w:t xml:space="preserve"> </w:t>
      </w:r>
      <w:r>
        <w:rPr>
          <w:sz w:val="15"/>
          <w:szCs w:val="15"/>
          <w:spacing w:val="-10"/>
        </w:rPr>
        <w:t>.  Parathyroid  Hormone  Injection  Versus</w:t>
      </w:r>
      <w:r>
        <w:rPr>
          <w:sz w:val="15"/>
          <w:szCs w:val="15"/>
        </w:rPr>
        <w:t xml:space="preserve"> </w:t>
      </w:r>
      <w:r>
        <w:rPr>
          <w:sz w:val="15"/>
          <w:szCs w:val="15"/>
          <w:spacing w:val="-12"/>
        </w:rPr>
        <w:t>Vertebroplasty</w:t>
      </w:r>
      <w:r>
        <w:rPr>
          <w:sz w:val="15"/>
          <w:szCs w:val="15"/>
          <w:spacing w:val="19"/>
          <w:w w:val="102"/>
        </w:rPr>
        <w:t xml:space="preserve"> </w:t>
      </w:r>
      <w:r>
        <w:rPr>
          <w:sz w:val="15"/>
          <w:szCs w:val="15"/>
          <w:spacing w:val="-12"/>
        </w:rPr>
        <w:t>in  the  Treatment  of  Osteoporotic  </w:t>
      </w:r>
      <w:r>
        <w:rPr>
          <w:sz w:val="15"/>
          <w:szCs w:val="15"/>
          <w:spacing w:val="-13"/>
        </w:rPr>
        <w:t>Vertebral  Fracture</w:t>
      </w:r>
      <w:r>
        <w:rPr>
          <w:sz w:val="15"/>
          <w:szCs w:val="15"/>
        </w:rPr>
        <w:t xml:space="preserve"> </w:t>
      </w:r>
      <w:r>
        <w:rPr>
          <w:sz w:val="15"/>
          <w:szCs w:val="15"/>
          <w:spacing w:val="-11"/>
        </w:rPr>
        <w:t>in</w:t>
      </w:r>
      <w:r>
        <w:rPr>
          <w:sz w:val="15"/>
          <w:szCs w:val="15"/>
          <w:spacing w:val="23"/>
        </w:rPr>
        <w:t xml:space="preserve"> </w:t>
      </w:r>
      <w:r>
        <w:rPr>
          <w:sz w:val="15"/>
          <w:szCs w:val="15"/>
          <w:spacing w:val="-11"/>
        </w:rPr>
        <w:t>Old</w:t>
      </w:r>
      <w:r>
        <w:rPr>
          <w:sz w:val="15"/>
          <w:szCs w:val="15"/>
          <w:spacing w:val="19"/>
          <w:w w:val="101"/>
        </w:rPr>
        <w:t xml:space="preserve"> </w:t>
      </w:r>
      <w:r>
        <w:rPr>
          <w:sz w:val="15"/>
          <w:szCs w:val="15"/>
          <w:spacing w:val="-11"/>
        </w:rPr>
        <w:t>Age:</w:t>
      </w:r>
      <w:r>
        <w:rPr>
          <w:sz w:val="15"/>
          <w:szCs w:val="15"/>
          <w:spacing w:val="-12"/>
        </w:rPr>
        <w:t xml:space="preserve"> </w:t>
      </w:r>
      <w:r>
        <w:rPr>
          <w:sz w:val="15"/>
          <w:szCs w:val="15"/>
          <w:spacing w:val="-11"/>
        </w:rPr>
        <w:t>A</w:t>
      </w:r>
      <w:r>
        <w:rPr>
          <w:sz w:val="15"/>
          <w:szCs w:val="15"/>
          <w:spacing w:val="23"/>
        </w:rPr>
        <w:t xml:space="preserve"> </w:t>
      </w:r>
      <w:r>
        <w:rPr>
          <w:sz w:val="15"/>
          <w:szCs w:val="15"/>
          <w:spacing w:val="-11"/>
        </w:rPr>
        <w:t>Retrospective</w:t>
      </w:r>
      <w:r>
        <w:rPr>
          <w:sz w:val="15"/>
          <w:szCs w:val="15"/>
          <w:spacing w:val="22"/>
        </w:rPr>
        <w:t xml:space="preserve"> </w:t>
      </w:r>
      <w:r>
        <w:rPr>
          <w:sz w:val="15"/>
          <w:szCs w:val="15"/>
          <w:spacing w:val="-11"/>
        </w:rPr>
        <w:t>Study</w:t>
      </w:r>
      <w:r>
        <w:rPr>
          <w:sz w:val="15"/>
          <w:szCs w:val="15"/>
          <w:spacing w:val="18"/>
          <w:w w:val="101"/>
        </w:rPr>
        <w:t xml:space="preserve"> </w:t>
      </w:r>
      <w:r>
        <w:rPr>
          <w:sz w:val="15"/>
          <w:szCs w:val="15"/>
          <w:spacing w:val="-11"/>
        </w:rPr>
        <w:t>of 58  Female</w:t>
      </w:r>
      <w:r>
        <w:rPr>
          <w:sz w:val="15"/>
          <w:szCs w:val="15"/>
          <w:spacing w:val="20"/>
          <w:w w:val="101"/>
        </w:rPr>
        <w:t xml:space="preserve"> </w:t>
      </w:r>
      <w:r>
        <w:rPr>
          <w:sz w:val="15"/>
          <w:szCs w:val="15"/>
          <w:spacing w:val="-11"/>
        </w:rPr>
        <w:t>Patie</w:t>
      </w:r>
      <w:r>
        <w:rPr>
          <w:sz w:val="15"/>
          <w:szCs w:val="15"/>
          <w:spacing w:val="-12"/>
        </w:rPr>
        <w:t>nts[ J]</w:t>
      </w:r>
      <w:r>
        <w:rPr>
          <w:sz w:val="15"/>
          <w:szCs w:val="15"/>
          <w:spacing w:val="4"/>
        </w:rPr>
        <w:t xml:space="preserve"> </w:t>
      </w:r>
      <w:r>
        <w:rPr>
          <w:sz w:val="15"/>
          <w:szCs w:val="15"/>
          <w:spacing w:val="-12"/>
        </w:rPr>
        <w:t>.</w:t>
      </w:r>
      <w:r>
        <w:rPr>
          <w:sz w:val="15"/>
          <w:szCs w:val="15"/>
          <w:spacing w:val="11"/>
          <w:w w:val="101"/>
        </w:rPr>
        <w:t xml:space="preserve"> </w:t>
      </w:r>
      <w:r>
        <w:rPr>
          <w:sz w:val="15"/>
          <w:szCs w:val="15"/>
          <w:spacing w:val="-12"/>
        </w:rPr>
        <w:t>Jour-</w:t>
      </w:r>
      <w:r>
        <w:rPr>
          <w:sz w:val="15"/>
          <w:szCs w:val="15"/>
        </w:rPr>
        <w:t xml:space="preserve"> </w:t>
      </w:r>
      <w:r>
        <w:rPr>
          <w:sz w:val="15"/>
          <w:szCs w:val="15"/>
          <w:spacing w:val="-12"/>
        </w:rPr>
        <w:t>nal</w:t>
      </w:r>
      <w:r>
        <w:rPr>
          <w:sz w:val="15"/>
          <w:szCs w:val="15"/>
          <w:spacing w:val="12"/>
          <w:w w:val="102"/>
        </w:rPr>
        <w:t xml:space="preserve"> </w:t>
      </w:r>
      <w:r>
        <w:rPr>
          <w:sz w:val="15"/>
          <w:szCs w:val="15"/>
          <w:spacing w:val="-12"/>
        </w:rPr>
        <w:t>of Korean</w:t>
      </w:r>
      <w:r>
        <w:rPr>
          <w:sz w:val="15"/>
          <w:szCs w:val="15"/>
          <w:spacing w:val="13"/>
          <w:w w:val="101"/>
        </w:rPr>
        <w:t xml:space="preserve"> </w:t>
      </w:r>
      <w:r>
        <w:rPr>
          <w:sz w:val="15"/>
          <w:szCs w:val="15"/>
          <w:spacing w:val="-12"/>
        </w:rPr>
        <w:t>Society</w:t>
      </w:r>
      <w:r>
        <w:rPr>
          <w:sz w:val="15"/>
          <w:szCs w:val="15"/>
          <w:spacing w:val="11"/>
        </w:rPr>
        <w:t xml:space="preserve"> </w:t>
      </w:r>
      <w:r>
        <w:rPr>
          <w:sz w:val="15"/>
          <w:szCs w:val="15"/>
          <w:spacing w:val="-12"/>
        </w:rPr>
        <w:t>of Spine</w:t>
      </w:r>
      <w:r>
        <w:rPr>
          <w:sz w:val="15"/>
          <w:szCs w:val="15"/>
          <w:spacing w:val="14"/>
          <w:w w:val="101"/>
        </w:rPr>
        <w:t xml:space="preserve"> </w:t>
      </w:r>
      <w:r>
        <w:rPr>
          <w:sz w:val="15"/>
          <w:szCs w:val="15"/>
          <w:spacing w:val="-12"/>
        </w:rPr>
        <w:t>Surgery</w:t>
      </w:r>
      <w:r>
        <w:rPr>
          <w:sz w:val="15"/>
          <w:szCs w:val="15"/>
          <w:spacing w:val="-13"/>
        </w:rPr>
        <w:t xml:space="preserve"> ,</w:t>
      </w:r>
      <w:r>
        <w:rPr>
          <w:sz w:val="15"/>
          <w:szCs w:val="15"/>
          <w:spacing w:val="-21"/>
        </w:rPr>
        <w:t xml:space="preserve"> </w:t>
      </w:r>
      <w:r>
        <w:rPr>
          <w:sz w:val="15"/>
          <w:szCs w:val="15"/>
          <w:spacing w:val="-13"/>
        </w:rPr>
        <w:t>2020</w:t>
      </w:r>
      <w:r>
        <w:rPr>
          <w:sz w:val="15"/>
          <w:szCs w:val="15"/>
          <w:spacing w:val="-21"/>
        </w:rPr>
        <w:t xml:space="preserve"> </w:t>
      </w:r>
      <w:r>
        <w:rPr>
          <w:sz w:val="15"/>
          <w:szCs w:val="15"/>
          <w:spacing w:val="-13"/>
        </w:rPr>
        <w:t>.</w:t>
      </w:r>
      <w:r>
        <w:rPr>
          <w:sz w:val="15"/>
          <w:szCs w:val="15"/>
          <w:spacing w:val="13"/>
          <w:w w:val="102"/>
        </w:rPr>
        <w:t xml:space="preserve"> </w:t>
      </w:r>
      <w:r>
        <w:rPr>
          <w:sz w:val="15"/>
          <w:szCs w:val="15"/>
          <w:spacing w:val="-13"/>
        </w:rPr>
        <w:t>DOI : 10</w:t>
      </w:r>
      <w:r>
        <w:rPr>
          <w:sz w:val="15"/>
          <w:szCs w:val="15"/>
          <w:spacing w:val="-21"/>
        </w:rPr>
        <w:t xml:space="preserve"> </w:t>
      </w:r>
      <w:r>
        <w:rPr>
          <w:sz w:val="15"/>
          <w:szCs w:val="15"/>
          <w:spacing w:val="-13"/>
        </w:rPr>
        <w:t>. 21203/rs</w:t>
      </w:r>
      <w:r>
        <w:rPr>
          <w:sz w:val="15"/>
          <w:szCs w:val="15"/>
          <w:spacing w:val="-26"/>
        </w:rPr>
        <w:t xml:space="preserve"> </w:t>
      </w:r>
      <w:r>
        <w:rPr>
          <w:sz w:val="15"/>
          <w:szCs w:val="15"/>
          <w:spacing w:val="-13"/>
        </w:rPr>
        <w:t>.</w:t>
      </w:r>
      <w:r>
        <w:rPr>
          <w:sz w:val="15"/>
          <w:szCs w:val="15"/>
          <w:spacing w:val="3"/>
        </w:rPr>
        <w:t xml:space="preserve"> </w:t>
      </w:r>
      <w:r>
        <w:rPr>
          <w:sz w:val="15"/>
          <w:szCs w:val="15"/>
          <w:spacing w:val="-13"/>
        </w:rPr>
        <w:t>3 .</w:t>
      </w:r>
      <w:r>
        <w:rPr>
          <w:sz w:val="15"/>
          <w:szCs w:val="15"/>
        </w:rPr>
        <w:t xml:space="preserve">  </w:t>
      </w:r>
      <w:r>
        <w:rPr>
          <w:sz w:val="15"/>
          <w:szCs w:val="15"/>
          <w:spacing w:val="-10"/>
        </w:rPr>
        <w:t>rs-118365/v1</w:t>
      </w:r>
      <w:r>
        <w:rPr>
          <w:sz w:val="15"/>
          <w:szCs w:val="15"/>
          <w:spacing w:val="1"/>
        </w:rPr>
        <w:t xml:space="preserve"> </w:t>
      </w:r>
      <w:r>
        <w:rPr>
          <w:sz w:val="15"/>
          <w:szCs w:val="15"/>
          <w:spacing w:val="-10"/>
        </w:rPr>
        <w:t>.</w:t>
      </w:r>
    </w:p>
    <w:p>
      <w:pPr>
        <w:pStyle w:val="BodyText"/>
        <w:ind w:left="484" w:right="13" w:hanging="484"/>
        <w:spacing w:before="120" w:line="252" w:lineRule="auto"/>
        <w:rPr>
          <w:sz w:val="15"/>
          <w:szCs w:val="15"/>
        </w:rPr>
      </w:pPr>
      <w:r>
        <w:rPr>
          <w:sz w:val="15"/>
          <w:szCs w:val="15"/>
          <w:spacing w:val="-10"/>
        </w:rPr>
        <w:t>[12]     Xie  C , Liu</w:t>
      </w:r>
      <w:r>
        <w:rPr>
          <w:sz w:val="15"/>
          <w:szCs w:val="15"/>
          <w:spacing w:val="14"/>
          <w:w w:val="101"/>
        </w:rPr>
        <w:t xml:space="preserve"> </w:t>
      </w:r>
      <w:r>
        <w:rPr>
          <w:sz w:val="15"/>
          <w:szCs w:val="15"/>
          <w:spacing w:val="-10"/>
        </w:rPr>
        <w:t>L</w:t>
      </w:r>
      <w:r>
        <w:rPr>
          <w:sz w:val="15"/>
          <w:szCs w:val="15"/>
          <w:spacing w:val="-14"/>
        </w:rPr>
        <w:t xml:space="preserve"> </w:t>
      </w:r>
      <w:r>
        <w:rPr>
          <w:sz w:val="15"/>
          <w:szCs w:val="15"/>
          <w:spacing w:val="-10"/>
        </w:rPr>
        <w:t>,</w:t>
      </w:r>
      <w:r>
        <w:rPr>
          <w:sz w:val="15"/>
          <w:szCs w:val="15"/>
          <w:spacing w:val="-13"/>
        </w:rPr>
        <w:t xml:space="preserve"> </w:t>
      </w:r>
      <w:r>
        <w:rPr>
          <w:sz w:val="15"/>
          <w:szCs w:val="15"/>
          <w:spacing w:val="-10"/>
        </w:rPr>
        <w:t>Zhu</w:t>
      </w:r>
      <w:r>
        <w:rPr>
          <w:sz w:val="15"/>
          <w:szCs w:val="15"/>
          <w:spacing w:val="15"/>
        </w:rPr>
        <w:t xml:space="preserve"> </w:t>
      </w:r>
      <w:r>
        <w:rPr>
          <w:sz w:val="15"/>
          <w:szCs w:val="15"/>
          <w:spacing w:val="-10"/>
        </w:rPr>
        <w:t>S , et</w:t>
      </w:r>
      <w:r>
        <w:rPr>
          <w:sz w:val="15"/>
          <w:szCs w:val="15"/>
          <w:spacing w:val="11"/>
        </w:rPr>
        <w:t xml:space="preserve"> </w:t>
      </w:r>
      <w:r>
        <w:rPr>
          <w:sz w:val="15"/>
          <w:szCs w:val="15"/>
          <w:spacing w:val="-10"/>
        </w:rPr>
        <w:t>al.</w:t>
      </w:r>
      <w:r>
        <w:rPr>
          <w:sz w:val="15"/>
          <w:szCs w:val="15"/>
          <w:spacing w:val="11"/>
          <w:w w:val="101"/>
        </w:rPr>
        <w:t xml:space="preserve"> </w:t>
      </w:r>
      <w:r>
        <w:rPr>
          <w:sz w:val="15"/>
          <w:szCs w:val="15"/>
          <w:spacing w:val="-10"/>
        </w:rPr>
        <w:t>Effective</w:t>
      </w:r>
      <w:r>
        <w:rPr>
          <w:sz w:val="15"/>
          <w:szCs w:val="15"/>
          <w:spacing w:val="-11"/>
        </w:rPr>
        <w:t>ness</w:t>
      </w:r>
      <w:r>
        <w:rPr>
          <w:sz w:val="15"/>
          <w:szCs w:val="15"/>
          <w:spacing w:val="13"/>
          <w:w w:val="102"/>
        </w:rPr>
        <w:t xml:space="preserve"> </w:t>
      </w:r>
      <w:r>
        <w:rPr>
          <w:sz w:val="15"/>
          <w:szCs w:val="15"/>
          <w:spacing w:val="-11"/>
        </w:rPr>
        <w:t>and</w:t>
      </w:r>
      <w:r>
        <w:rPr>
          <w:sz w:val="15"/>
          <w:szCs w:val="15"/>
          <w:spacing w:val="14"/>
          <w:w w:val="101"/>
        </w:rPr>
        <w:t xml:space="preserve"> </w:t>
      </w:r>
      <w:r>
        <w:rPr>
          <w:sz w:val="15"/>
          <w:szCs w:val="15"/>
          <w:spacing w:val="-11"/>
        </w:rPr>
        <w:t>safety</w:t>
      </w:r>
      <w:r>
        <w:rPr>
          <w:sz w:val="15"/>
          <w:szCs w:val="15"/>
          <w:spacing w:val="10"/>
        </w:rPr>
        <w:t xml:space="preserve"> </w:t>
      </w:r>
      <w:r>
        <w:rPr>
          <w:sz w:val="15"/>
          <w:szCs w:val="15"/>
          <w:spacing w:val="-11"/>
        </w:rPr>
        <w:t>of Chinese</w:t>
      </w:r>
      <w:r>
        <w:rPr>
          <w:sz w:val="15"/>
          <w:szCs w:val="15"/>
          <w:spacing w:val="13"/>
          <w:w w:val="101"/>
        </w:rPr>
        <w:t xml:space="preserve"> </w:t>
      </w:r>
      <w:r>
        <w:rPr>
          <w:sz w:val="15"/>
          <w:szCs w:val="15"/>
          <w:spacing w:val="-11"/>
        </w:rPr>
        <w:t>medi-</w:t>
      </w:r>
      <w:r>
        <w:rPr>
          <w:sz w:val="15"/>
          <w:szCs w:val="15"/>
        </w:rPr>
        <w:t xml:space="preserve"> </w:t>
      </w:r>
      <w:r>
        <w:rPr>
          <w:sz w:val="15"/>
          <w:szCs w:val="15"/>
          <w:spacing w:val="-14"/>
        </w:rPr>
        <w:t>cine</w:t>
      </w:r>
      <w:r>
        <w:rPr>
          <w:sz w:val="15"/>
          <w:szCs w:val="15"/>
          <w:spacing w:val="27"/>
          <w:w w:val="102"/>
        </w:rPr>
        <w:t xml:space="preserve"> </w:t>
      </w:r>
      <w:r>
        <w:rPr>
          <w:sz w:val="15"/>
          <w:szCs w:val="15"/>
          <w:spacing w:val="-14"/>
        </w:rPr>
        <w:t>combined</w:t>
      </w:r>
      <w:r>
        <w:rPr>
          <w:sz w:val="15"/>
          <w:szCs w:val="15"/>
          <w:spacing w:val="17"/>
        </w:rPr>
        <w:t xml:space="preserve"> </w:t>
      </w:r>
      <w:r>
        <w:rPr>
          <w:sz w:val="15"/>
          <w:szCs w:val="15"/>
          <w:spacing w:val="-14"/>
        </w:rPr>
        <w:t>with</w:t>
      </w:r>
      <w:r>
        <w:rPr>
          <w:sz w:val="15"/>
          <w:szCs w:val="15"/>
          <w:spacing w:val="24"/>
          <w:w w:val="101"/>
        </w:rPr>
        <w:t xml:space="preserve"> </w:t>
      </w:r>
      <w:r>
        <w:rPr>
          <w:sz w:val="15"/>
          <w:szCs w:val="15"/>
          <w:spacing w:val="-14"/>
        </w:rPr>
        <w:t>omeprazole  in</w:t>
      </w:r>
      <w:r>
        <w:rPr>
          <w:sz w:val="15"/>
          <w:szCs w:val="15"/>
          <w:spacing w:val="26"/>
        </w:rPr>
        <w:t xml:space="preserve"> </w:t>
      </w:r>
      <w:r>
        <w:rPr>
          <w:sz w:val="15"/>
          <w:szCs w:val="15"/>
          <w:spacing w:val="-14"/>
        </w:rPr>
        <w:t>the</w:t>
      </w:r>
      <w:r>
        <w:rPr>
          <w:sz w:val="15"/>
          <w:szCs w:val="15"/>
          <w:spacing w:val="26"/>
          <w:w w:val="102"/>
        </w:rPr>
        <w:t xml:space="preserve"> </w:t>
      </w:r>
      <w:r>
        <w:rPr>
          <w:sz w:val="15"/>
          <w:szCs w:val="15"/>
          <w:spacing w:val="-14"/>
        </w:rPr>
        <w:t>treatment</w:t>
      </w:r>
      <w:r>
        <w:rPr>
          <w:sz w:val="15"/>
          <w:szCs w:val="15"/>
          <w:spacing w:val="26"/>
        </w:rPr>
        <w:t xml:space="preserve"> </w:t>
      </w:r>
      <w:r>
        <w:rPr>
          <w:sz w:val="15"/>
          <w:szCs w:val="15"/>
          <w:spacing w:val="-14"/>
        </w:rPr>
        <w:t>of</w:t>
      </w:r>
      <w:r>
        <w:rPr>
          <w:sz w:val="15"/>
          <w:szCs w:val="15"/>
          <w:spacing w:val="17"/>
        </w:rPr>
        <w:t xml:space="preserve"> </w:t>
      </w:r>
      <w:r>
        <w:rPr>
          <w:sz w:val="15"/>
          <w:szCs w:val="15"/>
          <w:spacing w:val="-14"/>
        </w:rPr>
        <w:t>gastric  ulcer</w:t>
      </w:r>
      <w:r>
        <w:rPr>
          <w:sz w:val="15"/>
          <w:szCs w:val="15"/>
          <w:spacing w:val="-16"/>
        </w:rPr>
        <w:t xml:space="preserve"> </w:t>
      </w:r>
      <w:r>
        <w:rPr>
          <w:sz w:val="15"/>
          <w:szCs w:val="15"/>
          <w:spacing w:val="-14"/>
        </w:rPr>
        <w:t>: A</w:t>
      </w:r>
      <w:r>
        <w:rPr>
          <w:sz w:val="15"/>
          <w:szCs w:val="15"/>
        </w:rPr>
        <w:t xml:space="preserve"> </w:t>
      </w:r>
      <w:r>
        <w:rPr>
          <w:sz w:val="15"/>
          <w:szCs w:val="15"/>
          <w:spacing w:val="-10"/>
        </w:rPr>
        <w:t>protocol</w:t>
      </w:r>
      <w:r>
        <w:rPr>
          <w:sz w:val="15"/>
          <w:szCs w:val="15"/>
          <w:spacing w:val="14"/>
          <w:w w:val="101"/>
        </w:rPr>
        <w:t xml:space="preserve"> </w:t>
      </w:r>
      <w:r>
        <w:rPr>
          <w:sz w:val="15"/>
          <w:szCs w:val="15"/>
          <w:spacing w:val="-10"/>
        </w:rPr>
        <w:t>for</w:t>
      </w:r>
      <w:r>
        <w:rPr>
          <w:sz w:val="15"/>
          <w:szCs w:val="15"/>
          <w:spacing w:val="10"/>
        </w:rPr>
        <w:t xml:space="preserve"> </w:t>
      </w:r>
      <w:r>
        <w:rPr>
          <w:sz w:val="15"/>
          <w:szCs w:val="15"/>
          <w:spacing w:val="-10"/>
        </w:rPr>
        <w:t>systematic</w:t>
      </w:r>
      <w:r>
        <w:rPr>
          <w:sz w:val="15"/>
          <w:szCs w:val="15"/>
          <w:spacing w:val="15"/>
        </w:rPr>
        <w:t xml:space="preserve"> </w:t>
      </w:r>
      <w:r>
        <w:rPr>
          <w:sz w:val="15"/>
          <w:szCs w:val="15"/>
          <w:spacing w:val="-11"/>
        </w:rPr>
        <w:t>review</w:t>
      </w:r>
      <w:r>
        <w:rPr>
          <w:sz w:val="15"/>
          <w:szCs w:val="15"/>
          <w:spacing w:val="13"/>
        </w:rPr>
        <w:t xml:space="preserve"> </w:t>
      </w:r>
      <w:r>
        <w:rPr>
          <w:sz w:val="15"/>
          <w:szCs w:val="15"/>
          <w:spacing w:val="-11"/>
        </w:rPr>
        <w:t>and</w:t>
      </w:r>
      <w:r>
        <w:rPr>
          <w:sz w:val="15"/>
          <w:szCs w:val="15"/>
          <w:spacing w:val="15"/>
        </w:rPr>
        <w:t xml:space="preserve"> </w:t>
      </w:r>
      <w:r>
        <w:rPr>
          <w:sz w:val="15"/>
          <w:szCs w:val="15"/>
          <w:spacing w:val="-11"/>
        </w:rPr>
        <w:t>meta-analysis[J]</w:t>
      </w:r>
      <w:r>
        <w:rPr>
          <w:sz w:val="15"/>
          <w:szCs w:val="15"/>
          <w:spacing w:val="4"/>
        </w:rPr>
        <w:t xml:space="preserve"> </w:t>
      </w:r>
      <w:r>
        <w:rPr>
          <w:sz w:val="15"/>
          <w:szCs w:val="15"/>
          <w:spacing w:val="-11"/>
        </w:rPr>
        <w:t>.</w:t>
      </w:r>
      <w:r>
        <w:rPr>
          <w:sz w:val="15"/>
          <w:szCs w:val="15"/>
          <w:spacing w:val="13"/>
          <w:w w:val="102"/>
        </w:rPr>
        <w:t xml:space="preserve"> </w:t>
      </w:r>
      <w:r>
        <w:rPr>
          <w:sz w:val="15"/>
          <w:szCs w:val="15"/>
          <w:spacing w:val="-11"/>
        </w:rPr>
        <w:t>Medicine(Bal-</w:t>
      </w:r>
      <w:r>
        <w:rPr>
          <w:sz w:val="15"/>
          <w:szCs w:val="15"/>
        </w:rPr>
        <w:t xml:space="preserve"> </w:t>
      </w:r>
      <w:r>
        <w:rPr>
          <w:sz w:val="15"/>
          <w:szCs w:val="15"/>
          <w:spacing w:val="-11"/>
        </w:rPr>
        <w:t>timore)</w:t>
      </w:r>
      <w:r>
        <w:rPr>
          <w:sz w:val="15"/>
          <w:szCs w:val="15"/>
          <w:spacing w:val="18"/>
        </w:rPr>
        <w:t xml:space="preserve"> </w:t>
      </w:r>
      <w:r>
        <w:rPr>
          <w:sz w:val="15"/>
          <w:szCs w:val="15"/>
          <w:spacing w:val="-11"/>
        </w:rPr>
        <w:t>,</w:t>
      </w:r>
      <w:r>
        <w:rPr>
          <w:sz w:val="15"/>
          <w:szCs w:val="15"/>
          <w:spacing w:val="-13"/>
        </w:rPr>
        <w:t xml:space="preserve"> </w:t>
      </w:r>
      <w:r>
        <w:rPr>
          <w:sz w:val="15"/>
          <w:szCs w:val="15"/>
          <w:spacing w:val="-11"/>
        </w:rPr>
        <w:t>2021</w:t>
      </w:r>
      <w:r>
        <w:rPr>
          <w:sz w:val="15"/>
          <w:szCs w:val="15"/>
          <w:spacing w:val="8"/>
        </w:rPr>
        <w:t xml:space="preserve"> </w:t>
      </w:r>
      <w:r>
        <w:rPr>
          <w:sz w:val="15"/>
          <w:szCs w:val="15"/>
          <w:spacing w:val="-11"/>
        </w:rPr>
        <w:t>,</w:t>
      </w:r>
      <w:r>
        <w:rPr>
          <w:sz w:val="15"/>
          <w:szCs w:val="15"/>
          <w:spacing w:val="8"/>
        </w:rPr>
        <w:t xml:space="preserve"> </w:t>
      </w:r>
      <w:r>
        <w:rPr>
          <w:sz w:val="15"/>
          <w:szCs w:val="15"/>
          <w:spacing w:val="-11"/>
        </w:rPr>
        <w:t>100</w:t>
      </w:r>
      <w:r>
        <w:rPr>
          <w:sz w:val="15"/>
          <w:szCs w:val="15"/>
          <w:spacing w:val="3"/>
        </w:rPr>
        <w:t xml:space="preserve"> </w:t>
      </w:r>
      <w:r>
        <w:rPr>
          <w:sz w:val="15"/>
          <w:szCs w:val="15"/>
          <w:spacing w:val="-11"/>
        </w:rPr>
        <w:t>(17 )</w:t>
      </w:r>
      <w:r>
        <w:rPr>
          <w:sz w:val="15"/>
          <w:szCs w:val="15"/>
          <w:spacing w:val="18"/>
          <w:w w:val="101"/>
        </w:rPr>
        <w:t xml:space="preserve"> </w:t>
      </w:r>
      <w:r>
        <w:rPr>
          <w:sz w:val="15"/>
          <w:szCs w:val="15"/>
          <w:spacing w:val="-11"/>
        </w:rPr>
        <w:t>:</w:t>
      </w:r>
      <w:r>
        <w:rPr>
          <w:sz w:val="15"/>
          <w:szCs w:val="15"/>
          <w:spacing w:val="5"/>
        </w:rPr>
        <w:t xml:space="preserve"> </w:t>
      </w:r>
      <w:r>
        <w:rPr>
          <w:sz w:val="15"/>
          <w:szCs w:val="15"/>
          <w:spacing w:val="-11"/>
        </w:rPr>
        <w:t>e25744</w:t>
      </w:r>
      <w:r>
        <w:rPr>
          <w:sz w:val="15"/>
          <w:szCs w:val="15"/>
          <w:spacing w:val="-20"/>
        </w:rPr>
        <w:t xml:space="preserve"> </w:t>
      </w:r>
      <w:r>
        <w:rPr>
          <w:sz w:val="15"/>
          <w:szCs w:val="15"/>
          <w:spacing w:val="-12"/>
        </w:rPr>
        <w:t>.  DOI :</w:t>
      </w:r>
      <w:r>
        <w:rPr>
          <w:sz w:val="15"/>
          <w:szCs w:val="15"/>
          <w:spacing w:val="9"/>
        </w:rPr>
        <w:t xml:space="preserve"> </w:t>
      </w:r>
      <w:r>
        <w:rPr>
          <w:sz w:val="15"/>
          <w:szCs w:val="15"/>
          <w:spacing w:val="-12"/>
        </w:rPr>
        <w:t>10</w:t>
      </w:r>
      <w:r>
        <w:rPr>
          <w:sz w:val="15"/>
          <w:szCs w:val="15"/>
          <w:spacing w:val="-20"/>
        </w:rPr>
        <w:t xml:space="preserve"> </w:t>
      </w:r>
      <w:r>
        <w:rPr>
          <w:sz w:val="15"/>
          <w:szCs w:val="15"/>
          <w:spacing w:val="-12"/>
        </w:rPr>
        <w:t>.  1097/MD</w:t>
      </w:r>
      <w:r>
        <w:rPr>
          <w:sz w:val="15"/>
          <w:szCs w:val="15"/>
          <w:spacing w:val="-24"/>
        </w:rPr>
        <w:t xml:space="preserve"> </w:t>
      </w:r>
      <w:r>
        <w:rPr>
          <w:sz w:val="15"/>
          <w:szCs w:val="15"/>
          <w:spacing w:val="-12"/>
        </w:rPr>
        <w:t>. 000000000</w:t>
      </w:r>
      <w:r>
        <w:rPr>
          <w:sz w:val="15"/>
          <w:szCs w:val="15"/>
        </w:rPr>
        <w:t xml:space="preserve"> </w:t>
      </w:r>
      <w:r>
        <w:rPr>
          <w:sz w:val="15"/>
          <w:szCs w:val="15"/>
          <w:spacing w:val="-11"/>
        </w:rPr>
        <w:t>0025744</w:t>
      </w:r>
      <w:r>
        <w:rPr>
          <w:sz w:val="15"/>
          <w:szCs w:val="15"/>
          <w:spacing w:val="-14"/>
        </w:rPr>
        <w:t xml:space="preserve"> </w:t>
      </w:r>
      <w:r>
        <w:rPr>
          <w:sz w:val="15"/>
          <w:szCs w:val="15"/>
          <w:spacing w:val="-11"/>
        </w:rPr>
        <w:t>.</w:t>
      </w:r>
    </w:p>
    <w:p>
      <w:pPr>
        <w:pStyle w:val="BodyText"/>
        <w:ind w:left="494" w:right="13" w:hanging="494"/>
        <w:spacing w:before="105" w:line="252" w:lineRule="auto"/>
        <w:rPr>
          <w:sz w:val="15"/>
          <w:szCs w:val="15"/>
        </w:rPr>
      </w:pPr>
      <w:r>
        <w:rPr>
          <w:sz w:val="15"/>
          <w:szCs w:val="15"/>
          <w:spacing w:val="-10"/>
        </w:rPr>
        <w:t>[13]     Li</w:t>
      </w:r>
      <w:r>
        <w:rPr>
          <w:sz w:val="15"/>
          <w:szCs w:val="15"/>
          <w:spacing w:val="51"/>
        </w:rPr>
        <w:t xml:space="preserve"> </w:t>
      </w:r>
      <w:r>
        <w:rPr>
          <w:sz w:val="15"/>
          <w:szCs w:val="15"/>
          <w:spacing w:val="-10"/>
        </w:rPr>
        <w:t>QW</w:t>
      </w:r>
      <w:r>
        <w:rPr>
          <w:sz w:val="15"/>
          <w:szCs w:val="15"/>
          <w:spacing w:val="-14"/>
        </w:rPr>
        <w:t xml:space="preserve"> </w:t>
      </w:r>
      <w:r>
        <w:rPr>
          <w:sz w:val="15"/>
          <w:szCs w:val="15"/>
          <w:spacing w:val="-10"/>
        </w:rPr>
        <w:t>,</w:t>
      </w:r>
      <w:r>
        <w:rPr>
          <w:sz w:val="15"/>
          <w:szCs w:val="15"/>
          <w:spacing w:val="1"/>
        </w:rPr>
        <w:t xml:space="preserve"> </w:t>
      </w:r>
      <w:r>
        <w:rPr>
          <w:sz w:val="15"/>
          <w:szCs w:val="15"/>
          <w:spacing w:val="-10"/>
        </w:rPr>
        <w:t>Yu</w:t>
      </w:r>
      <w:r>
        <w:rPr>
          <w:sz w:val="15"/>
          <w:szCs w:val="15"/>
          <w:spacing w:val="37"/>
          <w:w w:val="101"/>
        </w:rPr>
        <w:t xml:space="preserve"> </w:t>
      </w:r>
      <w:r>
        <w:rPr>
          <w:sz w:val="15"/>
          <w:szCs w:val="15"/>
          <w:spacing w:val="-10"/>
        </w:rPr>
        <w:t>MW</w:t>
      </w:r>
      <w:r>
        <w:rPr>
          <w:sz w:val="15"/>
          <w:szCs w:val="15"/>
          <w:spacing w:val="-14"/>
        </w:rPr>
        <w:t xml:space="preserve"> </w:t>
      </w:r>
      <w:r>
        <w:rPr>
          <w:sz w:val="15"/>
          <w:szCs w:val="15"/>
          <w:spacing w:val="-10"/>
        </w:rPr>
        <w:t>,</w:t>
      </w:r>
      <w:r>
        <w:rPr>
          <w:sz w:val="15"/>
          <w:szCs w:val="15"/>
          <w:spacing w:val="2"/>
        </w:rPr>
        <w:t xml:space="preserve"> </w:t>
      </w:r>
      <w:r>
        <w:rPr>
          <w:sz w:val="15"/>
          <w:szCs w:val="15"/>
          <w:spacing w:val="-10"/>
        </w:rPr>
        <w:t>Wang  XM ,</w:t>
      </w:r>
      <w:r>
        <w:rPr>
          <w:sz w:val="15"/>
          <w:szCs w:val="15"/>
          <w:spacing w:val="3"/>
        </w:rPr>
        <w:t xml:space="preserve"> </w:t>
      </w:r>
      <w:r>
        <w:rPr>
          <w:sz w:val="15"/>
          <w:szCs w:val="15"/>
          <w:spacing w:val="-10"/>
        </w:rPr>
        <w:t>et  al.  Efficacy  of  acupuncture  in  the</w:t>
      </w:r>
      <w:r>
        <w:rPr>
          <w:sz w:val="15"/>
          <w:szCs w:val="15"/>
        </w:rPr>
        <w:t xml:space="preserve"> </w:t>
      </w:r>
      <w:r>
        <w:rPr>
          <w:sz w:val="15"/>
          <w:szCs w:val="15"/>
          <w:spacing w:val="-16"/>
        </w:rPr>
        <w:t>prevention</w:t>
      </w:r>
      <w:r>
        <w:rPr>
          <w:sz w:val="15"/>
          <w:szCs w:val="15"/>
          <w:spacing w:val="19"/>
        </w:rPr>
        <w:t xml:space="preserve"> </w:t>
      </w:r>
      <w:r>
        <w:rPr>
          <w:sz w:val="15"/>
          <w:szCs w:val="15"/>
          <w:spacing w:val="-16"/>
        </w:rPr>
        <w:t>and</w:t>
      </w:r>
      <w:r>
        <w:rPr>
          <w:sz w:val="15"/>
          <w:szCs w:val="15"/>
          <w:spacing w:val="13"/>
        </w:rPr>
        <w:t xml:space="preserve"> </w:t>
      </w:r>
      <w:r>
        <w:rPr>
          <w:sz w:val="15"/>
          <w:szCs w:val="15"/>
          <w:spacing w:val="-16"/>
        </w:rPr>
        <w:t>treatment</w:t>
      </w:r>
      <w:r>
        <w:rPr>
          <w:sz w:val="15"/>
          <w:szCs w:val="15"/>
          <w:spacing w:val="12"/>
          <w:w w:val="101"/>
        </w:rPr>
        <w:t xml:space="preserve"> </w:t>
      </w:r>
      <w:r>
        <w:rPr>
          <w:sz w:val="15"/>
          <w:szCs w:val="15"/>
          <w:spacing w:val="-16"/>
        </w:rPr>
        <w:t>of</w:t>
      </w:r>
      <w:r>
        <w:rPr>
          <w:sz w:val="15"/>
          <w:szCs w:val="15"/>
          <w:spacing w:val="2"/>
        </w:rPr>
        <w:t xml:space="preserve"> </w:t>
      </w:r>
      <w:r>
        <w:rPr>
          <w:sz w:val="15"/>
          <w:szCs w:val="15"/>
          <w:spacing w:val="-16"/>
        </w:rPr>
        <w:t>chemotherapy-induced</w:t>
      </w:r>
      <w:r>
        <w:rPr>
          <w:sz w:val="15"/>
          <w:szCs w:val="15"/>
          <w:spacing w:val="14"/>
          <w:w w:val="101"/>
        </w:rPr>
        <w:t xml:space="preserve"> </w:t>
      </w:r>
      <w:r>
        <w:rPr>
          <w:sz w:val="15"/>
          <w:szCs w:val="15"/>
          <w:spacing w:val="-16"/>
        </w:rPr>
        <w:t>nausea</w:t>
      </w:r>
      <w:r>
        <w:rPr>
          <w:sz w:val="15"/>
          <w:szCs w:val="15"/>
          <w:spacing w:val="11"/>
          <w:w w:val="102"/>
        </w:rPr>
        <w:t xml:space="preserve"> </w:t>
      </w:r>
      <w:r>
        <w:rPr>
          <w:sz w:val="15"/>
          <w:szCs w:val="15"/>
          <w:spacing w:val="-16"/>
        </w:rPr>
        <w:t>and</w:t>
      </w:r>
      <w:r>
        <w:rPr>
          <w:sz w:val="15"/>
          <w:szCs w:val="15"/>
          <w:spacing w:val="13"/>
        </w:rPr>
        <w:t xml:space="preserve"> </w:t>
      </w:r>
      <w:r>
        <w:rPr>
          <w:sz w:val="15"/>
          <w:szCs w:val="15"/>
          <w:spacing w:val="-16"/>
        </w:rPr>
        <w:t>vo</w:t>
      </w:r>
      <w:r>
        <w:rPr>
          <w:sz w:val="15"/>
          <w:szCs w:val="15"/>
          <w:spacing w:val="-17"/>
        </w:rPr>
        <w:t>m-</w:t>
      </w:r>
      <w:r>
        <w:rPr>
          <w:sz w:val="15"/>
          <w:szCs w:val="15"/>
        </w:rPr>
        <w:t xml:space="preserve"> </w:t>
      </w:r>
      <w:r>
        <w:rPr>
          <w:sz w:val="15"/>
          <w:szCs w:val="15"/>
          <w:spacing w:val="-12"/>
        </w:rPr>
        <w:t>iting</w:t>
      </w:r>
      <w:r>
        <w:rPr>
          <w:sz w:val="15"/>
          <w:szCs w:val="15"/>
          <w:spacing w:val="16"/>
        </w:rPr>
        <w:t xml:space="preserve"> </w:t>
      </w:r>
      <w:r>
        <w:rPr>
          <w:sz w:val="15"/>
          <w:szCs w:val="15"/>
          <w:spacing w:val="-12"/>
        </w:rPr>
        <w:t>in</w:t>
      </w:r>
      <w:r>
        <w:rPr>
          <w:sz w:val="15"/>
          <w:szCs w:val="15"/>
          <w:spacing w:val="18"/>
          <w:w w:val="102"/>
        </w:rPr>
        <w:t xml:space="preserve"> </w:t>
      </w:r>
      <w:r>
        <w:rPr>
          <w:sz w:val="15"/>
          <w:szCs w:val="15"/>
          <w:spacing w:val="-12"/>
        </w:rPr>
        <w:t>patients</w:t>
      </w:r>
      <w:r>
        <w:rPr>
          <w:sz w:val="15"/>
          <w:szCs w:val="15"/>
          <w:spacing w:val="17"/>
        </w:rPr>
        <w:t xml:space="preserve"> </w:t>
      </w:r>
      <w:r>
        <w:rPr>
          <w:sz w:val="15"/>
          <w:szCs w:val="15"/>
          <w:spacing w:val="-12"/>
        </w:rPr>
        <w:t>with</w:t>
      </w:r>
      <w:r>
        <w:rPr>
          <w:sz w:val="15"/>
          <w:szCs w:val="15"/>
          <w:spacing w:val="21"/>
          <w:w w:val="102"/>
        </w:rPr>
        <w:t xml:space="preserve"> </w:t>
      </w:r>
      <w:r>
        <w:rPr>
          <w:sz w:val="15"/>
          <w:szCs w:val="15"/>
          <w:spacing w:val="-12"/>
        </w:rPr>
        <w:t>advanced</w:t>
      </w:r>
      <w:r>
        <w:rPr>
          <w:sz w:val="15"/>
          <w:szCs w:val="15"/>
          <w:spacing w:val="21"/>
        </w:rPr>
        <w:t xml:space="preserve"> </w:t>
      </w:r>
      <w:r>
        <w:rPr>
          <w:sz w:val="15"/>
          <w:szCs w:val="15"/>
          <w:spacing w:val="-12"/>
        </w:rPr>
        <w:t>cancer</w:t>
      </w:r>
      <w:r>
        <w:rPr>
          <w:sz w:val="15"/>
          <w:szCs w:val="15"/>
          <w:spacing w:val="-16"/>
        </w:rPr>
        <w:t xml:space="preserve"> </w:t>
      </w:r>
      <w:r>
        <w:rPr>
          <w:sz w:val="15"/>
          <w:szCs w:val="15"/>
          <w:spacing w:val="-12"/>
        </w:rPr>
        <w:t>:</w:t>
      </w:r>
      <w:r>
        <w:rPr>
          <w:sz w:val="15"/>
          <w:szCs w:val="15"/>
          <w:spacing w:val="-11"/>
        </w:rPr>
        <w:t xml:space="preserve"> </w:t>
      </w:r>
      <w:r>
        <w:rPr>
          <w:sz w:val="15"/>
          <w:szCs w:val="15"/>
          <w:spacing w:val="-12"/>
        </w:rPr>
        <w:t>a</w:t>
      </w:r>
      <w:r>
        <w:rPr>
          <w:sz w:val="15"/>
          <w:szCs w:val="15"/>
          <w:spacing w:val="17"/>
          <w:w w:val="101"/>
        </w:rPr>
        <w:t xml:space="preserve"> </w:t>
      </w:r>
      <w:r>
        <w:rPr>
          <w:sz w:val="15"/>
          <w:szCs w:val="15"/>
          <w:spacing w:val="-12"/>
        </w:rPr>
        <w:t>multi</w:t>
      </w:r>
      <w:r>
        <w:rPr>
          <w:sz w:val="15"/>
          <w:szCs w:val="15"/>
          <w:spacing w:val="-13"/>
        </w:rPr>
        <w:t>-center</w:t>
      </w:r>
      <w:r>
        <w:rPr>
          <w:sz w:val="15"/>
          <w:szCs w:val="15"/>
          <w:spacing w:val="-17"/>
        </w:rPr>
        <w:t xml:space="preserve"> </w:t>
      </w:r>
      <w:r>
        <w:rPr>
          <w:sz w:val="15"/>
          <w:szCs w:val="15"/>
          <w:spacing w:val="-13"/>
        </w:rPr>
        <w:t>, single-blind</w:t>
      </w:r>
      <w:r>
        <w:rPr>
          <w:sz w:val="15"/>
          <w:szCs w:val="15"/>
          <w:spacing w:val="-11"/>
        </w:rPr>
        <w:t xml:space="preserve"> </w:t>
      </w:r>
      <w:r>
        <w:rPr>
          <w:sz w:val="15"/>
          <w:szCs w:val="15"/>
          <w:spacing w:val="-13"/>
        </w:rPr>
        <w:t>,</w:t>
      </w:r>
      <w:r>
        <w:rPr>
          <w:sz w:val="15"/>
          <w:szCs w:val="15"/>
        </w:rPr>
        <w:t xml:space="preserve"> </w:t>
      </w:r>
      <w:r>
        <w:rPr>
          <w:sz w:val="15"/>
          <w:szCs w:val="15"/>
          <w:spacing w:val="-11"/>
        </w:rPr>
        <w:t>randomized ,</w:t>
      </w:r>
      <w:r>
        <w:rPr>
          <w:sz w:val="15"/>
          <w:szCs w:val="15"/>
          <w:spacing w:val="-8"/>
        </w:rPr>
        <w:t xml:space="preserve"> </w:t>
      </w:r>
      <w:r>
        <w:rPr>
          <w:sz w:val="15"/>
          <w:szCs w:val="15"/>
          <w:spacing w:val="-11"/>
        </w:rPr>
        <w:t>sham-controlled</w:t>
      </w:r>
      <w:r>
        <w:rPr>
          <w:sz w:val="15"/>
          <w:szCs w:val="15"/>
          <w:spacing w:val="15"/>
        </w:rPr>
        <w:t xml:space="preserve"> </w:t>
      </w:r>
      <w:r>
        <w:rPr>
          <w:sz w:val="15"/>
          <w:szCs w:val="15"/>
          <w:spacing w:val="-11"/>
        </w:rPr>
        <w:t>cl</w:t>
      </w:r>
      <w:r>
        <w:rPr>
          <w:sz w:val="15"/>
          <w:szCs w:val="15"/>
          <w:spacing w:val="-12"/>
        </w:rPr>
        <w:t>inical</w:t>
      </w:r>
      <w:r>
        <w:rPr>
          <w:sz w:val="15"/>
          <w:szCs w:val="15"/>
          <w:spacing w:val="13"/>
        </w:rPr>
        <w:t xml:space="preserve"> </w:t>
      </w:r>
      <w:r>
        <w:rPr>
          <w:sz w:val="15"/>
          <w:szCs w:val="15"/>
          <w:spacing w:val="-12"/>
        </w:rPr>
        <w:t>research[J]</w:t>
      </w:r>
      <w:r>
        <w:rPr>
          <w:sz w:val="15"/>
          <w:szCs w:val="15"/>
          <w:spacing w:val="4"/>
        </w:rPr>
        <w:t xml:space="preserve"> </w:t>
      </w:r>
      <w:r>
        <w:rPr>
          <w:sz w:val="15"/>
          <w:szCs w:val="15"/>
          <w:spacing w:val="-12"/>
        </w:rPr>
        <w:t>.</w:t>
      </w:r>
      <w:r>
        <w:rPr>
          <w:sz w:val="15"/>
          <w:szCs w:val="15"/>
          <w:spacing w:val="14"/>
          <w:w w:val="101"/>
        </w:rPr>
        <w:t xml:space="preserve"> </w:t>
      </w:r>
      <w:r>
        <w:rPr>
          <w:sz w:val="15"/>
          <w:szCs w:val="15"/>
          <w:spacing w:val="-12"/>
        </w:rPr>
        <w:t>Chin</w:t>
      </w:r>
      <w:r>
        <w:rPr>
          <w:sz w:val="15"/>
          <w:szCs w:val="15"/>
          <w:spacing w:val="16"/>
        </w:rPr>
        <w:t xml:space="preserve"> </w:t>
      </w:r>
      <w:r>
        <w:rPr>
          <w:sz w:val="15"/>
          <w:szCs w:val="15"/>
          <w:spacing w:val="-12"/>
        </w:rPr>
        <w:t>Med</w:t>
      </w:r>
      <w:r>
        <w:rPr>
          <w:sz w:val="15"/>
          <w:szCs w:val="15"/>
          <w:spacing w:val="-11"/>
        </w:rPr>
        <w:t xml:space="preserve"> </w:t>
      </w:r>
      <w:r>
        <w:rPr>
          <w:sz w:val="15"/>
          <w:szCs w:val="15"/>
          <w:spacing w:val="-12"/>
        </w:rPr>
        <w:t>,</w:t>
      </w:r>
      <w:r>
        <w:rPr>
          <w:sz w:val="15"/>
          <w:szCs w:val="15"/>
          <w:spacing w:val="-20"/>
        </w:rPr>
        <w:t xml:space="preserve"> </w:t>
      </w:r>
      <w:r>
        <w:rPr>
          <w:sz w:val="15"/>
          <w:szCs w:val="15"/>
          <w:spacing w:val="-12"/>
        </w:rPr>
        <w:t>2020 ,</w:t>
      </w:r>
      <w:r>
        <w:rPr>
          <w:sz w:val="15"/>
          <w:szCs w:val="15"/>
        </w:rPr>
        <w:t xml:space="preserve"> </w:t>
      </w:r>
      <w:r>
        <w:rPr>
          <w:sz w:val="15"/>
          <w:szCs w:val="15"/>
          <w:spacing w:val="-11"/>
        </w:rPr>
        <w:t>15 :</w:t>
      </w:r>
      <w:r>
        <w:rPr>
          <w:sz w:val="15"/>
          <w:szCs w:val="15"/>
          <w:spacing w:val="-10"/>
        </w:rPr>
        <w:t xml:space="preserve"> </w:t>
      </w:r>
      <w:r>
        <w:rPr>
          <w:sz w:val="15"/>
          <w:szCs w:val="15"/>
          <w:spacing w:val="-11"/>
        </w:rPr>
        <w:t>57</w:t>
      </w:r>
      <w:r>
        <w:rPr>
          <w:sz w:val="15"/>
          <w:szCs w:val="15"/>
          <w:spacing w:val="-16"/>
        </w:rPr>
        <w:t xml:space="preserve"> </w:t>
      </w:r>
      <w:r>
        <w:rPr>
          <w:sz w:val="15"/>
          <w:szCs w:val="15"/>
          <w:spacing w:val="-11"/>
        </w:rPr>
        <w:t>.</w:t>
      </w:r>
      <w:r>
        <w:rPr>
          <w:sz w:val="15"/>
          <w:szCs w:val="15"/>
          <w:spacing w:val="13"/>
        </w:rPr>
        <w:t xml:space="preserve"> </w:t>
      </w:r>
      <w:r>
        <w:rPr>
          <w:sz w:val="15"/>
          <w:szCs w:val="15"/>
          <w:spacing w:val="-11"/>
        </w:rPr>
        <w:t>DOI : 10</w:t>
      </w:r>
      <w:r>
        <w:rPr>
          <w:sz w:val="15"/>
          <w:szCs w:val="15"/>
          <w:spacing w:val="-21"/>
        </w:rPr>
        <w:t xml:space="preserve"> </w:t>
      </w:r>
      <w:r>
        <w:rPr>
          <w:sz w:val="15"/>
          <w:szCs w:val="15"/>
          <w:spacing w:val="-11"/>
        </w:rPr>
        <w:t>.</w:t>
      </w:r>
      <w:r>
        <w:rPr>
          <w:sz w:val="15"/>
          <w:szCs w:val="15"/>
          <w:spacing w:val="14"/>
          <w:w w:val="101"/>
        </w:rPr>
        <w:t xml:space="preserve"> </w:t>
      </w:r>
      <w:r>
        <w:rPr>
          <w:sz w:val="15"/>
          <w:szCs w:val="15"/>
          <w:spacing w:val="-11"/>
        </w:rPr>
        <w:t>1186/s13020-020-00333</w:t>
      </w:r>
      <w:r>
        <w:rPr>
          <w:sz w:val="15"/>
          <w:szCs w:val="15"/>
          <w:spacing w:val="-17"/>
        </w:rPr>
        <w:t xml:space="preserve"> </w:t>
      </w:r>
      <w:r>
        <w:rPr>
          <w:sz w:val="15"/>
          <w:szCs w:val="15"/>
          <w:spacing w:val="-11"/>
        </w:rPr>
        <w:t>-x.</w:t>
      </w:r>
    </w:p>
    <w:p>
      <w:pPr>
        <w:pStyle w:val="BodyText"/>
        <w:ind w:left="487" w:right="9" w:hanging="488"/>
        <w:spacing w:before="85" w:line="244" w:lineRule="auto"/>
        <w:rPr>
          <w:sz w:val="15"/>
          <w:szCs w:val="15"/>
        </w:rPr>
      </w:pPr>
      <w:r>
        <w:rPr>
          <w:sz w:val="15"/>
          <w:szCs w:val="15"/>
          <w:spacing w:val="2"/>
        </w:rPr>
        <w:t>[14]    朱素有，漆公成，杜婷婷，等．热敏灸联合新加香薷饮治疗阴暑</w:t>
      </w:r>
      <w:r>
        <w:rPr>
          <w:sz w:val="15"/>
          <w:szCs w:val="15"/>
        </w:rPr>
        <w:t xml:space="preserve"> </w:t>
      </w:r>
      <w:r>
        <w:rPr>
          <w:sz w:val="15"/>
          <w:szCs w:val="15"/>
          <w:spacing w:val="-5"/>
        </w:rPr>
        <w:t>的临床效果[J] .</w:t>
      </w:r>
      <w:r>
        <w:rPr>
          <w:sz w:val="15"/>
          <w:szCs w:val="15"/>
          <w:spacing w:val="26"/>
          <w:w w:val="101"/>
        </w:rPr>
        <w:t xml:space="preserve"> </w:t>
      </w:r>
      <w:r>
        <w:rPr>
          <w:sz w:val="15"/>
          <w:szCs w:val="15"/>
          <w:spacing w:val="-5"/>
        </w:rPr>
        <w:t>中国当代医药，2020 ,</w:t>
      </w:r>
      <w:r>
        <w:rPr>
          <w:sz w:val="15"/>
          <w:szCs w:val="15"/>
          <w:spacing w:val="-21"/>
        </w:rPr>
        <w:t xml:space="preserve"> </w:t>
      </w:r>
      <w:r>
        <w:rPr>
          <w:sz w:val="15"/>
          <w:szCs w:val="15"/>
          <w:spacing w:val="-5"/>
        </w:rPr>
        <w:t>27(4)</w:t>
      </w:r>
      <w:r>
        <w:rPr>
          <w:sz w:val="15"/>
          <w:szCs w:val="15"/>
          <w:spacing w:val="19"/>
        </w:rPr>
        <w:t xml:space="preserve"> </w:t>
      </w:r>
      <w:r>
        <w:rPr>
          <w:sz w:val="15"/>
          <w:szCs w:val="15"/>
          <w:spacing w:val="-5"/>
        </w:rPr>
        <w:t>: 197-200</w:t>
      </w:r>
      <w:r>
        <w:rPr>
          <w:sz w:val="15"/>
          <w:szCs w:val="15"/>
          <w:spacing w:val="-21"/>
        </w:rPr>
        <w:t xml:space="preserve"> </w:t>
      </w:r>
      <w:r>
        <w:rPr>
          <w:sz w:val="15"/>
          <w:szCs w:val="15"/>
          <w:spacing w:val="-5"/>
        </w:rPr>
        <w:t>.</w:t>
      </w:r>
      <w:r>
        <w:rPr>
          <w:sz w:val="15"/>
          <w:szCs w:val="15"/>
          <w:spacing w:val="17"/>
        </w:rPr>
        <w:t xml:space="preserve"> </w:t>
      </w:r>
      <w:r>
        <w:rPr>
          <w:sz w:val="15"/>
          <w:szCs w:val="15"/>
          <w:spacing w:val="-5"/>
        </w:rPr>
        <w:t>DOI</w:t>
      </w:r>
      <w:r>
        <w:rPr>
          <w:sz w:val="15"/>
          <w:szCs w:val="15"/>
          <w:spacing w:val="-10"/>
        </w:rPr>
        <w:t xml:space="preserve"> </w:t>
      </w:r>
      <w:r>
        <w:rPr>
          <w:sz w:val="15"/>
          <w:szCs w:val="15"/>
          <w:spacing w:val="-5"/>
        </w:rPr>
        <w:t>: 10</w:t>
      </w:r>
      <w:r>
        <w:rPr>
          <w:sz w:val="15"/>
          <w:szCs w:val="15"/>
          <w:spacing w:val="-21"/>
        </w:rPr>
        <w:t xml:space="preserve"> </w:t>
      </w:r>
      <w:r>
        <w:rPr>
          <w:sz w:val="15"/>
          <w:szCs w:val="15"/>
          <w:spacing w:val="-5"/>
        </w:rPr>
        <w:t>.</w:t>
      </w:r>
      <w:r>
        <w:rPr>
          <w:sz w:val="15"/>
          <w:szCs w:val="15"/>
        </w:rPr>
        <w:t xml:space="preserve">  </w:t>
      </w:r>
      <w:r>
        <w:rPr>
          <w:sz w:val="15"/>
          <w:szCs w:val="15"/>
          <w:spacing w:val="-10"/>
        </w:rPr>
        <w:t>3969/j</w:t>
      </w:r>
      <w:r>
        <w:rPr>
          <w:sz w:val="15"/>
          <w:szCs w:val="15"/>
          <w:spacing w:val="-19"/>
        </w:rPr>
        <w:t xml:space="preserve"> </w:t>
      </w:r>
      <w:r>
        <w:rPr>
          <w:sz w:val="15"/>
          <w:szCs w:val="15"/>
          <w:spacing w:val="-10"/>
        </w:rPr>
        <w:t>.</w:t>
      </w:r>
      <w:r>
        <w:rPr>
          <w:sz w:val="15"/>
          <w:szCs w:val="15"/>
          <w:spacing w:val="12"/>
        </w:rPr>
        <w:t xml:space="preserve"> </w:t>
      </w:r>
      <w:r>
        <w:rPr>
          <w:sz w:val="15"/>
          <w:szCs w:val="15"/>
          <w:spacing w:val="-10"/>
        </w:rPr>
        <w:t>issn.</w:t>
      </w:r>
      <w:r>
        <w:rPr>
          <w:sz w:val="15"/>
          <w:szCs w:val="15"/>
          <w:spacing w:val="14"/>
        </w:rPr>
        <w:t xml:space="preserve"> </w:t>
      </w:r>
      <w:r>
        <w:rPr>
          <w:sz w:val="15"/>
          <w:szCs w:val="15"/>
          <w:spacing w:val="-10"/>
        </w:rPr>
        <w:t>1674-4721</w:t>
      </w:r>
      <w:r>
        <w:rPr>
          <w:sz w:val="15"/>
          <w:szCs w:val="15"/>
          <w:spacing w:val="-8"/>
        </w:rPr>
        <w:t xml:space="preserve"> </w:t>
      </w:r>
      <w:r>
        <w:rPr>
          <w:sz w:val="15"/>
          <w:szCs w:val="15"/>
          <w:spacing w:val="-10"/>
        </w:rPr>
        <w:t>. 2020</w:t>
      </w:r>
      <w:r>
        <w:rPr>
          <w:sz w:val="15"/>
          <w:szCs w:val="15"/>
          <w:spacing w:val="-21"/>
        </w:rPr>
        <w:t xml:space="preserve"> </w:t>
      </w:r>
      <w:r>
        <w:rPr>
          <w:sz w:val="15"/>
          <w:szCs w:val="15"/>
          <w:spacing w:val="-10"/>
        </w:rPr>
        <w:t>. 0</w:t>
      </w:r>
      <w:r>
        <w:rPr>
          <w:sz w:val="15"/>
          <w:szCs w:val="15"/>
          <w:spacing w:val="-11"/>
        </w:rPr>
        <w:t>4</w:t>
      </w:r>
      <w:r>
        <w:rPr>
          <w:sz w:val="15"/>
          <w:szCs w:val="15"/>
          <w:spacing w:val="-20"/>
        </w:rPr>
        <w:t xml:space="preserve"> </w:t>
      </w:r>
      <w:r>
        <w:rPr>
          <w:sz w:val="15"/>
          <w:szCs w:val="15"/>
          <w:spacing w:val="-11"/>
        </w:rPr>
        <w:t>. 058</w:t>
      </w:r>
      <w:r>
        <w:rPr>
          <w:sz w:val="15"/>
          <w:szCs w:val="15"/>
          <w:spacing w:val="-16"/>
        </w:rPr>
        <w:t xml:space="preserve"> </w:t>
      </w:r>
      <w:r>
        <w:rPr>
          <w:sz w:val="15"/>
          <w:szCs w:val="15"/>
          <w:spacing w:val="-11"/>
        </w:rPr>
        <w:t>.</w:t>
      </w:r>
    </w:p>
    <w:p>
      <w:pPr>
        <w:pStyle w:val="BodyText"/>
        <w:ind w:left="494" w:right="6" w:hanging="494"/>
        <w:spacing w:before="105" w:line="239" w:lineRule="auto"/>
        <w:rPr>
          <w:sz w:val="15"/>
          <w:szCs w:val="15"/>
        </w:rPr>
      </w:pPr>
      <w:r>
        <w:rPr>
          <w:sz w:val="15"/>
          <w:szCs w:val="15"/>
          <w:spacing w:val="-10"/>
        </w:rPr>
        <w:t>[15]     Morehead</w:t>
      </w:r>
      <w:r>
        <w:rPr>
          <w:sz w:val="15"/>
          <w:szCs w:val="15"/>
          <w:spacing w:val="10"/>
        </w:rPr>
        <w:t xml:space="preserve"> </w:t>
      </w:r>
      <w:r>
        <w:rPr>
          <w:sz w:val="15"/>
          <w:szCs w:val="15"/>
          <w:spacing w:val="-10"/>
        </w:rPr>
        <w:t>A </w:t>
      </w:r>
      <w:r>
        <w:rPr>
          <w:sz w:val="15"/>
          <w:szCs w:val="15"/>
          <w:spacing w:val="-11"/>
        </w:rPr>
        <w:t>, Salmon</w:t>
      </w:r>
      <w:r>
        <w:rPr>
          <w:sz w:val="15"/>
          <w:szCs w:val="15"/>
          <w:spacing w:val="13"/>
        </w:rPr>
        <w:t xml:space="preserve"> </w:t>
      </w:r>
      <w:r>
        <w:rPr>
          <w:sz w:val="15"/>
          <w:szCs w:val="15"/>
          <w:spacing w:val="-11"/>
        </w:rPr>
        <w:t>G.</w:t>
      </w:r>
      <w:r>
        <w:rPr>
          <w:sz w:val="15"/>
          <w:szCs w:val="15"/>
          <w:spacing w:val="11"/>
        </w:rPr>
        <w:t xml:space="preserve"> </w:t>
      </w:r>
      <w:r>
        <w:rPr>
          <w:sz w:val="15"/>
          <w:szCs w:val="15"/>
          <w:spacing w:val="-11"/>
        </w:rPr>
        <w:t>Efficacy</w:t>
      </w:r>
      <w:r>
        <w:rPr>
          <w:sz w:val="15"/>
          <w:szCs w:val="15"/>
          <w:spacing w:val="9"/>
        </w:rPr>
        <w:t xml:space="preserve"> </w:t>
      </w:r>
      <w:r>
        <w:rPr>
          <w:sz w:val="15"/>
          <w:szCs w:val="15"/>
          <w:spacing w:val="-11"/>
        </w:rPr>
        <w:t>of Acupuncture/Acupressure</w:t>
      </w:r>
      <w:r>
        <w:rPr>
          <w:sz w:val="15"/>
          <w:szCs w:val="15"/>
          <w:spacing w:val="11"/>
          <w:w w:val="101"/>
        </w:rPr>
        <w:t xml:space="preserve"> </w:t>
      </w:r>
      <w:r>
        <w:rPr>
          <w:sz w:val="15"/>
          <w:szCs w:val="15"/>
          <w:spacing w:val="-11"/>
        </w:rPr>
        <w:t>in</w:t>
      </w:r>
      <w:r>
        <w:rPr>
          <w:sz w:val="15"/>
          <w:szCs w:val="15"/>
          <w:spacing w:val="8"/>
        </w:rPr>
        <w:t xml:space="preserve"> </w:t>
      </w:r>
      <w:r>
        <w:rPr>
          <w:sz w:val="15"/>
          <w:szCs w:val="15"/>
          <w:spacing w:val="-11"/>
        </w:rPr>
        <w:t>the</w:t>
      </w:r>
      <w:r>
        <w:rPr>
          <w:sz w:val="15"/>
          <w:szCs w:val="15"/>
        </w:rPr>
        <w:t xml:space="preserve"> </w:t>
      </w:r>
      <w:r>
        <w:rPr>
          <w:sz w:val="15"/>
          <w:szCs w:val="15"/>
          <w:spacing w:val="-14"/>
        </w:rPr>
        <w:t>Prevention</w:t>
      </w:r>
      <w:r>
        <w:rPr>
          <w:sz w:val="15"/>
          <w:szCs w:val="15"/>
          <w:spacing w:val="21"/>
          <w:w w:val="101"/>
        </w:rPr>
        <w:t xml:space="preserve"> </w:t>
      </w:r>
      <w:r>
        <w:rPr>
          <w:sz w:val="15"/>
          <w:szCs w:val="15"/>
          <w:spacing w:val="-14"/>
        </w:rPr>
        <w:t>and</w:t>
      </w:r>
      <w:r>
        <w:rPr>
          <w:sz w:val="15"/>
          <w:szCs w:val="15"/>
          <w:spacing w:val="17"/>
          <w:w w:val="101"/>
        </w:rPr>
        <w:t xml:space="preserve"> </w:t>
      </w:r>
      <w:r>
        <w:rPr>
          <w:sz w:val="15"/>
          <w:szCs w:val="15"/>
          <w:spacing w:val="-14"/>
        </w:rPr>
        <w:t>Treatment</w:t>
      </w:r>
      <w:r>
        <w:rPr>
          <w:sz w:val="15"/>
          <w:szCs w:val="15"/>
          <w:spacing w:val="26"/>
        </w:rPr>
        <w:t xml:space="preserve"> </w:t>
      </w:r>
      <w:r>
        <w:rPr>
          <w:sz w:val="15"/>
          <w:szCs w:val="15"/>
          <w:spacing w:val="-14"/>
        </w:rPr>
        <w:t>of</w:t>
      </w:r>
      <w:r>
        <w:rPr>
          <w:sz w:val="15"/>
          <w:szCs w:val="15"/>
          <w:spacing w:val="16"/>
          <w:w w:val="101"/>
        </w:rPr>
        <w:t xml:space="preserve"> </w:t>
      </w:r>
      <w:r>
        <w:rPr>
          <w:sz w:val="15"/>
          <w:szCs w:val="15"/>
          <w:spacing w:val="-14"/>
        </w:rPr>
        <w:t>Nausea</w:t>
      </w:r>
      <w:r>
        <w:rPr>
          <w:sz w:val="15"/>
          <w:szCs w:val="15"/>
          <w:spacing w:val="25"/>
          <w:w w:val="101"/>
        </w:rPr>
        <w:t xml:space="preserve"> </w:t>
      </w:r>
      <w:r>
        <w:rPr>
          <w:sz w:val="15"/>
          <w:szCs w:val="15"/>
          <w:spacing w:val="-14"/>
        </w:rPr>
        <w:t>and</w:t>
      </w:r>
      <w:r>
        <w:rPr>
          <w:sz w:val="15"/>
          <w:szCs w:val="15"/>
          <w:spacing w:val="27"/>
          <w:w w:val="101"/>
        </w:rPr>
        <w:t xml:space="preserve"> </w:t>
      </w:r>
      <w:r>
        <w:rPr>
          <w:sz w:val="15"/>
          <w:szCs w:val="15"/>
          <w:spacing w:val="-14"/>
        </w:rPr>
        <w:t>Vomiting</w:t>
      </w:r>
      <w:r>
        <w:rPr>
          <w:sz w:val="15"/>
          <w:szCs w:val="15"/>
          <w:spacing w:val="23"/>
          <w:w w:val="101"/>
        </w:rPr>
        <w:t xml:space="preserve"> </w:t>
      </w:r>
      <w:r>
        <w:rPr>
          <w:sz w:val="15"/>
          <w:szCs w:val="15"/>
          <w:spacing w:val="-14"/>
        </w:rPr>
        <w:t>Across  Multi</w:t>
      </w:r>
      <w:r>
        <w:rPr>
          <w:sz w:val="15"/>
          <w:szCs w:val="15"/>
          <w:spacing w:val="-15"/>
        </w:rPr>
        <w:t>ple</w:t>
      </w:r>
      <w:r>
        <w:rPr>
          <w:sz w:val="15"/>
          <w:szCs w:val="15"/>
        </w:rPr>
        <w:t xml:space="preserve"> </w:t>
      </w:r>
      <w:r>
        <w:rPr>
          <w:sz w:val="15"/>
          <w:szCs w:val="15"/>
          <w:spacing w:val="-10"/>
        </w:rPr>
        <w:t>Patient</w:t>
      </w:r>
      <w:r>
        <w:rPr>
          <w:sz w:val="15"/>
          <w:szCs w:val="15"/>
          <w:spacing w:val="18"/>
        </w:rPr>
        <w:t xml:space="preserve"> </w:t>
      </w:r>
      <w:r>
        <w:rPr>
          <w:sz w:val="15"/>
          <w:szCs w:val="15"/>
          <w:spacing w:val="-10"/>
        </w:rPr>
        <w:t>Populations[ J]</w:t>
      </w:r>
      <w:r>
        <w:rPr>
          <w:sz w:val="15"/>
          <w:szCs w:val="15"/>
          <w:spacing w:val="4"/>
        </w:rPr>
        <w:t xml:space="preserve"> </w:t>
      </w:r>
      <w:r>
        <w:rPr>
          <w:sz w:val="15"/>
          <w:szCs w:val="15"/>
          <w:spacing w:val="-10"/>
        </w:rPr>
        <w:t>.  Nurs  Clin  North  Am , 202</w:t>
      </w:r>
      <w:r>
        <w:rPr>
          <w:sz w:val="15"/>
          <w:szCs w:val="15"/>
          <w:spacing w:val="-11"/>
        </w:rPr>
        <w:t>0 , 55</w:t>
      </w:r>
      <w:r>
        <w:rPr>
          <w:sz w:val="15"/>
          <w:szCs w:val="15"/>
          <w:spacing w:val="12"/>
        </w:rPr>
        <w:t xml:space="preserve"> </w:t>
      </w:r>
      <w:r>
        <w:rPr>
          <w:sz w:val="15"/>
          <w:szCs w:val="15"/>
          <w:spacing w:val="-11"/>
        </w:rPr>
        <w:t>(4</w:t>
      </w:r>
      <w:r>
        <w:rPr>
          <w:sz w:val="15"/>
          <w:szCs w:val="15"/>
          <w:spacing w:val="-2"/>
        </w:rPr>
        <w:t xml:space="preserve"> </w:t>
      </w:r>
      <w:r>
        <w:rPr>
          <w:sz w:val="15"/>
          <w:szCs w:val="15"/>
          <w:spacing w:val="-11"/>
        </w:rPr>
        <w:t>)  : 571 -</w:t>
      </w:r>
    </w:p>
    <w:p>
      <w:pPr>
        <w:pStyle w:val="BodyText"/>
        <w:ind w:left="486"/>
        <w:spacing w:before="117" w:line="162" w:lineRule="auto"/>
        <w:rPr>
          <w:sz w:val="15"/>
          <w:szCs w:val="15"/>
        </w:rPr>
      </w:pPr>
      <w:r>
        <w:rPr>
          <w:sz w:val="15"/>
          <w:szCs w:val="15"/>
          <w:spacing w:val="-12"/>
        </w:rPr>
        <w:t>580 .</w:t>
      </w:r>
      <w:r>
        <w:rPr>
          <w:sz w:val="15"/>
          <w:szCs w:val="15"/>
          <w:spacing w:val="13"/>
        </w:rPr>
        <w:t xml:space="preserve"> </w:t>
      </w:r>
      <w:r>
        <w:rPr>
          <w:sz w:val="15"/>
          <w:szCs w:val="15"/>
          <w:spacing w:val="-12"/>
        </w:rPr>
        <w:t>DOI</w:t>
      </w:r>
      <w:r>
        <w:rPr>
          <w:sz w:val="15"/>
          <w:szCs w:val="15"/>
          <w:spacing w:val="-10"/>
        </w:rPr>
        <w:t xml:space="preserve"> </w:t>
      </w:r>
      <w:r>
        <w:rPr>
          <w:sz w:val="15"/>
          <w:szCs w:val="15"/>
          <w:spacing w:val="-12"/>
        </w:rPr>
        <w:t>: 10</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1016/j</w:t>
      </w:r>
      <w:r>
        <w:rPr>
          <w:sz w:val="15"/>
          <w:szCs w:val="15"/>
          <w:spacing w:val="-19"/>
        </w:rPr>
        <w:t xml:space="preserve"> </w:t>
      </w:r>
      <w:r>
        <w:rPr>
          <w:sz w:val="15"/>
          <w:szCs w:val="15"/>
          <w:spacing w:val="-12"/>
        </w:rPr>
        <w:t>.</w:t>
      </w:r>
      <w:r>
        <w:rPr>
          <w:sz w:val="15"/>
          <w:szCs w:val="15"/>
          <w:spacing w:val="12"/>
        </w:rPr>
        <w:t xml:space="preserve"> </w:t>
      </w:r>
      <w:r>
        <w:rPr>
          <w:sz w:val="15"/>
          <w:szCs w:val="15"/>
          <w:spacing w:val="-12"/>
        </w:rPr>
        <w:t>cnur. 2020</w:t>
      </w:r>
      <w:r>
        <w:rPr>
          <w:sz w:val="15"/>
          <w:szCs w:val="15"/>
          <w:spacing w:val="-21"/>
        </w:rPr>
        <w:t xml:space="preserve"> </w:t>
      </w:r>
      <w:r>
        <w:rPr>
          <w:sz w:val="15"/>
          <w:szCs w:val="15"/>
          <w:spacing w:val="-12"/>
        </w:rPr>
        <w:t>. 07</w:t>
      </w:r>
      <w:r>
        <w:rPr>
          <w:sz w:val="15"/>
          <w:szCs w:val="15"/>
          <w:spacing w:val="-17"/>
        </w:rPr>
        <w:t xml:space="preserve"> </w:t>
      </w:r>
      <w:r>
        <w:rPr>
          <w:sz w:val="15"/>
          <w:szCs w:val="15"/>
          <w:spacing w:val="-12"/>
        </w:rPr>
        <w:t>.</w:t>
      </w:r>
      <w:r>
        <w:rPr>
          <w:sz w:val="15"/>
          <w:szCs w:val="15"/>
          <w:spacing w:val="1"/>
        </w:rPr>
        <w:t xml:space="preserve"> </w:t>
      </w:r>
      <w:r>
        <w:rPr>
          <w:sz w:val="15"/>
          <w:szCs w:val="15"/>
          <w:spacing w:val="-12"/>
        </w:rPr>
        <w:t>001 .</w:t>
      </w:r>
    </w:p>
    <w:p>
      <w:pPr>
        <w:pStyle w:val="BodyText"/>
        <w:ind w:right="41"/>
        <w:spacing w:before="18" w:line="368" w:lineRule="exact"/>
        <w:jc w:val="right"/>
        <w:rPr>
          <w:sz w:val="15"/>
          <w:szCs w:val="15"/>
        </w:rPr>
      </w:pPr>
      <w:r>
        <w:rPr>
          <w:sz w:val="15"/>
          <w:szCs w:val="15"/>
          <w:spacing w:val="-7"/>
          <w:position w:val="6"/>
        </w:rPr>
        <w:t>（收稿日期：2023</w:t>
      </w:r>
      <w:r>
        <w:rPr>
          <w:sz w:val="15"/>
          <w:szCs w:val="15"/>
          <w:spacing w:val="22"/>
          <w:position w:val="6"/>
        </w:rPr>
        <w:t xml:space="preserve"> </w:t>
      </w:r>
      <w:r>
        <w:rPr>
          <w:sz w:val="15"/>
          <w:szCs w:val="15"/>
          <w:spacing w:val="-7"/>
          <w:position w:val="6"/>
        </w:rPr>
        <w:t>- 04</w:t>
      </w:r>
      <w:r>
        <w:rPr>
          <w:sz w:val="15"/>
          <w:szCs w:val="15"/>
          <w:spacing w:val="15"/>
          <w:w w:val="101"/>
          <w:position w:val="6"/>
        </w:rPr>
        <w:t xml:space="preserve"> </w:t>
      </w:r>
      <w:r>
        <w:rPr>
          <w:sz w:val="15"/>
          <w:szCs w:val="15"/>
          <w:spacing w:val="-7"/>
          <w:position w:val="6"/>
        </w:rPr>
        <w:t>-</w:t>
      </w:r>
      <w:r>
        <w:rPr>
          <w:sz w:val="15"/>
          <w:szCs w:val="15"/>
          <w:spacing w:val="-8"/>
          <w:position w:val="6"/>
        </w:rPr>
        <w:t xml:space="preserve"> </w:t>
      </w:r>
      <w:r>
        <w:rPr>
          <w:sz w:val="15"/>
          <w:szCs w:val="15"/>
          <w:spacing w:val="-7"/>
          <w:position w:val="6"/>
        </w:rPr>
        <w:t>21)</w:t>
      </w:r>
    </w:p>
    <w:sectPr>
      <w:type w:val="continuous"/>
      <w:pgSz w:w="11906" w:h="16838"/>
      <w:pgMar w:top="1046" w:right="985" w:bottom="0" w:left="407" w:header="774" w:footer="0" w:gutter="0"/>
      <w:cols w:equalWidth="0" w:num="2">
        <w:col w:w="5678" w:space="100"/>
        <w:col w:w="473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7"/>
      <w:spacing w:before="52" w:line="170" w:lineRule="auto"/>
      <w:rPr>
        <w:sz w:val="15"/>
        <w:szCs w:val="15"/>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rPr>
        <w:sz w:val="17"/>
        <w:szCs w:val="17"/>
        <w:spacing w:val="-8"/>
      </w:rPr>
      <w:t>·</w:t>
    </w:r>
    <w:r>
      <w:rPr>
        <w:sz w:val="17"/>
        <w:szCs w:val="17"/>
        <w:spacing w:val="-27"/>
      </w:rPr>
      <w:t xml:space="preserve"> </w:t>
    </w:r>
    <w:r>
      <w:rPr>
        <w:sz w:val="17"/>
        <w:szCs w:val="17"/>
        <w:spacing w:val="-8"/>
      </w:rPr>
      <w:t>134</w:t>
    </w:r>
    <w:r>
      <w:rPr>
        <w:sz w:val="17"/>
        <w:szCs w:val="17"/>
        <w:spacing w:val="28"/>
      </w:rPr>
      <w:t xml:space="preserve"> </w:t>
    </w:r>
    <w:r>
      <w:rPr>
        <w:sz w:val="17"/>
        <w:szCs w:val="17"/>
        <w:spacing w:val="-8"/>
      </w:rPr>
      <w:t>·</w:t>
    </w:r>
    <w:r>
      <w:rPr>
        <w:sz w:val="17"/>
        <w:szCs w:val="17"/>
        <w:spacing w:val="1"/>
      </w:rPr>
      <w:t xml:space="preserve">                             </w:t>
    </w:r>
    <w:r>
      <w:rPr>
        <w:sz w:val="15"/>
        <w:szCs w:val="15"/>
        <w:u w:val="single" w:color="231F20"/>
        <w:spacing w:val="-32"/>
      </w:rPr>
      <w:t xml:space="preserve"> </w:t>
    </w:r>
    <w:r>
      <w:rPr>
        <w:sz w:val="15"/>
        <w:szCs w:val="15"/>
        <w:u w:val="single" w:color="231F20"/>
        <w:spacing w:val="-8"/>
      </w:rPr>
      <w:t>临床合理用药 2024</w:t>
    </w:r>
    <w:r>
      <w:rPr>
        <w:sz w:val="15"/>
        <w:szCs w:val="15"/>
        <w:u w:val="single" w:color="231F20"/>
        <w:spacing w:val="14"/>
      </w:rPr>
      <w:t xml:space="preserve"> </w:t>
    </w:r>
    <w:r>
      <w:rPr>
        <w:sz w:val="15"/>
        <w:szCs w:val="15"/>
        <w:u w:val="single" w:color="231F20"/>
        <w:spacing w:val="-8"/>
      </w:rPr>
      <w:t>年 6</w:t>
    </w:r>
    <w:r>
      <w:rPr>
        <w:sz w:val="15"/>
        <w:szCs w:val="15"/>
        <w:u w:val="single" w:color="231F20"/>
        <w:spacing w:val="14"/>
        <w:w w:val="101"/>
      </w:rPr>
      <w:t xml:space="preserve"> </w:t>
    </w:r>
    <w:r>
      <w:rPr>
        <w:sz w:val="15"/>
        <w:szCs w:val="15"/>
        <w:u w:val="single" w:color="231F20"/>
        <w:spacing w:val="-8"/>
      </w:rPr>
      <w:t>月 20  日第</w:t>
    </w:r>
    <w:r>
      <w:rPr>
        <w:sz w:val="15"/>
        <w:szCs w:val="15"/>
        <w:u w:val="single" w:color="231F20"/>
        <w:spacing w:val="5"/>
      </w:rPr>
      <w:t xml:space="preserve"> </w:t>
    </w:r>
    <w:r>
      <w:rPr>
        <w:sz w:val="15"/>
        <w:szCs w:val="15"/>
        <w:u w:val="single" w:color="231F20"/>
        <w:spacing w:val="-8"/>
      </w:rPr>
      <w:t>17</w:t>
    </w:r>
    <w:r>
      <w:rPr>
        <w:sz w:val="15"/>
        <w:szCs w:val="15"/>
        <w:u w:val="single" w:color="231F20"/>
        <w:spacing w:val="16"/>
        <w:w w:val="101"/>
      </w:rPr>
      <w:t xml:space="preserve"> </w:t>
    </w:r>
    <w:r>
      <w:rPr>
        <w:sz w:val="15"/>
        <w:szCs w:val="15"/>
        <w:u w:val="single" w:color="231F20"/>
        <w:spacing w:val="-8"/>
      </w:rPr>
      <w:t>卷第</w:t>
    </w:r>
    <w:r>
      <w:rPr>
        <w:sz w:val="15"/>
        <w:szCs w:val="15"/>
        <w:u w:val="single" w:color="231F20"/>
        <w:spacing w:val="5"/>
      </w:rPr>
      <w:t xml:space="preserve"> </w:t>
    </w:r>
    <w:r>
      <w:rPr>
        <w:sz w:val="15"/>
        <w:szCs w:val="15"/>
        <w:u w:val="single" w:color="231F20"/>
        <w:spacing w:val="-8"/>
      </w:rPr>
      <w:t>17</w:t>
    </w:r>
    <w:r>
      <w:rPr>
        <w:sz w:val="15"/>
        <w:szCs w:val="15"/>
        <w:u w:val="single" w:color="231F20"/>
        <w:spacing w:val="15"/>
      </w:rPr>
      <w:t xml:space="preserve"> </w:t>
    </w:r>
    <w:r>
      <w:rPr>
        <w:sz w:val="15"/>
        <w:szCs w:val="15"/>
        <w:u w:val="single" w:color="231F20"/>
        <w:spacing w:val="-8"/>
      </w:rPr>
      <w:t>期    Chin</w:t>
    </w:r>
    <w:r>
      <w:rPr>
        <w:sz w:val="15"/>
        <w:szCs w:val="15"/>
        <w:u w:val="single" w:color="231F20"/>
        <w:spacing w:val="16"/>
      </w:rPr>
      <w:t xml:space="preserve"> </w:t>
    </w:r>
    <w:r>
      <w:rPr>
        <w:sz w:val="15"/>
        <w:szCs w:val="15"/>
        <w:u w:val="single" w:color="231F20"/>
        <w:spacing w:val="-8"/>
      </w:rPr>
      <w:t>J</w:t>
    </w:r>
    <w:r>
      <w:rPr>
        <w:sz w:val="15"/>
        <w:szCs w:val="15"/>
        <w:u w:val="single" w:color="231F20"/>
        <w:spacing w:val="19"/>
      </w:rPr>
      <w:t xml:space="preserve"> </w:t>
    </w:r>
    <w:r>
      <w:rPr>
        <w:sz w:val="15"/>
        <w:szCs w:val="15"/>
        <w:u w:val="single" w:color="231F20"/>
        <w:spacing w:val="-8"/>
      </w:rPr>
      <w:t>of</w:t>
    </w:r>
    <w:r>
      <w:rPr>
        <w:sz w:val="15"/>
        <w:szCs w:val="15"/>
        <w:u w:val="single" w:color="231F20"/>
        <w:spacing w:val="10"/>
      </w:rPr>
      <w:t xml:space="preserve"> </w:t>
    </w:r>
    <w:r>
      <w:rPr>
        <w:sz w:val="15"/>
        <w:szCs w:val="15"/>
        <w:u w:val="single" w:color="231F20"/>
        <w:spacing w:val="-8"/>
      </w:rPr>
      <w:t>Clinical</w:t>
    </w:r>
    <w:r>
      <w:rPr>
        <w:sz w:val="15"/>
        <w:szCs w:val="15"/>
        <w:u w:val="single" w:color="231F20"/>
        <w:spacing w:val="21"/>
        <w:w w:val="102"/>
      </w:rPr>
      <w:t xml:space="preserve"> </w:t>
    </w:r>
    <w:r>
      <w:rPr>
        <w:sz w:val="15"/>
        <w:szCs w:val="15"/>
        <w:u w:val="single" w:color="231F20"/>
        <w:spacing w:val="-8"/>
      </w:rPr>
      <w:t>Rational</w:t>
    </w:r>
    <w:r>
      <w:rPr>
        <w:sz w:val="15"/>
        <w:szCs w:val="15"/>
        <w:u w:val="single" w:color="231F20"/>
        <w:spacing w:val="21"/>
        <w:w w:val="101"/>
      </w:rPr>
      <w:t xml:space="preserve"> </w:t>
    </w:r>
    <w:r>
      <w:rPr>
        <w:sz w:val="15"/>
        <w:szCs w:val="15"/>
        <w:u w:val="single" w:color="231F20"/>
        <w:spacing w:val="-8"/>
      </w:rPr>
      <w:t>Drug</w:t>
    </w:r>
    <w:r>
      <w:rPr>
        <w:sz w:val="15"/>
        <w:szCs w:val="15"/>
        <w:u w:val="single" w:color="231F20"/>
        <w:spacing w:val="18"/>
      </w:rPr>
      <w:t xml:space="preserve"> </w:t>
    </w:r>
    <w:r>
      <w:rPr>
        <w:sz w:val="15"/>
        <w:szCs w:val="15"/>
        <w:u w:val="single" w:color="231F20"/>
        <w:spacing w:val="-9"/>
      </w:rPr>
      <w:t>Use ,</w:t>
    </w:r>
    <w:r>
      <w:rPr>
        <w:sz w:val="15"/>
        <w:szCs w:val="15"/>
        <w:u w:val="single" w:color="231F20"/>
        <w:spacing w:val="-12"/>
      </w:rPr>
      <w:t xml:space="preserve"> </w:t>
    </w:r>
    <w:r>
      <w:rPr>
        <w:sz w:val="15"/>
        <w:szCs w:val="15"/>
        <w:u w:val="single" w:color="231F20"/>
        <w:spacing w:val="-9"/>
      </w:rPr>
      <w:t>Vol.</w:t>
    </w:r>
    <w:r>
      <w:rPr>
        <w:sz w:val="15"/>
        <w:szCs w:val="15"/>
        <w:u w:val="single" w:color="231F20"/>
        <w:spacing w:val="12"/>
        <w:w w:val="101"/>
      </w:rPr>
      <w:t xml:space="preserve"> </w:t>
    </w:r>
    <w:r>
      <w:rPr>
        <w:sz w:val="15"/>
        <w:szCs w:val="15"/>
        <w:u w:val="single" w:color="231F20"/>
        <w:spacing w:val="-9"/>
      </w:rPr>
      <w:t>17  No.</w:t>
    </w:r>
    <w:r>
      <w:rPr>
        <w:sz w:val="15"/>
        <w:szCs w:val="15"/>
        <w:u w:val="single" w:color="231F20"/>
        <w:spacing w:val="11"/>
        <w:w w:val="101"/>
      </w:rPr>
      <w:t xml:space="preserve"> </w:t>
    </w:r>
    <w:r>
      <w:rPr>
        <w:sz w:val="15"/>
        <w:szCs w:val="15"/>
        <w:u w:val="single" w:color="231F20"/>
        <w:spacing w:val="-9"/>
      </w:rPr>
      <w:t>17</w:t>
    </w:r>
    <w:r>
      <w:rPr>
        <w:sz w:val="15"/>
        <w:szCs w:val="15"/>
        <w:u w:val="single" w:color="231F20"/>
        <w:spacing w:val="26"/>
      </w:rPr>
      <w:t xml:space="preserve"> </w:t>
    </w:r>
    <w:r>
      <w:rPr>
        <w:sz w:val="15"/>
        <w:szCs w:val="15"/>
        <w:u w:val="single" w:color="231F20"/>
        <w:spacing w:val="-9"/>
      </w:rPr>
      <w:t>June</w:t>
    </w:r>
    <w:r>
      <w:rPr>
        <w:sz w:val="15"/>
        <w:szCs w:val="15"/>
        <w:u w:val="single" w:color="231F20"/>
        <w:spacing w:val="11"/>
        <w:w w:val="101"/>
      </w:rPr>
      <w:t xml:space="preserve"> </w:t>
    </w:r>
    <w:r>
      <w:rPr>
        <w:sz w:val="15"/>
        <w:szCs w:val="15"/>
        <w:u w:val="single" w:color="231F20"/>
        <w:spacing w:val="-9"/>
      </w:rPr>
      <w:t>20 ,</w:t>
    </w:r>
    <w:r>
      <w:rPr>
        <w:sz w:val="15"/>
        <w:szCs w:val="15"/>
        <w:u w:val="single" w:color="231F20"/>
        <w:spacing w:val="-21"/>
      </w:rPr>
      <w:t xml:space="preserve"> </w:t>
    </w:r>
    <w:r>
      <w:rPr>
        <w:sz w:val="15"/>
        <w:szCs w:val="15"/>
        <w:u w:val="single" w:color="231F20"/>
        <w:spacing w:val="-9"/>
      </w:rPr>
      <w:t>2024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8"/>
      <w:spacing w:before="52" w:line="170" w:lineRule="auto"/>
      <w:rPr>
        <w:sz w:val="17"/>
        <w:szCs w:val="17"/>
      </w:rPr>
    </w:pPr>
    <w:r>
      <w:pict>
        <v:shape id="WordPictureWatermark4" style="position:absolute;margin-left:20.4pt;margin-top:814.49pt;mso-position-vertical-relative:page;mso-position-horizontal-relative:page;width:475.5pt;height:9.7pt;z-index:-251657216;" o:allowincell="f" filled="false" stroked="false" type="#_x0000_t75">
          <v:imagedata o:title="" r:id="rId1"/>
        </v:shape>
      </w:pict>
    </w:r>
    <w:r>
      <w:rPr>
        <w:sz w:val="15"/>
        <w:szCs w:val="15"/>
        <w:u w:val="single" w:color="231F20"/>
        <w:spacing w:val="-10"/>
      </w:rPr>
      <w:t>临床合理用药 2024</w:t>
    </w:r>
    <w:r>
      <w:rPr>
        <w:sz w:val="15"/>
        <w:szCs w:val="15"/>
        <w:u w:val="single" w:color="231F20"/>
        <w:spacing w:val="15"/>
        <w:w w:val="101"/>
      </w:rPr>
      <w:t xml:space="preserve"> </w:t>
    </w:r>
    <w:r>
      <w:rPr>
        <w:sz w:val="15"/>
        <w:szCs w:val="15"/>
        <w:u w:val="single" w:color="231F20"/>
        <w:spacing w:val="-10"/>
      </w:rPr>
      <w:t>年 6</w:t>
    </w:r>
    <w:r>
      <w:rPr>
        <w:sz w:val="15"/>
        <w:szCs w:val="15"/>
        <w:u w:val="single" w:color="231F20"/>
        <w:spacing w:val="14"/>
        <w:w w:val="101"/>
      </w:rPr>
      <w:t xml:space="preserve"> </w:t>
    </w:r>
    <w:r>
      <w:rPr>
        <w:sz w:val="15"/>
        <w:szCs w:val="15"/>
        <w:u w:val="single" w:color="231F20"/>
        <w:spacing w:val="-10"/>
      </w:rPr>
      <w:t>月 20  日第</w:t>
    </w:r>
    <w:r>
      <w:rPr>
        <w:sz w:val="15"/>
        <w:szCs w:val="15"/>
        <w:u w:val="single" w:color="231F20"/>
        <w:spacing w:val="6"/>
      </w:rPr>
      <w:t xml:space="preserve"> </w:t>
    </w:r>
    <w:r>
      <w:rPr>
        <w:sz w:val="15"/>
        <w:szCs w:val="15"/>
        <w:u w:val="single" w:color="231F20"/>
        <w:spacing w:val="-10"/>
      </w:rPr>
      <w:t>17</w:t>
    </w:r>
    <w:r>
      <w:rPr>
        <w:sz w:val="15"/>
        <w:szCs w:val="15"/>
        <w:u w:val="single" w:color="231F20"/>
        <w:spacing w:val="15"/>
        <w:w w:val="101"/>
      </w:rPr>
      <w:t xml:space="preserve"> </w:t>
    </w:r>
    <w:r>
      <w:rPr>
        <w:sz w:val="15"/>
        <w:szCs w:val="15"/>
        <w:u w:val="single" w:color="231F20"/>
        <w:spacing w:val="-10"/>
      </w:rPr>
      <w:t>卷第</w:t>
    </w:r>
    <w:r>
      <w:rPr>
        <w:sz w:val="15"/>
        <w:szCs w:val="15"/>
        <w:u w:val="single" w:color="231F20"/>
        <w:spacing w:val="6"/>
      </w:rPr>
      <w:t xml:space="preserve"> </w:t>
    </w:r>
    <w:r>
      <w:rPr>
        <w:sz w:val="15"/>
        <w:szCs w:val="15"/>
        <w:u w:val="single" w:color="231F20"/>
        <w:spacing w:val="-10"/>
      </w:rPr>
      <w:t>17</w:t>
    </w:r>
    <w:r>
      <w:rPr>
        <w:sz w:val="15"/>
        <w:szCs w:val="15"/>
        <w:u w:val="single" w:color="231F20"/>
        <w:spacing w:val="14"/>
        <w:w w:val="101"/>
      </w:rPr>
      <w:t xml:space="preserve"> </w:t>
    </w:r>
    <w:r>
      <w:rPr>
        <w:sz w:val="15"/>
        <w:szCs w:val="15"/>
        <w:u w:val="single" w:color="231F20"/>
        <w:spacing w:val="-10"/>
      </w:rPr>
      <w:t>期    Chin</w:t>
    </w:r>
    <w:r>
      <w:rPr>
        <w:sz w:val="15"/>
        <w:szCs w:val="15"/>
        <w:u w:val="single" w:color="231F20"/>
        <w:spacing w:val="16"/>
      </w:rPr>
      <w:t xml:space="preserve"> </w:t>
    </w:r>
    <w:r>
      <w:rPr>
        <w:sz w:val="15"/>
        <w:szCs w:val="15"/>
        <w:u w:val="single" w:color="231F20"/>
        <w:spacing w:val="-10"/>
      </w:rPr>
      <w:t>J</w:t>
    </w:r>
    <w:r>
      <w:rPr>
        <w:sz w:val="15"/>
        <w:szCs w:val="15"/>
        <w:u w:val="single" w:color="231F20"/>
        <w:spacing w:val="18"/>
        <w:w w:val="102"/>
      </w:rPr>
      <w:t xml:space="preserve"> </w:t>
    </w:r>
    <w:r>
      <w:rPr>
        <w:sz w:val="15"/>
        <w:szCs w:val="15"/>
        <w:u w:val="single" w:color="231F20"/>
        <w:spacing w:val="-10"/>
      </w:rPr>
      <w:t>of</w:t>
    </w:r>
    <w:r>
      <w:rPr>
        <w:sz w:val="15"/>
        <w:szCs w:val="15"/>
        <w:u w:val="single" w:color="231F20"/>
        <w:spacing w:val="9"/>
      </w:rPr>
      <w:t xml:space="preserve"> </w:t>
    </w:r>
    <w:r>
      <w:rPr>
        <w:sz w:val="15"/>
        <w:szCs w:val="15"/>
        <w:u w:val="single" w:color="231F20"/>
        <w:spacing w:val="-10"/>
      </w:rPr>
      <w:t>Clinical  Rational</w:t>
    </w:r>
    <w:r>
      <w:rPr>
        <w:sz w:val="15"/>
        <w:szCs w:val="15"/>
        <w:u w:val="single" w:color="231F20"/>
        <w:spacing w:val="22"/>
        <w:w w:val="101"/>
      </w:rPr>
      <w:t xml:space="preserve"> </w:t>
    </w:r>
    <w:r>
      <w:rPr>
        <w:sz w:val="15"/>
        <w:szCs w:val="15"/>
        <w:u w:val="single" w:color="231F20"/>
        <w:spacing w:val="-10"/>
      </w:rPr>
      <w:t>Drug</w:t>
    </w:r>
    <w:r>
      <w:rPr>
        <w:sz w:val="15"/>
        <w:szCs w:val="15"/>
        <w:u w:val="single" w:color="231F20"/>
        <w:spacing w:val="18"/>
      </w:rPr>
      <w:t xml:space="preserve"> </w:t>
    </w:r>
    <w:r>
      <w:rPr>
        <w:sz w:val="15"/>
        <w:szCs w:val="15"/>
        <w:u w:val="single" w:color="231F20"/>
        <w:spacing w:val="-10"/>
      </w:rPr>
      <w:t>Use , Vol.</w:t>
    </w:r>
    <w:r>
      <w:rPr>
        <w:sz w:val="15"/>
        <w:szCs w:val="15"/>
        <w:u w:val="single" w:color="231F20"/>
        <w:spacing w:val="11"/>
        <w:w w:val="101"/>
      </w:rPr>
      <w:t xml:space="preserve"> </w:t>
    </w:r>
    <w:r>
      <w:rPr>
        <w:sz w:val="15"/>
        <w:szCs w:val="15"/>
        <w:u w:val="single" w:color="231F20"/>
        <w:spacing w:val="-10"/>
      </w:rPr>
      <w:t>17</w:t>
    </w:r>
    <w:r>
      <w:rPr>
        <w:sz w:val="15"/>
        <w:szCs w:val="15"/>
        <w:u w:val="single" w:color="231F20"/>
        <w:spacing w:val="31"/>
        <w:w w:val="102"/>
      </w:rPr>
      <w:t xml:space="preserve"> </w:t>
    </w:r>
    <w:r>
      <w:rPr>
        <w:sz w:val="15"/>
        <w:szCs w:val="15"/>
        <w:u w:val="single" w:color="231F20"/>
        <w:spacing w:val="-10"/>
      </w:rPr>
      <w:t>No.</w:t>
    </w:r>
    <w:r>
      <w:rPr>
        <w:sz w:val="15"/>
        <w:szCs w:val="15"/>
        <w:u w:val="single" w:color="231F20"/>
        <w:spacing w:val="11"/>
        <w:w w:val="101"/>
      </w:rPr>
      <w:t xml:space="preserve"> </w:t>
    </w:r>
    <w:r>
      <w:rPr>
        <w:sz w:val="15"/>
        <w:szCs w:val="15"/>
        <w:u w:val="single" w:color="231F20"/>
        <w:spacing w:val="-10"/>
      </w:rPr>
      <w:t>17</w:t>
    </w:r>
    <w:r>
      <w:rPr>
        <w:sz w:val="15"/>
        <w:szCs w:val="15"/>
        <w:u w:val="single" w:color="231F20"/>
        <w:spacing w:val="26"/>
      </w:rPr>
      <w:t xml:space="preserve"> </w:t>
    </w:r>
    <w:r>
      <w:rPr>
        <w:sz w:val="15"/>
        <w:szCs w:val="15"/>
        <w:u w:val="single" w:color="231F20"/>
        <w:spacing w:val="-10"/>
      </w:rPr>
      <w:t>June</w:t>
    </w:r>
    <w:r>
      <w:rPr>
        <w:sz w:val="15"/>
        <w:szCs w:val="15"/>
        <w:u w:val="single" w:color="231F20"/>
        <w:spacing w:val="11"/>
        <w:w w:val="101"/>
      </w:rPr>
      <w:t xml:space="preserve"> </w:t>
    </w:r>
    <w:r>
      <w:rPr>
        <w:sz w:val="15"/>
        <w:szCs w:val="15"/>
        <w:u w:val="single" w:color="231F20"/>
        <w:spacing w:val="-10"/>
      </w:rPr>
      <w:t>20 ,</w:t>
    </w:r>
    <w:r>
      <w:rPr>
        <w:sz w:val="15"/>
        <w:szCs w:val="15"/>
        <w:u w:val="single" w:color="231F20"/>
        <w:spacing w:val="-21"/>
      </w:rPr>
      <w:t xml:space="preserve"> </w:t>
    </w:r>
    <w:r>
      <w:rPr>
        <w:sz w:val="15"/>
        <w:szCs w:val="15"/>
        <w:u w:val="single" w:color="231F20"/>
        <w:spacing w:val="-10"/>
      </w:rPr>
      <w:t>2024</w:t>
    </w:r>
    <w:r>
      <w:rPr>
        <w:sz w:val="15"/>
        <w:szCs w:val="15"/>
        <w:u w:val="single" w:color="231F20"/>
        <w:spacing w:val="-42"/>
      </w:rPr>
      <w:t xml:space="preserve"> </w:t>
    </w:r>
    <w:r>
      <w:rPr>
        <w:sz w:val="15"/>
        <w:szCs w:val="15"/>
      </w:rPr>
      <w:t xml:space="preserve">                                   </w:t>
    </w:r>
    <w:r>
      <w:rPr>
        <w:sz w:val="17"/>
        <w:szCs w:val="17"/>
        <w:spacing w:val="16"/>
      </w:rPr>
      <w:t>·</w:t>
    </w:r>
    <w:r>
      <w:rPr>
        <w:sz w:val="17"/>
        <w:szCs w:val="17"/>
        <w:spacing w:val="-15"/>
      </w:rPr>
      <w:t xml:space="preserve"> </w:t>
    </w:r>
    <w:r>
      <w:rPr>
        <w:sz w:val="17"/>
        <w:szCs w:val="17"/>
        <w:spacing w:val="16"/>
      </w:rPr>
      <w:t>135</w:t>
    </w:r>
    <w:r>
      <w:rPr>
        <w:sz w:val="17"/>
        <w:szCs w:val="17"/>
        <w:spacing w:val="33"/>
        <w:w w:val="101"/>
      </w:rPr>
      <w:t xml:space="preserve"> </w:t>
    </w:r>
    <w:r>
      <w:rPr>
        <w:sz w:val="17"/>
        <w:szCs w:val="17"/>
        <w:spacing w:val="16"/>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8"/>
      <w:spacing w:before="52" w:line="170" w:lineRule="auto"/>
      <w:jc w:val="right"/>
      <w:rPr>
        <w:sz w:val="15"/>
        <w:szCs w:val="15"/>
      </w:rPr>
    </w:pPr>
    <w:r>
      <w:pict>
        <v:shape id="WordPictureWatermark6" style="position:absolute;margin-left:20.4pt;margin-top:814.49pt;mso-position-vertical-relative:page;mso-position-horizontal-relative:page;width:475.5pt;height:9.7pt;z-index:-251656192;" o:allowincell="f" filled="false" stroked="false" type="#_x0000_t75">
          <v:imagedata o:title="" r:id="rId1"/>
        </v:shape>
      </w:pict>
    </w:r>
    <w:r>
      <w:rPr>
        <w:sz w:val="17"/>
        <w:szCs w:val="17"/>
        <w:spacing w:val="-8"/>
      </w:rPr>
      <w:t>·</w:t>
    </w:r>
    <w:r>
      <w:rPr>
        <w:sz w:val="17"/>
        <w:szCs w:val="17"/>
        <w:spacing w:val="-27"/>
      </w:rPr>
      <w:t xml:space="preserve"> </w:t>
    </w:r>
    <w:r>
      <w:rPr>
        <w:sz w:val="17"/>
        <w:szCs w:val="17"/>
        <w:spacing w:val="-8"/>
      </w:rPr>
      <w:t>136</w:t>
    </w:r>
    <w:r>
      <w:rPr>
        <w:sz w:val="17"/>
        <w:szCs w:val="17"/>
        <w:spacing w:val="29"/>
      </w:rPr>
      <w:t xml:space="preserve"> </w:t>
    </w:r>
    <w:r>
      <w:rPr>
        <w:sz w:val="17"/>
        <w:szCs w:val="17"/>
        <w:spacing w:val="-8"/>
      </w:rPr>
      <w:t>·</w:t>
    </w:r>
    <w:r>
      <w:rPr>
        <w:sz w:val="17"/>
        <w:szCs w:val="17"/>
        <w:spacing w:val="1"/>
      </w:rPr>
      <w:t xml:space="preserve">                             </w:t>
    </w:r>
    <w:r>
      <w:rPr>
        <w:sz w:val="15"/>
        <w:szCs w:val="15"/>
        <w:u w:val="single" w:color="231F20"/>
        <w:spacing w:val="-32"/>
      </w:rPr>
      <w:t xml:space="preserve"> </w:t>
    </w:r>
    <w:r>
      <w:rPr>
        <w:sz w:val="15"/>
        <w:szCs w:val="15"/>
        <w:u w:val="single" w:color="231F20"/>
        <w:spacing w:val="-8"/>
      </w:rPr>
      <w:t>临床合理用药 2024</w:t>
    </w:r>
    <w:r>
      <w:rPr>
        <w:sz w:val="15"/>
        <w:szCs w:val="15"/>
        <w:u w:val="single" w:color="231F20"/>
        <w:spacing w:val="14"/>
      </w:rPr>
      <w:t xml:space="preserve"> </w:t>
    </w:r>
    <w:r>
      <w:rPr>
        <w:sz w:val="15"/>
        <w:szCs w:val="15"/>
        <w:u w:val="single" w:color="231F20"/>
        <w:spacing w:val="-8"/>
      </w:rPr>
      <w:t>年 6</w:t>
    </w:r>
    <w:r>
      <w:rPr>
        <w:sz w:val="15"/>
        <w:szCs w:val="15"/>
        <w:u w:val="single" w:color="231F20"/>
        <w:spacing w:val="14"/>
        <w:w w:val="101"/>
      </w:rPr>
      <w:t xml:space="preserve"> </w:t>
    </w:r>
    <w:r>
      <w:rPr>
        <w:sz w:val="15"/>
        <w:szCs w:val="15"/>
        <w:u w:val="single" w:color="231F20"/>
        <w:spacing w:val="-8"/>
      </w:rPr>
      <w:t>月 20  日第</w:t>
    </w:r>
    <w:r>
      <w:rPr>
        <w:sz w:val="15"/>
        <w:szCs w:val="15"/>
        <w:u w:val="single" w:color="231F20"/>
        <w:spacing w:val="5"/>
      </w:rPr>
      <w:t xml:space="preserve"> </w:t>
    </w:r>
    <w:r>
      <w:rPr>
        <w:sz w:val="15"/>
        <w:szCs w:val="15"/>
        <w:u w:val="single" w:color="231F20"/>
        <w:spacing w:val="-8"/>
      </w:rPr>
      <w:t>17</w:t>
    </w:r>
    <w:r>
      <w:rPr>
        <w:sz w:val="15"/>
        <w:szCs w:val="15"/>
        <w:u w:val="single" w:color="231F20"/>
        <w:spacing w:val="16"/>
        <w:w w:val="101"/>
      </w:rPr>
      <w:t xml:space="preserve"> </w:t>
    </w:r>
    <w:r>
      <w:rPr>
        <w:sz w:val="15"/>
        <w:szCs w:val="15"/>
        <w:u w:val="single" w:color="231F20"/>
        <w:spacing w:val="-8"/>
      </w:rPr>
      <w:t>卷第</w:t>
    </w:r>
    <w:r>
      <w:rPr>
        <w:sz w:val="15"/>
        <w:szCs w:val="15"/>
        <w:u w:val="single" w:color="231F20"/>
        <w:spacing w:val="5"/>
      </w:rPr>
      <w:t xml:space="preserve"> </w:t>
    </w:r>
    <w:r>
      <w:rPr>
        <w:sz w:val="15"/>
        <w:szCs w:val="15"/>
        <w:u w:val="single" w:color="231F20"/>
        <w:spacing w:val="-8"/>
      </w:rPr>
      <w:t>17</w:t>
    </w:r>
    <w:r>
      <w:rPr>
        <w:sz w:val="15"/>
        <w:szCs w:val="15"/>
        <w:u w:val="single" w:color="231F20"/>
        <w:spacing w:val="15"/>
      </w:rPr>
      <w:t xml:space="preserve"> </w:t>
    </w:r>
    <w:r>
      <w:rPr>
        <w:sz w:val="15"/>
        <w:szCs w:val="15"/>
        <w:u w:val="single" w:color="231F20"/>
        <w:spacing w:val="-8"/>
      </w:rPr>
      <w:t>期    Chin</w:t>
    </w:r>
    <w:r>
      <w:rPr>
        <w:sz w:val="15"/>
        <w:szCs w:val="15"/>
        <w:u w:val="single" w:color="231F20"/>
        <w:spacing w:val="16"/>
      </w:rPr>
      <w:t xml:space="preserve"> </w:t>
    </w:r>
    <w:r>
      <w:rPr>
        <w:sz w:val="15"/>
        <w:szCs w:val="15"/>
        <w:u w:val="single" w:color="231F20"/>
        <w:spacing w:val="-8"/>
      </w:rPr>
      <w:t>J</w:t>
    </w:r>
    <w:r>
      <w:rPr>
        <w:sz w:val="15"/>
        <w:szCs w:val="15"/>
        <w:u w:val="single" w:color="231F20"/>
        <w:spacing w:val="19"/>
      </w:rPr>
      <w:t xml:space="preserve"> </w:t>
    </w:r>
    <w:r>
      <w:rPr>
        <w:sz w:val="15"/>
        <w:szCs w:val="15"/>
        <w:u w:val="single" w:color="231F20"/>
        <w:spacing w:val="-8"/>
      </w:rPr>
      <w:t>of</w:t>
    </w:r>
    <w:r>
      <w:rPr>
        <w:sz w:val="15"/>
        <w:szCs w:val="15"/>
        <w:u w:val="single" w:color="231F20"/>
        <w:spacing w:val="10"/>
      </w:rPr>
      <w:t xml:space="preserve"> </w:t>
    </w:r>
    <w:r>
      <w:rPr>
        <w:sz w:val="15"/>
        <w:szCs w:val="15"/>
        <w:u w:val="single" w:color="231F20"/>
        <w:spacing w:val="-8"/>
      </w:rPr>
      <w:t>Clinical</w:t>
    </w:r>
    <w:r>
      <w:rPr>
        <w:sz w:val="15"/>
        <w:szCs w:val="15"/>
        <w:u w:val="single" w:color="231F20"/>
        <w:spacing w:val="21"/>
        <w:w w:val="102"/>
      </w:rPr>
      <w:t xml:space="preserve"> </w:t>
    </w:r>
    <w:r>
      <w:rPr>
        <w:sz w:val="15"/>
        <w:szCs w:val="15"/>
        <w:u w:val="single" w:color="231F20"/>
        <w:spacing w:val="-8"/>
      </w:rPr>
      <w:t>Rational</w:t>
    </w:r>
    <w:r>
      <w:rPr>
        <w:sz w:val="15"/>
        <w:szCs w:val="15"/>
        <w:u w:val="single" w:color="231F20"/>
        <w:spacing w:val="21"/>
        <w:w w:val="101"/>
      </w:rPr>
      <w:t xml:space="preserve"> </w:t>
    </w:r>
    <w:r>
      <w:rPr>
        <w:sz w:val="15"/>
        <w:szCs w:val="15"/>
        <w:u w:val="single" w:color="231F20"/>
        <w:spacing w:val="-8"/>
      </w:rPr>
      <w:t>Dru</w:t>
    </w:r>
    <w:r>
      <w:rPr>
        <w:sz w:val="15"/>
        <w:szCs w:val="15"/>
        <w:u w:val="single" w:color="231F20"/>
        <w:spacing w:val="-9"/>
      </w:rPr>
      <w:t>g</w:t>
    </w:r>
    <w:r>
      <w:rPr>
        <w:sz w:val="15"/>
        <w:szCs w:val="15"/>
        <w:u w:val="single" w:color="231F20"/>
        <w:spacing w:val="18"/>
      </w:rPr>
      <w:t xml:space="preserve"> </w:t>
    </w:r>
    <w:r>
      <w:rPr>
        <w:sz w:val="15"/>
        <w:szCs w:val="15"/>
        <w:u w:val="single" w:color="231F20"/>
        <w:spacing w:val="-9"/>
      </w:rPr>
      <w:t>Use ,</w:t>
    </w:r>
    <w:r>
      <w:rPr>
        <w:sz w:val="15"/>
        <w:szCs w:val="15"/>
        <w:u w:val="single" w:color="231F20"/>
        <w:spacing w:val="-12"/>
      </w:rPr>
      <w:t xml:space="preserve"> </w:t>
    </w:r>
    <w:r>
      <w:rPr>
        <w:sz w:val="15"/>
        <w:szCs w:val="15"/>
        <w:u w:val="single" w:color="231F20"/>
        <w:spacing w:val="-9"/>
      </w:rPr>
      <w:t>Vol.</w:t>
    </w:r>
    <w:r>
      <w:rPr>
        <w:sz w:val="15"/>
        <w:szCs w:val="15"/>
        <w:u w:val="single" w:color="231F20"/>
        <w:spacing w:val="12"/>
        <w:w w:val="101"/>
      </w:rPr>
      <w:t xml:space="preserve"> </w:t>
    </w:r>
    <w:r>
      <w:rPr>
        <w:sz w:val="15"/>
        <w:szCs w:val="15"/>
        <w:u w:val="single" w:color="231F20"/>
        <w:spacing w:val="-9"/>
      </w:rPr>
      <w:t>17  No.</w:t>
    </w:r>
    <w:r>
      <w:rPr>
        <w:sz w:val="15"/>
        <w:szCs w:val="15"/>
        <w:u w:val="single" w:color="231F20"/>
        <w:spacing w:val="11"/>
        <w:w w:val="101"/>
      </w:rPr>
      <w:t xml:space="preserve"> </w:t>
    </w:r>
    <w:r>
      <w:rPr>
        <w:sz w:val="15"/>
        <w:szCs w:val="15"/>
        <w:u w:val="single" w:color="231F20"/>
        <w:spacing w:val="-9"/>
      </w:rPr>
      <w:t>17</w:t>
    </w:r>
    <w:r>
      <w:rPr>
        <w:sz w:val="15"/>
        <w:szCs w:val="15"/>
        <w:u w:val="single" w:color="231F20"/>
        <w:spacing w:val="26"/>
      </w:rPr>
      <w:t xml:space="preserve"> </w:t>
    </w:r>
    <w:r>
      <w:rPr>
        <w:sz w:val="15"/>
        <w:szCs w:val="15"/>
        <w:u w:val="single" w:color="231F20"/>
        <w:spacing w:val="-9"/>
      </w:rPr>
      <w:t>June</w:t>
    </w:r>
    <w:r>
      <w:rPr>
        <w:sz w:val="15"/>
        <w:szCs w:val="15"/>
        <w:u w:val="single" w:color="231F20"/>
        <w:spacing w:val="11"/>
        <w:w w:val="101"/>
      </w:rPr>
      <w:t xml:space="preserve"> </w:t>
    </w:r>
    <w:r>
      <w:rPr>
        <w:sz w:val="15"/>
        <w:szCs w:val="15"/>
        <w:u w:val="single" w:color="231F20"/>
        <w:spacing w:val="-9"/>
      </w:rPr>
      <w:t>20 ,</w:t>
    </w:r>
    <w:r>
      <w:rPr>
        <w:sz w:val="15"/>
        <w:szCs w:val="15"/>
        <w:u w:val="single" w:color="231F20"/>
        <w:spacing w:val="-21"/>
      </w:rPr>
      <w:t xml:space="preserve"> </w:t>
    </w:r>
    <w:r>
      <w:rPr>
        <w:sz w:val="15"/>
        <w:szCs w:val="15"/>
        <w:u w:val="single" w:color="231F20"/>
        <w:spacing w:val="-9"/>
      </w:rPr>
      <w:t>2024</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2024-06-11T10:12:08Z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2025-10-28T21:31:19</vt:filetime>
  </property>
</Properties>
</file>