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655"/>
        <w:spacing w:before="195" w:line="482" w:lineRule="exact"/>
        <w:rPr/>
      </w:pPr>
      <w:r>
        <w:rPr>
          <w:position w:val="-9"/>
        </w:rPr>
        <w:pict>
          <v:group id="_x0000_s6" style="mso-position-vertical-relative:line;mso-position-horizontal-relative:char;width:86.45pt;height:24.15pt;" filled="false" stroked="false" coordsize="1728,482" coordorigin="0,0">
            <v:shape id="_x0000_s8" style="position:absolute;left:0;top:0;width:1726;height:480;" filled="false" stroked="false" type="#_x0000_t75">
              <v:imagedata o:title="" r:id="rId2"/>
            </v:shape>
            <v:shape id="_x0000_s10" style="position:absolute;left:-20;top:-20;width:1768;height:5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723" w:type="dxa"/>
                      <w:tblInd w:w="22" w:type="dxa"/>
                      <w:tblLayout w:type="fixed"/>
                      <w:tblBorders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top w:val="single" w:color="000000" w:sz="2" w:space="0"/>
                      </w:tblBorders>
                    </w:tblPr>
                    <w:tblGrid>
                      <w:gridCol w:w="1723"/>
                    </w:tblGrid>
                    <w:tr>
                      <w:trPr>
                        <w:trHeight w:val="472" w:hRule="atLeast"/>
                      </w:trPr>
                      <w:tc>
                        <w:tcPr>
                          <w:tcW w:w="1723" w:type="dxa"/>
                          <w:vAlign w:val="top"/>
                        </w:tcPr>
                        <w:p>
                          <w:pPr>
                            <w:ind w:left="594" w:right="59" w:hanging="533"/>
                            <w:spacing w:before="90" w:line="174" w:lineRule="auto"/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7"/>
                              <w:szCs w:val="17"/>
                              <w:spacing w:val="7"/>
                            </w:rPr>
                            <w:t>泌尿生殖系统影像学</w:t>
                          </w:r>
                          <w:r>
                            <w:rPr>
                              <w:rFonts w:ascii="SimHei" w:hAnsi="SimHei" w:eastAsia="SimHei" w:cs="SimHei"/>
                              <w:sz w:val="17"/>
                              <w:szCs w:val="17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25"/>
                            </w:rPr>
                            <w:t>M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6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25"/>
                            </w:rPr>
                            <w:t>M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5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25"/>
                            </w:rPr>
                            <w:t>I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2622" w:right="1895" w:hanging="134"/>
        <w:spacing w:before="267" w:line="225" w:lineRule="auto"/>
        <w:rPr>
          <w:sz w:val="39"/>
          <w:szCs w:val="39"/>
        </w:rPr>
      </w:pPr>
      <w:r>
        <w:rPr>
          <w:sz w:val="39"/>
          <w:szCs w:val="39"/>
          <w:spacing w:val="19"/>
        </w:rPr>
        <w:t>基于纹理分析的单能</w:t>
      </w:r>
      <w:r>
        <w:rPr>
          <w:sz w:val="39"/>
          <w:szCs w:val="39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9"/>
          <w:szCs w:val="39"/>
          <w:position w:val="1"/>
        </w:rPr>
        <w:t>CT</w:t>
      </w:r>
      <w:r>
        <w:rPr>
          <w:rFonts w:ascii="Microsoft YaHei" w:hAnsi="Microsoft YaHei" w:eastAsia="Microsoft YaHei" w:cs="Microsoft YaHei"/>
          <w:sz w:val="39"/>
          <w:szCs w:val="39"/>
          <w:spacing w:val="19"/>
          <w:position w:val="1"/>
        </w:rPr>
        <w:t xml:space="preserve"> </w:t>
      </w:r>
      <w:r>
        <w:rPr>
          <w:sz w:val="39"/>
          <w:szCs w:val="39"/>
          <w:spacing w:val="19"/>
        </w:rPr>
        <w:t>成像鉴别</w:t>
      </w:r>
      <w:r>
        <w:rPr>
          <w:sz w:val="39"/>
          <w:szCs w:val="39"/>
        </w:rPr>
        <w:t xml:space="preserve"> </w:t>
      </w:r>
      <w:r>
        <w:rPr>
          <w:sz w:val="39"/>
          <w:szCs w:val="39"/>
          <w:spacing w:val="25"/>
        </w:rPr>
        <w:t>泌尿系结石成分的临床应用价值</w:t>
      </w:r>
    </w:p>
    <w:p>
      <w:pPr>
        <w:ind w:left="2834"/>
        <w:spacing w:before="261" w:line="202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1"/>
        </w:rPr>
        <w:t>朱祖辉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8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spacing w:val="2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1"/>
        </w:rPr>
        <w:t>葛芳清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8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1"/>
        </w:rPr>
        <w:t>周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1"/>
        </w:rPr>
        <w:t>颖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8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1"/>
        </w:rPr>
        <w:t>周炎婧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8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1"/>
        </w:rPr>
        <w:t>俞   秋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8"/>
        </w:rPr>
        <w:t>1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1"/>
        </w:rPr>
        <w:t>单佳媛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8"/>
        </w:rPr>
        <w:t>2*</w:t>
      </w:r>
    </w:p>
    <w:p>
      <w:pPr>
        <w:pStyle w:val="BodyText"/>
        <w:ind w:left="3369"/>
        <w:spacing w:before="163" w:line="207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1.  </w:t>
      </w:r>
      <w:r>
        <w:rPr>
          <w:sz w:val="20"/>
          <w:szCs w:val="20"/>
          <w:spacing w:val="-2"/>
        </w:rPr>
        <w:t>南通市中医院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2"/>
        </w:rPr>
        <w:t>影像科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-2"/>
        </w:rPr>
        <w:t>(江苏南通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226000</w:t>
      </w:r>
      <w:r>
        <w:rPr>
          <w:sz w:val="20"/>
          <w:szCs w:val="20"/>
          <w:spacing w:val="-2"/>
        </w:rPr>
        <w:t>)</w:t>
      </w:r>
    </w:p>
    <w:p>
      <w:pPr>
        <w:pStyle w:val="BodyText"/>
        <w:ind w:left="2933"/>
        <w:spacing w:before="37" w:line="207" w:lineRule="auto"/>
        <w:outlineLvl w:val="0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2.  </w:t>
      </w:r>
      <w:r>
        <w:rPr>
          <w:sz w:val="20"/>
          <w:szCs w:val="20"/>
        </w:rPr>
        <w:t>南通大学附属医院 医学影像科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</w:rPr>
        <w:t>(江苏南通  </w:t>
      </w:r>
      <w:r>
        <w:rPr>
          <w:rFonts w:ascii="Microsoft YaHei" w:hAnsi="Microsoft YaHei" w:eastAsia="Microsoft YaHei" w:cs="Microsoft YaHei"/>
          <w:sz w:val="20"/>
          <w:szCs w:val="20"/>
        </w:rPr>
        <w:t>2260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00</w:t>
      </w:r>
      <w:r>
        <w:rPr>
          <w:sz w:val="20"/>
          <w:szCs w:val="20"/>
          <w:spacing w:val="-1"/>
        </w:rPr>
        <w:t>)</w:t>
      </w:r>
    </w:p>
    <w:p>
      <w:pPr>
        <w:pStyle w:val="BodyText"/>
        <w:ind w:left="1066" w:right="429" w:firstLine="378"/>
        <w:spacing w:before="274" w:line="25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【</w:t>
      </w:r>
      <w:r>
        <w:rPr>
          <w:rFonts w:ascii="SimHei" w:hAnsi="SimHei" w:eastAsia="SimHei" w:cs="SimHei"/>
          <w:spacing w:val="4"/>
        </w:rPr>
        <w:t>摘</w:t>
      </w:r>
      <w:r>
        <w:rPr>
          <w:rFonts w:ascii="SimHei" w:hAnsi="SimHei" w:eastAsia="SimHei" w:cs="SimHei"/>
          <w:spacing w:val="4"/>
        </w:rPr>
        <w:t xml:space="preserve">  </w:t>
      </w:r>
      <w:r>
        <w:rPr>
          <w:rFonts w:ascii="SimHei" w:hAnsi="SimHei" w:eastAsia="SimHei" w:cs="SimHei"/>
          <w:spacing w:val="4"/>
        </w:rPr>
        <w:t>要</w:t>
      </w:r>
      <w:r>
        <w:rPr>
          <w:rFonts w:ascii="Microsoft YaHei" w:hAnsi="Microsoft YaHei" w:eastAsia="Microsoft YaHei" w:cs="Microsoft YaHei"/>
          <w:spacing w:val="4"/>
        </w:rPr>
        <w:t>】   </w:t>
      </w:r>
      <w:r>
        <w:rPr>
          <w:rFonts w:ascii="SimHei" w:hAnsi="SimHei" w:eastAsia="SimHei" w:cs="SimHei"/>
          <w:spacing w:val="4"/>
        </w:rPr>
        <w:t>目的</w:t>
      </w:r>
      <w:r>
        <w:rPr>
          <w:rFonts w:ascii="SimHei" w:hAnsi="SimHei" w:eastAsia="SimHei" w:cs="SimHei"/>
          <w:spacing w:val="-32"/>
        </w:rPr>
        <w:t xml:space="preserve"> </w:t>
      </w:r>
      <w:r>
        <w:rPr>
          <w:rFonts w:ascii="SimHei" w:hAnsi="SimHei" w:eastAsia="SimHei" w:cs="SimHei"/>
          <w:spacing w:val="4"/>
        </w:rPr>
        <w:t>:</w:t>
      </w:r>
      <w:r>
        <w:rPr>
          <w:rFonts w:ascii="SimHei" w:hAnsi="SimHei" w:eastAsia="SimHei" w:cs="SimHei"/>
          <w:spacing w:val="49"/>
          <w:w w:val="101"/>
        </w:rPr>
        <w:t xml:space="preserve"> </w:t>
      </w:r>
      <w:r>
        <w:rPr>
          <w:spacing w:val="4"/>
        </w:rPr>
        <w:t>探索基于纹理分析的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成像鉴别泌尿系结石的临床应用价值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SimHei" w:hAnsi="SimHei" w:eastAsia="SimHei" w:cs="SimHei"/>
          <w:spacing w:val="4"/>
        </w:rPr>
        <w:t>方法</w:t>
      </w:r>
      <w:r>
        <w:rPr>
          <w:rFonts w:ascii="SimHei" w:hAnsi="SimHei" w:eastAsia="SimHei" w:cs="SimHei"/>
          <w:spacing w:val="-47"/>
        </w:rPr>
        <w:t xml:space="preserve"> </w:t>
      </w:r>
      <w:r>
        <w:rPr>
          <w:rFonts w:ascii="SimHei" w:hAnsi="SimHei" w:eastAsia="SimHei" w:cs="SimHei"/>
          <w:spacing w:val="4"/>
        </w:rPr>
        <w:t>:</w:t>
      </w:r>
      <w:r>
        <w:rPr>
          <w:rFonts w:ascii="SimHei" w:hAnsi="SimHei" w:eastAsia="SimHei" w:cs="SimHei"/>
          <w:spacing w:val="71"/>
        </w:rPr>
        <w:t xml:space="preserve"> </w:t>
      </w:r>
      <w:r>
        <w:rPr>
          <w:spacing w:val="4"/>
        </w:rPr>
        <w:t>回顾性分析南通市</w:t>
      </w:r>
      <w:r>
        <w:rPr/>
        <w:t xml:space="preserve"> </w:t>
      </w:r>
      <w:r>
        <w:rPr>
          <w:spacing w:val="6"/>
        </w:rPr>
        <w:t>中医院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2018 </w:t>
      </w:r>
      <w:r>
        <w:rPr>
          <w:spacing w:val="6"/>
        </w:rPr>
        <w:t>年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2 </w:t>
      </w:r>
      <w:r>
        <w:rPr>
          <w:spacing w:val="6"/>
        </w:rPr>
        <w:t>月至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2023 </w:t>
      </w:r>
      <w:r>
        <w:rPr>
          <w:spacing w:val="6"/>
        </w:rPr>
        <w:t>年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3 </w:t>
      </w:r>
      <w:r>
        <w:rPr>
          <w:spacing w:val="6"/>
        </w:rPr>
        <w:t>月因泌尿系结石</w:t>
      </w:r>
      <w:r>
        <w:rPr>
          <w:spacing w:val="5"/>
        </w:rPr>
        <w:t>行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成像，且行碎石手术治疗，术后进行泌尿系结石成分分析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0"/>
        </w:rPr>
        <w:t>结石成分分类</w:t>
      </w:r>
      <w:r>
        <w:rPr>
          <w:spacing w:val="-47"/>
        </w:rPr>
        <w:t xml:space="preserve"> </w:t>
      </w:r>
      <w:r>
        <w:rPr>
          <w:spacing w:val="10"/>
        </w:rPr>
        <w:t>:</w:t>
      </w:r>
      <w:r>
        <w:rPr>
          <w:spacing w:val="48"/>
        </w:rPr>
        <w:t xml:space="preserve"> </w:t>
      </w:r>
      <w:r>
        <w:rPr>
          <w:spacing w:val="10"/>
        </w:rPr>
        <w:t>含有尿酸成分的定义为尿酸结石，否则</w:t>
      </w:r>
      <w:r>
        <w:rPr>
          <w:spacing w:val="9"/>
        </w:rPr>
        <w:t>为非尿酸结石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9"/>
        </w:rPr>
        <w:t>由于非尿酸结石多，所以按照尿酸结石的</w:t>
      </w:r>
      <w:r>
        <w:rPr/>
        <w:t xml:space="preserve"> </w:t>
      </w:r>
      <w:r>
        <w:rPr>
          <w:spacing w:val="4"/>
        </w:rPr>
        <w:t>数量进行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1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∶ 1</w:t>
      </w:r>
      <w:r>
        <w:rPr>
          <w:rFonts w:ascii="Microsoft YaHei" w:hAnsi="Microsoft YaHei" w:eastAsia="Microsoft YaHei" w:cs="Microsoft YaHei"/>
          <w:spacing w:val="41"/>
          <w:w w:val="101"/>
        </w:rPr>
        <w:t xml:space="preserve"> </w:t>
      </w:r>
      <w:r>
        <w:rPr>
          <w:spacing w:val="4"/>
        </w:rPr>
        <w:t>随机</w:t>
      </w:r>
      <w:r>
        <w:rPr>
          <w:spacing w:val="-48"/>
        </w:rPr>
        <w:t xml:space="preserve"> </w:t>
      </w:r>
      <w:r>
        <w:rPr>
          <w:spacing w:val="4"/>
        </w:rPr>
        <w:t>匹配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4"/>
        </w:rPr>
        <w:t>由 </w:t>
      </w:r>
      <w:r>
        <w:rPr>
          <w:rFonts w:ascii="Microsoft YaHei" w:hAnsi="Microsoft YaHei" w:eastAsia="Microsoft YaHei" w:cs="Microsoft YaHei"/>
          <w:spacing w:val="4"/>
        </w:rPr>
        <w:t>1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spacing w:val="4"/>
        </w:rPr>
        <w:t>名高年资放射科医师，应用 </w:t>
      </w:r>
      <w:r>
        <w:rPr>
          <w:rFonts w:ascii="Microsoft YaHei" w:hAnsi="Microsoft YaHei" w:eastAsia="Microsoft YaHei" w:cs="Microsoft YaHei"/>
        </w:rPr>
        <w:t>PACS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4"/>
        </w:rPr>
        <w:t>系统及纹理分析软件</w:t>
      </w:r>
      <w:r>
        <w:rPr>
          <w:spacing w:val="-19"/>
        </w:rPr>
        <w:t xml:space="preserve"> </w:t>
      </w:r>
      <w:r>
        <w:rPr>
          <w:spacing w:val="4"/>
        </w:rPr>
        <w:t>(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</w:rPr>
        <w:t>ITK</w:t>
      </w:r>
      <w:r>
        <w:rPr>
          <w:rFonts w:ascii="Microsoft YaHei" w:hAnsi="Microsoft YaHei" w:eastAsia="Microsoft YaHei" w:cs="Microsoft YaHei"/>
          <w:spacing w:val="4"/>
        </w:rPr>
        <w:t>-</w:t>
      </w:r>
      <w:r>
        <w:rPr>
          <w:rFonts w:ascii="Microsoft YaHei" w:hAnsi="Microsoft YaHei" w:eastAsia="Microsoft YaHei" w:cs="Microsoft YaHei"/>
        </w:rPr>
        <w:t>Snap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3. 8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rFonts w:ascii="Microsoft YaHei" w:hAnsi="Microsoft YaHei" w:eastAsia="Microsoft YaHei" w:cs="Microsoft YaHei"/>
        </w:rPr>
        <w:t>Slicer  </w:t>
      </w:r>
      <w:r>
        <w:rPr>
          <w:rFonts w:ascii="Microsoft YaHei" w:hAnsi="Microsoft YaHei" w:eastAsia="Microsoft YaHei" w:cs="Microsoft YaHei"/>
          <w:spacing w:val="5"/>
        </w:rPr>
        <w:t>5. 2. 2</w:t>
      </w:r>
      <w:r>
        <w:rPr>
          <w:spacing w:val="5"/>
        </w:rPr>
        <w:t>) ，手动勾画泌尿系结石，提取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5"/>
        </w:rPr>
        <w:t>图像的常规参数(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值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体积)</w:t>
      </w:r>
      <w:r>
        <w:rPr>
          <w:spacing w:val="-16"/>
        </w:rPr>
        <w:t xml:space="preserve"> </w:t>
      </w:r>
      <w:r>
        <w:rPr>
          <w:spacing w:val="5"/>
        </w:rPr>
        <w:t>及纹理特征</w:t>
      </w:r>
      <w:r>
        <w:rPr>
          <w:spacing w:val="-37"/>
        </w:rPr>
        <w:t xml:space="preserve"> </w:t>
      </w:r>
      <w:r>
        <w:rPr>
          <w:spacing w:val="5"/>
        </w:rPr>
        <w:t>(</w:t>
      </w:r>
      <w:r>
        <w:rPr>
          <w:spacing w:val="-40"/>
        </w:rPr>
        <w:t xml:space="preserve"> </w:t>
      </w:r>
      <w:r>
        <w:rPr>
          <w:spacing w:val="5"/>
        </w:rPr>
        <w:t>能量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总能量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熵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最小特</w:t>
      </w:r>
      <w:r>
        <w:rPr/>
        <w:t xml:space="preserve"> </w:t>
      </w:r>
      <w:r>
        <w:rPr>
          <w:spacing w:val="6"/>
        </w:rPr>
        <w:t>征值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最大特征值</w:t>
      </w:r>
      <w:r>
        <w:rPr>
          <w:rFonts w:ascii="Microsoft YaHei" w:hAnsi="Microsoft YaHei" w:eastAsia="Microsoft YaHei" w:cs="Microsoft YaHei"/>
          <w:spacing w:val="6"/>
        </w:rPr>
        <w:t>、10 </w:t>
      </w:r>
      <w:r>
        <w:rPr>
          <w:spacing w:val="6"/>
        </w:rPr>
        <w:t>分位数</w:t>
      </w:r>
      <w:r>
        <w:rPr>
          <w:rFonts w:ascii="Microsoft YaHei" w:hAnsi="Microsoft YaHei" w:eastAsia="Microsoft YaHei" w:cs="Microsoft YaHei"/>
          <w:spacing w:val="6"/>
        </w:rPr>
        <w:t>、90 </w:t>
      </w:r>
      <w:r>
        <w:rPr>
          <w:spacing w:val="6"/>
        </w:rPr>
        <w:t>分位数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spacing w:val="6"/>
        </w:rPr>
        <w:t>均数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6"/>
        </w:rPr>
        <w:t>中位数</w:t>
      </w:r>
      <w:r>
        <w:rPr>
          <w:rFonts w:ascii="Microsoft YaHei" w:hAnsi="Microsoft YaHei" w:eastAsia="Microsoft YaHei" w:cs="Microsoft YaHei"/>
          <w:spacing w:val="6"/>
        </w:rPr>
        <w:t>、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6"/>
        </w:rPr>
        <w:t>四分位距离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灰度范围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平均绝对误差</w:t>
      </w:r>
      <w:r>
        <w:rPr>
          <w:spacing w:val="-34"/>
        </w:rPr>
        <w:t xml:space="preserve"> </w:t>
      </w:r>
      <w:r>
        <w:rPr>
          <w:spacing w:val="5"/>
        </w:rPr>
        <w:t>(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</w:rPr>
        <w:t>MAD</w:t>
      </w:r>
      <w:r>
        <w:rPr>
          <w:spacing w:val="5"/>
        </w:rPr>
        <w:t>) 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鲁</w:t>
      </w:r>
      <w:r>
        <w:rPr/>
        <w:t xml:space="preserve"> </w:t>
      </w:r>
      <w:r>
        <w:rPr>
          <w:spacing w:val="5"/>
        </w:rPr>
        <w:t>棒平均绝对偏差(</w:t>
      </w:r>
      <w:r>
        <w:rPr>
          <w:rFonts w:ascii="Microsoft YaHei" w:hAnsi="Microsoft YaHei" w:eastAsia="Microsoft YaHei" w:cs="Microsoft YaHei"/>
        </w:rPr>
        <w:t>rMAD</w:t>
      </w:r>
      <w:r>
        <w:rPr>
          <w:spacing w:val="5"/>
        </w:rPr>
        <w:t>) 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均方根误差(</w:t>
      </w:r>
      <w:r>
        <w:rPr>
          <w:rFonts w:ascii="Microsoft YaHei" w:hAnsi="Microsoft YaHei" w:eastAsia="Microsoft YaHei" w:cs="Microsoft YaHei"/>
        </w:rPr>
        <w:t>RMS</w:t>
      </w:r>
      <w:r>
        <w:rPr>
          <w:spacing w:val="5"/>
        </w:rPr>
        <w:t>) 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偏度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峰度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方差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均匀度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)</w:t>
      </w:r>
      <w:r>
        <w:rPr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两类结石间常规参数及纹理特比</w:t>
      </w:r>
      <w:r>
        <w:rPr/>
        <w:t xml:space="preserve">  </w:t>
      </w:r>
      <w:r>
        <w:rPr>
          <w:spacing w:val="6"/>
        </w:rPr>
        <w:t>较采用两独立样本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t </w:t>
      </w:r>
      <w:r>
        <w:rPr>
          <w:spacing w:val="6"/>
        </w:rPr>
        <w:t>检验或非参数检验，绘制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ROC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6"/>
        </w:rPr>
        <w:t>曲线，</w:t>
      </w:r>
      <w:r>
        <w:rPr>
          <w:spacing w:val="-48"/>
        </w:rPr>
        <w:t xml:space="preserve"> </w:t>
      </w:r>
      <w:r>
        <w:rPr>
          <w:spacing w:val="6"/>
        </w:rPr>
        <w:t>比较不同参数间的诊断效率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SimHei" w:hAnsi="SimHei" w:eastAsia="SimHei" w:cs="SimHei"/>
          <w:spacing w:val="6"/>
        </w:rPr>
        <w:t>结果</w:t>
      </w:r>
      <w:r>
        <w:rPr>
          <w:rFonts w:ascii="SimHei" w:hAnsi="SimHei" w:eastAsia="SimHei" w:cs="SimHei"/>
          <w:spacing w:val="-47"/>
        </w:rPr>
        <w:t xml:space="preserve"> </w:t>
      </w:r>
      <w:r>
        <w:rPr>
          <w:rFonts w:ascii="SimHei" w:hAnsi="SimHei" w:eastAsia="SimHei" w:cs="SimHei"/>
          <w:spacing w:val="6"/>
        </w:rPr>
        <w:t>:</w:t>
      </w:r>
      <w:r>
        <w:rPr>
          <w:rFonts w:ascii="SimHei" w:hAnsi="SimHei" w:eastAsia="SimHei" w:cs="SimHei"/>
          <w:spacing w:val="54"/>
        </w:rPr>
        <w:t xml:space="preserve"> </w:t>
      </w:r>
      <w:r>
        <w:rPr>
          <w:spacing w:val="6"/>
        </w:rPr>
        <w:t>共纳入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30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6"/>
        </w:rPr>
        <w:t>例尿酸</w:t>
      </w:r>
      <w:r>
        <w:rPr/>
        <w:t xml:space="preserve"> </w:t>
      </w:r>
      <w:r>
        <w:rPr>
          <w:spacing w:val="6"/>
        </w:rPr>
        <w:t>结石和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30 </w:t>
      </w:r>
      <w:r>
        <w:rPr>
          <w:spacing w:val="6"/>
        </w:rPr>
        <w:t>例非尿酸结石的影像学数据，其中尿酸结石包括无水尿酸(</w:t>
      </w:r>
      <w:r>
        <w:rPr>
          <w:rFonts w:ascii="Microsoft YaHei" w:hAnsi="Microsoft YaHei" w:eastAsia="Microsoft YaHei" w:cs="Microsoft YaHei"/>
          <w:spacing w:val="5"/>
        </w:rPr>
        <w:t>19 </w:t>
      </w:r>
      <w:r>
        <w:rPr>
          <w:spacing w:val="5"/>
        </w:rPr>
        <w:t>例)</w:t>
      </w:r>
      <w:r>
        <w:rPr>
          <w:spacing w:val="-22"/>
        </w:rPr>
        <w:t xml:space="preserve"> </w:t>
      </w:r>
      <w:r>
        <w:rPr>
          <w:spacing w:val="5"/>
        </w:rPr>
        <w:t>及混合结石(</w:t>
      </w:r>
      <w:r>
        <w:rPr>
          <w:rFonts w:ascii="Microsoft YaHei" w:hAnsi="Microsoft YaHei" w:eastAsia="Microsoft YaHei" w:cs="Microsoft YaHei"/>
          <w:spacing w:val="5"/>
        </w:rPr>
        <w:t>11 </w:t>
      </w:r>
      <w:r>
        <w:rPr>
          <w:spacing w:val="5"/>
        </w:rPr>
        <w:t>例)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两类结石的体积</w:t>
      </w:r>
      <w:r>
        <w:rPr/>
        <w:t xml:space="preserve"> </w:t>
      </w:r>
      <w:r>
        <w:rPr>
          <w:spacing w:val="2"/>
        </w:rPr>
        <w:t>没有统计学差异</w:t>
      </w:r>
      <w:r>
        <w:rPr>
          <w:spacing w:val="-18"/>
        </w:rPr>
        <w:t xml:space="preserve"> </w:t>
      </w:r>
      <w:r>
        <w:rPr>
          <w:spacing w:val="2"/>
        </w:rPr>
        <w:t>(</w:t>
      </w:r>
      <w:r>
        <w:rPr>
          <w:rFonts w:ascii="Microsoft YaHei" w:hAnsi="Microsoft YaHei" w:eastAsia="Microsoft YaHei" w:cs="Microsoft YaHei"/>
          <w:spacing w:val="2"/>
        </w:rPr>
        <w:t>P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＞0. 05</w:t>
      </w:r>
      <w:r>
        <w:rPr>
          <w:spacing w:val="2"/>
        </w:rPr>
        <w:t>) ，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2"/>
        </w:rPr>
        <w:t>值有统计学差异</w:t>
      </w:r>
      <w:r>
        <w:rPr>
          <w:spacing w:val="-33"/>
        </w:rPr>
        <w:t xml:space="preserve"> </w:t>
      </w:r>
      <w:r>
        <w:rPr>
          <w:spacing w:val="2"/>
        </w:rPr>
        <w:t>(</w:t>
      </w:r>
      <w:r>
        <w:rPr>
          <w:rFonts w:ascii="Microsoft YaHei" w:hAnsi="Microsoft YaHei" w:eastAsia="Microsoft YaHei" w:cs="Microsoft YaHei"/>
          <w:spacing w:val="2"/>
        </w:rPr>
        <w:t>P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＜0. 05</w:t>
      </w:r>
      <w:r>
        <w:rPr>
          <w:spacing w:val="2"/>
        </w:rPr>
        <w:t>) </w:t>
      </w:r>
      <w:r>
        <w:rPr>
          <w:rFonts w:ascii="Microsoft YaHei" w:hAnsi="Microsoft YaHei" w:eastAsia="Microsoft YaHei" w:cs="Microsoft YaHei"/>
          <w:spacing w:val="2"/>
        </w:rPr>
        <w:t>。90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2"/>
        </w:rPr>
        <w:t>分位数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熵值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2"/>
        </w:rPr>
        <w:t>四分位距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最大值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rFonts w:ascii="Microsoft YaHei" w:hAnsi="Microsoft YaHei" w:eastAsia="Microsoft YaHei" w:cs="Microsoft YaHei"/>
        </w:rPr>
        <w:t>MAD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均</w:t>
      </w:r>
      <w:r>
        <w:rPr/>
        <w:t xml:space="preserve"> </w:t>
      </w:r>
      <w:r>
        <w:rPr>
          <w:spacing w:val="5"/>
        </w:rPr>
        <w:t>值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5"/>
        </w:rPr>
        <w:t>中位数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全距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rFonts w:ascii="Microsoft YaHei" w:hAnsi="Microsoft YaHei" w:eastAsia="Microsoft YaHei" w:cs="Microsoft YaHei"/>
        </w:rPr>
        <w:t>rMAD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rFonts w:ascii="Microsoft YaHei" w:hAnsi="Microsoft YaHei" w:eastAsia="Microsoft YaHei" w:cs="Microsoft YaHei"/>
        </w:rPr>
        <w:t>RMS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均匀度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方差等参数表现出显著性差异</w:t>
      </w:r>
      <w:r>
        <w:rPr>
          <w:spacing w:val="-29"/>
        </w:rPr>
        <w:t xml:space="preserve"> </w:t>
      </w:r>
      <w:r>
        <w:rPr>
          <w:spacing w:val="5"/>
        </w:rPr>
        <w:t>(</w:t>
      </w:r>
      <w:r>
        <w:rPr>
          <w:rFonts w:ascii="Microsoft YaHei" w:hAnsi="Microsoft YaHei" w:eastAsia="Microsoft YaHei" w:cs="Microsoft YaHei"/>
          <w:spacing w:val="5"/>
        </w:rPr>
        <w:t>P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＜0. 05</w:t>
      </w:r>
      <w:r>
        <w:rPr>
          <w:spacing w:val="5"/>
        </w:rPr>
        <w:t>)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5"/>
        </w:rPr>
        <w:t>值具有的 </w:t>
      </w:r>
      <w:r>
        <w:rPr>
          <w:rFonts w:ascii="Microsoft YaHei" w:hAnsi="Microsoft YaHei" w:eastAsia="Microsoft YaHei" w:cs="Microsoft YaHei"/>
        </w:rPr>
        <w:t>AUC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5"/>
        </w:rPr>
        <w:t>值为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0. 82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/>
        <w:t>，</w:t>
      </w:r>
      <w:r>
        <w:rPr>
          <w:rFonts w:ascii="Microsoft YaHei" w:hAnsi="Microsoft YaHei" w:eastAsia="Microsoft YaHei" w:cs="Microsoft YaHei"/>
        </w:rPr>
        <w:t>95% </w:t>
      </w:r>
      <w:r>
        <w:rPr/>
        <w:t>置信</w:t>
      </w:r>
      <w:r>
        <w:rPr>
          <w:spacing w:val="-45"/>
        </w:rPr>
        <w:t xml:space="preserve"> </w:t>
      </w:r>
      <w:r>
        <w:rPr/>
        <w:t>区</w:t>
      </w:r>
      <w:r>
        <w:rPr>
          <w:spacing w:val="-45"/>
        </w:rPr>
        <w:t xml:space="preserve"> </w:t>
      </w:r>
      <w:r>
        <w:rPr/>
        <w:t>间为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69. 3%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</w:rPr>
        <w:t>～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90.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</w:rPr>
        <w:t>1% 。</w:t>
      </w:r>
      <w:r>
        <w:rPr/>
        <w:t>单项纹理特征中方差具有最高的 </w:t>
      </w:r>
      <w:r>
        <w:rPr>
          <w:rFonts w:ascii="Microsoft YaHei" w:hAnsi="Microsoft YaHei" w:eastAsia="Microsoft YaHei" w:cs="Microsoft YaHei"/>
        </w:rPr>
        <w:t>AUC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/>
        <w:t>值为 </w:t>
      </w:r>
      <w:r>
        <w:rPr>
          <w:rFonts w:ascii="Microsoft YaHei" w:hAnsi="Microsoft YaHei" w:eastAsia="Microsoft YaHei" w:cs="Microsoft YaHei"/>
        </w:rPr>
        <w:t>0</w:t>
      </w:r>
      <w:r>
        <w:rPr>
          <w:rFonts w:ascii="Microsoft YaHei" w:hAnsi="Microsoft YaHei" w:eastAsia="Microsoft YaHei" w:cs="Microsoft YaHei"/>
          <w:spacing w:val="-1"/>
        </w:rPr>
        <w:t>. 838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1"/>
        </w:rPr>
        <w:t>(</w:t>
      </w:r>
      <w:r>
        <w:rPr>
          <w:rFonts w:ascii="Microsoft YaHei" w:hAnsi="Microsoft YaHei" w:eastAsia="Microsoft YaHei" w:cs="Microsoft YaHei"/>
          <w:spacing w:val="-1"/>
        </w:rPr>
        <w:t>95%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CI</w:t>
      </w:r>
      <w:r>
        <w:rPr>
          <w:spacing w:val="-1"/>
        </w:rPr>
        <w:t>: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72%  ~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</w:rPr>
        <w:t>92%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/>
        <w:t>) ，双项纹理特征联合中四分位距联合方差具有最高的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</w:rPr>
        <w:t>AUC</w:t>
      </w:r>
      <w:r>
        <w:rPr>
          <w:rFonts w:ascii="Microsoft YaHei" w:hAnsi="Microsoft YaHei" w:eastAsia="Microsoft YaHei" w:cs="Microsoft YaHei"/>
          <w:spacing w:val="-1"/>
        </w:rPr>
        <w:t xml:space="preserve"> </w:t>
      </w:r>
      <w:r>
        <w:rPr>
          <w:spacing w:val="-1"/>
        </w:rPr>
        <w:t>值为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0. 838</w:t>
      </w:r>
      <w:r>
        <w:rPr>
          <w:spacing w:val="-1"/>
        </w:rPr>
        <w:t>(</w:t>
      </w:r>
      <w:r>
        <w:rPr>
          <w:rFonts w:ascii="Microsoft YaHei" w:hAnsi="Microsoft YaHei" w:eastAsia="Microsoft YaHei" w:cs="Microsoft YaHei"/>
          <w:spacing w:val="-1"/>
        </w:rPr>
        <w:t>95%CI</w:t>
      </w:r>
      <w:r>
        <w:rPr>
          <w:spacing w:val="-1"/>
        </w:rPr>
        <w:t>: </w:t>
      </w:r>
      <w:r>
        <w:rPr>
          <w:rFonts w:ascii="Microsoft YaHei" w:hAnsi="Microsoft YaHei" w:eastAsia="Microsoft YaHei" w:cs="Microsoft YaHei"/>
          <w:spacing w:val="-1"/>
        </w:rPr>
        <w:t>72. 5% ～92. 4%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-1"/>
        </w:rPr>
        <w:t>) ，三项纹理</w:t>
      </w:r>
      <w:r>
        <w:rPr/>
        <w:t xml:space="preserve"> </w:t>
      </w:r>
      <w:r>
        <w:rPr>
          <w:spacing w:val="-1"/>
        </w:rPr>
        <w:t>特征联合中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90 </w:t>
      </w:r>
      <w:r>
        <w:rPr>
          <w:spacing w:val="-1"/>
        </w:rPr>
        <w:t>分位数联合全距与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MAD </w:t>
      </w:r>
      <w:r>
        <w:rPr>
          <w:spacing w:val="-1"/>
        </w:rPr>
        <w:t>具有最高的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AUC </w:t>
      </w:r>
      <w:r>
        <w:rPr>
          <w:spacing w:val="-1"/>
        </w:rPr>
        <w:t>值为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0. 850</w:t>
      </w:r>
      <w:r>
        <w:rPr>
          <w:spacing w:val="-1"/>
        </w:rPr>
        <w:t>(</w:t>
      </w:r>
      <w:r>
        <w:rPr>
          <w:rFonts w:ascii="Microsoft YaHei" w:hAnsi="Microsoft YaHei" w:eastAsia="Microsoft YaHei" w:cs="Microsoft YaHei"/>
          <w:spacing w:val="-1"/>
        </w:rPr>
        <w:t>95%CI</w:t>
      </w:r>
      <w:r>
        <w:rPr>
          <w:spacing w:val="-1"/>
        </w:rPr>
        <w:t>: </w:t>
      </w:r>
      <w:r>
        <w:rPr>
          <w:rFonts w:ascii="Microsoft YaHei" w:hAnsi="Microsoft YaHei" w:eastAsia="Microsoft YaHei" w:cs="Microsoft YaHei"/>
          <w:spacing w:val="-1"/>
        </w:rPr>
        <w:t>73. 4% ～92. 9%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spacing w:val="-1"/>
        </w:rPr>
        <w:t>) </w:t>
      </w:r>
      <w:r>
        <w:rPr>
          <w:rFonts w:ascii="Microsoft YaHei" w:hAnsi="Microsoft YaHei" w:eastAsia="Microsoft YaHei" w:cs="Microsoft YaHei"/>
          <w:spacing w:val="-1"/>
        </w:rPr>
        <w:t>。CT </w:t>
      </w:r>
      <w:r>
        <w:rPr>
          <w:spacing w:val="-1"/>
        </w:rPr>
        <w:t>值联合三项纹</w:t>
      </w:r>
      <w:r>
        <w:rPr/>
        <w:t xml:space="preserve"> </w:t>
      </w:r>
      <w:r>
        <w:rPr>
          <w:spacing w:val="-3"/>
        </w:rPr>
        <w:t>理特征(</w:t>
      </w:r>
      <w:r>
        <w:rPr>
          <w:rFonts w:ascii="Microsoft YaHei" w:hAnsi="Microsoft YaHei" w:eastAsia="Microsoft YaHei" w:cs="Microsoft YaHei"/>
          <w:spacing w:val="-3"/>
        </w:rPr>
        <w:t>90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3"/>
        </w:rPr>
        <w:t>分位数联合全距与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MAD</w:t>
      </w:r>
      <w:r>
        <w:rPr>
          <w:spacing w:val="-3"/>
        </w:rPr>
        <w:t>)</w:t>
      </w:r>
      <w:r>
        <w:rPr>
          <w:spacing w:val="-17"/>
        </w:rPr>
        <w:t xml:space="preserve"> </w:t>
      </w:r>
      <w:r>
        <w:rPr>
          <w:spacing w:val="-3"/>
        </w:rPr>
        <w:t>具有的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AUC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3"/>
        </w:rPr>
        <w:t>值为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0. 857</w:t>
      </w:r>
      <w:r>
        <w:rPr>
          <w:spacing w:val="-3"/>
        </w:rPr>
        <w:t>(</w:t>
      </w:r>
      <w:r>
        <w:rPr>
          <w:rFonts w:ascii="Microsoft YaHei" w:hAnsi="Microsoft YaHei" w:eastAsia="Microsoft YaHei" w:cs="Microsoft YaHei"/>
          <w:spacing w:val="-3"/>
        </w:rPr>
        <w:t>95%CI</w:t>
      </w:r>
      <w:r>
        <w:rPr>
          <w:spacing w:val="-3"/>
        </w:rPr>
        <w:t>: </w:t>
      </w:r>
      <w:r>
        <w:rPr>
          <w:rFonts w:ascii="Microsoft YaHei" w:hAnsi="Microsoft YaHei" w:eastAsia="Microsoft YaHei" w:cs="Microsoft YaHei"/>
          <w:spacing w:val="-3"/>
        </w:rPr>
        <w:t>74. 4% ～94. </w:t>
      </w:r>
      <w:r>
        <w:rPr>
          <w:rFonts w:ascii="Microsoft YaHei" w:hAnsi="Microsoft YaHei" w:eastAsia="Microsoft YaHei" w:cs="Microsoft YaHei"/>
          <w:spacing w:val="-4"/>
        </w:rPr>
        <w:t>2% </w:t>
      </w:r>
      <w:r>
        <w:rPr>
          <w:spacing w:val="-4"/>
        </w:rPr>
        <w:t>) 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rFonts w:ascii="SimHei" w:hAnsi="SimHei" w:eastAsia="SimHei" w:cs="SimHei"/>
          <w:spacing w:val="-4"/>
        </w:rPr>
        <w:t>结论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4"/>
        </w:rPr>
        <w:t>:</w:t>
      </w:r>
      <w:r>
        <w:rPr>
          <w:rFonts w:ascii="SimHei" w:hAnsi="SimHei" w:eastAsia="SimHei" w:cs="SimHei"/>
          <w:spacing w:val="51"/>
        </w:rPr>
        <w:t xml:space="preserve"> </w:t>
      </w:r>
      <w:r>
        <w:rPr>
          <w:spacing w:val="-4"/>
        </w:rPr>
        <w:t>单能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CT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4"/>
        </w:rPr>
        <w:t>纹理分析</w:t>
      </w:r>
      <w:r>
        <w:rPr/>
        <w:t xml:space="preserve"> </w:t>
      </w:r>
      <w:r>
        <w:rPr>
          <w:spacing w:val="11"/>
        </w:rPr>
        <w:t>对于鉴别尿酸结石与非尿酸结石具有一定的临</w:t>
      </w:r>
      <w:r>
        <w:rPr>
          <w:spacing w:val="10"/>
        </w:rPr>
        <w:t>床应用价值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pStyle w:val="BodyText"/>
        <w:ind w:left="1386"/>
        <w:spacing w:before="173" w:line="183" w:lineRule="auto"/>
        <w:rPr/>
      </w:pPr>
      <w:r>
        <w:rPr>
          <w:rFonts w:ascii="Microsoft YaHei" w:hAnsi="Microsoft YaHei" w:eastAsia="Microsoft YaHei" w:cs="Microsoft YaHei"/>
          <w:spacing w:val="-5"/>
        </w:rPr>
        <w:t>【</w:t>
      </w:r>
      <w:r>
        <w:rPr>
          <w:rFonts w:ascii="SimHei" w:hAnsi="SimHei" w:eastAsia="SimHei" w:cs="SimHei"/>
          <w:spacing w:val="-5"/>
        </w:rPr>
        <w:t>关键词</w:t>
      </w:r>
      <w:r>
        <w:rPr>
          <w:rFonts w:ascii="Microsoft YaHei" w:hAnsi="Microsoft YaHei" w:eastAsia="Microsoft YaHei" w:cs="Microsoft YaHei"/>
          <w:spacing w:val="-5"/>
        </w:rPr>
        <w:t>】</w:t>
      </w:r>
      <w:r>
        <w:rPr>
          <w:spacing w:val="-5"/>
        </w:rPr>
        <w:t>单能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CT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-5"/>
        </w:rPr>
        <w:t>;</w:t>
      </w:r>
      <w:r>
        <w:rPr>
          <w:spacing w:val="51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CT </w:t>
      </w:r>
      <w:r>
        <w:rPr>
          <w:spacing w:val="-5"/>
        </w:rPr>
        <w:t>纹理分析</w:t>
      </w:r>
      <w:r>
        <w:rPr>
          <w:spacing w:val="-46"/>
        </w:rPr>
        <w:t xml:space="preserve"> </w:t>
      </w:r>
      <w:r>
        <w:rPr>
          <w:spacing w:val="-5"/>
        </w:rPr>
        <w:t>;</w:t>
      </w:r>
      <w:r>
        <w:rPr>
          <w:spacing w:val="52"/>
        </w:rPr>
        <w:t xml:space="preserve"> </w:t>
      </w:r>
      <w:r>
        <w:rPr>
          <w:spacing w:val="-5"/>
        </w:rPr>
        <w:t>泌尿系结石</w:t>
      </w:r>
      <w:r>
        <w:rPr>
          <w:spacing w:val="-45"/>
        </w:rPr>
        <w:t xml:space="preserve"> </w:t>
      </w:r>
      <w:r>
        <w:rPr>
          <w:spacing w:val="-5"/>
        </w:rPr>
        <w:t>;</w:t>
      </w:r>
      <w:r>
        <w:rPr>
          <w:spacing w:val="59"/>
        </w:rPr>
        <w:t xml:space="preserve"> </w:t>
      </w:r>
      <w:r>
        <w:rPr>
          <w:spacing w:val="-5"/>
        </w:rPr>
        <w:t>临床</w:t>
      </w:r>
      <w:r>
        <w:rPr>
          <w:spacing w:val="-6"/>
        </w:rPr>
        <w:t>应用价值</w:t>
      </w:r>
    </w:p>
    <w:p>
      <w:pPr>
        <w:spacing w:line="191" w:lineRule="exact"/>
        <w:rPr/>
      </w:pPr>
      <w:r/>
    </w:p>
    <w:p>
      <w:pPr>
        <w:spacing w:line="191" w:lineRule="exact"/>
        <w:sectPr>
          <w:headerReference w:type="default" r:id="rId1"/>
          <w:pgSz w:w="11905" w:h="16836"/>
          <w:pgMar w:top="1652" w:right="1007" w:bottom="0" w:left="424" w:header="1246" w:footer="0" w:gutter="0"/>
          <w:cols w:equalWidth="0" w:num="1">
            <w:col w:w="10473" w:space="0"/>
          </w:cols>
        </w:sectPr>
        <w:rPr/>
      </w:pPr>
    </w:p>
    <w:p>
      <w:pPr>
        <w:pStyle w:val="BodyText"/>
        <w:ind w:left="660" w:right="330" w:firstLine="422"/>
        <w:spacing w:before="49" w:line="241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泌尿系结石是一种常见病，在过去的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12"/>
        </w:rPr>
        <w:t>年里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增加了</w:t>
      </w:r>
      <w:r>
        <w:rPr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3"/>
        </w:rPr>
        <w:t>倍，约占总人口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10% </w:t>
      </w:r>
      <w:r>
        <w:rPr>
          <w:sz w:val="20"/>
          <w:szCs w:val="20"/>
          <w:spacing w:val="3"/>
        </w:rPr>
        <w:t>，其中</w:t>
      </w:r>
      <w:r>
        <w:rPr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50%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的患者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治疗后会再次复发</w:t>
      </w:r>
      <w:r>
        <w:rPr>
          <w:sz w:val="11"/>
          <w:szCs w:val="11"/>
          <w:spacing w:val="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1</w:t>
      </w:r>
      <w:r>
        <w:rPr>
          <w:sz w:val="11"/>
          <w:szCs w:val="11"/>
          <w:spacing w:val="4"/>
          <w:position w:val="9"/>
        </w:rPr>
        <w:t>］</w:t>
      </w:r>
      <w:r>
        <w:rPr>
          <w:sz w:val="11"/>
          <w:szCs w:val="11"/>
          <w:spacing w:val="-13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4"/>
        </w:rPr>
        <w:t>由于缺少对无症状人群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、</w:t>
      </w:r>
      <w:r>
        <w:rPr>
          <w:sz w:val="20"/>
          <w:szCs w:val="20"/>
          <w:spacing w:val="4"/>
        </w:rPr>
        <w:t>影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像学未诊断患者的数据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泌尿系结石的发病率通常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7"/>
        </w:rPr>
        <w:t>被低估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17"/>
        </w:rPr>
        <w:t>即使在泌尿系结石发病率相对较低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17"/>
        </w:rPr>
        <w:t>的美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国，泌尿系结石疾病相关费用在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2000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5"/>
        </w:rPr>
        <w:t>年已达到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21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亿美金</w:t>
      </w:r>
      <w:r>
        <w:rPr>
          <w:sz w:val="11"/>
          <w:szCs w:val="11"/>
          <w:spacing w:val="-8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9"/>
        </w:rPr>
        <w:t>1</w:t>
      </w:r>
      <w:r>
        <w:rPr>
          <w:sz w:val="11"/>
          <w:szCs w:val="11"/>
          <w:spacing w:val="-8"/>
          <w:position w:val="9"/>
        </w:rPr>
        <w:t>］</w:t>
      </w:r>
      <w:r>
        <w:rPr>
          <w:sz w:val="11"/>
          <w:szCs w:val="11"/>
          <w:spacing w:val="-20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3"/>
        </w:rPr>
        <w:t>肾结石形成的风险因素包括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3"/>
        </w:rPr>
        <w:t>: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3"/>
        </w:rPr>
        <w:t>肥胖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、</w:t>
      </w:r>
      <w:r>
        <w:rPr>
          <w:sz w:val="20"/>
          <w:szCs w:val="20"/>
          <w:spacing w:val="3"/>
        </w:rPr>
        <w:t>糖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尿病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、</w:t>
      </w:r>
      <w:r>
        <w:rPr>
          <w:sz w:val="20"/>
          <w:szCs w:val="20"/>
          <w:spacing w:val="11"/>
        </w:rPr>
        <w:t>高盐饮食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、</w:t>
      </w:r>
      <w:r>
        <w:rPr>
          <w:sz w:val="20"/>
          <w:szCs w:val="20"/>
          <w:spacing w:val="11"/>
        </w:rPr>
        <w:t>高蛋白摄入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、</w:t>
      </w:r>
      <w:r>
        <w:rPr>
          <w:sz w:val="20"/>
          <w:szCs w:val="20"/>
          <w:spacing w:val="11"/>
        </w:rPr>
        <w:t>高糖摄入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、</w:t>
      </w:r>
      <w:r>
        <w:rPr>
          <w:sz w:val="20"/>
          <w:szCs w:val="20"/>
          <w:spacing w:val="11"/>
        </w:rPr>
        <w:t>全球变 </w:t>
      </w:r>
      <w:r>
        <w:rPr>
          <w:sz w:val="20"/>
          <w:szCs w:val="20"/>
          <w:spacing w:val="11"/>
        </w:rPr>
        <w:t>暖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。</w:t>
      </w:r>
      <w:r>
        <w:rPr>
          <w:sz w:val="20"/>
          <w:szCs w:val="20"/>
          <w:spacing w:val="11"/>
        </w:rPr>
        <w:t>泌尿系结石患者可表现为无症状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、</w:t>
      </w:r>
      <w:r>
        <w:rPr>
          <w:sz w:val="20"/>
          <w:szCs w:val="20"/>
          <w:spacing w:val="11"/>
        </w:rPr>
        <w:t>慢性疼痛或</w:t>
      </w:r>
    </w:p>
    <w:p>
      <w:pPr>
        <w:spacing w:line="343" w:lineRule="auto"/>
        <w:rPr>
          <w:rFonts w:ascii="Arial"/>
          <w:sz w:val="21"/>
        </w:rPr>
      </w:pPr>
      <w:r>
        <w:pict>
          <v:shape id="_x0000_s12" style="position:absolute;margin-left:32.8638pt;margin-top:9.55954pt;mso-position-vertical-relative:text;mso-position-horizontal-relative:text;width:113.1pt;height:0.35pt;z-index:251658240;" filled="false" strokecolor="#000000" strokeweight="0.33pt" coordsize="2261,6" coordorigin="0,0" path="m0,3l2261,3e">
            <v:stroke joinstyle="miter" miterlimit="10"/>
          </v:shape>
        </w:pict>
      </w:r>
      <w:r/>
    </w:p>
    <w:p>
      <w:pPr>
        <w:pStyle w:val="BodyText"/>
        <w:ind w:left="662" w:right="291" w:firstLine="333"/>
        <w:spacing w:before="53" w:line="25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9"/>
        </w:rPr>
        <w:t>作者简介</w:t>
      </w:r>
      <w:r>
        <w:rPr>
          <w:rFonts w:ascii="SimHei" w:hAnsi="SimHei" w:eastAsia="SimHei" w:cs="SimHei"/>
          <w:sz w:val="16"/>
          <w:szCs w:val="16"/>
          <w:spacing w:val="-35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9"/>
        </w:rPr>
        <w:t>:</w:t>
      </w:r>
      <w:r>
        <w:rPr>
          <w:rFonts w:ascii="SimHei" w:hAnsi="SimHei" w:eastAsia="SimHei" w:cs="SimHei"/>
          <w:sz w:val="16"/>
          <w:szCs w:val="16"/>
          <w:spacing w:val="53"/>
        </w:rPr>
        <w:t xml:space="preserve"> </w:t>
      </w:r>
      <w:r>
        <w:rPr>
          <w:sz w:val="16"/>
          <w:szCs w:val="16"/>
          <w:spacing w:val="9"/>
        </w:rPr>
        <w:t>朱祖辉，男，江苏南通人，大学本科，住</w:t>
      </w:r>
      <w:r>
        <w:rPr>
          <w:sz w:val="16"/>
          <w:szCs w:val="16"/>
          <w:spacing w:val="-47"/>
        </w:rPr>
        <w:t xml:space="preserve"> </w:t>
      </w:r>
      <w:r>
        <w:rPr>
          <w:sz w:val="16"/>
          <w:szCs w:val="16"/>
          <w:spacing w:val="9"/>
        </w:rPr>
        <w:t>院医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师，研究方向</w:t>
      </w:r>
      <w:r>
        <w:rPr>
          <w:sz w:val="16"/>
          <w:szCs w:val="16"/>
          <w:spacing w:val="-37"/>
        </w:rPr>
        <w:t xml:space="preserve"> </w:t>
      </w:r>
      <w:r>
        <w:rPr>
          <w:sz w:val="16"/>
          <w:szCs w:val="16"/>
        </w:rPr>
        <w:t>: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</w:rPr>
        <w:t>腹部影像学</w:t>
      </w:r>
      <w:r>
        <w:rPr>
          <w:rFonts w:ascii="Microsoft YaHei" w:hAnsi="Microsoft YaHei" w:eastAsia="Microsoft YaHei" w:cs="Microsoft YaHei"/>
          <w:sz w:val="16"/>
          <w:szCs w:val="16"/>
        </w:rPr>
        <w:t>。</w:t>
      </w:r>
    </w:p>
    <w:p>
      <w:pPr>
        <w:pStyle w:val="BodyText"/>
        <w:ind w:left="995"/>
        <w:spacing w:line="17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1"/>
        </w:rPr>
        <w:t>通讯作者</w:t>
      </w:r>
      <w:r>
        <w:rPr>
          <w:rFonts w:ascii="SimHei" w:hAnsi="SimHei" w:eastAsia="SimHei" w:cs="SimHei"/>
          <w:sz w:val="16"/>
          <w:szCs w:val="16"/>
          <w:spacing w:val="-44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1"/>
        </w:rPr>
        <w:t>:</w:t>
      </w:r>
      <w:r>
        <w:rPr>
          <w:rFonts w:ascii="SimHei" w:hAnsi="SimHei" w:eastAsia="SimHei" w:cs="SimHei"/>
          <w:sz w:val="16"/>
          <w:szCs w:val="16"/>
          <w:spacing w:val="48"/>
        </w:rPr>
        <w:t xml:space="preserve"> </w:t>
      </w:r>
      <w:r>
        <w:rPr>
          <w:sz w:val="16"/>
          <w:szCs w:val="16"/>
          <w:spacing w:val="-11"/>
        </w:rPr>
        <w:t>单佳媛，</w:t>
      </w:r>
      <w:r>
        <w:rPr>
          <w:rFonts w:ascii="Microsoft YaHei" w:hAnsi="Microsoft YaHei" w:eastAsia="Microsoft YaHei" w:cs="Microsoft YaHei"/>
          <w:sz w:val="16"/>
          <w:szCs w:val="16"/>
          <w:spacing w:val="-11"/>
        </w:rPr>
        <w:t>E-mail</w:t>
      </w:r>
      <w:r>
        <w:rPr>
          <w:rFonts w:ascii="Microsoft YaHei" w:hAnsi="Microsoft YaHei" w:eastAsia="Microsoft YaHei" w:cs="Microsoft YaHei"/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1"/>
        </w:rPr>
        <w:t>:</w:t>
      </w:r>
      <w:r>
        <w:rPr>
          <w:sz w:val="16"/>
          <w:szCs w:val="16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1"/>
        </w:rPr>
        <w:t>shanjiayuan@ foxmail.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1"/>
        </w:rPr>
        <w:t>c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>om。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72" w:firstLine="16"/>
        <w:spacing w:before="60" w:line="25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0"/>
        </w:rPr>
        <w:t>肾衰竭等</w:t>
      </w:r>
      <w:r>
        <w:rPr>
          <w:sz w:val="20"/>
          <w:szCs w:val="20"/>
          <w:spacing w:val="10"/>
          <w:position w:val="1"/>
        </w:rPr>
        <w:t>，</w:t>
      </w:r>
      <w:r>
        <w:rPr>
          <w:sz w:val="20"/>
          <w:szCs w:val="20"/>
          <w:spacing w:val="10"/>
        </w:rPr>
        <w:t>其主要症状为腰背痛和肉眼血尿</w:t>
      </w:r>
      <w:r>
        <w:rPr>
          <w:sz w:val="20"/>
          <w:szCs w:val="20"/>
          <w:spacing w:val="10"/>
          <w:position w:val="1"/>
        </w:rPr>
        <w:t>，</w:t>
      </w:r>
      <w:r>
        <w:rPr>
          <w:sz w:val="20"/>
          <w:szCs w:val="20"/>
          <w:spacing w:val="10"/>
        </w:rPr>
        <w:t>疼痛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10"/>
        </w:rPr>
        <w:t>向会阴部放射</w:t>
      </w:r>
      <w:r>
        <w:rPr>
          <w:sz w:val="20"/>
          <w:szCs w:val="20"/>
          <w:spacing w:val="10"/>
          <w:position w:val="1"/>
        </w:rPr>
        <w:t>，</w:t>
      </w:r>
      <w:r>
        <w:rPr>
          <w:sz w:val="20"/>
          <w:szCs w:val="20"/>
          <w:spacing w:val="10"/>
        </w:rPr>
        <w:t>但缺乏特异性</w:t>
      </w:r>
      <w:r>
        <w:rPr>
          <w:sz w:val="20"/>
          <w:szCs w:val="20"/>
          <w:spacing w:val="10"/>
          <w:position w:val="1"/>
        </w:rPr>
        <w:t>，</w:t>
      </w:r>
      <w:r>
        <w:rPr>
          <w:sz w:val="20"/>
          <w:szCs w:val="20"/>
          <w:spacing w:val="10"/>
        </w:rPr>
        <w:t>与尿路感染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position w:val="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28"/>
          <w:position w:val="1"/>
        </w:rPr>
        <w:t xml:space="preserve"> </w:t>
      </w:r>
      <w:r>
        <w:rPr>
          <w:sz w:val="20"/>
          <w:szCs w:val="20"/>
          <w:spacing w:val="10"/>
        </w:rPr>
        <w:t>肾癌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和横纹肌溶解症等的临床表现有重叠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6"/>
          <w:position w:val="1"/>
        </w:rPr>
        <w:t>;</w:t>
      </w:r>
      <w:r>
        <w:rPr>
          <w:sz w:val="20"/>
          <w:szCs w:val="20"/>
          <w:spacing w:val="64"/>
          <w:position w:val="1"/>
        </w:rPr>
        <w:t xml:space="preserve"> </w:t>
      </w:r>
      <w:r>
        <w:rPr>
          <w:sz w:val="20"/>
          <w:szCs w:val="20"/>
          <w:spacing w:val="6"/>
        </w:rPr>
        <w:t>无症状表现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更多见于老年人患者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。</w:t>
      </w:r>
      <w:r>
        <w:rPr>
          <w:sz w:val="20"/>
          <w:szCs w:val="20"/>
          <w:spacing w:val="11"/>
        </w:rPr>
        <w:t>早期及时诊断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、</w:t>
      </w:r>
      <w:r>
        <w:rPr>
          <w:sz w:val="20"/>
          <w:szCs w:val="20"/>
          <w:spacing w:val="11"/>
        </w:rPr>
        <w:t>合适地干预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1"/>
        </w:rPr>
        <w:t>和采取预防措施可减少泌尿系结石发生和相关并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6"/>
          <w:position w:val="-4"/>
        </w:rPr>
        <w:t>发症</w:t>
      </w:r>
      <w:r>
        <w:rPr>
          <w:sz w:val="11"/>
          <w:szCs w:val="11"/>
          <w:spacing w:val="-6"/>
          <w:position w:val="6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6"/>
        </w:rPr>
        <w:t>1</w:t>
      </w:r>
      <w:r>
        <w:rPr>
          <w:sz w:val="11"/>
          <w:szCs w:val="11"/>
          <w:spacing w:val="-6"/>
          <w:position w:val="6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spacing w:val="-6"/>
          <w:position w:val="-3"/>
        </w:rPr>
        <w:t>。</w:t>
      </w:r>
    </w:p>
    <w:p>
      <w:pPr>
        <w:pStyle w:val="BodyText"/>
        <w:ind w:firstLine="419"/>
        <w:spacing w:before="1" w:line="230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尿酸(</w:t>
      </w:r>
      <w:r>
        <w:rPr>
          <w:rFonts w:ascii="Microsoft YaHei" w:hAnsi="Microsoft YaHei" w:eastAsia="Microsoft YaHei" w:cs="Microsoft YaHei"/>
          <w:sz w:val="20"/>
          <w:szCs w:val="20"/>
        </w:rPr>
        <w:t>UA</w:t>
      </w:r>
      <w:r>
        <w:rPr>
          <w:sz w:val="20"/>
          <w:szCs w:val="20"/>
          <w:spacing w:val="12"/>
        </w:rPr>
        <w:t>) 结石是一种特殊的结石，临床已经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10"/>
        </w:rPr>
        <w:t>证实可以通过化学溶解的方法治疗尿酸结石</w:t>
      </w:r>
      <w:r>
        <w:rPr>
          <w:sz w:val="11"/>
          <w:szCs w:val="11"/>
          <w:spacing w:val="10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9"/>
        </w:rPr>
        <w:t>2</w:t>
      </w:r>
      <w:r>
        <w:rPr>
          <w:sz w:val="11"/>
          <w:szCs w:val="11"/>
          <w:spacing w:val="10"/>
          <w:position w:val="9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10"/>
          <w:position w:val="9"/>
        </w:rPr>
        <w:t>3</w:t>
      </w:r>
      <w:r>
        <w:rPr>
          <w:sz w:val="11"/>
          <w:szCs w:val="11"/>
          <w:spacing w:val="10"/>
          <w:position w:val="9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大于</w:t>
      </w:r>
      <w:r>
        <w:rPr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5</w:t>
      </w:r>
      <w:r>
        <w:rPr>
          <w:rFonts w:ascii="Microsoft YaHei" w:hAnsi="Microsoft YaHei" w:eastAsia="Microsoft YaHei" w:cs="Microsoft YaHei"/>
          <w:sz w:val="20"/>
          <w:szCs w:val="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4"/>
        </w:rPr>
        <w:t>的尿酸结石可以通过碱化尿液进行溶解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对于已经造成阻塞性积水的尿酸结石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特别是对于 </w:t>
      </w:r>
      <w:r>
        <w:rPr>
          <w:sz w:val="20"/>
          <w:szCs w:val="20"/>
          <w:spacing w:val="7"/>
        </w:rPr>
        <w:t>大于</w:t>
      </w:r>
      <w:r>
        <w:rPr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8</w:t>
      </w:r>
      <w:r>
        <w:rPr>
          <w:rFonts w:ascii="Microsoft YaHei" w:hAnsi="Microsoft YaHei" w:eastAsia="Microsoft YaHei" w:cs="Microsoft YaHei"/>
          <w:sz w:val="20"/>
          <w:szCs w:val="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7"/>
        </w:rPr>
        <w:t>的结石，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7"/>
        </w:rPr>
        <w:t>口服尿液碱化剂与坦洛新的组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合比单独使用每种药物更有效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。</w:t>
      </w:r>
      <w:r>
        <w:rPr>
          <w:sz w:val="20"/>
          <w:szCs w:val="20"/>
          <w:spacing w:val="14"/>
        </w:rPr>
        <w:t>此外，</w:t>
      </w:r>
      <w:r>
        <w:rPr>
          <w:rFonts w:ascii="Microsoft YaHei" w:hAnsi="Microsoft YaHei" w:eastAsia="Microsoft YaHei" w:cs="Microsoft YaHei"/>
          <w:sz w:val="20"/>
          <w:szCs w:val="20"/>
        </w:rPr>
        <w:t>UA</w:t>
      </w:r>
      <w:r>
        <w:rPr>
          <w:rFonts w:ascii="Microsoft YaHei" w:hAnsi="Microsoft YaHei" w:eastAsia="Microsoft YaHei" w:cs="Microsoft YaHei"/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14"/>
        </w:rPr>
        <w:t>结石可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以提示潜在的代谢异常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因此可以对患者使用特定</w:t>
      </w:r>
    </w:p>
    <w:p>
      <w:pPr>
        <w:spacing w:line="230" w:lineRule="auto"/>
        <w:sectPr>
          <w:type w:val="continuous"/>
          <w:pgSz w:w="11905" w:h="16836"/>
          <w:pgMar w:top="1652" w:right="1007" w:bottom="0" w:left="424" w:header="1246" w:footer="0" w:gutter="0"/>
          <w:cols w:equalWidth="0" w:num="2">
            <w:col w:w="5645" w:space="100"/>
            <w:col w:w="4728" w:space="0"/>
          </w:cols>
        </w:sectPr>
        <w:rPr>
          <w:sz w:val="20"/>
          <w:szCs w:val="20"/>
        </w:rPr>
      </w:pPr>
    </w:p>
    <w:p>
      <w:pPr>
        <w:spacing w:line="84" w:lineRule="exact"/>
        <w:rPr/>
      </w:pPr>
      <w:r/>
    </w:p>
    <w:p>
      <w:pPr>
        <w:spacing w:line="84" w:lineRule="exact"/>
        <w:sectPr>
          <w:headerReference w:type="default" r:id="rId3"/>
          <w:pgSz w:w="11905" w:h="16836"/>
          <w:pgMar w:top="1652" w:right="1007" w:bottom="0" w:left="424" w:header="1246" w:footer="0" w:gutter="0"/>
          <w:cols w:equalWidth="0" w:num="1">
            <w:col w:w="10473" w:space="0"/>
          </w:cols>
        </w:sectPr>
        <w:rPr/>
      </w:pPr>
    </w:p>
    <w:p>
      <w:pPr>
        <w:pStyle w:val="BodyText"/>
        <w:ind w:left="665" w:right="316" w:hanging="2"/>
        <w:spacing w:before="52" w:line="2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6"/>
          <w:position w:val="-1"/>
        </w:rPr>
        <w:t>药物或限制饮食以防止复发</w:t>
      </w:r>
      <w:r>
        <w:rPr>
          <w:sz w:val="11"/>
          <w:szCs w:val="11"/>
          <w:spacing w:val="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3</w:t>
      </w:r>
      <w:r>
        <w:rPr>
          <w:sz w:val="11"/>
          <w:szCs w:val="11"/>
          <w:spacing w:val="6"/>
          <w:position w:val="9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4</w:t>
      </w:r>
      <w:r>
        <w:rPr>
          <w:sz w:val="11"/>
          <w:szCs w:val="11"/>
          <w:spacing w:val="6"/>
          <w:position w:val="9"/>
        </w:rPr>
        <w:t>］</w:t>
      </w:r>
      <w:r>
        <w:rPr>
          <w:sz w:val="11"/>
          <w:szCs w:val="11"/>
          <w:spacing w:val="-6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6"/>
          <w:position w:val="-1"/>
        </w:rPr>
        <w:t>因此</w:t>
      </w:r>
      <w:r>
        <w:rPr>
          <w:sz w:val="20"/>
          <w:szCs w:val="20"/>
          <w:spacing w:val="6"/>
        </w:rPr>
        <w:t>，</w:t>
      </w:r>
      <w:r>
        <w:rPr>
          <w:sz w:val="20"/>
          <w:szCs w:val="20"/>
          <w:spacing w:val="6"/>
          <w:position w:val="-1"/>
        </w:rPr>
        <w:t>鉴别</w:t>
      </w:r>
      <w:r>
        <w:rPr>
          <w:sz w:val="20"/>
          <w:szCs w:val="20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UA </w:t>
      </w:r>
      <w:r>
        <w:rPr>
          <w:sz w:val="20"/>
          <w:szCs w:val="20"/>
          <w:spacing w:val="5"/>
        </w:rPr>
        <w:t>结石与非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UA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5"/>
        </w:rPr>
        <w:t>结石尤为重要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</w:t>
      </w:r>
    </w:p>
    <w:p>
      <w:pPr>
        <w:pStyle w:val="BodyText"/>
        <w:ind w:left="659" w:right="316" w:firstLine="460"/>
        <w:spacing w:line="24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7"/>
        </w:rPr>
        <w:t>目前研究显示，双能量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7"/>
        </w:rPr>
        <w:t>能够在非侵入性的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情况下鉴别结石的组成</w:t>
      </w:r>
      <w:r>
        <w:rPr>
          <w:sz w:val="11"/>
          <w:szCs w:val="11"/>
          <w:spacing w:val="8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9"/>
        </w:rPr>
        <w:t>5</w:t>
      </w:r>
      <w:r>
        <w:rPr>
          <w:sz w:val="11"/>
          <w:szCs w:val="11"/>
          <w:spacing w:val="8"/>
          <w:position w:val="9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position w:val="9"/>
        </w:rPr>
        <w:t>6</w:t>
      </w:r>
      <w:r>
        <w:rPr>
          <w:sz w:val="11"/>
          <w:szCs w:val="11"/>
          <w:spacing w:val="-10"/>
          <w:position w:val="9"/>
        </w:rPr>
        <w:t>］</w:t>
      </w:r>
      <w:r>
        <w:rPr>
          <w:sz w:val="11"/>
          <w:szCs w:val="11"/>
          <w:spacing w:val="-25"/>
          <w:position w:val="9"/>
        </w:rPr>
        <w:t xml:space="preserve"> </w:t>
      </w:r>
      <w:r>
        <w:rPr>
          <w:sz w:val="20"/>
          <w:szCs w:val="20"/>
          <w:spacing w:val="-10"/>
        </w:rPr>
        <w:t>，</w:t>
      </w:r>
      <w:r>
        <w:rPr>
          <w:sz w:val="20"/>
          <w:szCs w:val="20"/>
          <w:spacing w:val="8"/>
        </w:rPr>
        <w:t>其原理是不同的结石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成分具有不同的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X </w:t>
      </w:r>
      <w:r>
        <w:rPr>
          <w:sz w:val="20"/>
          <w:szCs w:val="20"/>
          <w:spacing w:val="7"/>
        </w:rPr>
        <w:t>射线吸收特征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</w:t>
      </w:r>
      <w:r>
        <w:rPr>
          <w:sz w:val="20"/>
          <w:szCs w:val="20"/>
          <w:spacing w:val="7"/>
        </w:rPr>
        <w:t>但是，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7"/>
        </w:rPr>
        <w:t>由于</w:t>
      </w:r>
      <w:r>
        <w:rPr>
          <w:sz w:val="20"/>
          <w:szCs w:val="20"/>
          <w:spacing w:val="6"/>
        </w:rPr>
        <w:t>双能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量</w:t>
      </w:r>
      <w:r>
        <w:rPr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13"/>
        </w:rPr>
        <w:t>的费用昂贵，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13"/>
        </w:rPr>
        <w:t>国内尚未完全普及，单能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 </w:t>
      </w:r>
      <w:r>
        <w:rPr>
          <w:sz w:val="20"/>
          <w:szCs w:val="20"/>
          <w:spacing w:val="11"/>
        </w:rPr>
        <w:t>普及率更高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。</w:t>
      </w:r>
      <w:r>
        <w:rPr>
          <w:sz w:val="20"/>
          <w:szCs w:val="20"/>
          <w:spacing w:val="11"/>
        </w:rPr>
        <w:t>若患者在单能</w:t>
      </w:r>
      <w:r>
        <w:rPr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11"/>
        </w:rPr>
        <w:t>中检查出泌尿系结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石，再次使用双能</w:t>
      </w:r>
      <w:r>
        <w:rPr>
          <w:sz w:val="20"/>
          <w:szCs w:val="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2"/>
        </w:rPr>
        <w:t>鉴别结石成分会产生额外的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辐射与费用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position w:val="1"/>
        </w:rPr>
        <w:t>。</w:t>
      </w:r>
    </w:p>
    <w:p>
      <w:pPr>
        <w:pStyle w:val="BodyText"/>
        <w:ind w:left="660" w:right="320" w:firstLine="421"/>
        <w:spacing w:before="5" w:line="25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9"/>
        </w:rPr>
        <w:t>纹理分析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9"/>
        </w:rPr>
        <w:t>(</w:t>
      </w:r>
      <w:r>
        <w:rPr>
          <w:sz w:val="20"/>
          <w:szCs w:val="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texture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analysis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9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CTTA</w:t>
      </w:r>
      <w:r>
        <w:rPr>
          <w:sz w:val="20"/>
          <w:szCs w:val="20"/>
          <w:spacing w:val="-9"/>
        </w:rPr>
        <w:t>) 是一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1"/>
        </w:rPr>
        <w:t>种新的图像分析方法</w:t>
      </w:r>
      <w:r>
        <w:rPr>
          <w:sz w:val="20"/>
          <w:szCs w:val="20"/>
          <w:spacing w:val="21"/>
          <w:position w:val="1"/>
        </w:rPr>
        <w:t>，</w:t>
      </w:r>
      <w:r>
        <w:rPr>
          <w:sz w:val="20"/>
          <w:szCs w:val="20"/>
          <w:spacing w:val="21"/>
        </w:rPr>
        <w:t>可以通过评估现有图像上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38"/>
        </w:rPr>
        <w:t>的体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38"/>
        </w:rPr>
        <w:t>素分布和空间相互关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38"/>
        </w:rPr>
        <w:t>系来量化组织异质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  <w:position w:val="-1"/>
        </w:rPr>
        <w:t>性</w:t>
      </w:r>
      <w:r>
        <w:rPr>
          <w:sz w:val="11"/>
          <w:szCs w:val="11"/>
          <w:spacing w:val="-8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9"/>
        </w:rPr>
        <w:t>7</w:t>
      </w:r>
      <w:r>
        <w:rPr>
          <w:sz w:val="11"/>
          <w:szCs w:val="11"/>
          <w:spacing w:val="-8"/>
          <w:position w:val="9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9"/>
        </w:rPr>
        <w:t>8</w:t>
      </w:r>
      <w:r>
        <w:rPr>
          <w:sz w:val="11"/>
          <w:szCs w:val="11"/>
          <w:spacing w:val="-8"/>
          <w:position w:val="9"/>
        </w:rPr>
        <w:t>］</w:t>
      </w:r>
      <w:r>
        <w:rPr>
          <w:sz w:val="11"/>
          <w:szCs w:val="11"/>
          <w:spacing w:val="-18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。CTTA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6"/>
          <w:position w:val="-1"/>
        </w:rPr>
        <w:t>已</w:t>
      </w:r>
      <w:r>
        <w:rPr>
          <w:sz w:val="20"/>
          <w:szCs w:val="20"/>
          <w:spacing w:val="-20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经</w:t>
      </w:r>
      <w:r>
        <w:rPr>
          <w:sz w:val="20"/>
          <w:szCs w:val="20"/>
          <w:spacing w:val="-23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广</w:t>
      </w:r>
      <w:r>
        <w:rPr>
          <w:sz w:val="20"/>
          <w:szCs w:val="20"/>
          <w:spacing w:val="-22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泛</w:t>
      </w:r>
      <w:r>
        <w:rPr>
          <w:sz w:val="20"/>
          <w:szCs w:val="20"/>
          <w:spacing w:val="-22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应</w:t>
      </w:r>
      <w:r>
        <w:rPr>
          <w:sz w:val="20"/>
          <w:szCs w:val="20"/>
          <w:spacing w:val="-21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用 于</w:t>
      </w:r>
      <w:r>
        <w:rPr>
          <w:sz w:val="20"/>
          <w:szCs w:val="20"/>
          <w:spacing w:val="-23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肿</w:t>
      </w:r>
      <w:r>
        <w:rPr>
          <w:sz w:val="20"/>
          <w:szCs w:val="20"/>
          <w:spacing w:val="-23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瘤</w:t>
      </w:r>
      <w:r>
        <w:rPr>
          <w:sz w:val="20"/>
          <w:szCs w:val="20"/>
          <w:spacing w:val="-22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影</w:t>
      </w:r>
      <w:r>
        <w:rPr>
          <w:sz w:val="20"/>
          <w:szCs w:val="20"/>
          <w:spacing w:val="-22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像</w:t>
      </w:r>
      <w:r>
        <w:rPr>
          <w:sz w:val="20"/>
          <w:szCs w:val="20"/>
          <w:spacing w:val="-23"/>
          <w:position w:val="-1"/>
        </w:rPr>
        <w:t xml:space="preserve"> </w:t>
      </w:r>
      <w:r>
        <w:rPr>
          <w:sz w:val="20"/>
          <w:szCs w:val="20"/>
          <w:spacing w:val="-6"/>
          <w:position w:val="-1"/>
        </w:rPr>
        <w:t>领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-8"/>
          <w:position w:val="-1"/>
        </w:rPr>
        <w:t>域</w:t>
      </w:r>
      <w:r>
        <w:rPr>
          <w:sz w:val="11"/>
          <w:szCs w:val="11"/>
          <w:spacing w:val="-8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8"/>
        </w:rPr>
        <w:t>7</w:t>
      </w:r>
      <w:r>
        <w:rPr>
          <w:sz w:val="11"/>
          <w:szCs w:val="11"/>
          <w:spacing w:val="-8"/>
          <w:position w:val="8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8"/>
        </w:rPr>
        <w:t>9</w:t>
      </w:r>
      <w:r>
        <w:rPr>
          <w:rFonts w:ascii="Microsoft YaHei" w:hAnsi="Microsoft YaHei" w:eastAsia="Microsoft YaHei" w:cs="Microsoft YaHei"/>
          <w:sz w:val="11"/>
          <w:szCs w:val="11"/>
          <w:spacing w:val="8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8"/>
        </w:rPr>
        <w:t>－11</w:t>
      </w:r>
      <w:r>
        <w:rPr>
          <w:sz w:val="11"/>
          <w:szCs w:val="11"/>
          <w:spacing w:val="-4"/>
          <w:position w:val="8"/>
        </w:rPr>
        <w:t>］</w:t>
      </w:r>
      <w:r>
        <w:rPr>
          <w:sz w:val="11"/>
          <w:szCs w:val="11"/>
          <w:spacing w:val="-24"/>
          <w:position w:val="8"/>
        </w:rPr>
        <w:t xml:space="preserve"> </w:t>
      </w:r>
      <w:r>
        <w:rPr>
          <w:sz w:val="20"/>
          <w:szCs w:val="20"/>
          <w:spacing w:val="-4"/>
        </w:rPr>
        <w:t>，</w:t>
      </w:r>
      <w:r>
        <w:rPr>
          <w:sz w:val="20"/>
          <w:szCs w:val="20"/>
          <w:spacing w:val="-8"/>
          <w:position w:val="-1"/>
        </w:rPr>
        <w:t>在</w:t>
      </w:r>
      <w:r>
        <w:rPr>
          <w:sz w:val="20"/>
          <w:szCs w:val="20"/>
          <w:spacing w:val="-47"/>
          <w:position w:val="-1"/>
        </w:rPr>
        <w:t xml:space="preserve"> </w:t>
      </w:r>
      <w:r>
        <w:rPr>
          <w:sz w:val="20"/>
          <w:szCs w:val="20"/>
          <w:spacing w:val="-8"/>
          <w:position w:val="-1"/>
        </w:rPr>
        <w:t>腹</w:t>
      </w:r>
      <w:r>
        <w:rPr>
          <w:sz w:val="20"/>
          <w:szCs w:val="20"/>
          <w:spacing w:val="-36"/>
          <w:position w:val="-1"/>
        </w:rPr>
        <w:t xml:space="preserve"> </w:t>
      </w:r>
      <w:r>
        <w:rPr>
          <w:sz w:val="20"/>
          <w:szCs w:val="20"/>
          <w:spacing w:val="-8"/>
          <w:position w:val="-1"/>
        </w:rPr>
        <w:t>部</w:t>
      </w:r>
      <w:r>
        <w:rPr>
          <w:sz w:val="20"/>
          <w:szCs w:val="20"/>
          <w:spacing w:val="-34"/>
          <w:position w:val="-1"/>
        </w:rPr>
        <w:t xml:space="preserve"> </w:t>
      </w:r>
      <w:r>
        <w:rPr>
          <w:sz w:val="20"/>
          <w:szCs w:val="20"/>
          <w:spacing w:val="-8"/>
          <w:position w:val="-1"/>
        </w:rPr>
        <w:t>非</w:t>
      </w:r>
      <w:r>
        <w:rPr>
          <w:sz w:val="20"/>
          <w:szCs w:val="20"/>
          <w:spacing w:val="-38"/>
          <w:position w:val="-1"/>
        </w:rPr>
        <w:t xml:space="preserve"> </w:t>
      </w:r>
      <w:r>
        <w:rPr>
          <w:sz w:val="20"/>
          <w:szCs w:val="20"/>
          <w:spacing w:val="-8"/>
          <w:position w:val="-1"/>
        </w:rPr>
        <w:t>肿</w:t>
      </w:r>
      <w:r>
        <w:rPr>
          <w:sz w:val="20"/>
          <w:szCs w:val="20"/>
          <w:spacing w:val="-39"/>
          <w:position w:val="-1"/>
        </w:rPr>
        <w:t xml:space="preserve"> </w:t>
      </w:r>
      <w:r>
        <w:rPr>
          <w:sz w:val="20"/>
          <w:szCs w:val="20"/>
          <w:spacing w:val="-8"/>
          <w:position w:val="-1"/>
        </w:rPr>
        <w:t>瘤</w:t>
      </w:r>
      <w:r>
        <w:rPr>
          <w:sz w:val="20"/>
          <w:szCs w:val="20"/>
          <w:spacing w:val="-37"/>
          <w:position w:val="-1"/>
        </w:rPr>
        <w:t xml:space="preserve"> </w:t>
      </w:r>
      <w:r>
        <w:rPr>
          <w:sz w:val="20"/>
          <w:szCs w:val="20"/>
          <w:spacing w:val="-8"/>
          <w:position w:val="-1"/>
        </w:rPr>
        <w:t>病</w:t>
      </w:r>
      <w:r>
        <w:rPr>
          <w:sz w:val="20"/>
          <w:szCs w:val="20"/>
          <w:spacing w:val="-35"/>
          <w:position w:val="-1"/>
        </w:rPr>
        <w:t xml:space="preserve"> </w:t>
      </w:r>
      <w:r>
        <w:rPr>
          <w:sz w:val="20"/>
          <w:szCs w:val="20"/>
          <w:spacing w:val="-8"/>
          <w:position w:val="-1"/>
        </w:rPr>
        <w:t>变 中</w:t>
      </w:r>
      <w:r>
        <w:rPr>
          <w:sz w:val="20"/>
          <w:szCs w:val="20"/>
          <w:spacing w:val="-32"/>
          <w:position w:val="-1"/>
        </w:rPr>
        <w:t xml:space="preserve"> </w:t>
      </w:r>
      <w:r>
        <w:rPr>
          <w:sz w:val="20"/>
          <w:szCs w:val="20"/>
          <w:spacing w:val="-8"/>
          <w:position w:val="-1"/>
        </w:rPr>
        <w:t>也</w:t>
      </w:r>
      <w:r>
        <w:rPr>
          <w:sz w:val="20"/>
          <w:szCs w:val="20"/>
          <w:spacing w:val="-35"/>
          <w:position w:val="-1"/>
        </w:rPr>
        <w:t xml:space="preserve"> </w:t>
      </w:r>
      <w:r>
        <w:rPr>
          <w:sz w:val="20"/>
          <w:szCs w:val="20"/>
          <w:spacing w:val="-8"/>
          <w:position w:val="-1"/>
        </w:rPr>
        <w:t>有</w:t>
      </w:r>
      <w:r>
        <w:rPr>
          <w:sz w:val="20"/>
          <w:szCs w:val="20"/>
          <w:spacing w:val="-36"/>
          <w:position w:val="-1"/>
        </w:rPr>
        <w:t xml:space="preserve"> </w:t>
      </w:r>
      <w:r>
        <w:rPr>
          <w:sz w:val="20"/>
          <w:szCs w:val="20"/>
          <w:spacing w:val="-8"/>
          <w:position w:val="-1"/>
        </w:rPr>
        <w:t>研</w:t>
      </w:r>
      <w:r>
        <w:rPr>
          <w:sz w:val="20"/>
          <w:szCs w:val="20"/>
          <w:spacing w:val="-26"/>
          <w:position w:val="-1"/>
        </w:rPr>
        <w:t xml:space="preserve"> </w:t>
      </w:r>
      <w:r>
        <w:rPr>
          <w:sz w:val="20"/>
          <w:szCs w:val="20"/>
          <w:spacing w:val="-8"/>
          <w:position w:val="-1"/>
        </w:rPr>
        <w:t>究</w:t>
      </w:r>
      <w:r>
        <w:rPr>
          <w:sz w:val="20"/>
          <w:szCs w:val="20"/>
          <w:spacing w:val="-37"/>
          <w:position w:val="-1"/>
        </w:rPr>
        <w:t xml:space="preserve"> </w:t>
      </w:r>
      <w:r>
        <w:rPr>
          <w:sz w:val="20"/>
          <w:szCs w:val="20"/>
          <w:spacing w:val="-8"/>
          <w:position w:val="-1"/>
        </w:rPr>
        <w:t>报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9"/>
          <w:position w:val="-1"/>
        </w:rPr>
        <w:t>道</w:t>
      </w:r>
      <w:r>
        <w:rPr>
          <w:sz w:val="11"/>
          <w:szCs w:val="11"/>
          <w:spacing w:val="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12</w:t>
      </w:r>
      <w:r>
        <w:rPr>
          <w:sz w:val="11"/>
          <w:szCs w:val="11"/>
          <w:spacing w:val="9"/>
          <w:position w:val="9"/>
        </w:rPr>
        <w:t>］</w:t>
      </w:r>
      <w:r>
        <w:rPr>
          <w:sz w:val="11"/>
          <w:szCs w:val="11"/>
          <w:spacing w:val="-9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9"/>
          <w:position w:val="-1"/>
        </w:rPr>
        <w:t>由于泌尿系结石组成也具有异质性</w:t>
      </w:r>
      <w:r>
        <w:rPr>
          <w:sz w:val="20"/>
          <w:szCs w:val="20"/>
          <w:spacing w:val="9"/>
        </w:rPr>
        <w:t>，</w:t>
      </w:r>
      <w:r>
        <w:rPr>
          <w:sz w:val="20"/>
          <w:szCs w:val="20"/>
          <w:spacing w:val="9"/>
          <w:position w:val="-1"/>
        </w:rPr>
        <w:t>所以</w:t>
      </w:r>
      <w:r>
        <w:rPr>
          <w:sz w:val="20"/>
          <w:szCs w:val="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CTTA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0"/>
        </w:rPr>
        <w:t>也具有用于分析泌尿系结石成分的潜力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 </w:t>
      </w:r>
      <w:r>
        <w:rPr>
          <w:sz w:val="20"/>
          <w:szCs w:val="20"/>
          <w:spacing w:val="10"/>
        </w:rPr>
        <w:t>目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21"/>
        </w:rPr>
        <w:t>前国内外已有少量研究验证了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CTTA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21"/>
        </w:rPr>
        <w:t>在识别泌尿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系结石成分的可行性</w:t>
      </w:r>
      <w:r>
        <w:rPr>
          <w:sz w:val="20"/>
          <w:szCs w:val="20"/>
          <w:spacing w:val="13"/>
          <w:position w:val="1"/>
        </w:rPr>
        <w:t>，</w:t>
      </w:r>
      <w:r>
        <w:rPr>
          <w:sz w:val="20"/>
          <w:szCs w:val="20"/>
          <w:spacing w:val="13"/>
        </w:rPr>
        <w:t>但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13"/>
        </w:rPr>
        <w:t>是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13"/>
        </w:rPr>
        <w:t>国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13"/>
        </w:rPr>
        <w:t>内对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3"/>
        </w:rPr>
        <w:t>于</w:t>
      </w:r>
      <w:r>
        <w:rPr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13"/>
        </w:rPr>
        <w:t>尿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3"/>
        </w:rPr>
        <w:t>酸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13"/>
        </w:rPr>
        <w:t>结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3"/>
        </w:rPr>
        <w:t>石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CTTA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6"/>
          <w:position w:val="-1"/>
        </w:rPr>
        <w:t>识别的相关研究较少</w:t>
      </w:r>
      <w:r>
        <w:rPr>
          <w:sz w:val="11"/>
          <w:szCs w:val="11"/>
          <w:spacing w:val="6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8"/>
        </w:rPr>
        <w:t>13</w:t>
      </w:r>
      <w:r>
        <w:rPr>
          <w:rFonts w:ascii="Microsoft YaHei" w:hAnsi="Microsoft YaHei" w:eastAsia="Microsoft YaHei" w:cs="Microsoft YaHei"/>
          <w:sz w:val="11"/>
          <w:szCs w:val="11"/>
          <w:spacing w:val="-11"/>
          <w:position w:val="8"/>
        </w:rPr>
        <w:t xml:space="preserve"> </w:t>
      </w:r>
      <w:r>
        <w:rPr>
          <w:sz w:val="11"/>
          <w:szCs w:val="11"/>
          <w:spacing w:val="6"/>
          <w:position w:val="8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8"/>
        </w:rPr>
        <w:t>14</w:t>
      </w:r>
      <w:r>
        <w:rPr>
          <w:sz w:val="11"/>
          <w:szCs w:val="11"/>
          <w:spacing w:val="6"/>
          <w:position w:val="8"/>
        </w:rPr>
        <w:t>］</w:t>
      </w:r>
      <w:r>
        <w:rPr>
          <w:sz w:val="11"/>
          <w:szCs w:val="11"/>
          <w:spacing w:val="-20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。</w:t>
      </w:r>
      <w:r>
        <w:rPr>
          <w:sz w:val="20"/>
          <w:szCs w:val="20"/>
          <w:spacing w:val="6"/>
          <w:position w:val="-1"/>
        </w:rPr>
        <w:t>本文</w:t>
      </w:r>
      <w:r>
        <w:rPr>
          <w:sz w:val="20"/>
          <w:szCs w:val="20"/>
          <w:spacing w:val="-43"/>
          <w:position w:val="-1"/>
        </w:rPr>
        <w:t xml:space="preserve"> </w:t>
      </w:r>
      <w:r>
        <w:rPr>
          <w:sz w:val="20"/>
          <w:szCs w:val="20"/>
          <w:spacing w:val="6"/>
          <w:position w:val="-1"/>
        </w:rPr>
        <w:t>旨</w:t>
      </w:r>
      <w:r>
        <w:rPr>
          <w:sz w:val="20"/>
          <w:szCs w:val="20"/>
          <w:spacing w:val="5"/>
          <w:position w:val="-1"/>
        </w:rPr>
        <w:t>在研</w:t>
      </w:r>
      <w:r>
        <w:rPr>
          <w:sz w:val="20"/>
          <w:szCs w:val="20"/>
          <w:spacing w:val="-59"/>
          <w:position w:val="-1"/>
        </w:rPr>
        <w:t xml:space="preserve"> </w:t>
      </w:r>
      <w:r>
        <w:rPr>
          <w:sz w:val="20"/>
          <w:szCs w:val="20"/>
          <w:spacing w:val="5"/>
          <w:position w:val="-1"/>
        </w:rPr>
        <w:t>究</w:t>
      </w:r>
      <w:r>
        <w:rPr>
          <w:sz w:val="20"/>
          <w:szCs w:val="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CTTA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9"/>
        </w:rPr>
        <w:t>在单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9"/>
        </w:rPr>
        <w:t>能非增强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9"/>
        </w:rPr>
        <w:t>上鉴别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UA</w:t>
      </w:r>
      <w:r>
        <w:rPr>
          <w:rFonts w:ascii="Microsoft YaHei" w:hAnsi="Microsoft YaHei" w:eastAsia="Microsoft YaHei" w:cs="Microsoft YaHei"/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9"/>
        </w:rPr>
        <w:t>结石与非 </w:t>
      </w:r>
      <w:r>
        <w:rPr>
          <w:rFonts w:ascii="Microsoft YaHei" w:hAnsi="Microsoft YaHei" w:eastAsia="Microsoft YaHei" w:cs="Microsoft YaHei"/>
          <w:sz w:val="20"/>
          <w:szCs w:val="20"/>
        </w:rPr>
        <w:t>UA </w:t>
      </w:r>
      <w:r>
        <w:rPr>
          <w:sz w:val="20"/>
          <w:szCs w:val="20"/>
          <w:spacing w:val="14"/>
        </w:rPr>
        <w:t>结石的可行性与准确性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position w:val="1"/>
        </w:rPr>
        <w:t>。</w:t>
      </w:r>
    </w:p>
    <w:p>
      <w:pPr>
        <w:ind w:left="655"/>
        <w:spacing w:before="167" w:line="192" w:lineRule="auto"/>
        <w:rPr>
          <w:rFonts w:ascii="SimHei" w:hAnsi="SimHei" w:eastAsia="SimHei" w:cs="Sim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spacing w:val="16"/>
          <w:w w:val="101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3"/>
        </w:rPr>
        <w:t>研究内容与方法</w:t>
      </w:r>
    </w:p>
    <w:p>
      <w:pPr>
        <w:pStyle w:val="BodyText"/>
        <w:ind w:left="654"/>
        <w:spacing w:before="220" w:line="193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1. 1    </w:t>
      </w:r>
      <w:r>
        <w:rPr>
          <w:sz w:val="20"/>
          <w:szCs w:val="20"/>
          <w:spacing w:val="-3"/>
        </w:rPr>
        <w:t>研究对象</w:t>
      </w:r>
    </w:p>
    <w:p>
      <w:pPr>
        <w:pStyle w:val="BodyText"/>
        <w:ind w:left="659" w:right="260" w:firstLine="421"/>
        <w:spacing w:before="72" w:line="24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1"/>
        </w:rPr>
        <w:t>本回顾性研究取得南通大学附属中医院医学伦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理委员会的同意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。</w:t>
      </w:r>
      <w:r>
        <w:rPr>
          <w:sz w:val="20"/>
          <w:szCs w:val="20"/>
          <w:spacing w:val="-3"/>
        </w:rPr>
        <w:t>收集</w:t>
      </w:r>
      <w:r>
        <w:rPr>
          <w:sz w:val="20"/>
          <w:szCs w:val="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2018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3"/>
        </w:rPr>
        <w:t>年</w:t>
      </w:r>
      <w:r>
        <w:rPr>
          <w:sz w:val="20"/>
          <w:szCs w:val="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3"/>
        </w:rPr>
        <w:t>月至</w:t>
      </w:r>
      <w:r>
        <w:rPr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202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4"/>
        </w:rPr>
        <w:t>年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4"/>
        </w:rPr>
        <w:t>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期间在南通市中医院行激光碎石术或经皮肾镜取石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1"/>
        </w:rPr>
        <w:t>术后行结石成分分析的患者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。</w:t>
      </w:r>
      <w:r>
        <w:rPr>
          <w:sz w:val="20"/>
          <w:szCs w:val="20"/>
          <w:spacing w:val="11"/>
        </w:rPr>
        <w:t>根据纳入及排除标准 </w:t>
      </w:r>
      <w:r>
        <w:rPr>
          <w:sz w:val="20"/>
          <w:szCs w:val="20"/>
          <w:spacing w:val="11"/>
        </w:rPr>
        <w:t>进行筛选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。</w:t>
      </w:r>
      <w:r>
        <w:rPr>
          <w:sz w:val="20"/>
          <w:szCs w:val="20"/>
          <w:spacing w:val="11"/>
        </w:rPr>
        <w:t>在筛选结果中获取结石成分含有尿酸的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病例，并按照</w:t>
      </w:r>
      <w:r>
        <w:rPr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∶ 1</w:t>
      </w:r>
      <w:r>
        <w:rPr>
          <w:rFonts w:ascii="Microsoft YaHei" w:hAnsi="Microsoft YaHei" w:eastAsia="Microsoft YaHei" w:cs="Microsoft YaHei"/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</w:rPr>
        <w:t>的比例随机选取结石成分不含有 </w:t>
      </w:r>
      <w:r>
        <w:rPr>
          <w:sz w:val="20"/>
          <w:szCs w:val="20"/>
          <w:spacing w:val="4"/>
        </w:rPr>
        <w:t>尿酸的病例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。</w:t>
      </w:r>
      <w:r>
        <w:rPr>
          <w:sz w:val="20"/>
          <w:szCs w:val="20"/>
          <w:spacing w:val="4"/>
        </w:rPr>
        <w:t>纳入标准: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1</w:t>
      </w:r>
      <w:r>
        <w:rPr>
          <w:sz w:val="20"/>
          <w:szCs w:val="20"/>
          <w:spacing w:val="4"/>
        </w:rPr>
        <w:t>) 术前行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4"/>
        </w:rPr>
        <w:t>影像且具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有重建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0. 625mm</w:t>
      </w:r>
      <w:r>
        <w:rPr>
          <w:sz w:val="20"/>
          <w:szCs w:val="20"/>
          <w:spacing w:val="-2"/>
        </w:rPr>
        <w:t>层厚图像;</w:t>
      </w:r>
      <w:r>
        <w:rPr>
          <w:sz w:val="20"/>
          <w:szCs w:val="20"/>
          <w:spacing w:val="96"/>
        </w:rPr>
        <w:t xml:space="preserve"> </w:t>
      </w:r>
      <w:r>
        <w:rPr>
          <w:sz w:val="20"/>
          <w:szCs w:val="20"/>
          <w:spacing w:val="-2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2</w:t>
      </w:r>
      <w:r>
        <w:rPr>
          <w:sz w:val="20"/>
          <w:szCs w:val="20"/>
          <w:spacing w:val="-2"/>
        </w:rPr>
        <w:t>)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"/>
        </w:rPr>
        <w:t>术后的结石经红外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光谱分析进行成分分析;</w:t>
      </w:r>
      <w:r>
        <w:rPr>
          <w:sz w:val="20"/>
          <w:szCs w:val="20"/>
          <w:spacing w:val="97"/>
        </w:rPr>
        <w:t xml:space="preserve"> </w:t>
      </w:r>
      <w:r>
        <w:rPr>
          <w:sz w:val="20"/>
          <w:szCs w:val="20"/>
          <w:spacing w:val="1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3</w:t>
      </w:r>
      <w:r>
        <w:rPr>
          <w:sz w:val="20"/>
          <w:szCs w:val="20"/>
          <w:spacing w:val="1"/>
        </w:rPr>
        <w:t>)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"/>
        </w:rPr>
        <w:t>单侧单发泌</w:t>
      </w:r>
      <w:r>
        <w:rPr>
          <w:sz w:val="20"/>
          <w:szCs w:val="20"/>
        </w:rPr>
        <w:t>尿系结石， </w:t>
      </w:r>
      <w:r>
        <w:rPr>
          <w:sz w:val="20"/>
          <w:szCs w:val="20"/>
          <w:spacing w:val="-4"/>
        </w:rPr>
        <w:t>结石直径约</w:t>
      </w:r>
      <w:r>
        <w:rPr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～30mm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。</w:t>
      </w:r>
      <w:r>
        <w:rPr>
          <w:sz w:val="20"/>
          <w:szCs w:val="20"/>
          <w:spacing w:val="-4"/>
        </w:rPr>
        <w:t>排除标准:  (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1</w:t>
      </w:r>
      <w:r>
        <w:rPr>
          <w:sz w:val="20"/>
          <w:szCs w:val="20"/>
          <w:spacing w:val="-4"/>
        </w:rPr>
        <w:t>) 临床信息记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录不完整者;</w:t>
      </w:r>
      <w:r>
        <w:rPr>
          <w:sz w:val="20"/>
          <w:szCs w:val="20"/>
          <w:spacing w:val="98"/>
        </w:rPr>
        <w:t xml:space="preserve"> </w:t>
      </w:r>
      <w:r>
        <w:rPr>
          <w:sz w:val="20"/>
          <w:szCs w:val="20"/>
        </w:rPr>
        <w:t>(</w:t>
      </w:r>
      <w:r>
        <w:rPr>
          <w:rFonts w:ascii="Microsoft YaHei" w:hAnsi="Microsoft YaHei" w:eastAsia="Microsoft YaHei" w:cs="Microsoft YaHei"/>
          <w:sz w:val="20"/>
          <w:szCs w:val="2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</w:rPr>
        <w:t>) 存在伪影影响病灶观察者;  (</w:t>
      </w:r>
      <w:r>
        <w:rPr>
          <w:rFonts w:ascii="Microsoft YaHei" w:hAnsi="Microsoft YaHei" w:eastAsia="Microsoft YaHei" w:cs="Microsoft YaHei"/>
          <w:sz w:val="20"/>
          <w:szCs w:val="20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)  </w:t>
      </w:r>
      <w:r>
        <w:rPr>
          <w:sz w:val="20"/>
          <w:szCs w:val="20"/>
          <w:spacing w:val="9"/>
        </w:rPr>
        <w:t>患侧严重的肾积水或感染性病变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。</w:t>
      </w:r>
    </w:p>
    <w:p>
      <w:pPr>
        <w:pStyle w:val="BodyText"/>
        <w:ind w:left="654"/>
        <w:spacing w:before="3" w:line="194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1. 2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  </w:t>
      </w:r>
      <w:r>
        <w:rPr>
          <w:sz w:val="20"/>
          <w:szCs w:val="20"/>
          <w:spacing w:val="-3"/>
        </w:rPr>
        <w:t>扫描方法</w:t>
      </w:r>
    </w:p>
    <w:p>
      <w:pPr>
        <w:pStyle w:val="BodyText"/>
        <w:ind w:left="661" w:right="316" w:firstLine="418"/>
        <w:spacing w:before="44" w:line="198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所有患者在相同的单能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1"/>
        </w:rPr>
        <w:t>扫描仪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"/>
        </w:rPr>
        <w:t>(</w:t>
      </w:r>
      <w:r>
        <w:rPr>
          <w:sz w:val="20"/>
          <w:szCs w:val="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Somatom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Definition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Flash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"/>
        </w:rPr>
        <w:t>;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-2"/>
        </w:rPr>
        <w:t>西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2"/>
        </w:rPr>
        <w:t>门子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2"/>
        </w:rPr>
        <w:t>医疗保健，福尔</w:t>
      </w:r>
      <w:r>
        <w:rPr>
          <w:sz w:val="20"/>
          <w:szCs w:val="20"/>
          <w:spacing w:val="-3"/>
        </w:rPr>
        <w:t>海姆，德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5"/>
        <w:spacing w:before="114" w:line="23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5"/>
        </w:rPr>
        <w:t>国)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5"/>
        </w:rPr>
        <w:t>进行检查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</w:t>
      </w:r>
      <w:r>
        <w:rPr>
          <w:sz w:val="20"/>
          <w:szCs w:val="20"/>
          <w:spacing w:val="5"/>
        </w:rPr>
        <w:t>扫描范围包含肾脏上极到耻骨联合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方案如下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-6"/>
        </w:rPr>
        <w:t>:</w:t>
      </w:r>
      <w:r>
        <w:rPr>
          <w:sz w:val="20"/>
          <w:szCs w:val="20"/>
          <w:spacing w:val="80"/>
        </w:rPr>
        <w:t xml:space="preserve"> </w:t>
      </w:r>
      <w:r>
        <w:rPr>
          <w:sz w:val="20"/>
          <w:szCs w:val="20"/>
          <w:spacing w:val="-6"/>
        </w:rPr>
        <w:t>电压</w:t>
      </w:r>
      <w:r>
        <w:rPr>
          <w:sz w:val="20"/>
          <w:szCs w:val="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120kV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6"/>
        </w:rPr>
        <w:t>，启动自动管电流调制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6"/>
        </w:rPr>
        <w:t>(</w:t>
      </w:r>
      <w:r>
        <w:rPr>
          <w:sz w:val="20"/>
          <w:szCs w:val="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Care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Dose 4D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3"/>
        </w:rPr>
        <w:t>;</w:t>
      </w:r>
      <w:r>
        <w:rPr>
          <w:sz w:val="20"/>
          <w:szCs w:val="20"/>
          <w:spacing w:val="67"/>
        </w:rPr>
        <w:t xml:space="preserve"> </w:t>
      </w:r>
      <w:r>
        <w:rPr>
          <w:sz w:val="20"/>
          <w:szCs w:val="20"/>
          <w:spacing w:val="-3"/>
        </w:rPr>
        <w:t>西门子医疗保健) ，准直</w:t>
      </w:r>
      <w:r>
        <w:rPr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0. 6mm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3"/>
        </w:rPr>
        <w:t>，螺距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0. 9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7"/>
        </w:rPr>
        <w:t>，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7"/>
        </w:rPr>
        <w:t>内核</w:t>
      </w:r>
      <w:r>
        <w:rPr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B30f</w:t>
      </w:r>
      <w:r>
        <w:rPr>
          <w:sz w:val="20"/>
          <w:szCs w:val="20"/>
          <w:spacing w:val="-7"/>
        </w:rPr>
        <w:t>(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7"/>
        </w:rPr>
        <w:t>中等光滑) ，切片厚度</w:t>
      </w:r>
      <w:r>
        <w:rPr>
          <w:sz w:val="20"/>
          <w:szCs w:val="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5mm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7"/>
        </w:rPr>
        <w:t>，重建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厚度和间隔</w:t>
      </w:r>
      <w:r>
        <w:rPr>
          <w:sz w:val="20"/>
          <w:szCs w:val="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0. 625mm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7"/>
        </w:rPr>
        <w:t>，以及视野</w:t>
      </w:r>
      <w:r>
        <w:rPr>
          <w:sz w:val="20"/>
          <w:szCs w:val="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300mm。</w:t>
      </w:r>
    </w:p>
    <w:p>
      <w:pPr>
        <w:pStyle w:val="BodyText"/>
        <w:ind w:left="8"/>
        <w:spacing w:line="19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1. 3    </w:t>
      </w:r>
      <w:r>
        <w:rPr>
          <w:sz w:val="20"/>
          <w:szCs w:val="20"/>
          <w:spacing w:val="2"/>
        </w:rPr>
        <w:t>图像处理与纹理分析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</w:t>
      </w:r>
    </w:p>
    <w:p>
      <w:pPr>
        <w:pStyle w:val="BodyText"/>
        <w:ind w:left="18"/>
        <w:spacing w:before="48" w:line="208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1. 3.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1    </w:t>
      </w:r>
      <w:r>
        <w:rPr>
          <w:sz w:val="20"/>
          <w:szCs w:val="20"/>
          <w:spacing w:val="-2"/>
        </w:rPr>
        <w:t>图像的选择与测量</w:t>
      </w:r>
    </w:p>
    <w:p>
      <w:pPr>
        <w:pStyle w:val="BodyText"/>
        <w:ind w:left="14" w:right="72" w:firstLine="420"/>
        <w:spacing w:before="46" w:line="23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1"/>
        </w:rPr>
        <w:t>所选取的结石图像由具有</w:t>
      </w:r>
      <w:r>
        <w:rPr>
          <w:sz w:val="20"/>
          <w:szCs w:val="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10</w:t>
      </w:r>
      <w:r>
        <w:rPr>
          <w:rFonts w:ascii="Microsoft YaHei" w:hAnsi="Microsoft YaHei" w:eastAsia="Microsoft YaHei" w:cs="Microsoft YaHei"/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11"/>
        </w:rPr>
        <w:t>年腹部影像经验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的医师(观察者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1</w:t>
      </w:r>
      <w:r>
        <w:rPr>
          <w:sz w:val="20"/>
          <w:szCs w:val="20"/>
          <w:spacing w:val="6"/>
        </w:rPr>
        <w:t>)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6"/>
        </w:rPr>
        <w:t>和具有</w:t>
      </w:r>
      <w:r>
        <w:rPr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6"/>
        </w:rPr>
        <w:t>年腹部影像经验</w:t>
      </w:r>
      <w:r>
        <w:rPr>
          <w:sz w:val="20"/>
          <w:szCs w:val="20"/>
          <w:spacing w:val="5"/>
        </w:rPr>
        <w:t>的医师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(观察者</w:t>
      </w:r>
      <w:r>
        <w:rPr>
          <w:sz w:val="20"/>
          <w:szCs w:val="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2</w:t>
      </w:r>
      <w:r>
        <w:rPr>
          <w:sz w:val="20"/>
          <w:szCs w:val="20"/>
          <w:spacing w:val="7"/>
        </w:rPr>
        <w:t>)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7"/>
        </w:rPr>
        <w:t>在不知临床结果的前提下进行分析，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7"/>
        </w:rPr>
        <w:t>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评估观察者间一致性，采用观察者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8"/>
        </w:rPr>
        <w:t>测量的数据行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后续分析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position w:val="1"/>
        </w:rPr>
        <w:t>。</w:t>
      </w:r>
    </w:p>
    <w:p>
      <w:pPr>
        <w:pStyle w:val="BodyText"/>
        <w:ind w:left="14" w:right="73" w:firstLine="421"/>
        <w:spacing w:line="24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5"/>
        </w:rPr>
        <w:t>从图像存储与传输系统(</w:t>
      </w:r>
      <w:r>
        <w:rPr>
          <w:rFonts w:ascii="Microsoft YaHei" w:hAnsi="Microsoft YaHei" w:eastAsia="Microsoft YaHei" w:cs="Microsoft YaHei"/>
          <w:sz w:val="20"/>
          <w:szCs w:val="20"/>
        </w:rPr>
        <w:t>PACS</w:t>
      </w:r>
      <w:r>
        <w:rPr>
          <w:sz w:val="20"/>
          <w:szCs w:val="20"/>
          <w:spacing w:val="5"/>
        </w:rPr>
        <w:t>) 中调取患者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 </w:t>
      </w:r>
      <w:r>
        <w:rPr>
          <w:sz w:val="20"/>
          <w:szCs w:val="20"/>
          <w:spacing w:val="21"/>
        </w:rPr>
        <w:t>影像学资料</w:t>
      </w:r>
      <w:r>
        <w:rPr>
          <w:sz w:val="20"/>
          <w:szCs w:val="20"/>
          <w:spacing w:val="21"/>
          <w:position w:val="1"/>
        </w:rPr>
        <w:t>，</w:t>
      </w:r>
      <w:r>
        <w:rPr>
          <w:sz w:val="20"/>
          <w:szCs w:val="20"/>
          <w:spacing w:val="21"/>
        </w:rPr>
        <w:t>调整窗宽窗位</w:t>
      </w:r>
      <w:r>
        <w:rPr>
          <w:sz w:val="20"/>
          <w:szCs w:val="20"/>
          <w:spacing w:val="21"/>
          <w:position w:val="1"/>
        </w:rPr>
        <w:t>，</w:t>
      </w:r>
      <w:r>
        <w:rPr>
          <w:sz w:val="20"/>
          <w:szCs w:val="20"/>
          <w:spacing w:val="21"/>
        </w:rPr>
        <w:t>选择符合条件的影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1"/>
        </w:rPr>
        <w:t>像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。</w:t>
      </w:r>
      <w:r>
        <w:rPr>
          <w:sz w:val="20"/>
          <w:szCs w:val="20"/>
          <w:spacing w:val="11"/>
        </w:rPr>
        <w:t>在</w:t>
      </w:r>
      <w:r>
        <w:rPr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PACS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1"/>
        </w:rPr>
        <w:t>系统中测量各结石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11"/>
        </w:rPr>
        <w:t>值，保留小数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点后一位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</w:t>
      </w:r>
      <w:r>
        <w:rPr>
          <w:sz w:val="20"/>
          <w:szCs w:val="20"/>
          <w:spacing w:val="10"/>
        </w:rPr>
        <w:t>将图像以</w:t>
      </w:r>
      <w:r>
        <w:rPr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DICOM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10"/>
        </w:rPr>
        <w:t>格式导出，然后导入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纹理分析软件</w:t>
      </w:r>
      <w:r>
        <w:rPr>
          <w:sz w:val="20"/>
          <w:szCs w:val="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3D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SLICER</w:t>
      </w:r>
      <w:r>
        <w:rPr>
          <w:sz w:val="20"/>
          <w:szCs w:val="20"/>
          <w:spacing w:val="-4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5. 2. 2</w:t>
      </w:r>
      <w:r>
        <w:rPr>
          <w:sz w:val="20"/>
          <w:szCs w:val="20"/>
          <w:spacing w:val="-4"/>
        </w:rPr>
        <w:t>)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5"/>
        </w:rPr>
        <w:t>及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iTK-Snap</w:t>
      </w:r>
      <w:r>
        <w:rPr>
          <w:sz w:val="20"/>
          <w:szCs w:val="20"/>
          <w:spacing w:val="-5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3. 8</w:t>
      </w:r>
      <w:r>
        <w:rPr>
          <w:sz w:val="20"/>
          <w:szCs w:val="20"/>
          <w:spacing w:val="-5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中</w:t>
      </w:r>
      <w:r>
        <w:rPr>
          <w:sz w:val="20"/>
          <w:szCs w:val="20"/>
          <w:spacing w:val="9"/>
          <w:position w:val="1"/>
        </w:rPr>
        <w:t>，</w:t>
      </w:r>
      <w:r>
        <w:rPr>
          <w:sz w:val="20"/>
          <w:szCs w:val="20"/>
          <w:spacing w:val="9"/>
        </w:rPr>
        <w:t>进行进一步分析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。</w:t>
      </w:r>
    </w:p>
    <w:p>
      <w:pPr>
        <w:pStyle w:val="BodyText"/>
        <w:ind w:left="18"/>
        <w:spacing w:before="1" w:line="207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1. 3. 2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  </w:t>
      </w:r>
      <w:r>
        <w:rPr>
          <w:sz w:val="20"/>
          <w:szCs w:val="20"/>
          <w:spacing w:val="-1"/>
        </w:rPr>
        <w:t>结石图像的常规测量</w:t>
      </w:r>
    </w:p>
    <w:p>
      <w:pPr>
        <w:pStyle w:val="BodyText"/>
        <w:ind w:left="14" w:right="72" w:firstLine="419"/>
        <w:spacing w:before="57" w:line="25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1"/>
        </w:rPr>
        <w:t>在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PACS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1"/>
        </w:rPr>
        <w:t>系统中将窗宽窗位选择为腹部条件灰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阶显示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选择患者结石轴位图像的最大层面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选择 </w:t>
      </w:r>
      <w:r>
        <w:rPr>
          <w:sz w:val="20"/>
          <w:szCs w:val="20"/>
          <w:spacing w:val="10"/>
        </w:rPr>
        <w:t>图像中心点勾画直径为</w:t>
      </w:r>
      <w:r>
        <w:rPr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～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3</w:t>
      </w:r>
      <w:r>
        <w:rPr>
          <w:rFonts w:ascii="Microsoft YaHei" w:hAnsi="Microsoft YaHei" w:eastAsia="Microsoft YaHei" w:cs="Microsoft YaHei"/>
          <w:sz w:val="20"/>
          <w:szCs w:val="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10"/>
        </w:rPr>
        <w:t>半圆形感兴趣区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region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interest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ROI</w:t>
      </w:r>
      <w:r>
        <w:rPr>
          <w:sz w:val="20"/>
          <w:szCs w:val="20"/>
          <w:spacing w:val="-8"/>
        </w:rPr>
        <w:t>)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8"/>
        </w:rPr>
        <w:t>测量各结石</w:t>
      </w:r>
      <w:r>
        <w:rPr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CT </w:t>
      </w:r>
      <w:r>
        <w:rPr>
          <w:sz w:val="20"/>
          <w:szCs w:val="20"/>
          <w:spacing w:val="-8"/>
        </w:rPr>
        <w:t>值，勾画过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程中避开病灶边缘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每个结石测量三次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取平均值 </w:t>
      </w:r>
      <w:r>
        <w:rPr>
          <w:sz w:val="20"/>
          <w:szCs w:val="20"/>
          <w:spacing w:val="7"/>
        </w:rPr>
        <w:t>作为该结石的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7"/>
        </w:rPr>
        <w:t>值，保留小数点后一位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</w:t>
      </w:r>
    </w:p>
    <w:p>
      <w:pPr>
        <w:pStyle w:val="BodyText"/>
        <w:ind w:left="14" w:right="72" w:firstLine="418"/>
        <w:spacing w:before="7" w:line="25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"/>
        </w:rPr>
        <w:t>在</w:t>
      </w:r>
      <w:r>
        <w:rPr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ITK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-</w:t>
      </w:r>
      <w:r>
        <w:rPr>
          <w:rFonts w:ascii="Microsoft YaHei" w:hAnsi="Microsoft YaHei" w:eastAsia="Microsoft YaHei" w:cs="Microsoft YaHei"/>
          <w:sz w:val="20"/>
          <w:szCs w:val="20"/>
        </w:rPr>
        <w:t>Snap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1"/>
        </w:rPr>
        <w:t>中将窗宽窗位选择为腹部条件灰阶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显示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选择患者结石轴位图像的最大层面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将像素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1"/>
        </w:rPr>
        <w:t>放大到最大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将每一块明亮的像素都显示出来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。</w:t>
      </w:r>
      <w:r>
        <w:rPr>
          <w:sz w:val="20"/>
          <w:szCs w:val="20"/>
          <w:spacing w:val="11"/>
        </w:rPr>
        <w:t>在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1"/>
        </w:rPr>
        <w:t>轴位与矢状位图像上病变边缘与周围组织分界明确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16"/>
        </w:rPr>
        <w:t>处进行手动</w:t>
      </w:r>
      <w:r>
        <w:rPr>
          <w:sz w:val="20"/>
          <w:szCs w:val="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ROI</w:t>
      </w:r>
      <w:r>
        <w:rPr>
          <w:rFonts w:ascii="Microsoft YaHei" w:hAnsi="Microsoft YaHei" w:eastAsia="Microsoft YaHei" w:cs="Microsoft YaHei"/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16"/>
        </w:rPr>
        <w:t>的勾画，通过软件计算出结石的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体积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</w:t>
      </w:r>
    </w:p>
    <w:p>
      <w:pPr>
        <w:pStyle w:val="BodyText"/>
        <w:ind w:left="18"/>
        <w:spacing w:before="1" w:line="207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1. 3. 3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  </w:t>
      </w:r>
      <w:r>
        <w:rPr>
          <w:sz w:val="20"/>
          <w:szCs w:val="20"/>
          <w:spacing w:val="-1"/>
        </w:rPr>
        <w:t>提取纹理特征参数</w:t>
      </w:r>
    </w:p>
    <w:p>
      <w:pPr>
        <w:pStyle w:val="BodyText"/>
        <w:ind w:left="14" w:right="73" w:firstLine="418"/>
        <w:spacing w:before="44" w:line="26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3"/>
        </w:rPr>
        <w:t>在</w:t>
      </w:r>
      <w:r>
        <w:rPr>
          <w:sz w:val="20"/>
          <w:szCs w:val="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3</w:t>
      </w:r>
      <w:r>
        <w:rPr>
          <w:rFonts w:ascii="Microsoft YaHei" w:hAnsi="Microsoft YaHei" w:eastAsia="Microsoft YaHei" w:cs="Microsoft YaHei"/>
          <w:sz w:val="20"/>
          <w:szCs w:val="20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slicer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3"/>
        </w:rPr>
        <w:t>中将窗宽窗位选择为腹部条件灰阶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显示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选择患者结石轴位图像的最大层面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将像素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9"/>
        </w:rPr>
        <w:t>放大到最大</w:t>
      </w:r>
      <w:r>
        <w:rPr>
          <w:sz w:val="20"/>
          <w:szCs w:val="20"/>
          <w:spacing w:val="9"/>
          <w:position w:val="1"/>
        </w:rPr>
        <w:t>，</w:t>
      </w:r>
      <w:r>
        <w:rPr>
          <w:sz w:val="20"/>
          <w:szCs w:val="20"/>
          <w:spacing w:val="9"/>
        </w:rPr>
        <w:t>将每一块明亮的象素都显示出来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。</w:t>
      </w:r>
    </w:p>
    <w:p>
      <w:pPr>
        <w:pStyle w:val="BodyText"/>
        <w:ind w:left="14" w:right="73" w:firstLine="418"/>
        <w:spacing w:before="2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1"/>
        </w:rPr>
        <w:t>切换灰阶显示为伪彩图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更好地显示结石与周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1"/>
        </w:rPr>
        <w:t>围组织的边界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然后在病变边缘与周围组织分界明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7"/>
        </w:rPr>
        <w:t>确处进行手动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ROI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7"/>
        </w:rPr>
        <w:t>的勾画，以降低与周边组织的混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杂效应，见图</w:t>
      </w:r>
      <w:r>
        <w:rPr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。</w:t>
      </w:r>
    </w:p>
    <w:p>
      <w:pPr>
        <w:sectPr>
          <w:type w:val="continuous"/>
          <w:pgSz w:w="11905" w:h="16836"/>
          <w:pgMar w:top="1652" w:right="1007" w:bottom="0" w:left="424" w:header="1246" w:footer="0" w:gutter="0"/>
          <w:cols w:equalWidth="0" w:num="2">
            <w:col w:w="5631" w:space="100"/>
            <w:col w:w="4742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44" w:lineRule="exact"/>
        <w:rPr/>
      </w:pPr>
      <w:r/>
    </w:p>
    <w:p>
      <w:pPr>
        <w:spacing w:line="144" w:lineRule="exact"/>
        <w:sectPr>
          <w:headerReference w:type="default" r:id="rId4"/>
          <w:pgSz w:w="11905" w:h="16836"/>
          <w:pgMar w:top="1652" w:right="1018" w:bottom="0" w:left="424" w:header="1246" w:footer="0" w:gutter="0"/>
          <w:cols w:equalWidth="0" w:num="1">
            <w:col w:w="10462" w:space="0"/>
          </w:cols>
        </w:sectPr>
        <w:rPr/>
      </w:pPr>
    </w:p>
    <w:p>
      <w:pPr>
        <w:pStyle w:val="BodyText"/>
        <w:ind w:left="655" w:right="252" w:firstLine="425"/>
        <w:spacing w:before="44" w:line="23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4"/>
        </w:rPr>
        <w:t>通过</w:t>
      </w:r>
      <w:r>
        <w:rPr>
          <w:sz w:val="20"/>
          <w:szCs w:val="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3</w:t>
      </w:r>
      <w:r>
        <w:rPr>
          <w:rFonts w:ascii="Microsoft YaHei" w:hAnsi="Microsoft YaHei" w:eastAsia="Microsoft YaHei" w:cs="Microsoft YaHei"/>
          <w:sz w:val="20"/>
          <w:szCs w:val="20"/>
        </w:rPr>
        <w:t>D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slicer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4"/>
        </w:rPr>
        <w:t>组件进行直方图分析计算出的纹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理参数为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9"/>
        </w:rPr>
        <w:t>: 能量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、</w:t>
      </w:r>
      <w:r>
        <w:rPr>
          <w:sz w:val="20"/>
          <w:szCs w:val="20"/>
          <w:spacing w:val="9"/>
        </w:rPr>
        <w:t>总能量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、</w:t>
      </w:r>
      <w:r>
        <w:rPr>
          <w:sz w:val="20"/>
          <w:szCs w:val="20"/>
          <w:spacing w:val="9"/>
        </w:rPr>
        <w:t>熵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、</w:t>
      </w:r>
      <w:r>
        <w:rPr>
          <w:sz w:val="20"/>
          <w:szCs w:val="20"/>
          <w:spacing w:val="9"/>
        </w:rPr>
        <w:t>最小特征值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、</w:t>
      </w:r>
      <w:r>
        <w:rPr>
          <w:sz w:val="20"/>
          <w:szCs w:val="20"/>
          <w:spacing w:val="9"/>
        </w:rPr>
        <w:t>最大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特征值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、10</w:t>
      </w:r>
      <w:r>
        <w:rPr>
          <w:rFonts w:ascii="Microsoft YaHei" w:hAnsi="Microsoft YaHei" w:eastAsia="Microsoft YaHei" w:cs="Microsoft YaHei"/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9"/>
        </w:rPr>
        <w:t>分位数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、90</w:t>
      </w:r>
      <w:r>
        <w:rPr>
          <w:rFonts w:ascii="Microsoft YaHei" w:hAnsi="Microsoft YaHei" w:eastAsia="Microsoft YaHei" w:cs="Microsoft YaHei"/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9"/>
        </w:rPr>
        <w:t>分位数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、</w:t>
      </w:r>
      <w:r>
        <w:rPr>
          <w:sz w:val="20"/>
          <w:szCs w:val="20"/>
          <w:spacing w:val="9"/>
        </w:rPr>
        <w:t>均数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9"/>
        </w:rPr>
        <w:t>中位数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四分位距离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、</w:t>
      </w:r>
      <w:r>
        <w:rPr>
          <w:sz w:val="20"/>
          <w:szCs w:val="20"/>
          <w:spacing w:val="-3"/>
        </w:rPr>
        <w:t>灰度范围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、</w:t>
      </w:r>
      <w:r>
        <w:rPr>
          <w:sz w:val="20"/>
          <w:szCs w:val="20"/>
          <w:spacing w:val="-3"/>
        </w:rPr>
        <w:t>平均绝对误差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3"/>
        </w:rPr>
        <w:t>(</w:t>
      </w:r>
      <w:r>
        <w:rPr>
          <w:sz w:val="20"/>
          <w:szCs w:val="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mean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abso-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lute</w:t>
      </w:r>
      <w:r>
        <w:rPr>
          <w:rFonts w:ascii="Microsoft YaHei" w:hAnsi="Microsoft YaHei" w:eastAsia="Microsoft YaHei" w:cs="Microsoft YaHei"/>
          <w:sz w:val="20"/>
          <w:szCs w:val="20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deviation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MAD</w:t>
      </w:r>
      <w:r>
        <w:rPr>
          <w:sz w:val="20"/>
          <w:szCs w:val="20"/>
          <w:spacing w:val="-8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、</w:t>
      </w:r>
      <w:r>
        <w:rPr>
          <w:sz w:val="20"/>
          <w:szCs w:val="20"/>
          <w:spacing w:val="-8"/>
        </w:rPr>
        <w:t>鲁棒平均绝对偏差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8"/>
        </w:rPr>
        <w:t>(</w:t>
      </w:r>
      <w:r>
        <w:rPr>
          <w:sz w:val="20"/>
          <w:szCs w:val="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robust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>mean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>absolute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>deviation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>RMAD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>rMAD</w:t>
      </w:r>
      <w:r>
        <w:rPr>
          <w:sz w:val="20"/>
          <w:szCs w:val="20"/>
          <w:spacing w:val="-16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>、</w:t>
      </w:r>
      <w:r>
        <w:rPr>
          <w:sz w:val="20"/>
          <w:szCs w:val="20"/>
          <w:spacing w:val="-16"/>
        </w:rPr>
        <w:t>均方根误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2"/>
        </w:rPr>
        <w:t>差(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root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mean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square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error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RMS</w:t>
      </w:r>
      <w:r>
        <w:rPr>
          <w:sz w:val="20"/>
          <w:szCs w:val="20"/>
          <w:spacing w:val="-12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、</w:t>
      </w:r>
      <w:r>
        <w:rPr>
          <w:sz w:val="20"/>
          <w:szCs w:val="20"/>
          <w:spacing w:val="-12"/>
        </w:rPr>
        <w:t>偏度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、</w:t>
      </w:r>
      <w:r>
        <w:rPr>
          <w:sz w:val="20"/>
          <w:szCs w:val="20"/>
          <w:spacing w:val="-12"/>
        </w:rPr>
        <w:t>峰度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、</w:t>
      </w:r>
      <w:r>
        <w:rPr>
          <w:sz w:val="20"/>
          <w:szCs w:val="20"/>
          <w:spacing w:val="-12"/>
        </w:rPr>
        <w:t>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差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、</w:t>
      </w:r>
      <w:r>
        <w:rPr>
          <w:sz w:val="20"/>
          <w:szCs w:val="20"/>
          <w:spacing w:val="6"/>
        </w:rPr>
        <w:t>均匀度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。</w:t>
      </w:r>
    </w:p>
    <w:p>
      <w:pPr>
        <w:pStyle w:val="BodyText"/>
        <w:ind w:left="654"/>
        <w:spacing w:line="193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1. 4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  </w:t>
      </w:r>
      <w:r>
        <w:rPr>
          <w:sz w:val="20"/>
          <w:szCs w:val="20"/>
          <w:spacing w:val="-2"/>
        </w:rPr>
        <w:t>统计学分析</w:t>
      </w:r>
    </w:p>
    <w:p>
      <w:pPr>
        <w:pStyle w:val="BodyText"/>
        <w:ind w:left="647" w:right="332" w:firstLine="439"/>
        <w:spacing w:before="49" w:line="227" w:lineRule="auto"/>
        <w:jc w:val="both"/>
        <w:rPr>
          <w:sz w:val="20"/>
          <w:szCs w:val="20"/>
        </w:rPr>
      </w:pPr>
      <w:r>
        <w:rPr>
          <w:sz w:val="20"/>
          <w:szCs w:val="20"/>
          <w:spacing w:val="19"/>
        </w:rPr>
        <w:t>收集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9"/>
        </w:rPr>
        <w:t>患者的临床和影像学资料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9"/>
        </w:rPr>
        <w:t>，利</w:t>
      </w:r>
      <w:r>
        <w:rPr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19"/>
        </w:rPr>
        <w:t>用 </w:t>
      </w:r>
      <w:r>
        <w:rPr>
          <w:rFonts w:ascii="Microsoft YaHei" w:hAnsi="Microsoft YaHei" w:eastAsia="Microsoft YaHei" w:cs="Microsoft YaHei"/>
          <w:sz w:val="20"/>
          <w:szCs w:val="20"/>
        </w:rPr>
        <w:t>SPSS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21. 0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0"/>
        </w:rPr>
        <w:t>(</w:t>
      </w:r>
      <w:r>
        <w:rPr>
          <w:sz w:val="20"/>
          <w:szCs w:val="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IBM</w:t>
      </w:r>
      <w:r>
        <w:rPr>
          <w:sz w:val="20"/>
          <w:szCs w:val="20"/>
          <w:spacing w:val="-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Armonk</w:t>
      </w:r>
      <w:r>
        <w:rPr>
          <w:sz w:val="20"/>
          <w:szCs w:val="20"/>
          <w:spacing w:val="-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NY</w:t>
      </w:r>
      <w:r>
        <w:rPr>
          <w:sz w:val="20"/>
          <w:szCs w:val="20"/>
          <w:spacing w:val="-1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USA</w:t>
      </w:r>
      <w:r>
        <w:rPr>
          <w:sz w:val="20"/>
          <w:szCs w:val="20"/>
          <w:spacing w:val="-10"/>
        </w:rPr>
        <w:t>) 和</w:t>
      </w:r>
      <w:r>
        <w:rPr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MedCalc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20. 0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-13"/>
        </w:rPr>
        <w:t>软件 (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MedCalc  Software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Mariakerke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Belgium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3"/>
        </w:rPr>
        <w:t>)</w:t>
      </w:r>
      <w:r>
        <w:rPr>
          <w:sz w:val="20"/>
          <w:szCs w:val="20"/>
          <w:spacing w:val="-14"/>
        </w:rPr>
        <w:t xml:space="preserve"> 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9"/>
        </w:rPr>
        <w:t>其进行分析和处理</w:t>
      </w:r>
      <w:r>
        <w:rPr>
          <w:sz w:val="20"/>
          <w:szCs w:val="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position w:val="1"/>
        </w:rPr>
        <w:t>。</w:t>
      </w:r>
      <w:r>
        <w:rPr>
          <w:sz w:val="20"/>
          <w:szCs w:val="20"/>
          <w:spacing w:val="19"/>
        </w:rPr>
        <w:t>所有计量资料进行正态性检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"/>
        <w:spacing w:before="62" w:line="24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</w:rPr>
        <w:t>验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</w:rPr>
        <w:t>，若符合正态分布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</w:rPr>
        <w:t>，则使用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</w:rPr>
        <w:t>(</w:t>
      </w:r>
      <w:r>
        <w:rPr>
          <w:rFonts w:ascii="Microsoft YaHei" w:hAnsi="Microsoft YaHei" w:eastAsia="Microsoft YaHei" w:cs="Microsoft YaHei"/>
          <w:sz w:val="20"/>
          <w:szCs w:val="20"/>
        </w:rPr>
        <w:t>x</w:t>
      </w:r>
      <w:r>
        <w:rPr>
          <w:rFonts w:ascii="Arial" w:hAnsi="Arial" w:eastAsia="Arial" w:cs="Arial"/>
          <w:sz w:val="20"/>
          <w:szCs w:val="20"/>
          <w:position w:val="4"/>
        </w:rPr>
        <w:t>-</w:t>
      </w:r>
      <w:r>
        <w:rPr>
          <w:rFonts w:ascii="Arial" w:hAnsi="Arial" w:eastAsia="Arial" w:cs="Arial"/>
          <w:sz w:val="20"/>
          <w:szCs w:val="20"/>
          <w:spacing w:val="27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± s</w:t>
      </w:r>
      <w:r>
        <w:rPr>
          <w:sz w:val="20"/>
          <w:szCs w:val="20"/>
        </w:rPr>
        <w:t>) 表示</w:t>
      </w:r>
      <w:r>
        <w:rPr>
          <w:sz w:val="20"/>
          <w:szCs w:val="20"/>
          <w:spacing w:val="-60"/>
        </w:rPr>
        <w:t xml:space="preserve"> </w:t>
      </w:r>
      <w:r>
        <w:rPr>
          <w:sz w:val="20"/>
          <w:szCs w:val="20"/>
        </w:rPr>
        <w:t>，若不 </w:t>
      </w:r>
      <w:r>
        <w:rPr>
          <w:sz w:val="20"/>
          <w:szCs w:val="20"/>
          <w:spacing w:val="-1"/>
        </w:rPr>
        <w:t>符合正态分布</w:t>
      </w:r>
      <w:r>
        <w:rPr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1"/>
        </w:rPr>
        <w:t>，则使用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M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Q1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Q3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"/>
        </w:rPr>
        <w:t>) 表示</w:t>
      </w:r>
      <w:r>
        <w:rPr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1"/>
        </w:rPr>
        <w:t>采用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卡方检验比较两组间男女比例及结石分布部位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8"/>
        </w:rPr>
        <w:t>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例的差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8"/>
        </w:rPr>
        <w:t>异</w:t>
      </w:r>
      <w:r>
        <w:rPr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8"/>
        </w:rPr>
        <w:t>采</w:t>
      </w:r>
      <w:r>
        <w:rPr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-8"/>
        </w:rPr>
        <w:t>用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Mann-Whitney</w:t>
      </w:r>
      <w:r>
        <w:rPr>
          <w:rFonts w:ascii="Microsoft YaHei" w:hAnsi="Microsoft YaHei" w:eastAsia="Microsoft YaHei" w:cs="Microsoft YaHei"/>
          <w:sz w:val="20"/>
          <w:szCs w:val="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U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8"/>
        </w:rPr>
        <w:t>检</w:t>
      </w:r>
      <w:r>
        <w:rPr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-8"/>
        </w:rPr>
        <w:t>验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8"/>
        </w:rPr>
        <w:t>分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-8"/>
        </w:rPr>
        <w:t>析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8"/>
        </w:rPr>
        <w:t>比</w:t>
      </w:r>
      <w:r>
        <w:rPr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-8"/>
        </w:rPr>
        <w:t>较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两组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7"/>
        </w:rPr>
        <w:t>间年龄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7"/>
        </w:rPr>
        <w:t>的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-7"/>
        </w:rPr>
        <w:t>差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-7"/>
        </w:rPr>
        <w:t>异</w:t>
      </w:r>
      <w:r>
        <w:rPr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7"/>
        </w:rPr>
        <w:t>采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-7"/>
        </w:rPr>
        <w:t>用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Mann-Whitney</w:t>
      </w:r>
      <w:r>
        <w:rPr>
          <w:rFonts w:ascii="Microsoft YaHei" w:hAnsi="Microsoft YaHei" w:eastAsia="Microsoft YaHei" w:cs="Microsoft YaHei"/>
          <w:sz w:val="20"/>
          <w:szCs w:val="2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U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7"/>
        </w:rPr>
        <w:t>检</w:t>
      </w:r>
      <w:r>
        <w:rPr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-7"/>
        </w:rPr>
        <w:t>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9"/>
        </w:rPr>
        <w:t>分析两组间体积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19"/>
        </w:rPr>
        <w:t>值及各纹理特征值的差异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应用受试者工作特征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2"/>
        </w:rPr>
        <w:t>(</w:t>
      </w:r>
      <w:r>
        <w:rPr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R</w:t>
      </w:r>
      <w:r>
        <w:rPr>
          <w:rFonts w:ascii="Microsoft YaHei" w:hAnsi="Microsoft YaHei" w:eastAsia="Microsoft YaHei" w:cs="Microsoft YaHei"/>
          <w:sz w:val="20"/>
          <w:szCs w:val="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eceiver</w:t>
      </w:r>
      <w:r>
        <w:rPr>
          <w:rFonts w:ascii="Microsoft YaHei" w:hAnsi="Microsoft YaHei" w:eastAsia="Microsoft YaHei" w:cs="Microsoft YaHei"/>
          <w:sz w:val="20"/>
          <w:szCs w:val="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Operating</w:t>
      </w:r>
      <w:r>
        <w:rPr>
          <w:rFonts w:ascii="Microsoft YaHei" w:hAnsi="Microsoft YaHei" w:eastAsia="Microsoft YaHei" w:cs="Microsoft YaHei"/>
          <w:sz w:val="20"/>
          <w:szCs w:val="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Charac-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teristic</w:t>
      </w:r>
      <w:r>
        <w:rPr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>ROC</w:t>
      </w:r>
      <w:r>
        <w:rPr>
          <w:sz w:val="20"/>
          <w:szCs w:val="20"/>
          <w:spacing w:val="7"/>
        </w:rPr>
        <w:t>) 曲线分析结石体积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7"/>
        </w:rPr>
        <w:t>结石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7"/>
        </w:rPr>
        <w:t>值及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1"/>
        </w:rPr>
        <w:t>各纹理特征值对鉴别尿酸结石与非尿酸结石分组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14"/>
        </w:rPr>
        <w:t>的诊断效能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14"/>
        </w:rPr>
        <w:t>，确定最佳诊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4"/>
        </w:rPr>
        <w:t>断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14"/>
        </w:rPr>
        <w:t>阈值</w:t>
      </w:r>
      <w:r>
        <w:rPr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14"/>
        </w:rPr>
        <w:t>利用二元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Lo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-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gistic</w:t>
      </w:r>
      <w:r>
        <w:rPr>
          <w:rFonts w:ascii="Microsoft YaHei" w:hAnsi="Microsoft YaHei" w:eastAsia="Microsoft YaHei" w:cs="Microsoft YaHei"/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15"/>
        </w:rPr>
        <w:t>回归及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ROC</w:t>
      </w:r>
      <w:r>
        <w:rPr>
          <w:rFonts w:ascii="Microsoft YaHei" w:hAnsi="Microsoft YaHei" w:eastAsia="Microsoft YaHei" w:cs="Microsoft YaHei"/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15"/>
        </w:rPr>
        <w:t>曲线分析常规参数及各项纹理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9"/>
        </w:rPr>
        <w:t>特征联合对鉴别尿酸结石与非尿酸结石分组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19"/>
        </w:rPr>
        <w:t>的诊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9"/>
        </w:rPr>
        <w:t>断效能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position w:val="1"/>
        </w:rPr>
        <w:t>。</w:t>
      </w:r>
    </w:p>
    <w:p>
      <w:pPr>
        <w:spacing w:line="242" w:lineRule="auto"/>
        <w:sectPr>
          <w:type w:val="continuous"/>
          <w:pgSz w:w="11905" w:h="16836"/>
          <w:pgMar w:top="1652" w:right="1018" w:bottom="0" w:left="424" w:header="1246" w:footer="0" w:gutter="0"/>
          <w:cols w:equalWidth="0" w:num="2">
            <w:col w:w="5640" w:space="100"/>
            <w:col w:w="4722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firstLine="934"/>
        <w:spacing w:line="4616" w:lineRule="exact"/>
        <w:rPr/>
      </w:pPr>
      <w:r>
        <w:rPr>
          <w:position w:val="-92"/>
        </w:rPr>
        <w:drawing>
          <wp:inline distT="0" distB="0" distL="0" distR="0">
            <wp:extent cx="5831456" cy="293174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1456" cy="293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60" w:right="62" w:firstLine="375"/>
        <w:spacing w:before="111" w:line="25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图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1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  </w:t>
      </w:r>
      <w:r>
        <w:rPr>
          <w:spacing w:val="7"/>
        </w:rPr>
        <w:t>泌尿系结石不同部分勾画的伪彩图与灰阶图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7"/>
        </w:rPr>
        <w:t>图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1A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7"/>
        </w:rPr>
        <w:t>图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1B </w:t>
      </w:r>
      <w:r>
        <w:rPr>
          <w:spacing w:val="7"/>
        </w:rPr>
        <w:t>为右肾结石勾画的</w:t>
      </w:r>
      <w:r>
        <w:rPr>
          <w:spacing w:val="6"/>
        </w:rPr>
        <w:t>伪彩图与灰阶图，该结石成分为无</w:t>
      </w:r>
      <w:r>
        <w:rPr/>
        <w:t xml:space="preserve"> </w:t>
      </w:r>
      <w:r>
        <w:rPr>
          <w:spacing w:val="4"/>
        </w:rPr>
        <w:t>水尿酸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+ </w:t>
      </w:r>
      <w:r>
        <w:rPr>
          <w:spacing w:val="4"/>
        </w:rPr>
        <w:t>水草酸钙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4"/>
        </w:rPr>
        <w:t>图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1C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4"/>
        </w:rPr>
        <w:t>图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1D </w:t>
      </w:r>
      <w:r>
        <w:rPr>
          <w:spacing w:val="4"/>
        </w:rPr>
        <w:t>为左输尿管结石勾画的伪彩图</w:t>
      </w:r>
      <w:r>
        <w:rPr>
          <w:spacing w:val="3"/>
        </w:rPr>
        <w:t>与灰阶图，该结石成分为无水尿酸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3"/>
        </w:rPr>
        <w:t>图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1E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3"/>
        </w:rPr>
        <w:t>图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1F </w:t>
      </w:r>
      <w:r>
        <w:rPr>
          <w:spacing w:val="3"/>
        </w:rPr>
        <w:t>为膀胱结</w:t>
      </w:r>
      <w:r>
        <w:rPr/>
        <w:t xml:space="preserve"> </w:t>
      </w:r>
      <w:r>
        <w:rPr>
          <w:spacing w:val="10"/>
        </w:rPr>
        <w:t>石勾画的伪彩图与灰阶图，该结石成分为水草酸钙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灰阶图上浅绿色代表着被勾画选中的区域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spacing w:line="14" w:lineRule="exact"/>
        <w:rPr/>
      </w:pPr>
      <w:r/>
    </w:p>
    <w:p>
      <w:pPr>
        <w:spacing w:line="14" w:lineRule="exact"/>
        <w:sectPr>
          <w:type w:val="continuous"/>
          <w:pgSz w:w="11905" w:h="16836"/>
          <w:pgMar w:top="1652" w:right="1018" w:bottom="0" w:left="424" w:header="1246" w:footer="0" w:gutter="0"/>
          <w:cols w:equalWidth="0" w:num="1">
            <w:col w:w="10462" w:space="0"/>
          </w:cols>
        </w:sectPr>
        <w:rPr/>
      </w:pPr>
    </w:p>
    <w:p>
      <w:pPr>
        <w:ind w:left="645"/>
        <w:spacing w:before="227" w:line="193" w:lineRule="auto"/>
        <w:rPr>
          <w:rFonts w:ascii="SimHei" w:hAnsi="SimHei" w:eastAsia="SimHei" w:cs="Sim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spacing w:val="17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-4"/>
        </w:rPr>
        <w:t>结果</w:t>
      </w:r>
    </w:p>
    <w:p>
      <w:pPr>
        <w:pStyle w:val="BodyText"/>
        <w:ind w:left="644"/>
        <w:spacing w:before="207" w:line="193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2. 1    </w:t>
      </w:r>
      <w:r>
        <w:rPr>
          <w:sz w:val="20"/>
          <w:szCs w:val="20"/>
          <w:spacing w:val="1"/>
        </w:rPr>
        <w:t>患者一般临床资料</w:t>
      </w:r>
    </w:p>
    <w:p>
      <w:pPr>
        <w:pStyle w:val="BodyText"/>
        <w:ind w:left="660" w:right="258" w:firstLine="419"/>
        <w:spacing w:before="35" w:line="221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共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60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7"/>
        </w:rPr>
        <w:t>例术前</w:t>
      </w:r>
      <w:r>
        <w:rPr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7"/>
        </w:rPr>
        <w:t>评估和术后体外</w:t>
      </w:r>
      <w:r>
        <w:rPr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FTIR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7"/>
        </w:rPr>
        <w:t>评估结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石成分的患者纳入研究，患者一般临床资料见表</w:t>
      </w:r>
      <w:r>
        <w:rPr>
          <w:sz w:val="20"/>
          <w:szCs w:val="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共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30 </w:t>
      </w:r>
      <w:r>
        <w:rPr>
          <w:sz w:val="20"/>
          <w:szCs w:val="20"/>
          <w:spacing w:val="7"/>
        </w:rPr>
        <w:t>例为术后体外</w:t>
      </w:r>
      <w:r>
        <w:rPr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FTIR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7"/>
        </w:rPr>
        <w:t>评估结石成分包含尿酸成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分的患者，其中</w:t>
      </w:r>
      <w:r>
        <w:rPr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19 </w:t>
      </w:r>
      <w:r>
        <w:rPr>
          <w:sz w:val="20"/>
          <w:szCs w:val="20"/>
          <w:spacing w:val="7"/>
        </w:rPr>
        <w:t>例为术后体外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FTIR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7"/>
        </w:rPr>
        <w:t>评估结石成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分为无水尿酸的患者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4"/>
        </w:rPr>
        <w:t>;</w:t>
      </w:r>
      <w:r>
        <w:rPr>
          <w:sz w:val="20"/>
          <w:szCs w:val="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11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例为术后</w:t>
      </w:r>
      <w:r>
        <w:rPr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FTIR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4"/>
        </w:rPr>
        <w:t>评估结石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成分为带有尿酸成分的患者，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11 </w:t>
      </w:r>
      <w:r>
        <w:rPr>
          <w:sz w:val="20"/>
          <w:szCs w:val="20"/>
          <w:spacing w:val="6"/>
        </w:rPr>
        <w:t>例结石成分均为无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水尿酸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+ </w:t>
      </w:r>
      <w:r>
        <w:rPr>
          <w:sz w:val="20"/>
          <w:szCs w:val="20"/>
          <w:spacing w:val="-2"/>
        </w:rPr>
        <w:t>水草酸钙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2"/>
        </w:rPr>
        <w:t>;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-2"/>
        </w:rPr>
        <w:t>余下</w:t>
      </w:r>
      <w:r>
        <w:rPr>
          <w:sz w:val="20"/>
          <w:szCs w:val="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例为术后体外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FTIR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1"/>
        <w:spacing w:before="45" w:line="23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2"/>
        </w:rPr>
        <w:t>估结石成分为非尿酸成分的患者，其中水草酸钙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9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例，一水草酸钙</w:t>
      </w:r>
      <w:r>
        <w:rPr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+ </w:t>
      </w:r>
      <w:r>
        <w:rPr>
          <w:sz w:val="20"/>
          <w:szCs w:val="20"/>
          <w:spacing w:val="3"/>
        </w:rPr>
        <w:t>二水草酸钙</w:t>
      </w:r>
      <w:r>
        <w:rPr>
          <w:sz w:val="20"/>
          <w:szCs w:val="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例，一水草酸钙</w:t>
      </w:r>
      <w:r>
        <w:rPr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+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  <w:spacing w:val="2"/>
        </w:rPr>
        <w:t>碳酸磷灰石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9 </w:t>
      </w:r>
      <w:r>
        <w:rPr>
          <w:sz w:val="20"/>
          <w:szCs w:val="20"/>
          <w:spacing w:val="2"/>
        </w:rPr>
        <w:t>例，二水草酸钙</w:t>
      </w:r>
      <w:r>
        <w:rPr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+ </w:t>
      </w:r>
      <w:r>
        <w:rPr>
          <w:sz w:val="20"/>
          <w:szCs w:val="20"/>
          <w:spacing w:val="2"/>
        </w:rPr>
        <w:t>一水草酸钙</w:t>
      </w:r>
      <w:r>
        <w:rPr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+ </w:t>
      </w:r>
      <w:r>
        <w:rPr>
          <w:sz w:val="20"/>
          <w:szCs w:val="20"/>
          <w:spacing w:val="2"/>
        </w:rPr>
        <w:t>碳酸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磷灰石</w:t>
      </w:r>
      <w:r>
        <w:rPr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1 </w:t>
      </w:r>
      <w:r>
        <w:rPr>
          <w:sz w:val="20"/>
          <w:szCs w:val="20"/>
          <w:spacing w:val="3"/>
        </w:rPr>
        <w:t>例，六水磷酸铵镁</w:t>
      </w:r>
      <w:r>
        <w:rPr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+ </w:t>
      </w:r>
      <w:r>
        <w:rPr>
          <w:sz w:val="20"/>
          <w:szCs w:val="20"/>
          <w:spacing w:val="3"/>
        </w:rPr>
        <w:t>碳酸磷灰石</w:t>
      </w:r>
      <w:r>
        <w:rPr>
          <w:sz w:val="20"/>
          <w:szCs w:val="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3"/>
        </w:rPr>
        <w:t>例，二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水草酸钙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1 </w:t>
      </w:r>
      <w:r>
        <w:rPr>
          <w:sz w:val="20"/>
          <w:szCs w:val="20"/>
          <w:spacing w:val="2"/>
        </w:rPr>
        <w:t>例，无定型磷酸钙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1 </w:t>
      </w:r>
      <w:r>
        <w:rPr>
          <w:sz w:val="20"/>
          <w:szCs w:val="20"/>
          <w:spacing w:val="2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</w:t>
      </w:r>
    </w:p>
    <w:p>
      <w:pPr>
        <w:pStyle w:val="BodyText"/>
        <w:ind w:firstLine="417"/>
        <w:spacing w:before="5" w:line="216" w:lineRule="auto"/>
        <w:jc w:val="both"/>
        <w:rPr>
          <w:sz w:val="20"/>
          <w:szCs w:val="20"/>
        </w:rPr>
      </w:pPr>
      <w:r>
        <w:rPr>
          <w:sz w:val="20"/>
          <w:szCs w:val="20"/>
          <w:spacing w:val="-4"/>
        </w:rPr>
        <w:t>尿酸结石组，共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4"/>
        </w:rPr>
        <w:t>例，男性</w:t>
      </w:r>
      <w:r>
        <w:rPr>
          <w:sz w:val="20"/>
          <w:szCs w:val="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25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4"/>
        </w:rPr>
        <w:t>例，女性</w:t>
      </w:r>
      <w:r>
        <w:rPr>
          <w:sz w:val="20"/>
          <w:szCs w:val="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4"/>
        </w:rPr>
        <w:t>例，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年龄</w:t>
      </w:r>
      <w:r>
        <w:rPr>
          <w:sz w:val="20"/>
          <w:szCs w:val="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40～87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4"/>
        </w:rPr>
        <w:t>岁，肾结石</w:t>
      </w:r>
      <w:r>
        <w:rPr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9 </w:t>
      </w:r>
      <w:r>
        <w:rPr>
          <w:sz w:val="20"/>
          <w:szCs w:val="20"/>
          <w:spacing w:val="-4"/>
        </w:rPr>
        <w:t>例，输尿管结石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13 </w:t>
      </w:r>
      <w:r>
        <w:rPr>
          <w:sz w:val="20"/>
          <w:szCs w:val="20"/>
          <w:spacing w:val="-4"/>
        </w:rPr>
        <w:t>例，膀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胱结石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8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3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。</w:t>
      </w:r>
      <w:r>
        <w:rPr>
          <w:sz w:val="20"/>
          <w:szCs w:val="20"/>
          <w:spacing w:val="-3"/>
        </w:rPr>
        <w:t>非尿酸结石组，共</w:t>
      </w:r>
      <w:r>
        <w:rPr>
          <w:sz w:val="20"/>
          <w:szCs w:val="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例，男性</w:t>
      </w:r>
      <w:r>
        <w:rPr>
          <w:sz w:val="20"/>
          <w:szCs w:val="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22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例，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女性</w:t>
      </w:r>
      <w:r>
        <w:rPr>
          <w:sz w:val="20"/>
          <w:szCs w:val="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8 </w:t>
      </w:r>
      <w:r>
        <w:rPr>
          <w:sz w:val="20"/>
          <w:szCs w:val="20"/>
          <w:spacing w:val="-1"/>
        </w:rPr>
        <w:t>例，年龄</w:t>
      </w:r>
      <w:r>
        <w:rPr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27～78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"/>
        </w:rPr>
        <w:t>岁，肾结石</w:t>
      </w:r>
      <w:r>
        <w:rPr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8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例，输尿管结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石</w:t>
      </w:r>
      <w:r>
        <w:rPr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21 </w:t>
      </w:r>
      <w:r>
        <w:rPr>
          <w:sz w:val="20"/>
          <w:szCs w:val="20"/>
          <w:spacing w:val="3"/>
        </w:rPr>
        <w:t>例，膀胱结石</w:t>
      </w:r>
      <w:r>
        <w:rPr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1 </w:t>
      </w:r>
      <w:r>
        <w:rPr>
          <w:sz w:val="20"/>
          <w:szCs w:val="20"/>
          <w:spacing w:val="3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</w:t>
      </w:r>
      <w:r>
        <w:rPr>
          <w:sz w:val="20"/>
          <w:szCs w:val="20"/>
          <w:spacing w:val="3"/>
        </w:rPr>
        <w:t>两组间男女比例无统计学</w:t>
      </w:r>
    </w:p>
    <w:p>
      <w:pPr>
        <w:spacing w:line="216" w:lineRule="auto"/>
        <w:sectPr>
          <w:type w:val="continuous"/>
          <w:pgSz w:w="11905" w:h="16836"/>
          <w:pgMar w:top="1652" w:right="1018" w:bottom="0" w:left="424" w:header="1246" w:footer="0" w:gutter="0"/>
          <w:cols w:equalWidth="0" w:num="2">
            <w:col w:w="5646" w:space="100"/>
            <w:col w:w="4716" w:space="0"/>
          </w:cols>
        </w:sectPr>
        <w:rPr>
          <w:sz w:val="20"/>
          <w:szCs w:val="20"/>
        </w:rPr>
      </w:pPr>
    </w:p>
    <w:p>
      <w:pPr>
        <w:spacing w:line="144" w:lineRule="exact"/>
        <w:rPr/>
      </w:pPr>
      <w:r/>
    </w:p>
    <w:p>
      <w:pPr>
        <w:spacing w:line="144" w:lineRule="exact"/>
        <w:sectPr>
          <w:headerReference w:type="default" r:id="rId6"/>
          <w:pgSz w:w="11905" w:h="16836"/>
          <w:pgMar w:top="1652" w:right="1008" w:bottom="0" w:left="424" w:header="1246" w:footer="0" w:gutter="0"/>
          <w:cols w:equalWidth="0" w:num="1">
            <w:col w:w="10472" w:space="0"/>
          </w:cols>
        </w:sectPr>
        <w:rPr/>
      </w:pPr>
    </w:p>
    <w:p>
      <w:pPr>
        <w:pStyle w:val="BodyText"/>
        <w:ind w:left="665" w:right="309" w:hanging="2"/>
        <w:spacing w:before="42" w:line="23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6"/>
        </w:rPr>
        <w:t>差异(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P =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0. 374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P＞0. 05</w:t>
      </w:r>
      <w:r>
        <w:rPr>
          <w:sz w:val="20"/>
          <w:szCs w:val="20"/>
          <w:spacing w:val="-6"/>
        </w:rPr>
        <w:t>) ，两组间结石部位分布有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统计学差异(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U</w:t>
      </w:r>
      <w:r>
        <w:rPr>
          <w:rFonts w:ascii="Microsoft YaHei" w:hAnsi="Microsoft YaHei" w:eastAsia="Microsoft YaHei" w:cs="Microsoft YaHei"/>
          <w:sz w:val="20"/>
          <w:szCs w:val="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=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79. 22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P＜0. 001</w:t>
      </w:r>
      <w:r>
        <w:rPr>
          <w:sz w:val="20"/>
          <w:szCs w:val="20"/>
          <w:spacing w:val="-5"/>
        </w:rPr>
        <w:t>) </w:t>
      </w:r>
      <w:r>
        <w:rPr>
          <w:sz w:val="20"/>
          <w:szCs w:val="20"/>
          <w:spacing w:val="-6"/>
        </w:rPr>
        <w:t>，两组间年龄有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2"/>
        </w:rPr>
        <w:t>统计学差异(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U =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284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P =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0. 014</w:t>
      </w:r>
      <w:r>
        <w:rPr>
          <w:sz w:val="20"/>
          <w:szCs w:val="20"/>
          <w:spacing w:val="-12"/>
        </w:rPr>
        <w:t>) (见表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1</w:t>
      </w:r>
      <w:r>
        <w:rPr>
          <w:sz w:val="20"/>
          <w:szCs w:val="20"/>
          <w:spacing w:val="-12"/>
        </w:rPr>
        <w:t>)</w:t>
      </w:r>
      <w:r>
        <w:rPr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。</w:t>
      </w:r>
    </w:p>
    <w:p>
      <w:pPr>
        <w:ind w:left="1935"/>
        <w:spacing w:line="208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表</w:t>
      </w:r>
      <w:r>
        <w:rPr>
          <w:rFonts w:ascii="SimHei" w:hAnsi="SimHei" w:eastAsia="SimHei" w:cs="SimHei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4"/>
        </w:rPr>
        <w:t>患者一般临床情况表</w:t>
      </w:r>
    </w:p>
    <w:p>
      <w:pPr>
        <w:spacing w:line="40" w:lineRule="exact"/>
        <w:rPr/>
      </w:pPr>
      <w:r/>
    </w:p>
    <w:tbl>
      <w:tblPr>
        <w:tblStyle w:val="TableNormal"/>
        <w:tblW w:w="4601" w:type="dxa"/>
        <w:tblInd w:w="68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38"/>
        <w:gridCol w:w="1351"/>
        <w:gridCol w:w="977"/>
        <w:gridCol w:w="1535"/>
      </w:tblGrid>
      <w:tr>
        <w:trPr>
          <w:trHeight w:val="331" w:hRule="atLeast"/>
        </w:trPr>
        <w:tc>
          <w:tcPr>
            <w:tcW w:w="73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8"/>
              <w:spacing w:before="84" w:line="215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临床特征</w:t>
            </w:r>
          </w:p>
        </w:tc>
        <w:tc>
          <w:tcPr>
            <w:tcW w:w="13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92"/>
              <w:spacing w:before="86" w:line="21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2"/>
              </w:rPr>
              <w:t>总体</w:t>
            </w:r>
          </w:p>
        </w:tc>
        <w:tc>
          <w:tcPr>
            <w:tcW w:w="97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73"/>
              <w:spacing w:before="85" w:line="214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7"/>
              </w:rPr>
              <w:t>尿酸结石</w:t>
            </w:r>
          </w:p>
        </w:tc>
        <w:tc>
          <w:tcPr>
            <w:tcW w:w="153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71"/>
              <w:spacing w:before="85" w:line="214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7"/>
              </w:rPr>
              <w:t>非尿酸结石</w:t>
            </w:r>
          </w:p>
        </w:tc>
      </w:tr>
      <w:tr>
        <w:trPr>
          <w:trHeight w:val="332" w:hRule="atLeast"/>
        </w:trPr>
        <w:tc>
          <w:tcPr>
            <w:tcW w:w="738" w:type="dxa"/>
            <w:vAlign w:val="top"/>
            <w:tcBorders>
              <w:top w:val="single" w:color="000000" w:sz="2" w:space="0"/>
            </w:tcBorders>
          </w:tcPr>
          <w:p>
            <w:pPr>
              <w:ind w:left="191"/>
              <w:spacing w:before="89" w:line="214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3"/>
              </w:rPr>
              <w:t>性别</w:t>
            </w:r>
          </w:p>
        </w:tc>
        <w:tc>
          <w:tcPr>
            <w:tcW w:w="13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70"/>
              <w:spacing w:before="74" w:line="204" w:lineRule="auto"/>
              <w:rPr/>
            </w:pPr>
            <w:r>
              <w:rPr>
                <w:spacing w:val="-9"/>
              </w:rPr>
              <w:t>60</w:t>
            </w:r>
          </w:p>
        </w:tc>
        <w:tc>
          <w:tcPr>
            <w:tcW w:w="97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9"/>
              <w:spacing w:before="74" w:line="204" w:lineRule="auto"/>
              <w:rPr/>
            </w:pPr>
            <w:r>
              <w:rPr>
                <w:spacing w:val="-10"/>
              </w:rPr>
              <w:t>30</w:t>
            </w:r>
          </w:p>
        </w:tc>
        <w:tc>
          <w:tcPr>
            <w:tcW w:w="15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26"/>
              <w:spacing w:before="74" w:line="204" w:lineRule="auto"/>
              <w:rPr/>
            </w:pPr>
            <w:r>
              <w:rPr>
                <w:spacing w:val="-10"/>
              </w:rPr>
              <w:t>30</w:t>
            </w:r>
          </w:p>
        </w:tc>
      </w:tr>
      <w:tr>
        <w:trPr>
          <w:trHeight w:val="340" w:hRule="atLeast"/>
        </w:trPr>
        <w:tc>
          <w:tcPr>
            <w:tcW w:w="738" w:type="dxa"/>
            <w:vAlign w:val="top"/>
          </w:tcPr>
          <w:p>
            <w:pPr>
              <w:ind w:left="285"/>
              <w:spacing w:before="100" w:line="21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</w:rPr>
              <w:t>男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566"/>
              <w:spacing w:before="83" w:line="203" w:lineRule="auto"/>
              <w:rPr/>
            </w:pPr>
            <w:r>
              <w:rPr>
                <w:spacing w:val="-7"/>
              </w:rPr>
              <w:t>47</w:t>
            </w:r>
          </w:p>
        </w:tc>
        <w:tc>
          <w:tcPr>
            <w:tcW w:w="977" w:type="dxa"/>
            <w:vAlign w:val="top"/>
          </w:tcPr>
          <w:p>
            <w:pPr>
              <w:pStyle w:val="TableText"/>
              <w:ind w:left="437"/>
              <w:spacing w:before="83" w:line="203" w:lineRule="auto"/>
              <w:rPr/>
            </w:pPr>
            <w:r>
              <w:rPr>
                <w:spacing w:val="-9"/>
              </w:rPr>
              <w:t>25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723"/>
              <w:spacing w:before="83" w:line="203" w:lineRule="auto"/>
              <w:rPr/>
            </w:pPr>
            <w:r>
              <w:rPr>
                <w:spacing w:val="-9"/>
              </w:rPr>
              <w:t>22</w:t>
            </w:r>
          </w:p>
        </w:tc>
      </w:tr>
      <w:tr>
        <w:trPr>
          <w:trHeight w:val="336" w:hRule="atLeast"/>
        </w:trPr>
        <w:tc>
          <w:tcPr>
            <w:tcW w:w="738" w:type="dxa"/>
            <w:vAlign w:val="top"/>
          </w:tcPr>
          <w:p>
            <w:pPr>
              <w:ind w:left="283"/>
              <w:spacing w:before="102" w:line="21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</w:rPr>
              <w:t>女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584"/>
              <w:spacing w:before="85" w:line="198" w:lineRule="auto"/>
              <w:rPr/>
            </w:pPr>
            <w:r>
              <w:rPr>
                <w:spacing w:val="-16"/>
              </w:rPr>
              <w:t>13</w:t>
            </w:r>
          </w:p>
        </w:tc>
        <w:tc>
          <w:tcPr>
            <w:tcW w:w="977" w:type="dxa"/>
            <w:vAlign w:val="top"/>
          </w:tcPr>
          <w:p>
            <w:pPr>
              <w:pStyle w:val="TableText"/>
              <w:ind w:left="480"/>
              <w:spacing w:before="85" w:line="198" w:lineRule="auto"/>
              <w:rPr/>
            </w:pPr>
            <w:r>
              <w:rPr/>
              <w:t>5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771"/>
              <w:spacing w:before="85" w:line="198" w:lineRule="auto"/>
              <w:rPr/>
            </w:pPr>
            <w:r>
              <w:rPr/>
              <w:t>8</w:t>
            </w:r>
          </w:p>
        </w:tc>
      </w:tr>
      <w:tr>
        <w:trPr>
          <w:trHeight w:val="342" w:hRule="atLeast"/>
        </w:trPr>
        <w:tc>
          <w:tcPr>
            <w:tcW w:w="738" w:type="dxa"/>
            <w:vAlign w:val="top"/>
          </w:tcPr>
          <w:p>
            <w:pPr>
              <w:ind w:left="190"/>
              <w:spacing w:before="102" w:line="215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4"/>
              </w:rPr>
              <w:t>年龄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26"/>
              <w:spacing w:before="91" w:line="198" w:lineRule="auto"/>
              <w:rPr>
                <w:rFonts w:ascii="SimSun" w:hAnsi="SimSun" w:eastAsia="SimSun" w:cs="SimSun"/>
              </w:rPr>
            </w:pPr>
            <w:r>
              <w:rPr>
                <w:spacing w:val="-12"/>
              </w:rPr>
              <w:t>57. 5</w:t>
            </w:r>
            <w:r>
              <w:rPr>
                <w:rFonts w:ascii="SimSun" w:hAnsi="SimSun" w:eastAsia="SimSun" w:cs="SimSun"/>
                <w:spacing w:val="-12"/>
              </w:rPr>
              <w:t>(</w:t>
            </w:r>
            <w:r>
              <w:rPr>
                <w:spacing w:val="-12"/>
              </w:rPr>
              <w:t>49</w:t>
            </w:r>
            <w:r>
              <w:rPr>
                <w:rFonts w:ascii="SimSun" w:hAnsi="SimSun" w:eastAsia="SimSun" w:cs="SimSun"/>
                <w:spacing w:val="-12"/>
              </w:rPr>
              <w:t>，</w:t>
            </w:r>
            <w:r>
              <w:rPr>
                <w:spacing w:val="-12"/>
              </w:rPr>
              <w:t>64. 25</w:t>
            </w:r>
            <w:r>
              <w:rPr>
                <w:rFonts w:ascii="SimSun" w:hAnsi="SimSun" w:eastAsia="SimSun" w:cs="SimSun"/>
                <w:spacing w:val="-12"/>
              </w:rPr>
              <w:t>)</w:t>
            </w:r>
          </w:p>
        </w:tc>
        <w:tc>
          <w:tcPr>
            <w:tcW w:w="977" w:type="dxa"/>
            <w:vAlign w:val="top"/>
          </w:tcPr>
          <w:p>
            <w:pPr>
              <w:pStyle w:val="TableText"/>
              <w:ind w:left="113"/>
              <w:spacing w:before="91" w:line="198" w:lineRule="auto"/>
              <w:rPr/>
            </w:pPr>
            <w:r>
              <w:rPr>
                <w:spacing w:val="-16"/>
              </w:rPr>
              <w:t>63. 5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6"/>
              </w:rPr>
              <w:t>±</w:t>
            </w:r>
            <w:r>
              <w:rPr>
                <w:spacing w:val="-18"/>
              </w:rPr>
              <w:t xml:space="preserve"> </w:t>
            </w:r>
            <w:r>
              <w:rPr>
                <w:spacing w:val="-16"/>
              </w:rPr>
              <w:t>23.</w:t>
            </w:r>
            <w:r>
              <w:rPr>
                <w:spacing w:val="-5"/>
              </w:rPr>
              <w:t xml:space="preserve"> </w:t>
            </w:r>
            <w:r>
              <w:rPr>
                <w:spacing w:val="-16"/>
              </w:rPr>
              <w:t>5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spacing w:before="91" w:line="198" w:lineRule="auto"/>
              <w:jc w:val="right"/>
              <w:rPr>
                <w:rFonts w:ascii="SimSun" w:hAnsi="SimSun" w:eastAsia="SimSun" w:cs="SimSun"/>
              </w:rPr>
            </w:pPr>
            <w:r>
              <w:rPr>
                <w:spacing w:val="-13"/>
              </w:rPr>
              <w:t>53. 5</w:t>
            </w:r>
            <w:r>
              <w:rPr>
                <w:rFonts w:ascii="SimSun" w:hAnsi="SimSun" w:eastAsia="SimSun" w:cs="SimSun"/>
                <w:spacing w:val="-13"/>
              </w:rPr>
              <w:t>(</w:t>
            </w:r>
            <w:r>
              <w:rPr>
                <w:spacing w:val="-13"/>
              </w:rPr>
              <w:t>45. 25</w:t>
            </w:r>
            <w:r>
              <w:rPr>
                <w:rFonts w:ascii="SimSun" w:hAnsi="SimSun" w:eastAsia="SimSun" w:cs="SimSun"/>
                <w:spacing w:val="-13"/>
              </w:rPr>
              <w:t>，</w:t>
            </w:r>
            <w:r>
              <w:rPr>
                <w:spacing w:val="-13"/>
              </w:rPr>
              <w:t>59. 75</w:t>
            </w:r>
            <w:r>
              <w:rPr>
                <w:rFonts w:ascii="SimSun" w:hAnsi="SimSun" w:eastAsia="SimSun" w:cs="SimSun"/>
                <w:spacing w:val="-13"/>
              </w:rPr>
              <w:t>)</w:t>
            </w:r>
          </w:p>
        </w:tc>
      </w:tr>
      <w:tr>
        <w:trPr>
          <w:trHeight w:val="343" w:hRule="atLeast"/>
        </w:trPr>
        <w:tc>
          <w:tcPr>
            <w:tcW w:w="738" w:type="dxa"/>
            <w:vAlign w:val="top"/>
          </w:tcPr>
          <w:p>
            <w:pPr>
              <w:ind w:left="285"/>
              <w:spacing w:before="105" w:line="21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</w:rPr>
              <w:t>男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66"/>
              <w:spacing w:before="89" w:line="200" w:lineRule="auto"/>
              <w:rPr>
                <w:rFonts w:ascii="SimSun" w:hAnsi="SimSun" w:eastAsia="SimSun" w:cs="SimSun"/>
              </w:rPr>
            </w:pPr>
            <w:r>
              <w:rPr>
                <w:spacing w:val="-11"/>
              </w:rPr>
              <w:t>56</w:t>
            </w:r>
            <w:r>
              <w:rPr>
                <w:rFonts w:ascii="SimSun" w:hAnsi="SimSun" w:eastAsia="SimSun" w:cs="SimSun"/>
                <w:spacing w:val="-11"/>
              </w:rPr>
              <w:t>(</w:t>
            </w:r>
            <w:r>
              <w:rPr>
                <w:spacing w:val="-11"/>
              </w:rPr>
              <w:t>47. 5</w:t>
            </w:r>
            <w:r>
              <w:rPr>
                <w:rFonts w:ascii="SimSun" w:hAnsi="SimSun" w:eastAsia="SimSun" w:cs="SimSun"/>
                <w:spacing w:val="-11"/>
              </w:rPr>
              <w:t>，</w:t>
            </w:r>
            <w:r>
              <w:rPr>
                <w:spacing w:val="-11"/>
              </w:rPr>
              <w:t>60. 5</w:t>
            </w:r>
            <w:r>
              <w:rPr>
                <w:rFonts w:ascii="SimSun" w:hAnsi="SimSun" w:eastAsia="SimSun" w:cs="SimSun"/>
                <w:spacing w:val="-11"/>
              </w:rPr>
              <w:t>)</w:t>
            </w:r>
          </w:p>
        </w:tc>
        <w:tc>
          <w:tcPr>
            <w:tcW w:w="977" w:type="dxa"/>
            <w:vAlign w:val="top"/>
          </w:tcPr>
          <w:p>
            <w:pPr>
              <w:pStyle w:val="TableText"/>
              <w:ind w:left="113"/>
              <w:spacing w:before="89" w:line="200" w:lineRule="auto"/>
              <w:rPr/>
            </w:pPr>
            <w:r>
              <w:rPr>
                <w:spacing w:val="-16"/>
              </w:rPr>
              <w:t>63. 5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6"/>
              </w:rPr>
              <w:t>±</w:t>
            </w:r>
            <w:r>
              <w:rPr>
                <w:spacing w:val="-18"/>
              </w:rPr>
              <w:t xml:space="preserve"> </w:t>
            </w:r>
            <w:r>
              <w:rPr>
                <w:spacing w:val="-16"/>
              </w:rPr>
              <w:t>23.</w:t>
            </w:r>
            <w:r>
              <w:rPr>
                <w:spacing w:val="-5"/>
              </w:rPr>
              <w:t xml:space="preserve"> </w:t>
            </w:r>
            <w:r>
              <w:rPr>
                <w:spacing w:val="-16"/>
              </w:rPr>
              <w:t>5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399"/>
              <w:spacing w:before="89" w:line="200" w:lineRule="auto"/>
              <w:rPr/>
            </w:pPr>
            <w:r>
              <w:rPr>
                <w:spacing w:val="-16"/>
              </w:rPr>
              <w:t>52. 5</w:t>
            </w:r>
            <w:r>
              <w:rPr>
                <w:spacing w:val="13"/>
              </w:rPr>
              <w:t xml:space="preserve"> </w:t>
            </w:r>
            <w:r>
              <w:rPr>
                <w:spacing w:val="-16"/>
              </w:rPr>
              <w:t>±</w:t>
            </w:r>
            <w:r>
              <w:rPr>
                <w:spacing w:val="-18"/>
              </w:rPr>
              <w:t xml:space="preserve"> </w:t>
            </w:r>
            <w:r>
              <w:rPr>
                <w:spacing w:val="-16"/>
              </w:rPr>
              <w:t>25.</w:t>
            </w:r>
            <w:r>
              <w:rPr>
                <w:spacing w:val="-5"/>
              </w:rPr>
              <w:t xml:space="preserve"> </w:t>
            </w:r>
            <w:r>
              <w:rPr>
                <w:spacing w:val="-16"/>
              </w:rPr>
              <w:t>5</w:t>
            </w:r>
          </w:p>
        </w:tc>
      </w:tr>
      <w:tr>
        <w:trPr>
          <w:trHeight w:val="336" w:hRule="atLeast"/>
        </w:trPr>
        <w:tc>
          <w:tcPr>
            <w:tcW w:w="738" w:type="dxa"/>
            <w:vAlign w:val="top"/>
          </w:tcPr>
          <w:p>
            <w:pPr>
              <w:ind w:left="283"/>
              <w:spacing w:before="103" w:line="21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</w:rPr>
              <w:t>女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93"/>
              <w:spacing w:before="86" w:line="197" w:lineRule="auto"/>
              <w:rPr/>
            </w:pPr>
            <w:r>
              <w:rPr>
                <w:spacing w:val="-20"/>
              </w:rPr>
              <w:t>59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0"/>
              </w:rPr>
              <w:t>±</w:t>
            </w:r>
            <w:r>
              <w:rPr>
                <w:spacing w:val="-2"/>
              </w:rPr>
              <w:t xml:space="preserve"> </w:t>
            </w:r>
            <w:r>
              <w:rPr>
                <w:spacing w:val="-20"/>
              </w:rPr>
              <w:t>19</w:t>
            </w:r>
          </w:p>
        </w:tc>
        <w:tc>
          <w:tcPr>
            <w:tcW w:w="977" w:type="dxa"/>
            <w:vAlign w:val="top"/>
          </w:tcPr>
          <w:p>
            <w:pPr>
              <w:pStyle w:val="TableText"/>
              <w:ind w:left="129"/>
              <w:spacing w:before="86" w:line="197" w:lineRule="auto"/>
              <w:rPr/>
            </w:pPr>
            <w:r>
              <w:rPr>
                <w:spacing w:val="-11"/>
              </w:rPr>
              <w:t>67. 5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± 8. 5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545"/>
              <w:spacing w:before="86" w:line="197" w:lineRule="auto"/>
              <w:rPr/>
            </w:pPr>
            <w:r>
              <w:rPr>
                <w:spacing w:val="-20"/>
              </w:rPr>
              <w:t>59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0"/>
              </w:rPr>
              <w:t>±</w:t>
            </w:r>
            <w:r>
              <w:rPr>
                <w:spacing w:val="-2"/>
              </w:rPr>
              <w:t xml:space="preserve"> </w:t>
            </w:r>
            <w:r>
              <w:rPr>
                <w:spacing w:val="-20"/>
              </w:rPr>
              <w:t>19</w:t>
            </w:r>
          </w:p>
        </w:tc>
      </w:tr>
      <w:tr>
        <w:trPr>
          <w:trHeight w:val="340" w:hRule="atLeast"/>
        </w:trPr>
        <w:tc>
          <w:tcPr>
            <w:tcW w:w="738" w:type="dxa"/>
            <w:vAlign w:val="top"/>
          </w:tcPr>
          <w:p>
            <w:pPr>
              <w:ind w:left="191"/>
              <w:spacing w:before="106" w:line="21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3"/>
              </w:rPr>
              <w:t>部位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570"/>
              <w:spacing w:before="90" w:line="197" w:lineRule="auto"/>
              <w:rPr/>
            </w:pPr>
            <w:r>
              <w:rPr>
                <w:spacing w:val="-9"/>
              </w:rPr>
              <w:t>60</w:t>
            </w:r>
          </w:p>
        </w:tc>
        <w:tc>
          <w:tcPr>
            <w:tcW w:w="977" w:type="dxa"/>
            <w:vAlign w:val="top"/>
          </w:tcPr>
          <w:p>
            <w:pPr>
              <w:pStyle w:val="TableText"/>
              <w:ind w:left="439"/>
              <w:spacing w:before="90" w:line="197" w:lineRule="auto"/>
              <w:rPr/>
            </w:pPr>
            <w:r>
              <w:rPr>
                <w:spacing w:val="-10"/>
              </w:rPr>
              <w:t>30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726"/>
              <w:spacing w:before="90" w:line="197" w:lineRule="auto"/>
              <w:rPr/>
            </w:pPr>
            <w:r>
              <w:rPr>
                <w:spacing w:val="-10"/>
              </w:rPr>
              <w:t>30</w:t>
            </w:r>
          </w:p>
        </w:tc>
      </w:tr>
      <w:tr>
        <w:trPr>
          <w:trHeight w:val="339" w:hRule="atLeast"/>
        </w:trPr>
        <w:tc>
          <w:tcPr>
            <w:tcW w:w="738" w:type="dxa"/>
            <w:vAlign w:val="top"/>
          </w:tcPr>
          <w:p>
            <w:pPr>
              <w:ind w:left="293"/>
              <w:spacing w:before="109" w:line="212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</w:rPr>
              <w:t>肾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584"/>
              <w:spacing w:before="92" w:line="195" w:lineRule="auto"/>
              <w:rPr/>
            </w:pPr>
            <w:r>
              <w:rPr>
                <w:spacing w:val="-16"/>
              </w:rPr>
              <w:t>17</w:t>
            </w:r>
          </w:p>
        </w:tc>
        <w:tc>
          <w:tcPr>
            <w:tcW w:w="977" w:type="dxa"/>
            <w:vAlign w:val="top"/>
          </w:tcPr>
          <w:p>
            <w:pPr>
              <w:pStyle w:val="TableText"/>
              <w:ind w:left="479"/>
              <w:spacing w:before="92" w:line="195" w:lineRule="auto"/>
              <w:rPr/>
            </w:pPr>
            <w:r>
              <w:rPr/>
              <w:t>9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771"/>
              <w:spacing w:before="92" w:line="195" w:lineRule="auto"/>
              <w:rPr/>
            </w:pPr>
            <w:r>
              <w:rPr/>
              <w:t>8</w:t>
            </w:r>
          </w:p>
        </w:tc>
      </w:tr>
      <w:tr>
        <w:trPr>
          <w:trHeight w:val="339" w:hRule="atLeast"/>
        </w:trPr>
        <w:tc>
          <w:tcPr>
            <w:tcW w:w="738" w:type="dxa"/>
            <w:vAlign w:val="top"/>
          </w:tcPr>
          <w:p>
            <w:pPr>
              <w:ind w:left="97"/>
              <w:spacing w:before="108" w:line="215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7"/>
              </w:rPr>
              <w:t>输尿管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572"/>
              <w:spacing w:before="94" w:line="193" w:lineRule="auto"/>
              <w:rPr/>
            </w:pPr>
            <w:r>
              <w:rPr>
                <w:spacing w:val="-10"/>
              </w:rPr>
              <w:t>34</w:t>
            </w:r>
          </w:p>
        </w:tc>
        <w:tc>
          <w:tcPr>
            <w:tcW w:w="977" w:type="dxa"/>
            <w:vAlign w:val="top"/>
          </w:tcPr>
          <w:p>
            <w:pPr>
              <w:pStyle w:val="TableText"/>
              <w:ind w:left="451"/>
              <w:spacing w:before="94" w:line="193" w:lineRule="auto"/>
              <w:rPr/>
            </w:pPr>
            <w:r>
              <w:rPr>
                <w:spacing w:val="-16"/>
              </w:rPr>
              <w:t>13</w:t>
            </w:r>
          </w:p>
        </w:tc>
        <w:tc>
          <w:tcPr>
            <w:tcW w:w="1535" w:type="dxa"/>
            <w:vAlign w:val="top"/>
          </w:tcPr>
          <w:p>
            <w:pPr>
              <w:pStyle w:val="TableText"/>
              <w:ind w:left="723"/>
              <w:spacing w:before="94" w:line="193" w:lineRule="auto"/>
              <w:rPr/>
            </w:pPr>
            <w:r>
              <w:rPr>
                <w:spacing w:val="-9"/>
              </w:rPr>
              <w:t>21</w:t>
            </w:r>
          </w:p>
        </w:tc>
      </w:tr>
      <w:tr>
        <w:trPr>
          <w:trHeight w:val="350" w:hRule="atLeast"/>
        </w:trPr>
        <w:tc>
          <w:tcPr>
            <w:tcW w:w="738" w:type="dxa"/>
            <w:vAlign w:val="top"/>
            <w:tcBorders>
              <w:bottom w:val="single" w:color="000000" w:sz="6" w:space="0"/>
            </w:tcBorders>
          </w:tcPr>
          <w:p>
            <w:pPr>
              <w:ind w:left="190"/>
              <w:spacing w:before="110" w:line="214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4"/>
              </w:rPr>
              <w:t>膀胱</w:t>
            </w:r>
          </w:p>
        </w:tc>
        <w:tc>
          <w:tcPr>
            <w:tcW w:w="135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13"/>
              <w:spacing w:before="95" w:line="201" w:lineRule="auto"/>
              <w:rPr/>
            </w:pPr>
            <w:r>
              <w:rPr/>
              <w:t>9</w:t>
            </w:r>
          </w:p>
        </w:tc>
        <w:tc>
          <w:tcPr>
            <w:tcW w:w="97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84"/>
              <w:spacing w:before="95" w:line="201" w:lineRule="auto"/>
              <w:rPr/>
            </w:pPr>
            <w:r>
              <w:rPr/>
              <w:t>8</w:t>
            </w:r>
          </w:p>
        </w:tc>
        <w:tc>
          <w:tcPr>
            <w:tcW w:w="153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80"/>
              <w:spacing w:before="95" w:line="201" w:lineRule="auto"/>
              <w:rPr/>
            </w:pPr>
            <w:r>
              <w:rPr/>
              <w:t>1</w:t>
            </w:r>
          </w:p>
        </w:tc>
      </w:tr>
    </w:tbl>
    <w:p>
      <w:pPr>
        <w:pStyle w:val="BodyText"/>
        <w:ind w:left="644"/>
        <w:spacing w:before="127" w:line="193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2.2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  </w:t>
      </w:r>
      <w:r>
        <w:rPr>
          <w:sz w:val="20"/>
          <w:szCs w:val="20"/>
          <w:spacing w:val="7"/>
        </w:rPr>
        <w:t>常规参数及各纹理参数差异</w:t>
      </w:r>
    </w:p>
    <w:p>
      <w:pPr>
        <w:pStyle w:val="BodyText"/>
        <w:ind w:left="660" w:right="237" w:firstLine="419"/>
        <w:spacing w:before="31" w:line="23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2"/>
        </w:rPr>
        <w:t>尿酸结石与非尿酸结石的各纹理参数中</w:t>
      </w:r>
      <w:r>
        <w:rPr>
          <w:sz w:val="20"/>
          <w:szCs w:val="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90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12"/>
        </w:rPr>
        <w:t>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位数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、</w:t>
      </w:r>
      <w:r>
        <w:rPr>
          <w:sz w:val="20"/>
          <w:szCs w:val="20"/>
          <w:spacing w:val="4"/>
        </w:rPr>
        <w:t>熵值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4"/>
        </w:rPr>
        <w:t>四分位距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、</w:t>
      </w:r>
      <w:r>
        <w:rPr>
          <w:sz w:val="20"/>
          <w:szCs w:val="20"/>
          <w:spacing w:val="4"/>
        </w:rPr>
        <w:t>最大值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MAD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、</w:t>
      </w:r>
      <w:r>
        <w:rPr>
          <w:sz w:val="20"/>
          <w:szCs w:val="20"/>
          <w:spacing w:val="4"/>
        </w:rPr>
        <w:t>均值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4"/>
        </w:rPr>
        <w:t>中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位数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、</w:t>
      </w:r>
      <w:r>
        <w:rPr>
          <w:sz w:val="20"/>
          <w:szCs w:val="20"/>
          <w:spacing w:val="11"/>
        </w:rPr>
        <w:t>全距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rMAD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RMS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、</w:t>
      </w:r>
      <w:r>
        <w:rPr>
          <w:sz w:val="20"/>
          <w:szCs w:val="20"/>
          <w:spacing w:val="11"/>
        </w:rPr>
        <w:t>均匀度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、</w:t>
      </w:r>
      <w:r>
        <w:rPr>
          <w:sz w:val="20"/>
          <w:szCs w:val="20"/>
          <w:spacing w:val="11"/>
        </w:rPr>
        <w:t>方差有统计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学差异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"/>
        </w:rPr>
        <w:t>(</w:t>
      </w:r>
      <w:r>
        <w:rPr>
          <w:sz w:val="20"/>
          <w:szCs w:val="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P ＜0. 05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"/>
        </w:rPr>
        <w:t>) 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10</w:t>
      </w:r>
      <w:r>
        <w:rPr>
          <w:rFonts w:ascii="Microsoft YaHei" w:hAnsi="Microsoft YaHei" w:eastAsia="Microsoft YaHei" w:cs="Microsoft YaHei"/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分位数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"/>
        </w:rPr>
        <w:t>峰度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"/>
        </w:rPr>
        <w:t>能值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、</w:t>
      </w:r>
      <w:r>
        <w:rPr>
          <w:sz w:val="20"/>
          <w:szCs w:val="20"/>
          <w:spacing w:val="-1"/>
        </w:rPr>
        <w:t>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、</w:t>
      </w:r>
      <w:r>
        <w:rPr>
          <w:sz w:val="20"/>
          <w:szCs w:val="20"/>
          <w:spacing w:val="7"/>
        </w:rPr>
        <w:t>最小值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、</w:t>
      </w:r>
      <w:r>
        <w:rPr>
          <w:sz w:val="20"/>
          <w:szCs w:val="20"/>
          <w:spacing w:val="7"/>
        </w:rPr>
        <w:t>总能值没有统计学差异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7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P </w:t>
      </w:r>
      <w:r>
        <w:rPr>
          <w:rFonts w:ascii="Arial" w:hAnsi="Arial" w:eastAsia="Arial" w:cs="Arial"/>
          <w:sz w:val="20"/>
          <w:szCs w:val="20"/>
          <w:spacing w:val="7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0. 05</w:t>
      </w:r>
      <w:r>
        <w:rPr>
          <w:rFonts w:ascii="Microsoft YaHei" w:hAnsi="Microsoft YaHei" w:eastAsia="Microsoft YaHei" w:cs="Microsoft YaHei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7"/>
        </w:rPr>
        <w:t>)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具体见表</w:t>
      </w:r>
      <w:r>
        <w:rPr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</w:t>
      </w:r>
      <w:r>
        <w:rPr>
          <w:sz w:val="20"/>
          <w:szCs w:val="20"/>
          <w:spacing w:val="3"/>
        </w:rPr>
        <w:t>与尿酸结石相比，非尿酸结石的</w:t>
      </w:r>
      <w:r>
        <w:rPr>
          <w:sz w:val="20"/>
          <w:szCs w:val="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90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3"/>
        </w:rPr>
        <w:t>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位数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、</w:t>
      </w:r>
      <w:r>
        <w:rPr>
          <w:sz w:val="20"/>
          <w:szCs w:val="20"/>
          <w:spacing w:val="9"/>
        </w:rPr>
        <w:t>熵值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、</w:t>
      </w:r>
      <w:r>
        <w:rPr>
          <w:sz w:val="20"/>
          <w:szCs w:val="20"/>
          <w:spacing w:val="9"/>
        </w:rPr>
        <w:t>最大值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34"/>
          <w:position w:val="1"/>
        </w:rPr>
        <w:t xml:space="preserve"> </w:t>
      </w:r>
      <w:r>
        <w:rPr>
          <w:sz w:val="20"/>
          <w:szCs w:val="20"/>
          <w:spacing w:val="9"/>
        </w:rPr>
        <w:t>四分位距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、</w:t>
      </w:r>
      <w:r>
        <w:rPr>
          <w:sz w:val="20"/>
          <w:szCs w:val="20"/>
          <w:spacing w:val="9"/>
        </w:rPr>
        <w:t>全距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、</w:t>
      </w:r>
      <w:r>
        <w:rPr>
          <w:sz w:val="20"/>
          <w:szCs w:val="20"/>
          <w:spacing w:val="9"/>
        </w:rPr>
        <w:t>均值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29"/>
          <w:position w:val="1"/>
        </w:rPr>
        <w:t xml:space="preserve"> </w:t>
      </w:r>
      <w:r>
        <w:rPr>
          <w:sz w:val="20"/>
          <w:szCs w:val="20"/>
          <w:spacing w:val="9"/>
        </w:rPr>
        <w:t>中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位数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MAD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rMAD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RMS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、</w:t>
      </w:r>
      <w:r>
        <w:rPr>
          <w:sz w:val="20"/>
          <w:szCs w:val="20"/>
          <w:spacing w:val="5"/>
        </w:rPr>
        <w:t>方差均明显增高，均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匀度减低(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P＜0. 05</w:t>
      </w:r>
      <w:r>
        <w:rPr>
          <w:sz w:val="20"/>
          <w:szCs w:val="20"/>
          <w:spacing w:val="-2"/>
        </w:rPr>
        <w:t>)</w:t>
      </w:r>
      <w:r>
        <w:rPr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。</w:t>
      </w:r>
    </w:p>
    <w:p>
      <w:pPr>
        <w:pStyle w:val="BodyText"/>
        <w:ind w:left="661" w:right="314" w:firstLine="418"/>
        <w:spacing w:before="4" w:line="24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1"/>
        </w:rPr>
        <w:t>尿酸结石与非尿酸结石的常规参数中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两组间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4"/>
        </w:rPr>
        <w:t>体积没有统计学差异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4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P </w:t>
      </w:r>
      <w:r>
        <w:rPr>
          <w:rFonts w:ascii="Arial" w:hAnsi="Arial" w:eastAsia="Arial" w:cs="Arial"/>
          <w:sz w:val="20"/>
          <w:szCs w:val="20"/>
          <w:spacing w:val="4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0. 05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4"/>
        </w:rPr>
        <w:t>) ，两组间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4"/>
        </w:rPr>
        <w:t>值具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有统计学差异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3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＜0. 05</w:t>
      </w:r>
      <w:r>
        <w:rPr>
          <w:sz w:val="20"/>
          <w:szCs w:val="20"/>
          <w:spacing w:val="3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</w:t>
      </w:r>
      <w:r>
        <w:rPr>
          <w:sz w:val="20"/>
          <w:szCs w:val="20"/>
          <w:spacing w:val="3"/>
        </w:rPr>
        <w:t>与尿酸结石相比，非尿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酸结石的</w:t>
      </w:r>
      <w:r>
        <w:rPr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 </w:t>
      </w:r>
      <w:r>
        <w:rPr>
          <w:sz w:val="20"/>
          <w:szCs w:val="20"/>
        </w:rPr>
        <w:t>值明显减低(</w:t>
      </w:r>
      <w:r>
        <w:rPr>
          <w:rFonts w:ascii="Microsoft YaHei" w:hAnsi="Microsoft YaHei" w:eastAsia="Microsoft YaHei" w:cs="Microsoft YaHei"/>
          <w:sz w:val="20"/>
          <w:szCs w:val="20"/>
        </w:rPr>
        <w:t>P＜0. 05</w:t>
      </w:r>
      <w:r>
        <w:rPr>
          <w:sz w:val="20"/>
          <w:szCs w:val="20"/>
        </w:rPr>
        <w:t>)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1" w:line="193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2.3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ROC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"/>
        </w:rPr>
        <w:t>曲线分析</w:t>
      </w:r>
    </w:p>
    <w:p>
      <w:pPr>
        <w:pStyle w:val="BodyText"/>
        <w:ind w:left="2"/>
        <w:spacing w:before="33" w:line="208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2. 3.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  </w:t>
      </w:r>
      <w:r>
        <w:rPr>
          <w:sz w:val="20"/>
          <w:szCs w:val="20"/>
          <w:spacing w:val="-1"/>
        </w:rPr>
        <w:t>单项纹理参数分析</w:t>
      </w:r>
    </w:p>
    <w:p>
      <w:pPr>
        <w:pStyle w:val="BodyText"/>
        <w:ind w:left="12" w:firstLine="422"/>
        <w:spacing w:before="46" w:line="23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1"/>
        </w:rPr>
        <w:t>对各组之间的差异进行了统计学分析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并且进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9"/>
        </w:rPr>
        <w:t>行了</w:t>
      </w:r>
      <w:r>
        <w:rPr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ROC</w:t>
      </w:r>
      <w:r>
        <w:rPr>
          <w:rFonts w:ascii="Microsoft YaHei" w:hAnsi="Microsoft YaHei" w:eastAsia="Microsoft YaHei" w:cs="Microsoft YaHei"/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9"/>
        </w:rPr>
        <w:t>曲线分析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</w:t>
      </w:r>
      <w:r>
        <w:rPr>
          <w:sz w:val="20"/>
          <w:szCs w:val="20"/>
          <w:spacing w:val="9"/>
        </w:rPr>
        <w:t>表</w:t>
      </w:r>
      <w:r>
        <w:rPr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9"/>
        </w:rPr>
        <w:t>展示了尿酸结石与非尿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酸结石纹理参数中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AUC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＞0. 81</w:t>
      </w:r>
      <w:r>
        <w:rPr>
          <w:rFonts w:ascii="Microsoft YaHei" w:hAnsi="Microsoft YaHei" w:eastAsia="Microsoft YaHei" w:cs="Microsoft YaHei"/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7"/>
        </w:rPr>
        <w:t>的纹理特征以及区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分两种结石的相应</w:t>
      </w:r>
      <w:r>
        <w:rPr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P </w:t>
      </w:r>
      <w:r>
        <w:rPr>
          <w:sz w:val="20"/>
          <w:szCs w:val="20"/>
          <w:spacing w:val="6"/>
        </w:rPr>
        <w:t>和</w:t>
      </w:r>
      <w:r>
        <w:rPr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AUC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6"/>
        </w:rPr>
        <w:t>值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。</w:t>
      </w:r>
      <w:r>
        <w:rPr>
          <w:sz w:val="20"/>
          <w:szCs w:val="20"/>
          <w:spacing w:val="6"/>
        </w:rPr>
        <w:t>与尿酸结石相比，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非尿酸结石的</w:t>
      </w:r>
      <w:r>
        <w:rPr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90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2"/>
        </w:rPr>
        <w:t>分位数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2"/>
        </w:rPr>
        <w:t>四分位距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、</w:t>
      </w:r>
      <w:r>
        <w:rPr>
          <w:sz w:val="20"/>
          <w:szCs w:val="20"/>
          <w:spacing w:val="2"/>
        </w:rPr>
        <w:t>全距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MAD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rMAD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、</w:t>
      </w:r>
      <w:r>
        <w:rPr>
          <w:sz w:val="20"/>
          <w:szCs w:val="20"/>
          <w:spacing w:val="13"/>
        </w:rPr>
        <w:t>方差六种纹理特征均明显增高，其中方差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的</w:t>
      </w:r>
      <w:r>
        <w:rPr>
          <w:sz w:val="20"/>
          <w:szCs w:val="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AUC </w:t>
      </w:r>
      <w:r>
        <w:rPr>
          <w:sz w:val="20"/>
          <w:szCs w:val="20"/>
          <w:spacing w:val="-5"/>
        </w:rPr>
        <w:t>值最大(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AUC =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0. 838</w:t>
      </w:r>
      <w:r>
        <w:rPr>
          <w:sz w:val="20"/>
          <w:szCs w:val="20"/>
          <w:spacing w:val="-5"/>
        </w:rPr>
        <w:t>) ，见图</w:t>
      </w:r>
      <w:r>
        <w:rPr>
          <w:sz w:val="20"/>
          <w:szCs w:val="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2A。</w:t>
      </w:r>
    </w:p>
    <w:p>
      <w:pPr>
        <w:pStyle w:val="BodyText"/>
        <w:ind w:left="2"/>
        <w:spacing w:before="1" w:line="207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2. 3. 2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  </w:t>
      </w:r>
      <w:r>
        <w:rPr>
          <w:sz w:val="20"/>
          <w:szCs w:val="20"/>
        </w:rPr>
        <w:t>纹理参数联合分析</w:t>
      </w:r>
    </w:p>
    <w:p>
      <w:pPr>
        <w:pStyle w:val="BodyText"/>
        <w:ind w:left="2" w:right="72" w:firstLine="457"/>
        <w:spacing w:before="51" w:line="24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0"/>
        </w:rPr>
        <w:t>由于不止一个纹理特征在尿酸结石和非尿酸结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12"/>
        </w:rPr>
        <w:t>石之间存在显著差异</w:t>
      </w:r>
      <w:r>
        <w:rPr>
          <w:sz w:val="20"/>
          <w:szCs w:val="20"/>
          <w:spacing w:val="12"/>
          <w:position w:val="1"/>
        </w:rPr>
        <w:t>，</w:t>
      </w:r>
      <w:r>
        <w:rPr>
          <w:sz w:val="20"/>
          <w:szCs w:val="20"/>
          <w:spacing w:val="12"/>
        </w:rPr>
        <w:t>因此</w:t>
      </w:r>
      <w:r>
        <w:rPr>
          <w:sz w:val="20"/>
          <w:szCs w:val="20"/>
          <w:spacing w:val="12"/>
          <w:position w:val="1"/>
        </w:rPr>
        <w:t>，</w:t>
      </w:r>
      <w:r>
        <w:rPr>
          <w:sz w:val="20"/>
          <w:szCs w:val="20"/>
          <w:spacing w:val="12"/>
        </w:rPr>
        <w:t>联合不同纹理特征以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8"/>
        </w:rPr>
        <w:t>提高诊断性能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</w:t>
      </w:r>
      <w:r>
        <w:rPr>
          <w:sz w:val="20"/>
          <w:szCs w:val="20"/>
          <w:spacing w:val="8"/>
        </w:rPr>
        <w:t>其中，双项纹理特征联合分析</w:t>
      </w:r>
      <w:r>
        <w:rPr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AUC </w:t>
      </w:r>
      <w:r>
        <w:rPr>
          <w:sz w:val="20"/>
          <w:szCs w:val="20"/>
          <w:spacing w:val="-5"/>
        </w:rPr>
        <w:t>最高为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5"/>
        </w:rPr>
        <w:t>四分位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5"/>
        </w:rPr>
        <w:t>间距联合方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-5"/>
        </w:rPr>
        <w:t>差 (</w:t>
      </w:r>
      <w:r>
        <w:rPr>
          <w:sz w:val="20"/>
          <w:szCs w:val="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AUC</w:t>
      </w:r>
      <w:r>
        <w:rPr>
          <w:rFonts w:ascii="Microsoft YaHei" w:hAnsi="Microsoft YaHei" w:eastAsia="Microsoft YaHei" w:cs="Microsoft YaHei"/>
          <w:sz w:val="20"/>
          <w:szCs w:val="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=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0. 842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5"/>
        </w:rPr>
        <w:t>)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5"/>
        </w:rPr>
        <w:t>(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5"/>
        </w:rPr>
        <w:t>图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2B</w:t>
      </w:r>
      <w:r>
        <w:rPr>
          <w:sz w:val="20"/>
          <w:szCs w:val="20"/>
          <w:spacing w:val="2"/>
        </w:rPr>
        <w:t>) ，三项纹理特征联合分析</w:t>
      </w:r>
      <w:r>
        <w:rPr>
          <w:sz w:val="20"/>
          <w:szCs w:val="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AUC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2"/>
        </w:rPr>
        <w:t>最高为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90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2"/>
        </w:rPr>
        <w:t>分位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数联合全距与</w:t>
      </w:r>
      <w:r>
        <w:rPr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MAD</w:t>
      </w:r>
      <w:r>
        <w:rPr>
          <w:sz w:val="20"/>
          <w:szCs w:val="20"/>
          <w:spacing w:val="-6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AUC =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0. 850</w:t>
      </w:r>
      <w:r>
        <w:rPr>
          <w:sz w:val="20"/>
          <w:szCs w:val="20"/>
          <w:spacing w:val="-6"/>
        </w:rPr>
        <w:t>) </w:t>
      </w:r>
      <w:r>
        <w:rPr>
          <w:sz w:val="20"/>
          <w:szCs w:val="20"/>
          <w:spacing w:val="-7"/>
        </w:rPr>
        <w:t>(见图</w:t>
      </w:r>
      <w:r>
        <w:rPr>
          <w:sz w:val="20"/>
          <w:szCs w:val="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2C</w:t>
      </w:r>
      <w:r>
        <w:rPr>
          <w:sz w:val="20"/>
          <w:szCs w:val="20"/>
          <w:spacing w:val="-7"/>
        </w:rPr>
        <w:t>)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。</w:t>
      </w:r>
    </w:p>
    <w:p>
      <w:pPr>
        <w:pStyle w:val="BodyText"/>
        <w:spacing w:before="1" w:line="192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2.4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  </w:t>
      </w:r>
      <w:r>
        <w:rPr>
          <w:sz w:val="20"/>
          <w:szCs w:val="20"/>
          <w:spacing w:val="6"/>
        </w:rPr>
        <w:t>常规参数分析</w:t>
      </w:r>
    </w:p>
    <w:p>
      <w:pPr>
        <w:pStyle w:val="BodyText"/>
        <w:ind w:left="1" w:right="16" w:firstLine="433"/>
        <w:spacing w:before="55" w:line="22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0"/>
        </w:rPr>
        <w:t>对两组之</w:t>
      </w:r>
      <w:r>
        <w:rPr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10"/>
        </w:rPr>
        <w:t>间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10"/>
        </w:rPr>
        <w:t>的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10"/>
        </w:rPr>
        <w:t>值差异进行了统计学分析，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并且进行了</w:t>
      </w:r>
      <w:r>
        <w:rPr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ROC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9"/>
        </w:rPr>
        <w:t>曲线分析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9"/>
        </w:rPr>
        <w:t>值对鉴别尿酸结石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及非尿酸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1"/>
        </w:rPr>
        <w:t>结石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1"/>
        </w:rPr>
        <w:t>的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AUC</w:t>
      </w:r>
      <w:r>
        <w:rPr>
          <w:rFonts w:ascii="Microsoft YaHei" w:hAnsi="Microsoft YaHei" w:eastAsia="Microsoft YaHei" w:cs="Microsoft YaHei"/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为</w:t>
      </w:r>
      <w:r>
        <w:rPr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0. 82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95%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置信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1"/>
        </w:rPr>
        <w:t>区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1"/>
        </w:rPr>
        <w:t>间为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69. 3%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～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90. 1% </w:t>
      </w:r>
      <w:r>
        <w:rPr>
          <w:sz w:val="20"/>
          <w:szCs w:val="20"/>
          <w:spacing w:val="15"/>
        </w:rPr>
        <w:t>，其最佳界</w:t>
      </w:r>
      <w:r>
        <w:rPr>
          <w:sz w:val="20"/>
          <w:szCs w:val="20"/>
          <w:spacing w:val="14"/>
        </w:rPr>
        <w:t>值出现在敏感度为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0. 77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5"/>
        </w:rPr>
        <w:t>，特异度为</w:t>
      </w:r>
      <w:r>
        <w:rPr>
          <w:sz w:val="20"/>
          <w:szCs w:val="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0. 77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5"/>
        </w:rPr>
        <w:t>时(见图</w:t>
      </w:r>
      <w:r>
        <w:rPr>
          <w:sz w:val="20"/>
          <w:szCs w:val="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3A</w:t>
      </w:r>
      <w:r>
        <w:rPr>
          <w:sz w:val="20"/>
          <w:szCs w:val="20"/>
          <w:spacing w:val="-5"/>
        </w:rPr>
        <w:t>)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。</w:t>
      </w:r>
    </w:p>
    <w:p>
      <w:pPr>
        <w:pStyle w:val="BodyText"/>
        <w:spacing w:before="1" w:line="192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2. 5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 xml:space="preserve">   </w:t>
      </w:r>
      <w:r>
        <w:rPr>
          <w:sz w:val="20"/>
          <w:szCs w:val="20"/>
          <w:spacing w:val="4"/>
        </w:rPr>
        <w:t>常规参数联合纹理分析参数分析</w:t>
      </w:r>
    </w:p>
    <w:p>
      <w:pPr>
        <w:pStyle w:val="BodyText"/>
        <w:ind w:left="1" w:right="27" w:firstLine="459"/>
        <w:spacing w:before="50" w:line="23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22"/>
        </w:rPr>
        <w:t>由于结石</w:t>
      </w:r>
      <w:r>
        <w:rPr>
          <w:sz w:val="20"/>
          <w:szCs w:val="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22"/>
        </w:rPr>
        <w:t>值与结石纹理特征在尿酸结石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9"/>
        </w:rPr>
        <w:t>和非尿酸结石之间显示出显著差异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19"/>
          <w:position w:val="1"/>
        </w:rPr>
        <w:t>，</w:t>
      </w:r>
      <w:r>
        <w:rPr>
          <w:sz w:val="20"/>
          <w:szCs w:val="20"/>
          <w:spacing w:val="19"/>
        </w:rPr>
        <w:t>联合常规参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9"/>
        </w:rPr>
        <w:t>数纹理特征协同结合以提高诊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19"/>
        </w:rPr>
        <w:t>断性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9"/>
        </w:rPr>
        <w:t>能</w:t>
      </w:r>
      <w:r>
        <w:rPr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19"/>
        </w:rPr>
        <w:t>值联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合三项纹理特征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6"/>
        </w:rPr>
        <w:t>(</w:t>
      </w:r>
      <w:r>
        <w:rPr>
          <w:sz w:val="20"/>
          <w:szCs w:val="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90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分位数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6"/>
        </w:rPr>
        <w:t>全距与</w:t>
      </w:r>
      <w:r>
        <w:rPr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MAD</w:t>
      </w:r>
      <w:r>
        <w:rPr>
          <w:sz w:val="20"/>
          <w:szCs w:val="20"/>
          <w:spacing w:val="6"/>
        </w:rPr>
        <w:t>) 分析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AUC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7"/>
        </w:rPr>
        <w:t>为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0.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857 </w:t>
      </w:r>
      <w:r>
        <w:rPr>
          <w:sz w:val="20"/>
          <w:szCs w:val="20"/>
          <w:spacing w:val="-7"/>
        </w:rPr>
        <w:t>，置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-7"/>
        </w:rPr>
        <w:t>信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7"/>
        </w:rPr>
        <w:t>区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7"/>
        </w:rPr>
        <w:t>间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7"/>
        </w:rPr>
        <w:t>为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74. 4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～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94. 2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-8"/>
        </w:rPr>
        <w:t>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其最佳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1"/>
        </w:rPr>
        <w:t>界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11"/>
        </w:rPr>
        <w:t>值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出现在敏感度为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0. 87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11"/>
        </w:rPr>
        <w:t>，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1"/>
        </w:rPr>
        <w:t>特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11"/>
        </w:rPr>
        <w:t>异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11"/>
        </w:rPr>
        <w:t>度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11"/>
        </w:rPr>
        <w:t>为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0.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80</w:t>
      </w:r>
      <w:r>
        <w:rPr>
          <w:rFonts w:ascii="Microsoft YaHei" w:hAnsi="Microsoft YaHei" w:eastAsia="Microsoft YaHei" w:cs="Microsoft YaHei"/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2"/>
        </w:rPr>
        <w:t>时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12"/>
        </w:rPr>
        <w:t>(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12"/>
        </w:rPr>
        <w:t>见图</w:t>
      </w:r>
      <w:r>
        <w:rPr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B</w:t>
      </w:r>
      <w:r>
        <w:rPr>
          <w:sz w:val="20"/>
          <w:szCs w:val="20"/>
          <w:spacing w:val="-12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。</w:t>
      </w:r>
    </w:p>
    <w:p>
      <w:pPr>
        <w:spacing w:line="235" w:lineRule="auto"/>
        <w:sectPr>
          <w:type w:val="continuous"/>
          <w:pgSz w:w="11905" w:h="16836"/>
          <w:pgMar w:top="1652" w:right="1008" w:bottom="0" w:left="424" w:header="1246" w:footer="0" w:gutter="0"/>
          <w:cols w:equalWidth="0" w:num="2">
            <w:col w:w="5630" w:space="100"/>
            <w:col w:w="4742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2508"/>
        <w:spacing w:before="16" w:line="206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"/>
        </w:rPr>
        <w:t>表</w:t>
      </w:r>
      <w:r>
        <w:rPr>
          <w:rFonts w:ascii="SimHei" w:hAnsi="SimHei" w:eastAsia="SimHei" w:cs="SimHei"/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4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1"/>
        </w:rPr>
        <w:t>尿酸结石和非尿酸结石</w:t>
      </w:r>
      <w:r>
        <w:rPr>
          <w:rFonts w:ascii="SimHei" w:hAnsi="SimHei" w:eastAsia="SimHei" w:cs="Sim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AUC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＞0. 81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的纹理特征及对应的</w:t>
      </w:r>
      <w:r>
        <w:rPr>
          <w:rFonts w:ascii="SimHei" w:hAnsi="SimHei" w:eastAsia="SimHei" w:cs="SimHei"/>
          <w:sz w:val="17"/>
          <w:szCs w:val="17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u</w:t>
      </w:r>
      <w:r>
        <w:rPr>
          <w:rFonts w:ascii="Microsoft YaHei" w:hAnsi="Microsoft YaHei" w:eastAsia="Microsoft YaHei" w:cs="Microsoft YaHei"/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、P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、</w:t>
      </w:r>
      <w:r>
        <w:rPr>
          <w:rFonts w:ascii="Microsoft YaHei" w:hAnsi="Microsoft YaHei" w:eastAsia="Microsoft YaHei" w:cs="Microsoft YaHei"/>
          <w:sz w:val="17"/>
          <w:szCs w:val="17"/>
        </w:rPr>
        <w:t>AUC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值</w:t>
      </w:r>
    </w:p>
    <w:p>
      <w:pPr>
        <w:spacing w:line="52" w:lineRule="exact"/>
        <w:rPr/>
      </w:pPr>
      <w:r/>
    </w:p>
    <w:tbl>
      <w:tblPr>
        <w:tblStyle w:val="TableNormal"/>
        <w:tblW w:w="9746" w:type="dxa"/>
        <w:tblInd w:w="6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4"/>
        <w:gridCol w:w="1504"/>
        <w:gridCol w:w="1444"/>
        <w:gridCol w:w="1342"/>
        <w:gridCol w:w="1505"/>
        <w:gridCol w:w="1453"/>
        <w:gridCol w:w="1804"/>
      </w:tblGrid>
      <w:tr>
        <w:trPr>
          <w:trHeight w:val="372" w:hRule="atLeast"/>
        </w:trPr>
        <w:tc>
          <w:tcPr>
            <w:tcW w:w="69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0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44"/>
              <w:spacing w:before="91" w:line="189" w:lineRule="auto"/>
              <w:rPr/>
            </w:pPr>
            <w:r>
              <w:rPr>
                <w:spacing w:val="-12"/>
              </w:rPr>
              <w:t>90per</w:t>
            </w:r>
          </w:p>
        </w:tc>
        <w:tc>
          <w:tcPr>
            <w:tcW w:w="144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53"/>
              <w:spacing w:before="108" w:line="21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3"/>
              </w:rPr>
              <w:t>四分位距</w:t>
            </w:r>
          </w:p>
        </w:tc>
        <w:tc>
          <w:tcPr>
            <w:tcW w:w="134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16"/>
              <w:spacing w:before="107" w:line="21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全距</w:t>
            </w:r>
          </w:p>
        </w:tc>
        <w:tc>
          <w:tcPr>
            <w:tcW w:w="150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11"/>
              <w:spacing w:before="125" w:line="163" w:lineRule="auto"/>
              <w:rPr/>
            </w:pPr>
            <w:r>
              <w:rPr>
                <w:spacing w:val="-13"/>
              </w:rPr>
              <w:t>MAD</w:t>
            </w:r>
          </w:p>
        </w:tc>
        <w:tc>
          <w:tcPr>
            <w:tcW w:w="145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17"/>
              <w:spacing w:before="92" w:line="222" w:lineRule="auto"/>
              <w:rPr/>
            </w:pPr>
            <w:r>
              <w:rPr>
                <w:spacing w:val="-11"/>
              </w:rPr>
              <w:t>rMAD</w:t>
            </w:r>
          </w:p>
        </w:tc>
        <w:tc>
          <w:tcPr>
            <w:tcW w:w="180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729"/>
              <w:spacing w:before="107" w:line="214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4"/>
              </w:rPr>
              <w:t>方差</w:t>
            </w:r>
          </w:p>
        </w:tc>
      </w:tr>
      <w:tr>
        <w:trPr>
          <w:trHeight w:val="348" w:hRule="atLeast"/>
        </w:trPr>
        <w:tc>
          <w:tcPr>
            <w:tcW w:w="694" w:type="dxa"/>
            <w:vAlign w:val="top"/>
            <w:tcBorders>
              <w:top w:val="single" w:color="000000" w:sz="2" w:space="0"/>
            </w:tcBorders>
          </w:tcPr>
          <w:p>
            <w:pPr>
              <w:ind w:left="187"/>
              <w:spacing w:before="132" w:line="21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尿酸</w:t>
            </w:r>
          </w:p>
        </w:tc>
        <w:tc>
          <w:tcPr>
            <w:tcW w:w="150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85"/>
              <w:spacing w:before="119" w:line="180" w:lineRule="auto"/>
              <w:rPr/>
            </w:pPr>
            <w:r>
              <w:rPr>
                <w:spacing w:val="-9"/>
              </w:rPr>
              <w:t>622. 55</w:t>
            </w:r>
          </w:p>
        </w:tc>
        <w:tc>
          <w:tcPr>
            <w:tcW w:w="14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8"/>
              <w:spacing w:before="119" w:line="180" w:lineRule="auto"/>
              <w:rPr/>
            </w:pPr>
            <w:r>
              <w:rPr>
                <w:spacing w:val="-13"/>
              </w:rPr>
              <w:t>157.</w:t>
            </w:r>
            <w:r>
              <w:rPr>
                <w:spacing w:val="5"/>
              </w:rPr>
              <w:t xml:space="preserve"> </w:t>
            </w:r>
            <w:r>
              <w:rPr>
                <w:spacing w:val="-13"/>
              </w:rPr>
              <w:t>38</w:t>
            </w:r>
          </w:p>
        </w:tc>
        <w:tc>
          <w:tcPr>
            <w:tcW w:w="134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51"/>
              <w:spacing w:before="119" w:line="180" w:lineRule="auto"/>
              <w:rPr/>
            </w:pPr>
            <w:r>
              <w:rPr>
                <w:spacing w:val="-9"/>
              </w:rPr>
              <w:t>410</w:t>
            </w:r>
          </w:p>
        </w:tc>
        <w:tc>
          <w:tcPr>
            <w:tcW w:w="15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68"/>
              <w:spacing w:before="119" w:line="180" w:lineRule="auto"/>
              <w:rPr/>
            </w:pPr>
            <w:r>
              <w:rPr>
                <w:spacing w:val="-8"/>
              </w:rPr>
              <w:t>91. 96</w:t>
            </w:r>
          </w:p>
        </w:tc>
        <w:tc>
          <w:tcPr>
            <w:tcW w:w="14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08"/>
              <w:spacing w:before="119" w:line="180" w:lineRule="auto"/>
              <w:rPr/>
            </w:pPr>
            <w:r>
              <w:rPr>
                <w:spacing w:val="-8"/>
              </w:rPr>
              <w:t>65. 79</w:t>
            </w:r>
          </w:p>
        </w:tc>
        <w:tc>
          <w:tcPr>
            <w:tcW w:w="180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63"/>
              <w:spacing w:before="119" w:line="180" w:lineRule="auto"/>
              <w:rPr/>
            </w:pPr>
            <w:r>
              <w:rPr>
                <w:spacing w:val="-14"/>
              </w:rPr>
              <w:t>10861.</w:t>
            </w:r>
            <w:r>
              <w:rPr>
                <w:spacing w:val="14"/>
              </w:rPr>
              <w:t xml:space="preserve"> </w:t>
            </w:r>
            <w:r>
              <w:rPr>
                <w:spacing w:val="-14"/>
              </w:rPr>
              <w:t>17</w:t>
            </w:r>
          </w:p>
        </w:tc>
      </w:tr>
      <w:tr>
        <w:trPr>
          <w:trHeight w:val="365" w:hRule="atLeast"/>
        </w:trPr>
        <w:tc>
          <w:tcPr>
            <w:tcW w:w="694" w:type="dxa"/>
            <w:vAlign w:val="top"/>
          </w:tcPr>
          <w:p>
            <w:pPr>
              <w:ind w:left="192"/>
              <w:spacing w:before="82" w:line="214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2"/>
              </w:rPr>
              <w:t>结石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ind w:left="114"/>
              <w:spacing w:before="69" w:line="21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6"/>
              </w:rPr>
              <w:t>(</w:t>
            </w:r>
            <w:r>
              <w:rPr>
                <w:spacing w:val="-16"/>
              </w:rPr>
              <w:t>505. 85</w:t>
            </w:r>
            <w:r>
              <w:rPr>
                <w:spacing w:val="-14"/>
              </w:rPr>
              <w:t xml:space="preserve"> </w:t>
            </w:r>
            <w:r>
              <w:rPr>
                <w:rFonts w:ascii="SimSun" w:hAnsi="SimSun" w:eastAsia="SimSun" w:cs="SimSun"/>
                <w:spacing w:val="-16"/>
              </w:rPr>
              <w:t>，</w:t>
            </w:r>
            <w:r>
              <w:rPr>
                <w:spacing w:val="-16"/>
              </w:rPr>
              <w:t>884. 08</w:t>
            </w:r>
            <w:r>
              <w:rPr>
                <w:rFonts w:ascii="SimSun" w:hAnsi="SimSun" w:eastAsia="SimSun" w:cs="SimSun"/>
                <w:spacing w:val="-16"/>
              </w:rPr>
              <w:t>)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136"/>
              <w:spacing w:before="69" w:line="21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4"/>
              </w:rPr>
              <w:t>(</w:t>
            </w:r>
            <w:r>
              <w:rPr>
                <w:spacing w:val="-14"/>
              </w:rPr>
              <w:t>83. 5</w:t>
            </w:r>
            <w:r>
              <w:rPr>
                <w:rFonts w:ascii="SimSun" w:hAnsi="SimSun" w:eastAsia="SimSun" w:cs="SimSun"/>
                <w:spacing w:val="-14"/>
              </w:rPr>
              <w:t>，</w:t>
            </w:r>
            <w:r>
              <w:rPr>
                <w:spacing w:val="-14"/>
              </w:rPr>
              <w:t>216. 63</w:t>
            </w:r>
            <w:r>
              <w:rPr>
                <w:rFonts w:ascii="SimSun" w:hAnsi="SimSun" w:eastAsia="SimSun" w:cs="SimSun"/>
                <w:spacing w:val="-14"/>
              </w:rPr>
              <w:t>)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176"/>
              <w:spacing w:before="69" w:line="21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5"/>
              </w:rPr>
              <w:t>(</w:t>
            </w:r>
            <w:r>
              <w:rPr>
                <w:spacing w:val="-15"/>
              </w:rPr>
              <w:t>339. 75</w:t>
            </w:r>
            <w:r>
              <w:rPr>
                <w:rFonts w:ascii="SimSun" w:hAnsi="SimSun" w:eastAsia="SimSun" w:cs="SimSun"/>
                <w:spacing w:val="-15"/>
              </w:rPr>
              <w:t>，</w:t>
            </w:r>
            <w:r>
              <w:rPr>
                <w:spacing w:val="-15"/>
              </w:rPr>
              <w:t>682</w:t>
            </w:r>
            <w:r>
              <w:rPr>
                <w:rFonts w:ascii="SimSun" w:hAnsi="SimSun" w:eastAsia="SimSun" w:cs="SimSun"/>
                <w:spacing w:val="-15"/>
              </w:rPr>
              <w:t>)</w:t>
            </w:r>
          </w:p>
        </w:tc>
        <w:tc>
          <w:tcPr>
            <w:tcW w:w="1505" w:type="dxa"/>
            <w:vAlign w:val="top"/>
          </w:tcPr>
          <w:p>
            <w:pPr>
              <w:pStyle w:val="TableText"/>
              <w:ind w:left="197"/>
              <w:spacing w:before="69" w:line="21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6"/>
              </w:rPr>
              <w:t>(</w:t>
            </w:r>
            <w:r>
              <w:rPr>
                <w:spacing w:val="-16"/>
              </w:rPr>
              <w:t>58. 96</w:t>
            </w:r>
            <w:r>
              <w:rPr>
                <w:spacing w:val="-12"/>
              </w:rPr>
              <w:t xml:space="preserve"> </w:t>
            </w:r>
            <w:r>
              <w:rPr>
                <w:rFonts w:ascii="SimSun" w:hAnsi="SimSun" w:eastAsia="SimSun" w:cs="SimSun"/>
                <w:spacing w:val="-16"/>
              </w:rPr>
              <w:t>，</w:t>
            </w:r>
            <w:r>
              <w:rPr>
                <w:spacing w:val="-16"/>
              </w:rPr>
              <w:t>127. 95</w:t>
            </w:r>
            <w:r>
              <w:rPr>
                <w:rFonts w:ascii="SimSun" w:hAnsi="SimSun" w:eastAsia="SimSun" w:cs="SimSun"/>
                <w:spacing w:val="-16"/>
              </w:rPr>
              <w:t>)</w:t>
            </w:r>
          </w:p>
        </w:tc>
        <w:tc>
          <w:tcPr>
            <w:tcW w:w="1453" w:type="dxa"/>
            <w:vAlign w:val="top"/>
          </w:tcPr>
          <w:p>
            <w:pPr>
              <w:pStyle w:val="TableText"/>
              <w:ind w:left="176"/>
              <w:spacing w:before="69" w:line="21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5"/>
              </w:rPr>
              <w:t>(</w:t>
            </w:r>
            <w:r>
              <w:rPr>
                <w:spacing w:val="-15"/>
              </w:rPr>
              <w:t>37. 29</w:t>
            </w:r>
            <w:r>
              <w:rPr>
                <w:rFonts w:ascii="SimSun" w:hAnsi="SimSun" w:eastAsia="SimSun" w:cs="SimSun"/>
                <w:spacing w:val="-15"/>
              </w:rPr>
              <w:t>，</w:t>
            </w:r>
            <w:r>
              <w:rPr>
                <w:spacing w:val="-15"/>
              </w:rPr>
              <w:t>95.</w:t>
            </w:r>
            <w:r>
              <w:rPr>
                <w:spacing w:val="10"/>
              </w:rPr>
              <w:t xml:space="preserve"> </w:t>
            </w:r>
            <w:r>
              <w:rPr>
                <w:spacing w:val="-15"/>
              </w:rPr>
              <w:t>13</w:t>
            </w:r>
            <w:r>
              <w:rPr>
                <w:rFonts w:ascii="SimSun" w:hAnsi="SimSun" w:eastAsia="SimSun" w:cs="SimSun"/>
                <w:spacing w:val="-15"/>
              </w:rPr>
              <w:t>)</w:t>
            </w:r>
          </w:p>
        </w:tc>
        <w:tc>
          <w:tcPr>
            <w:tcW w:w="1804" w:type="dxa"/>
            <w:vAlign w:val="top"/>
          </w:tcPr>
          <w:p>
            <w:pPr>
              <w:pStyle w:val="TableText"/>
              <w:ind w:left="144"/>
              <w:spacing w:before="69" w:line="21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5"/>
              </w:rPr>
              <w:t>(</w:t>
            </w:r>
            <w:r>
              <w:rPr>
                <w:spacing w:val="-15"/>
              </w:rPr>
              <w:t>5510. 69</w:t>
            </w:r>
            <w:r>
              <w:rPr>
                <w:rFonts w:ascii="SimSun" w:hAnsi="SimSun" w:eastAsia="SimSun" w:cs="SimSun"/>
                <w:spacing w:val="-15"/>
              </w:rPr>
              <w:t>，</w:t>
            </w:r>
            <w:r>
              <w:rPr>
                <w:spacing w:val="-15"/>
              </w:rPr>
              <w:t>23764. 73</w:t>
            </w:r>
            <w:r>
              <w:rPr>
                <w:rFonts w:ascii="SimSun" w:hAnsi="SimSun" w:eastAsia="SimSun" w:cs="SimSun"/>
                <w:spacing w:val="-15"/>
              </w:rPr>
              <w:t>)</w:t>
            </w:r>
          </w:p>
        </w:tc>
      </w:tr>
      <w:tr>
        <w:trPr>
          <w:trHeight w:val="353" w:hRule="atLeast"/>
        </w:trPr>
        <w:tc>
          <w:tcPr>
            <w:tcW w:w="694" w:type="dxa"/>
            <w:vAlign w:val="top"/>
          </w:tcPr>
          <w:p>
            <w:pPr>
              <w:ind w:left="100"/>
              <w:spacing w:before="141" w:line="21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5"/>
              </w:rPr>
              <w:t>非尿酸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ind w:left="454"/>
              <w:spacing w:before="127" w:line="177" w:lineRule="auto"/>
              <w:rPr/>
            </w:pPr>
            <w:r>
              <w:rPr>
                <w:spacing w:val="-11"/>
              </w:rPr>
              <w:t>1296. 05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426"/>
              <w:spacing w:before="127" w:line="177" w:lineRule="auto"/>
              <w:rPr/>
            </w:pPr>
            <w:r>
              <w:rPr>
                <w:spacing w:val="-9"/>
              </w:rPr>
              <w:t>387. 75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438"/>
              <w:spacing w:before="127" w:line="177" w:lineRule="auto"/>
              <w:rPr/>
            </w:pPr>
            <w:r>
              <w:rPr>
                <w:spacing w:val="-10"/>
              </w:rPr>
              <w:t>1039. 5</w:t>
            </w:r>
          </w:p>
        </w:tc>
        <w:tc>
          <w:tcPr>
            <w:tcW w:w="1505" w:type="dxa"/>
            <w:vAlign w:val="top"/>
          </w:tcPr>
          <w:p>
            <w:pPr>
              <w:pStyle w:val="TableText"/>
              <w:ind w:left="526"/>
              <w:spacing w:before="127" w:line="177" w:lineRule="auto"/>
              <w:rPr/>
            </w:pPr>
            <w:r>
              <w:rPr>
                <w:spacing w:val="-9"/>
              </w:rPr>
              <w:t>226. 96</w:t>
            </w:r>
          </w:p>
        </w:tc>
        <w:tc>
          <w:tcPr>
            <w:tcW w:w="1453" w:type="dxa"/>
            <w:vAlign w:val="top"/>
          </w:tcPr>
          <w:p>
            <w:pPr>
              <w:pStyle w:val="TableText"/>
              <w:ind w:left="479"/>
              <w:spacing w:before="127" w:line="177" w:lineRule="auto"/>
              <w:rPr/>
            </w:pPr>
            <w:r>
              <w:rPr>
                <w:spacing w:val="-11"/>
              </w:rPr>
              <w:t>165. 03</w:t>
            </w:r>
          </w:p>
        </w:tc>
        <w:tc>
          <w:tcPr>
            <w:tcW w:w="1804" w:type="dxa"/>
            <w:vAlign w:val="top"/>
          </w:tcPr>
          <w:p>
            <w:pPr>
              <w:pStyle w:val="TableText"/>
              <w:ind w:left="549"/>
              <w:spacing w:before="127" w:line="177" w:lineRule="auto"/>
              <w:rPr/>
            </w:pPr>
            <w:r>
              <w:rPr>
                <w:spacing w:val="-10"/>
              </w:rPr>
              <w:t>68466. 05</w:t>
            </w:r>
          </w:p>
        </w:tc>
      </w:tr>
      <w:tr>
        <w:trPr>
          <w:trHeight w:val="364" w:hRule="atLeast"/>
        </w:trPr>
        <w:tc>
          <w:tcPr>
            <w:tcW w:w="694" w:type="dxa"/>
            <w:vAlign w:val="top"/>
          </w:tcPr>
          <w:p>
            <w:pPr>
              <w:ind w:left="192"/>
              <w:spacing w:before="86" w:line="214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2"/>
              </w:rPr>
              <w:t>结石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ind w:left="74"/>
              <w:spacing w:before="72" w:line="21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6"/>
              </w:rPr>
              <w:t>(</w:t>
            </w:r>
            <w:r>
              <w:rPr>
                <w:spacing w:val="-16"/>
              </w:rPr>
              <w:t>943. 68</w:t>
            </w:r>
            <w:r>
              <w:rPr>
                <w:spacing w:val="-17"/>
              </w:rPr>
              <w:t xml:space="preserve"> </w:t>
            </w:r>
            <w:r>
              <w:rPr>
                <w:rFonts w:ascii="SimSun" w:hAnsi="SimSun" w:eastAsia="SimSun" w:cs="SimSun"/>
                <w:spacing w:val="-16"/>
              </w:rPr>
              <w:t>，</w:t>
            </w:r>
            <w:r>
              <w:rPr>
                <w:spacing w:val="-16"/>
              </w:rPr>
              <w:t>1487. 03</w:t>
            </w:r>
            <w:r>
              <w:rPr>
                <w:rFonts w:ascii="SimSun" w:hAnsi="SimSun" w:eastAsia="SimSun" w:cs="SimSun"/>
                <w:spacing w:val="-16"/>
              </w:rPr>
              <w:t>)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95"/>
              <w:spacing w:before="72" w:line="21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4"/>
              </w:rPr>
              <w:t>(</w:t>
            </w:r>
            <w:r>
              <w:rPr>
                <w:spacing w:val="-14"/>
              </w:rPr>
              <w:t>295. 75</w:t>
            </w:r>
            <w:r>
              <w:rPr>
                <w:rFonts w:ascii="SimSun" w:hAnsi="SimSun" w:eastAsia="SimSun" w:cs="SimSun"/>
                <w:spacing w:val="-14"/>
              </w:rPr>
              <w:t>，</w:t>
            </w:r>
            <w:r>
              <w:rPr>
                <w:spacing w:val="-14"/>
              </w:rPr>
              <w:t>530. 5</w:t>
            </w:r>
            <w:r>
              <w:rPr>
                <w:rFonts w:ascii="SimSun" w:hAnsi="SimSun" w:eastAsia="SimSun" w:cs="SimSun"/>
                <w:spacing w:val="-14"/>
              </w:rPr>
              <w:t>)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176"/>
              <w:spacing w:before="72" w:line="21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7"/>
              </w:rPr>
              <w:t>(</w:t>
            </w:r>
            <w:r>
              <w:rPr>
                <w:spacing w:val="-17"/>
              </w:rPr>
              <w:t>826. 5</w:t>
            </w:r>
            <w:r>
              <w:rPr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pacing w:val="-17"/>
              </w:rPr>
              <w:t>，</w:t>
            </w:r>
            <w:r>
              <w:rPr>
                <w:spacing w:val="-17"/>
              </w:rPr>
              <w:t>1188</w:t>
            </w:r>
            <w:r>
              <w:rPr>
                <w:rFonts w:ascii="SimSun" w:hAnsi="SimSun" w:eastAsia="SimSun" w:cs="SimSun"/>
                <w:spacing w:val="-17"/>
              </w:rPr>
              <w:t>)</w:t>
            </w:r>
          </w:p>
        </w:tc>
        <w:tc>
          <w:tcPr>
            <w:tcW w:w="1505" w:type="dxa"/>
            <w:vAlign w:val="top"/>
          </w:tcPr>
          <w:p>
            <w:pPr>
              <w:pStyle w:val="TableText"/>
              <w:ind w:left="156"/>
              <w:spacing w:before="72" w:line="21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4"/>
              </w:rPr>
              <w:t>(</w:t>
            </w:r>
            <w:r>
              <w:rPr>
                <w:spacing w:val="-14"/>
              </w:rPr>
              <w:t>181. 03</w:t>
            </w:r>
            <w:r>
              <w:rPr>
                <w:rFonts w:ascii="SimSun" w:hAnsi="SimSun" w:eastAsia="SimSun" w:cs="SimSun"/>
                <w:spacing w:val="-14"/>
              </w:rPr>
              <w:t>，</w:t>
            </w:r>
            <w:r>
              <w:rPr>
                <w:spacing w:val="-14"/>
              </w:rPr>
              <w:t>283. 95</w:t>
            </w:r>
            <w:r>
              <w:rPr>
                <w:rFonts w:ascii="SimSun" w:hAnsi="SimSun" w:eastAsia="SimSun" w:cs="SimSun"/>
                <w:spacing w:val="-14"/>
              </w:rPr>
              <w:t>)</w:t>
            </w:r>
          </w:p>
        </w:tc>
        <w:tc>
          <w:tcPr>
            <w:tcW w:w="1453" w:type="dxa"/>
            <w:vAlign w:val="top"/>
          </w:tcPr>
          <w:p>
            <w:pPr>
              <w:pStyle w:val="TableText"/>
              <w:ind w:left="95"/>
              <w:spacing w:before="72" w:line="21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4"/>
              </w:rPr>
              <w:t>(</w:t>
            </w:r>
            <w:r>
              <w:rPr>
                <w:spacing w:val="-14"/>
              </w:rPr>
              <w:t>126. 80</w:t>
            </w:r>
            <w:r>
              <w:rPr>
                <w:rFonts w:ascii="SimSun" w:hAnsi="SimSun" w:eastAsia="SimSun" w:cs="SimSun"/>
                <w:spacing w:val="-14"/>
              </w:rPr>
              <w:t>，</w:t>
            </w:r>
            <w:r>
              <w:rPr>
                <w:spacing w:val="-14"/>
              </w:rPr>
              <w:t>210. 20</w:t>
            </w:r>
            <w:r>
              <w:rPr>
                <w:rFonts w:ascii="SimSun" w:hAnsi="SimSun" w:eastAsia="SimSun" w:cs="SimSun"/>
                <w:spacing w:val="-14"/>
              </w:rPr>
              <w:t>)</w:t>
            </w:r>
          </w:p>
        </w:tc>
        <w:tc>
          <w:tcPr>
            <w:tcW w:w="1804" w:type="dxa"/>
            <w:vAlign w:val="top"/>
          </w:tcPr>
          <w:p>
            <w:pPr>
              <w:pStyle w:val="TableText"/>
              <w:ind w:left="103"/>
              <w:spacing w:before="72" w:line="21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spacing w:val="-16"/>
              </w:rPr>
              <w:t>(</w:t>
            </w:r>
            <w:r>
              <w:rPr>
                <w:spacing w:val="-16"/>
              </w:rPr>
              <w:t>49740. 69</w:t>
            </w:r>
            <w:r>
              <w:rPr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pacing w:val="-16"/>
              </w:rPr>
              <w:t>，</w:t>
            </w:r>
            <w:r>
              <w:rPr>
                <w:spacing w:val="-16"/>
              </w:rPr>
              <w:t>108577. </w:t>
            </w:r>
            <w:r>
              <w:rPr>
                <w:spacing w:val="-17"/>
              </w:rPr>
              <w:t>6</w:t>
            </w:r>
            <w:r>
              <w:rPr>
                <w:rFonts w:ascii="SimSun" w:hAnsi="SimSun" w:eastAsia="SimSun" w:cs="SimSun"/>
                <w:spacing w:val="-17"/>
              </w:rPr>
              <w:t>)</w:t>
            </w:r>
          </w:p>
        </w:tc>
      </w:tr>
      <w:tr>
        <w:trPr>
          <w:trHeight w:val="388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319"/>
              <w:spacing w:before="113" w:line="218" w:lineRule="auto"/>
              <w:rPr/>
            </w:pPr>
            <w:r>
              <w:rPr/>
              <w:t>u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ind w:left="541"/>
              <w:spacing w:before="113" w:line="218" w:lineRule="auto"/>
              <w:rPr/>
            </w:pPr>
            <w:r>
              <w:rPr>
                <w:spacing w:val="-11"/>
              </w:rPr>
              <w:t>160.</w:t>
            </w:r>
            <w:r>
              <w:rPr>
                <w:spacing w:val="-2"/>
              </w:rPr>
              <w:t xml:space="preserve"> </w:t>
            </w:r>
            <w:r>
              <w:rPr>
                <w:spacing w:val="-11"/>
              </w:rPr>
              <w:t>5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481"/>
              <w:spacing w:before="113" w:line="218" w:lineRule="auto"/>
              <w:rPr/>
            </w:pPr>
            <w:r>
              <w:rPr>
                <w:spacing w:val="-10"/>
              </w:rPr>
              <w:t>162. 0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568"/>
              <w:spacing w:before="113" w:line="218" w:lineRule="auto"/>
              <w:rPr/>
            </w:pPr>
            <w:r>
              <w:rPr>
                <w:spacing w:val="-15"/>
              </w:rPr>
              <w:t>162</w:t>
            </w:r>
          </w:p>
        </w:tc>
        <w:tc>
          <w:tcPr>
            <w:tcW w:w="1505" w:type="dxa"/>
            <w:vAlign w:val="top"/>
          </w:tcPr>
          <w:p>
            <w:pPr>
              <w:pStyle w:val="TableText"/>
              <w:ind w:left="569"/>
              <w:spacing w:before="113" w:line="218" w:lineRule="auto"/>
              <w:rPr/>
            </w:pPr>
            <w:r>
              <w:rPr>
                <w:spacing w:val="-8"/>
              </w:rPr>
              <w:t>52. 07</w:t>
            </w:r>
          </w:p>
        </w:tc>
        <w:tc>
          <w:tcPr>
            <w:tcW w:w="1453" w:type="dxa"/>
            <w:vAlign w:val="top"/>
          </w:tcPr>
          <w:p>
            <w:pPr>
              <w:pStyle w:val="TableText"/>
              <w:ind w:left="609"/>
              <w:spacing w:before="113" w:line="218" w:lineRule="auto"/>
              <w:rPr/>
            </w:pPr>
            <w:r>
              <w:rPr>
                <w:spacing w:val="-15"/>
              </w:rPr>
              <w:t>154</w:t>
            </w:r>
          </w:p>
        </w:tc>
        <w:tc>
          <w:tcPr>
            <w:tcW w:w="1804" w:type="dxa"/>
            <w:vAlign w:val="top"/>
          </w:tcPr>
          <w:p>
            <w:pPr>
              <w:pStyle w:val="TableText"/>
              <w:ind w:left="780"/>
              <w:spacing w:before="113" w:line="218" w:lineRule="auto"/>
              <w:rPr/>
            </w:pPr>
            <w:r>
              <w:rPr>
                <w:spacing w:val="-15"/>
              </w:rPr>
              <w:t>147</w:t>
            </w:r>
          </w:p>
        </w:tc>
      </w:tr>
      <w:tr>
        <w:trPr>
          <w:trHeight w:val="386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305"/>
              <w:spacing w:before="146" w:line="161" w:lineRule="auto"/>
              <w:rPr/>
            </w:pPr>
            <w:r>
              <w:rPr>
                <w:spacing w:val="4"/>
              </w:rPr>
              <w:t>P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ind w:left="494"/>
              <w:spacing w:before="111" w:line="218" w:lineRule="auto"/>
              <w:rPr/>
            </w:pPr>
            <w:r>
              <w:rPr>
                <w:spacing w:val="-13"/>
              </w:rPr>
              <w:t>&lt;</w:t>
            </w:r>
            <w:r>
              <w:rPr>
                <w:spacing w:val="-8"/>
              </w:rPr>
              <w:t xml:space="preserve"> </w:t>
            </w:r>
            <w:r>
              <w:rPr>
                <w:spacing w:val="-13"/>
              </w:rPr>
              <w:t>0. 001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434"/>
              <w:spacing w:before="111" w:line="218" w:lineRule="auto"/>
              <w:rPr/>
            </w:pPr>
            <w:r>
              <w:rPr>
                <w:spacing w:val="-13"/>
              </w:rPr>
              <w:t>&lt;</w:t>
            </w:r>
            <w:r>
              <w:rPr>
                <w:spacing w:val="-8"/>
              </w:rPr>
              <w:t xml:space="preserve"> </w:t>
            </w:r>
            <w:r>
              <w:rPr>
                <w:spacing w:val="-13"/>
              </w:rPr>
              <w:t>0. 001</w:t>
            </w:r>
          </w:p>
        </w:tc>
        <w:tc>
          <w:tcPr>
            <w:tcW w:w="1342" w:type="dxa"/>
            <w:vAlign w:val="top"/>
          </w:tcPr>
          <w:p>
            <w:pPr>
              <w:pStyle w:val="TableText"/>
              <w:ind w:left="434"/>
              <w:spacing w:before="111" w:line="218" w:lineRule="auto"/>
              <w:rPr/>
            </w:pPr>
            <w:r>
              <w:rPr>
                <w:spacing w:val="-13"/>
              </w:rPr>
              <w:t>&lt;</w:t>
            </w:r>
            <w:r>
              <w:rPr>
                <w:spacing w:val="-8"/>
              </w:rPr>
              <w:t xml:space="preserve"> </w:t>
            </w:r>
            <w:r>
              <w:rPr>
                <w:spacing w:val="-13"/>
              </w:rPr>
              <w:t>0. 001</w:t>
            </w:r>
          </w:p>
        </w:tc>
        <w:tc>
          <w:tcPr>
            <w:tcW w:w="1505" w:type="dxa"/>
            <w:vAlign w:val="top"/>
          </w:tcPr>
          <w:p>
            <w:pPr>
              <w:pStyle w:val="TableText"/>
              <w:ind w:left="536"/>
              <w:spacing w:before="111" w:line="218" w:lineRule="auto"/>
              <w:rPr/>
            </w:pPr>
            <w:r>
              <w:rPr>
                <w:spacing w:val="-13"/>
              </w:rPr>
              <w:t>&lt;</w:t>
            </w:r>
            <w:r>
              <w:rPr>
                <w:spacing w:val="-8"/>
              </w:rPr>
              <w:t xml:space="preserve"> </w:t>
            </w:r>
            <w:r>
              <w:rPr>
                <w:spacing w:val="-13"/>
              </w:rPr>
              <w:t>0. 001</w:t>
            </w:r>
          </w:p>
        </w:tc>
        <w:tc>
          <w:tcPr>
            <w:tcW w:w="1453" w:type="dxa"/>
            <w:vAlign w:val="top"/>
          </w:tcPr>
          <w:p>
            <w:pPr>
              <w:pStyle w:val="TableText"/>
              <w:ind w:left="475"/>
              <w:spacing w:before="111" w:line="218" w:lineRule="auto"/>
              <w:rPr/>
            </w:pPr>
            <w:r>
              <w:rPr>
                <w:spacing w:val="-13"/>
              </w:rPr>
              <w:t>&lt;</w:t>
            </w:r>
            <w:r>
              <w:rPr>
                <w:spacing w:val="-8"/>
              </w:rPr>
              <w:t xml:space="preserve"> </w:t>
            </w:r>
            <w:r>
              <w:rPr>
                <w:spacing w:val="-13"/>
              </w:rPr>
              <w:t>0. 001</w:t>
            </w:r>
          </w:p>
        </w:tc>
        <w:tc>
          <w:tcPr>
            <w:tcW w:w="1804" w:type="dxa"/>
            <w:vAlign w:val="top"/>
          </w:tcPr>
          <w:p>
            <w:pPr>
              <w:pStyle w:val="TableText"/>
              <w:ind w:left="646"/>
              <w:spacing w:before="111" w:line="218" w:lineRule="auto"/>
              <w:rPr/>
            </w:pPr>
            <w:r>
              <w:rPr>
                <w:spacing w:val="-13"/>
              </w:rPr>
              <w:t>&lt;</w:t>
            </w:r>
            <w:r>
              <w:rPr>
                <w:spacing w:val="-8"/>
              </w:rPr>
              <w:t xml:space="preserve"> </w:t>
            </w:r>
            <w:r>
              <w:rPr>
                <w:spacing w:val="-13"/>
              </w:rPr>
              <w:t>0. 001</w:t>
            </w:r>
          </w:p>
        </w:tc>
      </w:tr>
      <w:tr>
        <w:trPr>
          <w:trHeight w:val="388" w:hRule="atLeast"/>
        </w:trPr>
        <w:tc>
          <w:tcPr>
            <w:tcW w:w="69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3"/>
              <w:spacing w:before="145" w:line="164" w:lineRule="auto"/>
              <w:rPr/>
            </w:pPr>
            <w:r>
              <w:rPr>
                <w:spacing w:val="-6"/>
              </w:rPr>
              <w:t>AUC</w:t>
            </w:r>
          </w:p>
        </w:tc>
        <w:tc>
          <w:tcPr>
            <w:tcW w:w="150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25"/>
              <w:spacing w:before="113" w:line="218" w:lineRule="auto"/>
              <w:rPr/>
            </w:pPr>
            <w:r>
              <w:rPr>
                <w:spacing w:val="-10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819</w:t>
            </w:r>
          </w:p>
        </w:tc>
        <w:tc>
          <w:tcPr>
            <w:tcW w:w="144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65"/>
              <w:spacing w:before="113" w:line="218" w:lineRule="auto"/>
              <w:rPr/>
            </w:pPr>
            <w:r>
              <w:rPr>
                <w:spacing w:val="-10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821</w:t>
            </w:r>
          </w:p>
        </w:tc>
        <w:tc>
          <w:tcPr>
            <w:tcW w:w="134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65"/>
              <w:spacing w:before="113" w:line="218" w:lineRule="auto"/>
              <w:rPr/>
            </w:pPr>
            <w:r>
              <w:rPr>
                <w:spacing w:val="-10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822</w:t>
            </w:r>
          </w:p>
        </w:tc>
        <w:tc>
          <w:tcPr>
            <w:tcW w:w="150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67"/>
              <w:spacing w:before="113" w:line="218" w:lineRule="auto"/>
              <w:rPr/>
            </w:pPr>
            <w:r>
              <w:rPr>
                <w:spacing w:val="-10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838</w:t>
            </w:r>
          </w:p>
        </w:tc>
        <w:tc>
          <w:tcPr>
            <w:tcW w:w="145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06"/>
              <w:spacing w:before="113" w:line="218" w:lineRule="auto"/>
              <w:rPr/>
            </w:pPr>
            <w:r>
              <w:rPr>
                <w:spacing w:val="-10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830</w:t>
            </w:r>
          </w:p>
        </w:tc>
        <w:tc>
          <w:tcPr>
            <w:tcW w:w="180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77"/>
              <w:spacing w:before="113" w:line="218" w:lineRule="auto"/>
              <w:rPr/>
            </w:pPr>
            <w:r>
              <w:rPr>
                <w:spacing w:val="-10"/>
              </w:rPr>
              <w:t>0.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838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5" w:h="16836"/>
          <w:pgMar w:top="1652" w:right="1008" w:bottom="0" w:left="424" w:header="1246" w:footer="0" w:gutter="0"/>
          <w:cols w:equalWidth="0" w:num="1">
            <w:col w:w="1047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ind w:firstLine="1066"/>
        <w:spacing w:line="3015" w:lineRule="exact"/>
        <w:rPr/>
      </w:pPr>
      <w:r>
        <w:rPr>
          <w:position w:val="-60"/>
        </w:rPr>
        <w:drawing>
          <wp:inline distT="0" distB="0" distL="0" distR="0">
            <wp:extent cx="5662625" cy="191475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2625" cy="19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61" w:right="72" w:firstLine="376"/>
        <w:spacing w:before="113" w:line="25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5"/>
        </w:rPr>
        <w:t>图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</w:t>
      </w:r>
      <w:r>
        <w:rPr>
          <w:rFonts w:ascii="Microsoft YaHei" w:hAnsi="Microsoft YaHei" w:eastAsia="Microsoft YaHei" w:cs="Microsoft YaHei"/>
          <w:spacing w:val="16"/>
        </w:rPr>
        <w:t xml:space="preserve">   </w:t>
      </w:r>
      <w:r>
        <w:rPr>
          <w:spacing w:val="5"/>
        </w:rPr>
        <w:t>纹理特征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ROC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5"/>
        </w:rPr>
        <w:t>曲线图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5"/>
        </w:rPr>
        <w:t>图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2A </w:t>
      </w:r>
      <w:r>
        <w:rPr>
          <w:spacing w:val="5"/>
        </w:rPr>
        <w:t>为方差在鉴别诊断尿酸结石与非尿酸结石的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ROC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spacing w:val="5"/>
        </w:rPr>
        <w:t>曲线图，其最</w:t>
      </w:r>
      <w:r>
        <w:rPr>
          <w:spacing w:val="4"/>
        </w:rPr>
        <w:t>佳界值出现在敏感度</w:t>
      </w:r>
      <w:r>
        <w:rPr/>
        <w:t xml:space="preserve"> </w:t>
      </w:r>
      <w:r>
        <w:rPr>
          <w:spacing w:val="5"/>
        </w:rPr>
        <w:t>为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0. 77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5"/>
        </w:rPr>
        <w:t>，特异度为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0. 90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5"/>
        </w:rPr>
        <w:t>时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5"/>
        </w:rPr>
        <w:t>图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2B </w:t>
      </w:r>
      <w:r>
        <w:rPr>
          <w:spacing w:val="5"/>
        </w:rPr>
        <w:t>为四分位间距联合方差在鉴别诊断尿酸结石与非尿酸结石的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ROC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5"/>
        </w:rPr>
        <w:t>曲线图，其最佳</w:t>
      </w:r>
      <w:r>
        <w:rPr>
          <w:spacing w:val="4"/>
        </w:rPr>
        <w:t>界值出</w:t>
      </w:r>
      <w:r>
        <w:rPr/>
        <w:t xml:space="preserve"> </w:t>
      </w:r>
      <w:r>
        <w:rPr>
          <w:spacing w:val="5"/>
        </w:rPr>
        <w:t>现在敏感度为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0. 80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5"/>
        </w:rPr>
        <w:t>，特异度为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0. 83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5"/>
        </w:rPr>
        <w:t>时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5"/>
        </w:rPr>
        <w:t>图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2C </w:t>
      </w:r>
      <w:r>
        <w:rPr>
          <w:spacing w:val="5"/>
        </w:rPr>
        <w:t>为九十分位数联合全距与方差在鉴别诊断尿酸结</w:t>
      </w:r>
      <w:r>
        <w:rPr>
          <w:spacing w:val="4"/>
        </w:rPr>
        <w:t>石与非尿酸结石的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ROC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spacing w:val="4"/>
        </w:rPr>
        <w:t>曲线</w:t>
      </w:r>
      <w:r>
        <w:rPr/>
        <w:t xml:space="preserve"> </w:t>
      </w:r>
      <w:r>
        <w:rPr>
          <w:spacing w:val="2"/>
        </w:rPr>
        <w:t>图，其最佳界值出现在敏感度为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0. 87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2"/>
        </w:rPr>
        <w:t>，特异度为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0.</w:t>
      </w:r>
      <w:r>
        <w:rPr>
          <w:rFonts w:ascii="Microsoft YaHei" w:hAnsi="Microsoft YaHei" w:eastAsia="Microsoft YaHei" w:cs="Microsoft YaHei"/>
          <w:spacing w:val="1"/>
        </w:rPr>
        <w:t xml:space="preserve"> 83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1"/>
        </w:rPr>
        <w:t>时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ind w:firstLine="2556"/>
        <w:spacing w:before="49" w:line="3032" w:lineRule="exact"/>
        <w:rPr/>
      </w:pPr>
      <w:r>
        <w:rPr>
          <w:position w:val="-60"/>
        </w:rPr>
        <w:drawing>
          <wp:inline distT="0" distB="0" distL="0" distR="0">
            <wp:extent cx="3770975" cy="192532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097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60" w:right="72" w:firstLine="377"/>
        <w:spacing w:before="117" w:line="25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"/>
        </w:rPr>
        <w:t>图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3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值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</w:rPr>
        <w:t>ROC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1"/>
        </w:rPr>
        <w:t>曲线图及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值联合纹理分析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ROC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1"/>
        </w:rPr>
        <w:t>比较图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"/>
        </w:rPr>
        <w:t>图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3A </w:t>
      </w:r>
      <w:r>
        <w:rPr>
          <w:spacing w:val="1"/>
        </w:rPr>
        <w:t>为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值在鉴别诊断尿酸结石与非尿酸结石的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ROC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1"/>
        </w:rPr>
        <w:t>曲</w:t>
      </w:r>
      <w:r>
        <w:rPr/>
        <w:t xml:space="preserve"> </w:t>
      </w:r>
      <w:r>
        <w:rPr>
          <w:spacing w:val="6"/>
        </w:rPr>
        <w:t>线图，其最佳界值出现在敏感度为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0. 77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6"/>
        </w:rPr>
        <w:t>，特异</w:t>
      </w:r>
      <w:r>
        <w:rPr>
          <w:spacing w:val="5"/>
        </w:rPr>
        <w:t>度为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0. 77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5"/>
        </w:rPr>
        <w:t>时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5"/>
        </w:rPr>
        <w:t>图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3B </w:t>
      </w:r>
      <w:r>
        <w:rPr>
          <w:spacing w:val="5"/>
        </w:rPr>
        <w:t>为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值联合纹理特征对比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值及纹理特征鉴别诊断尿</w:t>
      </w:r>
      <w:r>
        <w:rPr/>
        <w:t xml:space="preserve"> </w:t>
      </w:r>
      <w:r>
        <w:rPr>
          <w:spacing w:val="4"/>
        </w:rPr>
        <w:t>酸结石与非尿酸结石的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ROC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4"/>
        </w:rPr>
        <w:t>曲线比较图，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值联合三项纹理特征具有最高的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AUC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值(</w:t>
      </w:r>
      <w:r>
        <w:rPr>
          <w:rFonts w:ascii="Microsoft YaHei" w:hAnsi="Microsoft YaHei" w:eastAsia="Microsoft YaHei" w:cs="Microsoft YaHei"/>
        </w:rPr>
        <w:t>AUC</w:t>
      </w:r>
      <w:r>
        <w:rPr>
          <w:rFonts w:ascii="Microsoft YaHei" w:hAnsi="Microsoft YaHei" w:eastAsia="Microsoft YaHei" w:cs="Microsoft YaHei"/>
          <w:spacing w:val="4"/>
        </w:rPr>
        <w:t xml:space="preserve"> =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0. 857</w:t>
      </w:r>
      <w:r>
        <w:rPr>
          <w:spacing w:val="4"/>
        </w:rPr>
        <w:t>) ，其最佳界值出现在敏</w:t>
      </w:r>
      <w:r>
        <w:rPr/>
        <w:t xml:space="preserve"> </w:t>
      </w:r>
      <w:r>
        <w:rPr>
          <w:spacing w:val="-3"/>
        </w:rPr>
        <w:t>感度为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0. 87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3"/>
        </w:rPr>
        <w:t>，特异度为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0. 80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3"/>
        </w:rPr>
        <w:t>时</w:t>
      </w:r>
      <w:r>
        <w:rPr>
          <w:rFonts w:ascii="Microsoft YaHei" w:hAnsi="Microsoft YaHei" w:eastAsia="Microsoft YaHei" w:cs="Microsoft YaHei"/>
          <w:spacing w:val="-3"/>
        </w:rPr>
        <w:t>。</w:t>
      </w:r>
    </w:p>
    <w:p>
      <w:pPr>
        <w:spacing w:line="20" w:lineRule="exact"/>
        <w:rPr/>
      </w:pPr>
      <w:r/>
    </w:p>
    <w:p>
      <w:pPr>
        <w:spacing w:line="20" w:lineRule="exact"/>
        <w:sectPr>
          <w:headerReference w:type="default" r:id="rId7"/>
          <w:pgSz w:w="11905" w:h="16836"/>
          <w:pgMar w:top="1652" w:right="1008" w:bottom="0" w:left="424" w:header="1246" w:footer="0" w:gutter="0"/>
          <w:cols w:equalWidth="0" w:num="1">
            <w:col w:w="10472" w:space="0"/>
          </w:cols>
        </w:sectPr>
        <w:rPr/>
      </w:pPr>
    </w:p>
    <w:p>
      <w:pPr>
        <w:ind w:left="644"/>
        <w:spacing w:before="206" w:line="193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spacing w:val="17"/>
          <w:w w:val="101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-5"/>
        </w:rPr>
        <w:t>讨论</w:t>
      </w:r>
    </w:p>
    <w:p>
      <w:pPr>
        <w:pStyle w:val="BodyText"/>
        <w:ind w:left="657" w:right="330" w:firstLine="421"/>
        <w:spacing w:before="194" w:line="25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4"/>
        </w:rPr>
        <w:t>尿酸结石占泌尿系结石的</w:t>
      </w:r>
      <w:r>
        <w:rPr>
          <w:sz w:val="20"/>
          <w:szCs w:val="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5% ～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10% </w:t>
      </w:r>
      <w:r>
        <w:rPr>
          <w:sz w:val="20"/>
          <w:szCs w:val="20"/>
          <w:spacing w:val="4"/>
        </w:rPr>
        <w:t>，其比含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1"/>
        </w:rPr>
        <w:t>钙结石更易复发且需二次手术干预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position w:val="1"/>
        </w:rPr>
        <w:t>。</w:t>
      </w:r>
      <w:r>
        <w:rPr>
          <w:sz w:val="20"/>
          <w:szCs w:val="20"/>
          <w:spacing w:val="21"/>
        </w:rPr>
        <w:t>持续性低尿</w:t>
      </w:r>
      <w:r>
        <w:rPr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pH</w:t>
      </w:r>
      <w:r>
        <w:rPr>
          <w:rFonts w:ascii="Microsoft YaHei" w:hAnsi="Microsoft YaHei" w:eastAsia="Microsoft YaHei" w:cs="Microsoft YaHei"/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14"/>
        </w:rPr>
        <w:t>值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、</w:t>
      </w:r>
      <w:r>
        <w:rPr>
          <w:sz w:val="20"/>
          <w:szCs w:val="20"/>
          <w:spacing w:val="14"/>
        </w:rPr>
        <w:t>高尿酸尿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、</w:t>
      </w:r>
      <w:r>
        <w:rPr>
          <w:sz w:val="20"/>
          <w:szCs w:val="20"/>
          <w:spacing w:val="14"/>
        </w:rPr>
        <w:t>低尿量是尿酸结石发病的重要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因素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近年来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尿酸盐转运蛋白被证实在尿酸结石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5"/>
        </w:rPr>
        <w:t>的形成中发挥了重要作用</w:t>
      </w:r>
      <w:r>
        <w:rPr>
          <w:sz w:val="11"/>
          <w:szCs w:val="11"/>
          <w:spacing w:val="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9"/>
        </w:rPr>
        <w:t>2</w:t>
      </w:r>
      <w:r>
        <w:rPr>
          <w:sz w:val="11"/>
          <w:szCs w:val="11"/>
          <w:spacing w:val="5"/>
          <w:position w:val="9"/>
        </w:rPr>
        <w:t>］</w:t>
      </w:r>
      <w:r>
        <w:rPr>
          <w:sz w:val="11"/>
          <w:szCs w:val="11"/>
          <w:spacing w:val="-5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</w:t>
      </w:r>
      <w:r>
        <w:rPr>
          <w:sz w:val="20"/>
          <w:szCs w:val="20"/>
          <w:spacing w:val="5"/>
        </w:rPr>
        <w:t>碱化尿液是溶解尿酸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结石的治疗方法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而更昂贵的治疗方法如体外冲击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0"/>
        </w:rPr>
        <w:t>波碎石可能不需要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24"/>
          <w:position w:val="1"/>
        </w:rPr>
        <w:t xml:space="preserve"> </w:t>
      </w:r>
      <w:r>
        <w:rPr>
          <w:sz w:val="20"/>
          <w:szCs w:val="20"/>
          <w:spacing w:val="10"/>
        </w:rPr>
        <w:t>因此</w:t>
      </w:r>
      <w:r>
        <w:rPr>
          <w:sz w:val="20"/>
          <w:szCs w:val="20"/>
          <w:spacing w:val="10"/>
          <w:position w:val="1"/>
        </w:rPr>
        <w:t>，</w:t>
      </w:r>
      <w:r>
        <w:rPr>
          <w:sz w:val="20"/>
          <w:szCs w:val="20"/>
          <w:spacing w:val="10"/>
        </w:rPr>
        <w:t>在治疗前鉴别尿酸结石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1"/>
        </w:rPr>
        <w:t>与非尿酸结石不仅可以防止患者遭受不必要的干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4"/>
          <w:position w:val="-1"/>
        </w:rPr>
        <w:t>预</w:t>
      </w:r>
      <w:r>
        <w:rPr>
          <w:sz w:val="20"/>
          <w:szCs w:val="20"/>
          <w:spacing w:val="4"/>
        </w:rPr>
        <w:t>，</w:t>
      </w:r>
      <w:r>
        <w:rPr>
          <w:sz w:val="20"/>
          <w:szCs w:val="20"/>
          <w:spacing w:val="4"/>
          <w:position w:val="-1"/>
        </w:rPr>
        <w:t>而且有助于减轻经济负担</w:t>
      </w:r>
      <w:r>
        <w:rPr>
          <w:sz w:val="11"/>
          <w:szCs w:val="11"/>
          <w:spacing w:val="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2</w:t>
      </w:r>
      <w:r>
        <w:rPr>
          <w:sz w:val="11"/>
          <w:szCs w:val="11"/>
          <w:spacing w:val="4"/>
          <w:position w:val="9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。</w:t>
      </w:r>
    </w:p>
    <w:p>
      <w:pPr>
        <w:pStyle w:val="BodyText"/>
        <w:ind w:left="662" w:right="251" w:firstLine="416"/>
        <w:spacing w:before="1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1"/>
        </w:rPr>
        <w:t>近年来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随着医学影像学及检查方式的不断发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position w:val="-2"/>
        </w:rPr>
        <w:t>展</w:t>
      </w:r>
      <w:r>
        <w:rPr>
          <w:sz w:val="20"/>
          <w:szCs w:val="20"/>
          <w:position w:val="-1"/>
        </w:rPr>
        <w:t>，</w:t>
      </w:r>
      <w:r>
        <w:rPr>
          <w:sz w:val="20"/>
          <w:szCs w:val="20"/>
          <w:position w:val="-2"/>
        </w:rPr>
        <w:t>已有较多的泌尿系结石成分分析手段</w:t>
      </w:r>
      <w:r>
        <w:rPr>
          <w:sz w:val="11"/>
          <w:szCs w:val="1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8"/>
        </w:rPr>
        <w:t>5</w:t>
      </w:r>
      <w:r>
        <w:rPr>
          <w:sz w:val="11"/>
          <w:szCs w:val="11"/>
          <w:position w:val="8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position w:val="8"/>
        </w:rPr>
        <w:t>6</w:t>
      </w:r>
      <w:r>
        <w:rPr>
          <w:sz w:val="11"/>
          <w:szCs w:val="11"/>
          <w:spacing w:val="-1"/>
          <w:position w:val="8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8"/>
        </w:rPr>
        <w:t>13－16</w:t>
      </w:r>
      <w:r>
        <w:rPr>
          <w:sz w:val="11"/>
          <w:szCs w:val="11"/>
          <w:spacing w:val="-1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spacing w:val="-1"/>
          <w:position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4"/>
        <w:spacing w:before="40" w:line="24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"/>
        </w:rPr>
        <w:t>纹理分析技术通过分析结石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1"/>
        </w:rPr>
        <w:t>图像中像素或体素的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分布及其相互关系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将一些无法直接观测的特征进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2"/>
        </w:rPr>
        <w:t>行量化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2"/>
        </w:rPr>
        <w:t>目前已有研究证实</w:t>
      </w:r>
      <w:r>
        <w:rPr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2"/>
        </w:rPr>
        <w:t>纹理分析除了应用于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  <w:position w:val="-1"/>
        </w:rPr>
        <w:t>肿瘤方向</w:t>
      </w:r>
      <w:r>
        <w:rPr>
          <w:sz w:val="20"/>
          <w:szCs w:val="20"/>
          <w:spacing w:val="-2"/>
        </w:rPr>
        <w:t>，</w:t>
      </w:r>
      <w:r>
        <w:rPr>
          <w:sz w:val="20"/>
          <w:szCs w:val="20"/>
          <w:spacing w:val="-2"/>
          <w:position w:val="-1"/>
        </w:rPr>
        <w:t>也有应用于泌尿系结石方向的潜力</w:t>
      </w:r>
      <w:r>
        <w:rPr>
          <w:sz w:val="11"/>
          <w:szCs w:val="11"/>
          <w:spacing w:val="-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13</w:t>
      </w:r>
      <w:r>
        <w:rPr>
          <w:sz w:val="11"/>
          <w:szCs w:val="11"/>
          <w:spacing w:val="-3"/>
          <w:position w:val="9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14</w:t>
      </w:r>
      <w:r>
        <w:rPr>
          <w:sz w:val="11"/>
          <w:szCs w:val="11"/>
          <w:spacing w:val="-3"/>
          <w:position w:val="9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。</w:t>
      </w:r>
    </w:p>
    <w:p>
      <w:pPr>
        <w:pStyle w:val="BodyText"/>
        <w:ind w:left="1" w:firstLine="419"/>
        <w:spacing w:before="7" w:line="23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2"/>
        </w:rPr>
        <w:t>本研究从</w:t>
      </w:r>
      <w:r>
        <w:rPr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2"/>
        </w:rPr>
        <w:t>图像上提取了</w:t>
      </w:r>
      <w:r>
        <w:rPr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18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2"/>
        </w:rPr>
        <w:t>个纹理特征，其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中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90</w:t>
      </w:r>
      <w:r>
        <w:rPr>
          <w:rFonts w:ascii="Microsoft YaHei" w:hAnsi="Microsoft YaHei" w:eastAsia="Microsoft YaHei" w:cs="Microsoft YaHei"/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9"/>
        </w:rPr>
        <w:t>分位数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、</w:t>
      </w:r>
      <w:r>
        <w:rPr>
          <w:sz w:val="20"/>
          <w:szCs w:val="20"/>
          <w:spacing w:val="9"/>
        </w:rPr>
        <w:t>熵值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9"/>
        </w:rPr>
        <w:t>四分位距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、</w:t>
      </w:r>
      <w:r>
        <w:rPr>
          <w:sz w:val="20"/>
          <w:szCs w:val="20"/>
          <w:spacing w:val="9"/>
        </w:rPr>
        <w:t>最大值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MAD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均值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中位数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、</w:t>
      </w:r>
      <w:r>
        <w:rPr>
          <w:sz w:val="20"/>
          <w:szCs w:val="20"/>
          <w:spacing w:val="6"/>
        </w:rPr>
        <w:t>全距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rMAD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RMS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6"/>
        </w:rPr>
        <w:t>均匀度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6"/>
        </w:rPr>
        <w:t>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差这些纹理特征在尿酸结石与非尿酸结石之间具有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统计学差异(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P＜0. 05</w:t>
      </w:r>
      <w:r>
        <w:rPr>
          <w:sz w:val="20"/>
          <w:szCs w:val="20"/>
          <w:spacing w:val="-1"/>
        </w:rPr>
        <w:t>) ，通过</w:t>
      </w:r>
      <w:r>
        <w:rPr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ROC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曲线分析进行进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一步筛选，提取了单项纹理特征</w:t>
      </w:r>
      <w:r>
        <w:rPr>
          <w:sz w:val="20"/>
          <w:szCs w:val="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AUC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＞0. 81</w:t>
      </w:r>
      <w:r>
        <w:rPr>
          <w:rFonts w:ascii="Microsoft YaHei" w:hAnsi="Microsoft YaHei" w:eastAsia="Microsoft YaHei" w:cs="Microsoft YaHei"/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6"/>
        </w:rPr>
        <w:t>的六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项特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2"/>
        </w:rPr>
        <w:t>征，分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2"/>
        </w:rPr>
        <w:t>别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2"/>
        </w:rPr>
        <w:t>是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90  </w:t>
      </w:r>
      <w:r>
        <w:rPr>
          <w:sz w:val="20"/>
          <w:szCs w:val="20"/>
          <w:spacing w:val="-2"/>
        </w:rPr>
        <w:t>分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2"/>
        </w:rPr>
        <w:t>位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2"/>
        </w:rPr>
        <w:t>数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四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2"/>
        </w:rPr>
        <w:t>分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2"/>
        </w:rPr>
        <w:t>位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2"/>
        </w:rPr>
        <w:t>距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2"/>
        </w:rPr>
        <w:t>全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2"/>
        </w:rPr>
        <w:t>距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MAD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、rMAD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9"/>
        </w:rPr>
        <w:t>方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9"/>
        </w:rPr>
        <w:t>差，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9"/>
        </w:rPr>
        <w:t>其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9"/>
        </w:rPr>
        <w:t>中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9"/>
        </w:rPr>
        <w:t>方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9"/>
        </w:rPr>
        <w:t>差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9"/>
        </w:rPr>
        <w:t>的 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AUC  </w:t>
      </w:r>
      <w:r>
        <w:rPr>
          <w:sz w:val="20"/>
          <w:szCs w:val="20"/>
          <w:spacing w:val="-9"/>
        </w:rPr>
        <w:t>值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9"/>
        </w:rPr>
        <w:t>最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9"/>
        </w:rPr>
        <w:t>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2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AUC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=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0. 838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95% CI</w:t>
      </w:r>
      <w:r>
        <w:rPr>
          <w:sz w:val="20"/>
          <w:szCs w:val="20"/>
          <w:spacing w:val="-12"/>
        </w:rPr>
        <w:t>: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72% ～92% </w:t>
      </w:r>
      <w:r>
        <w:rPr>
          <w:sz w:val="20"/>
          <w:szCs w:val="20"/>
          <w:spacing w:val="-12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。</w:t>
      </w:r>
    </w:p>
    <w:p>
      <w:pPr>
        <w:spacing w:line="231" w:lineRule="auto"/>
        <w:sectPr>
          <w:type w:val="continuous"/>
          <w:pgSz w:w="11905" w:h="16836"/>
          <w:pgMar w:top="1652" w:right="1008" w:bottom="0" w:left="424" w:header="1246" w:footer="0" w:gutter="0"/>
          <w:cols w:equalWidth="0" w:num="2">
            <w:col w:w="5645" w:space="100"/>
            <w:col w:w="4727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44" w:lineRule="exact"/>
        <w:rPr/>
      </w:pPr>
      <w:r/>
    </w:p>
    <w:p>
      <w:pPr>
        <w:spacing w:line="144" w:lineRule="exact"/>
        <w:sectPr>
          <w:headerReference w:type="default" r:id="rId10"/>
          <w:pgSz w:w="11905" w:h="16836"/>
          <w:pgMar w:top="1652" w:right="1007" w:bottom="0" w:left="424" w:header="1246" w:footer="0" w:gutter="0"/>
          <w:cols w:equalWidth="0" w:num="1">
            <w:col w:w="10473" w:space="0"/>
          </w:cols>
        </w:sectPr>
        <w:rPr/>
      </w:pPr>
    </w:p>
    <w:p>
      <w:pPr>
        <w:pStyle w:val="BodyText"/>
        <w:ind w:left="646" w:right="329" w:firstLine="420"/>
        <w:spacing w:before="39" w:line="25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90 </w:t>
      </w:r>
      <w:r>
        <w:rPr>
          <w:sz w:val="20"/>
          <w:szCs w:val="20"/>
          <w:spacing w:val="7"/>
        </w:rPr>
        <w:t>分位数代表特征值百分之九十的值，而百分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位数代表的是灰度值分布范围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position w:val="1"/>
        </w:rPr>
        <w:t>。</w:t>
      </w:r>
      <w:r>
        <w:rPr>
          <w:sz w:val="20"/>
          <w:szCs w:val="20"/>
          <w:spacing w:val="12"/>
        </w:rPr>
        <w:t>不同的百分位反映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12"/>
        </w:rPr>
        <w:t>病变不同部位的特征</w:t>
      </w:r>
      <w:r>
        <w:rPr>
          <w:rFonts w:ascii="Microsoft YaHei" w:hAnsi="Microsoft YaHei" w:eastAsia="Microsoft YaHei" w:cs="Microsoft YaHei"/>
          <w:sz w:val="20"/>
          <w:szCs w:val="20"/>
          <w:spacing w:val="12"/>
          <w:position w:val="1"/>
        </w:rPr>
        <w:t>。</w:t>
      </w:r>
      <w:r>
        <w:rPr>
          <w:sz w:val="20"/>
          <w:szCs w:val="20"/>
          <w:spacing w:val="12"/>
        </w:rPr>
        <w:t>对于泌尿系结石而言</w:t>
      </w:r>
      <w:r>
        <w:rPr>
          <w:sz w:val="20"/>
          <w:szCs w:val="20"/>
          <w:spacing w:val="12"/>
          <w:position w:val="1"/>
        </w:rPr>
        <w:t>，</w:t>
      </w:r>
      <w:r>
        <w:rPr>
          <w:sz w:val="20"/>
          <w:szCs w:val="20"/>
          <w:spacing w:val="12"/>
        </w:rPr>
        <w:t>百分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12"/>
        </w:rPr>
        <w:t>位是由结石的坚硬程度决定的</w:t>
      </w:r>
      <w:r>
        <w:rPr>
          <w:sz w:val="20"/>
          <w:szCs w:val="20"/>
          <w:spacing w:val="12"/>
          <w:position w:val="1"/>
        </w:rPr>
        <w:t>，</w:t>
      </w:r>
      <w:r>
        <w:rPr>
          <w:sz w:val="20"/>
          <w:szCs w:val="20"/>
          <w:spacing w:val="12"/>
        </w:rPr>
        <w:t>而较高的百分位数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12"/>
        </w:rPr>
        <w:t>代表松散的组织</w:t>
      </w:r>
      <w:r>
        <w:rPr>
          <w:sz w:val="20"/>
          <w:szCs w:val="20"/>
          <w:spacing w:val="12"/>
          <w:position w:val="1"/>
        </w:rPr>
        <w:t>，</w:t>
      </w:r>
      <w:r>
        <w:rPr>
          <w:sz w:val="20"/>
          <w:szCs w:val="20"/>
          <w:spacing w:val="12"/>
        </w:rPr>
        <w:t>较低的百分位数代表着坚硬的成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10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2"/>
          <w:position w:val="1"/>
        </w:rPr>
        <w:t xml:space="preserve"> </w:t>
      </w:r>
      <w:r>
        <w:rPr>
          <w:sz w:val="20"/>
          <w:szCs w:val="20"/>
          <w:spacing w:val="10"/>
        </w:rPr>
        <w:t>由于泌尿系结石的硬度受多种因素的影响</w:t>
      </w:r>
      <w:r>
        <w:rPr>
          <w:sz w:val="20"/>
          <w:szCs w:val="20"/>
          <w:spacing w:val="10"/>
          <w:position w:val="1"/>
        </w:rPr>
        <w:t>，</w:t>
      </w:r>
      <w:r>
        <w:rPr>
          <w:sz w:val="20"/>
          <w:szCs w:val="20"/>
          <w:spacing w:val="10"/>
        </w:rPr>
        <w:t>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泌尿系结石的硬度是根据不同成分进行排序的</w:t>
      </w:r>
      <w:r>
        <w:rPr>
          <w:sz w:val="20"/>
          <w:szCs w:val="20"/>
          <w:spacing w:val="12"/>
          <w:position w:val="1"/>
        </w:rPr>
        <w:t>，</w:t>
      </w:r>
      <w:r>
        <w:rPr>
          <w:sz w:val="20"/>
          <w:szCs w:val="20"/>
          <w:spacing w:val="12"/>
        </w:rPr>
        <w:t>例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6"/>
        </w:rPr>
        <w:t>如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6"/>
        </w:rPr>
        <w:t>: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6"/>
        </w:rPr>
        <w:t>羟基磷灰石结石</w:t>
      </w:r>
      <w:r>
        <w:rPr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＞</w:t>
      </w:r>
      <w:r>
        <w:rPr>
          <w:sz w:val="20"/>
          <w:szCs w:val="20"/>
          <w:spacing w:val="6"/>
        </w:rPr>
        <w:t>二水草酸钙结石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＞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6"/>
        </w:rPr>
        <w:t>一水草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酸钙结石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＞ </w:t>
      </w:r>
      <w:r>
        <w:rPr>
          <w:sz w:val="20"/>
          <w:szCs w:val="20"/>
          <w:spacing w:val="8"/>
        </w:rPr>
        <w:t>尿酸结石</w:t>
      </w:r>
      <w:r>
        <w:rPr>
          <w:sz w:val="20"/>
          <w:szCs w:val="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＞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8"/>
        </w:rPr>
        <w:t>胱氨酸结石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＞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8"/>
        </w:rPr>
        <w:t>磷酸氢钙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  <w:position w:val="-1"/>
        </w:rPr>
        <w:t>结石</w:t>
      </w:r>
      <w:r>
        <w:rPr>
          <w:sz w:val="20"/>
          <w:szCs w:val="20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＞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5"/>
          <w:position w:val="-1"/>
        </w:rPr>
        <w:t>磷酸镁胺结石</w:t>
      </w:r>
      <w:r>
        <w:rPr>
          <w:sz w:val="11"/>
          <w:szCs w:val="11"/>
          <w:spacing w:val="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9"/>
        </w:rPr>
        <w:t>17</w:t>
      </w:r>
      <w:r>
        <w:rPr>
          <w:sz w:val="11"/>
          <w:szCs w:val="11"/>
          <w:spacing w:val="5"/>
          <w:position w:val="9"/>
        </w:rPr>
        <w:t>］</w:t>
      </w:r>
      <w:r>
        <w:rPr>
          <w:sz w:val="11"/>
          <w:szCs w:val="11"/>
          <w:spacing w:val="-23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</w:t>
      </w:r>
      <w:r>
        <w:rPr>
          <w:sz w:val="20"/>
          <w:szCs w:val="20"/>
          <w:spacing w:val="5"/>
          <w:position w:val="-1"/>
        </w:rPr>
        <w:t>本研究中非尿酸结石与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12"/>
        </w:rPr>
        <w:t>尿酸结石的</w:t>
      </w:r>
      <w:r>
        <w:rPr>
          <w:sz w:val="20"/>
          <w:szCs w:val="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10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12"/>
        </w:rPr>
        <w:t>分位数没有统计学差距，可能的原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因是尿酸结石中含有的非尿酸成分的构成与非尿酸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结石成分相似</w:t>
      </w:r>
      <w:r>
        <w:rPr>
          <w:sz w:val="20"/>
          <w:szCs w:val="20"/>
          <w:spacing w:val="12"/>
          <w:position w:val="1"/>
        </w:rPr>
        <w:t>，</w:t>
      </w:r>
      <w:r>
        <w:rPr>
          <w:sz w:val="20"/>
          <w:szCs w:val="20"/>
          <w:spacing w:val="12"/>
        </w:rPr>
        <w:t>而无水尿酸本身的成分与结构较其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7"/>
        </w:rPr>
        <w:t>他例如草酸钙成分或碳酸磷灰石成分松散，所以</w:t>
      </w:r>
      <w:r>
        <w:rPr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90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分位数在尿酸结石与非尿酸结石之间具有显著的统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计学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3"/>
        </w:rPr>
        <w:t>差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3"/>
        </w:rPr>
        <w:t>异，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3"/>
        </w:rPr>
        <w:t>并且具有较高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3"/>
        </w:rPr>
        <w:t>的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3"/>
        </w:rPr>
        <w:t>诊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3"/>
        </w:rPr>
        <w:t>断</w:t>
      </w:r>
      <w:r>
        <w:rPr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3"/>
        </w:rPr>
        <w:t>效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3"/>
        </w:rPr>
        <w:t>能 (</w:t>
      </w:r>
      <w:r>
        <w:rPr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AUC</w:t>
      </w:r>
      <w:r>
        <w:rPr>
          <w:rFonts w:ascii="Microsoft YaHei" w:hAnsi="Microsoft YaHei" w:eastAsia="Microsoft YaHei" w:cs="Microsoft YaHei"/>
          <w:sz w:val="20"/>
          <w:szCs w:val="20"/>
          <w:spacing w:val="5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=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0. 819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AUC＞0. 8</w:t>
      </w:r>
      <w:r>
        <w:rPr>
          <w:sz w:val="20"/>
          <w:szCs w:val="20"/>
          <w:spacing w:val="-11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。</w:t>
      </w:r>
    </w:p>
    <w:p>
      <w:pPr>
        <w:pStyle w:val="BodyText"/>
        <w:ind w:left="660" w:right="329" w:firstLine="420"/>
        <w:spacing w:before="6" w:line="27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1"/>
        </w:rPr>
        <w:t>全距代表着感兴趣区内信号强度最大值和最小 </w:t>
      </w:r>
      <w:r>
        <w:rPr>
          <w:sz w:val="20"/>
          <w:szCs w:val="20"/>
          <w:spacing w:val="11"/>
        </w:rPr>
        <w:t>值之差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反映感兴趣区内像素强度的变动幅度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。</w:t>
      </w:r>
      <w:r>
        <w:rPr>
          <w:sz w:val="20"/>
          <w:szCs w:val="20"/>
          <w:spacing w:val="11"/>
        </w:rPr>
        <w:t>本 </w:t>
      </w:r>
      <w:r>
        <w:rPr>
          <w:sz w:val="20"/>
          <w:szCs w:val="20"/>
          <w:spacing w:val="11"/>
        </w:rPr>
        <w:t>次研究中尿酸结石中的成分基本由纯无水尿酸成分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11"/>
        </w:rPr>
        <w:t>或无水尿酸与草酸钙结石组成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而组成非尿酸结石 </w:t>
      </w:r>
      <w:r>
        <w:rPr>
          <w:sz w:val="20"/>
          <w:szCs w:val="20"/>
          <w:spacing w:val="11"/>
        </w:rPr>
        <w:t>的成分较为广泛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因此非尿酸结石在结石中有更多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1"/>
        </w:rPr>
        <w:t>的对比度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从而导致非尿酸结石的全距显著高于非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5"/>
        </w:rPr>
        <w:t>尿酸结石</w:t>
      </w:r>
      <w:r>
        <w:rPr>
          <w:rFonts w:ascii="Microsoft YaHei" w:hAnsi="Microsoft YaHei" w:eastAsia="Microsoft YaHei" w:cs="Microsoft YaHei"/>
          <w:sz w:val="20"/>
          <w:szCs w:val="20"/>
          <w:spacing w:val="5"/>
          <w:position w:val="1"/>
        </w:rPr>
        <w:t>。</w:t>
      </w:r>
    </w:p>
    <w:p>
      <w:pPr>
        <w:pStyle w:val="BodyText"/>
        <w:ind w:left="657" w:right="257" w:firstLine="442"/>
        <w:spacing w:before="20" w:line="246" w:lineRule="auto"/>
        <w:jc w:val="both"/>
        <w:rPr>
          <w:sz w:val="20"/>
          <w:szCs w:val="20"/>
        </w:rPr>
      </w:pPr>
      <w:r>
        <w:rPr>
          <w:sz w:val="20"/>
          <w:szCs w:val="20"/>
          <w:spacing w:val="3"/>
        </w:rPr>
        <w:t>四分位距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MAD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</w:rPr>
        <w:t>rMAD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3"/>
        </w:rPr>
        <w:t>及方差代表着变量的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离散性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24"/>
          <w:position w:val="1"/>
        </w:rPr>
        <w:t xml:space="preserve"> </w:t>
      </w:r>
      <w:r>
        <w:rPr>
          <w:sz w:val="20"/>
          <w:szCs w:val="20"/>
          <w:spacing w:val="10"/>
        </w:rPr>
        <w:t>四分位距数值越小</w:t>
      </w:r>
      <w:r>
        <w:rPr>
          <w:sz w:val="20"/>
          <w:szCs w:val="20"/>
          <w:spacing w:val="10"/>
          <w:position w:val="1"/>
        </w:rPr>
        <w:t>，</w:t>
      </w:r>
      <w:r>
        <w:rPr>
          <w:sz w:val="20"/>
          <w:szCs w:val="20"/>
          <w:spacing w:val="10"/>
        </w:rPr>
        <w:t>说明中间的数据越集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中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9"/>
        </w:rPr>
        <w:t>;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9"/>
        </w:rPr>
        <w:t>数值越大，说明中间的数据越分散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>MAD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9"/>
        </w:rPr>
        <w:t>则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反映所有像素信号强度偏离平均值的大小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该值约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21"/>
        </w:rPr>
        <w:t>大</w:t>
      </w:r>
      <w:r>
        <w:rPr>
          <w:sz w:val="20"/>
          <w:szCs w:val="20"/>
          <w:spacing w:val="21"/>
          <w:position w:val="1"/>
        </w:rPr>
        <w:t>，</w:t>
      </w:r>
      <w:r>
        <w:rPr>
          <w:sz w:val="20"/>
          <w:szCs w:val="20"/>
          <w:spacing w:val="21"/>
        </w:rPr>
        <w:t>反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21"/>
        </w:rPr>
        <w:t>映像素的信号强度越离散</w:t>
      </w:r>
      <w:r>
        <w:rPr>
          <w:sz w:val="20"/>
          <w:szCs w:val="20"/>
          <w:spacing w:val="21"/>
          <w:position w:val="1"/>
        </w:rPr>
        <w:t>，</w:t>
      </w:r>
      <w:r>
        <w:rPr>
          <w:sz w:val="20"/>
          <w:szCs w:val="20"/>
          <w:spacing w:val="21"/>
        </w:rPr>
        <w:t>偏差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21"/>
        </w:rPr>
        <w:t>也越大</w:t>
      </w:r>
      <w:r>
        <w:rPr>
          <w:sz w:val="20"/>
          <w:szCs w:val="20"/>
          <w:spacing w:val="21"/>
          <w:position w:val="1"/>
        </w:rPr>
        <w:t>，</w:t>
      </w:r>
      <w:r>
        <w:rPr>
          <w:sz w:val="20"/>
          <w:szCs w:val="2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rMAD </w:t>
      </w:r>
      <w:r>
        <w:rPr>
          <w:sz w:val="20"/>
          <w:szCs w:val="20"/>
          <w:spacing w:val="-1"/>
        </w:rPr>
        <w:t>是利用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10% </w:t>
      </w:r>
      <w:r>
        <w:rPr>
          <w:sz w:val="20"/>
          <w:szCs w:val="20"/>
          <w:spacing w:val="-1"/>
        </w:rPr>
        <w:t>到</w:t>
      </w:r>
      <w:r>
        <w:rPr>
          <w:sz w:val="20"/>
          <w:szCs w:val="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90%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"/>
        </w:rPr>
        <w:t>位数之间的信号强度的像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素计算的</w:t>
      </w:r>
      <w:r>
        <w:rPr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MAD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</w:t>
      </w:r>
      <w:r>
        <w:rPr>
          <w:sz w:val="20"/>
          <w:szCs w:val="20"/>
          <w:spacing w:val="13"/>
        </w:rPr>
        <w:t>方差愈大，则代表资料点与平均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值的距离愈远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而愈小则代表资料的分布愈接近于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1"/>
        </w:rPr>
        <w:t>平均值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。</w:t>
      </w:r>
      <w:r>
        <w:rPr>
          <w:sz w:val="20"/>
          <w:szCs w:val="20"/>
          <w:spacing w:val="11"/>
        </w:rPr>
        <w:t>在临床应用中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该四项指标反应着泌尿系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1"/>
        </w:rPr>
        <w:t>结石的异质性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。</w:t>
      </w:r>
      <w:r>
        <w:rPr>
          <w:sz w:val="20"/>
          <w:szCs w:val="20"/>
          <w:spacing w:val="11"/>
        </w:rPr>
        <w:t>本次研究中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方差具有在单项纹理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特征中最大的鉴别诊断价值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"/>
        </w:rPr>
        <w:t>(</w:t>
      </w:r>
      <w:r>
        <w:rPr>
          <w:sz w:val="20"/>
          <w:szCs w:val="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AUC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= 0. 838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2"/>
        </w:rPr>
        <w:t>)</w:t>
      </w:r>
      <w:r>
        <w:rPr>
          <w:sz w:val="20"/>
          <w:szCs w:val="20"/>
          <w:spacing w:val="-3"/>
        </w:rPr>
        <w:t xml:space="preserve"> ，该发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  <w:position w:val="-2"/>
        </w:rPr>
        <w:t>现与张等</w:t>
      </w:r>
      <w:r>
        <w:rPr>
          <w:sz w:val="11"/>
          <w:szCs w:val="11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8"/>
        </w:rPr>
        <w:t>14</w:t>
      </w:r>
      <w:r>
        <w:rPr>
          <w:sz w:val="11"/>
          <w:szCs w:val="11"/>
          <w:spacing w:val="3"/>
          <w:position w:val="8"/>
        </w:rPr>
        <w:t>］</w:t>
      </w:r>
      <w:r>
        <w:rPr>
          <w:sz w:val="11"/>
          <w:szCs w:val="11"/>
          <w:spacing w:val="-10"/>
          <w:position w:val="8"/>
        </w:rPr>
        <w:t xml:space="preserve"> </w:t>
      </w:r>
      <w:r>
        <w:rPr>
          <w:sz w:val="20"/>
          <w:szCs w:val="20"/>
          <w:spacing w:val="3"/>
          <w:position w:val="-2"/>
        </w:rPr>
        <w:t>的研究一致</w:t>
      </w:r>
      <w:r>
        <w:rPr>
          <w:sz w:val="20"/>
          <w:szCs w:val="20"/>
          <w:spacing w:val="3"/>
          <w:position w:val="-1"/>
        </w:rPr>
        <w:t>，</w:t>
      </w:r>
      <w:r>
        <w:rPr>
          <w:sz w:val="20"/>
          <w:szCs w:val="20"/>
          <w:spacing w:val="3"/>
          <w:position w:val="-2"/>
        </w:rPr>
        <w:t>在张的</w:t>
      </w:r>
      <w:r>
        <w:rPr>
          <w:sz w:val="11"/>
          <w:szCs w:val="11"/>
          <w:spacing w:val="3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8"/>
        </w:rPr>
        <w:t>14</w:t>
      </w:r>
      <w:r>
        <w:rPr>
          <w:sz w:val="11"/>
          <w:szCs w:val="11"/>
          <w:spacing w:val="3"/>
          <w:position w:val="8"/>
        </w:rPr>
        <w:t>］</w:t>
      </w:r>
      <w:r>
        <w:rPr>
          <w:sz w:val="11"/>
          <w:szCs w:val="11"/>
          <w:spacing w:val="-23"/>
          <w:position w:val="8"/>
        </w:rPr>
        <w:t xml:space="preserve"> </w:t>
      </w:r>
      <w:r>
        <w:rPr>
          <w:sz w:val="20"/>
          <w:szCs w:val="20"/>
          <w:spacing w:val="3"/>
          <w:position w:val="-2"/>
        </w:rPr>
        <w:t>实验中</w:t>
      </w:r>
      <w:r>
        <w:rPr>
          <w:sz w:val="20"/>
          <w:szCs w:val="20"/>
          <w:spacing w:val="3"/>
          <w:position w:val="-1"/>
        </w:rPr>
        <w:t>，</w:t>
      </w:r>
      <w:r>
        <w:rPr>
          <w:sz w:val="20"/>
          <w:szCs w:val="20"/>
          <w:spacing w:val="3"/>
          <w:position w:val="-2"/>
        </w:rPr>
        <w:t>单项</w:t>
      </w:r>
      <w:r>
        <w:rPr>
          <w:sz w:val="20"/>
          <w:szCs w:val="20"/>
          <w:position w:val="-2"/>
        </w:rPr>
        <w:t xml:space="preserve"> </w:t>
      </w:r>
      <w:r>
        <w:rPr>
          <w:sz w:val="20"/>
          <w:szCs w:val="20"/>
          <w:spacing w:val="42"/>
        </w:rPr>
        <w:t>纹理特征中标准差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42"/>
        </w:rPr>
        <w:t>产生了最高的曲线下面积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2"/>
        </w:rPr>
        <w:t>(</w:t>
      </w:r>
      <w:r>
        <w:rPr>
          <w:sz w:val="20"/>
          <w:szCs w:val="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AUC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=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0. 898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P ＜</w:t>
      </w:r>
      <w:r>
        <w:rPr>
          <w:rFonts w:ascii="Microsoft YaHei" w:hAnsi="Microsoft YaHei" w:eastAsia="Microsoft YaHei" w:cs="Microsoft YaHei"/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00. 001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12"/>
        </w:rPr>
        <w:t>)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2"/>
        </w:rPr>
        <w:t>四</w:t>
      </w:r>
      <w:r>
        <w:rPr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12"/>
        </w:rPr>
        <w:t>分</w:t>
      </w:r>
      <w:r>
        <w:rPr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12"/>
        </w:rPr>
        <w:t>位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-12"/>
        </w:rPr>
        <w:t>距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MAD、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rMAD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5"/>
        </w:rPr>
        <w:t>及方差的降低代表着尿酸结石的异质性更低，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1"/>
        </w:rPr>
        <w:t>可能的原因是本次选取的尿酸结石的成分比较单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2" w:firstLine="4"/>
        <w:spacing w:before="59" w:line="24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1"/>
        </w:rPr>
        <w:t>一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而非尿酸结石的组成成分更为复杂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微观上非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11"/>
        </w:rPr>
        <w:t>尿酸结石的晶体结构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11"/>
        </w:rPr>
        <w:t>(</w:t>
      </w:r>
      <w:r>
        <w:rPr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11"/>
        </w:rPr>
        <w:t>粒晶结构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、</w:t>
      </w:r>
      <w:r>
        <w:rPr>
          <w:sz w:val="20"/>
          <w:szCs w:val="20"/>
          <w:spacing w:val="11"/>
        </w:rPr>
        <w:t>缅状结构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、</w:t>
      </w:r>
      <w:r>
        <w:rPr>
          <w:sz w:val="20"/>
          <w:szCs w:val="20"/>
          <w:spacing w:val="11"/>
        </w:rPr>
        <w:t>复合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position w:val="-1"/>
        </w:rPr>
        <w:t>结构)</w:t>
      </w:r>
      <w:r>
        <w:rPr>
          <w:sz w:val="20"/>
          <w:szCs w:val="20"/>
          <w:spacing w:val="-22"/>
          <w:position w:val="-1"/>
        </w:rPr>
        <w:t xml:space="preserve"> </w:t>
      </w:r>
      <w:r>
        <w:rPr>
          <w:sz w:val="20"/>
          <w:szCs w:val="20"/>
          <w:position w:val="-1"/>
        </w:rPr>
        <w:t>较尿酸结石也更为多变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17</w:t>
      </w:r>
      <w:r>
        <w:rPr>
          <w:sz w:val="11"/>
          <w:szCs w:val="11"/>
          <w:position w:val="9"/>
        </w:rPr>
        <w:t>］</w:t>
      </w:r>
      <w:r>
        <w:rPr>
          <w:rFonts w:ascii="Microsoft YaHei" w:hAnsi="Microsoft YaHei" w:eastAsia="Microsoft YaHei" w:cs="Microsoft YaHei"/>
          <w:sz w:val="20"/>
          <w:szCs w:val="20"/>
        </w:rPr>
        <w:t>。</w:t>
      </w:r>
    </w:p>
    <w:p>
      <w:pPr>
        <w:pStyle w:val="BodyText"/>
        <w:ind w:left="2" w:right="73" w:firstLine="419"/>
        <w:spacing w:before="8" w:line="24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7"/>
        </w:rPr>
        <w:t>纹理特征的临床应用一般是多项纹理特征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1"/>
        </w:rPr>
        <w:t>联合进行的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本次研究中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双项纹理特征联合分析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11"/>
        </w:rPr>
        <w:t>诊断效能最高为四分位距联合方差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三项纹理特征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21"/>
        </w:rPr>
        <w:t>联合分析诊断效能最高为</w:t>
      </w:r>
      <w:r>
        <w:rPr>
          <w:sz w:val="20"/>
          <w:szCs w:val="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90</w:t>
      </w:r>
      <w:r>
        <w:rPr>
          <w:rFonts w:ascii="Microsoft YaHei" w:hAnsi="Microsoft YaHei" w:eastAsia="Microsoft YaHei" w:cs="Microsoft YaHei"/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21"/>
        </w:rPr>
        <w:t>分位数联合全距与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MAD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6"/>
        </w:rPr>
        <w:t>，该发现提示当泌尿系结石的硬度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、</w:t>
      </w:r>
      <w:r>
        <w:rPr>
          <w:sz w:val="20"/>
          <w:szCs w:val="20"/>
          <w:spacing w:val="6"/>
        </w:rPr>
        <w:t>像素的变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动幅度与异质性结合起来则会有更好的诊断效能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。</w:t>
      </w:r>
    </w:p>
    <w:p>
      <w:pPr>
        <w:pStyle w:val="BodyText"/>
        <w:ind w:firstLine="443"/>
        <w:spacing w:before="5" w:line="25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1"/>
        </w:rPr>
        <w:t>以往的研究已经证实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11"/>
        </w:rPr>
        <w:t>值在预测尿酸结石与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  <w:position w:val="-1"/>
        </w:rPr>
        <w:t>非尿酸结石上有一定的潜力</w:t>
      </w:r>
      <w:r>
        <w:rPr>
          <w:sz w:val="11"/>
          <w:szCs w:val="11"/>
          <w:spacing w:val="9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8"/>
        </w:rPr>
        <w:t>18－ 20</w:t>
      </w:r>
      <w:r>
        <w:rPr>
          <w:sz w:val="11"/>
          <w:szCs w:val="11"/>
          <w:spacing w:val="-11"/>
          <w:position w:val="8"/>
        </w:rPr>
        <w:t>］</w:t>
      </w:r>
      <w:r>
        <w:rPr>
          <w:sz w:val="11"/>
          <w:szCs w:val="11"/>
          <w:spacing w:val="-26"/>
          <w:position w:val="8"/>
        </w:rPr>
        <w:t xml:space="preserve"> </w:t>
      </w:r>
      <w:r>
        <w:rPr>
          <w:sz w:val="20"/>
          <w:szCs w:val="20"/>
          <w:spacing w:val="-11"/>
        </w:rPr>
        <w:t>，</w:t>
      </w:r>
      <w:r>
        <w:rPr>
          <w:sz w:val="20"/>
          <w:szCs w:val="20"/>
          <w:spacing w:val="9"/>
          <w:position w:val="-1"/>
        </w:rPr>
        <w:t>但是这些研究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11"/>
        </w:rPr>
        <w:t>都存在着诸如所选图像层厚过厚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、</w:t>
      </w:r>
      <w:r>
        <w:rPr>
          <w:sz w:val="20"/>
          <w:szCs w:val="20"/>
          <w:spacing w:val="11"/>
        </w:rPr>
        <w:t>所选结石没有覆 </w:t>
      </w:r>
      <w:r>
        <w:rPr>
          <w:sz w:val="20"/>
          <w:szCs w:val="20"/>
          <w:spacing w:val="11"/>
        </w:rPr>
        <w:t>盖整个泌尿系统或缺乏体外分析结石成分结果等不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12"/>
        </w:rPr>
        <w:t>足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。</w:t>
      </w:r>
      <w:r>
        <w:rPr>
          <w:sz w:val="20"/>
          <w:szCs w:val="20"/>
          <w:spacing w:val="12"/>
        </w:rPr>
        <w:t>本次研究在以往研究的基础上再次证实</w:t>
      </w:r>
      <w:r>
        <w:rPr>
          <w:sz w:val="20"/>
          <w:szCs w:val="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2"/>
        </w:rPr>
        <w:t>值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在鉴别尿酸结石与非尿酸结石上具有较好的诊断效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1"/>
          <w:position w:val="-2"/>
        </w:rPr>
        <w:t>能</w:t>
      </w:r>
      <w:r>
        <w:rPr>
          <w:sz w:val="20"/>
          <w:szCs w:val="20"/>
          <w:spacing w:val="1"/>
        </w:rPr>
        <w:t>，</w:t>
      </w:r>
      <w:r>
        <w:rPr>
          <w:sz w:val="20"/>
          <w:szCs w:val="20"/>
          <w:spacing w:val="1"/>
          <w:position w:val="-2"/>
        </w:rPr>
        <w:t>该结果与陈志强等</w:t>
      </w:r>
      <w:r>
        <w:rPr>
          <w:sz w:val="11"/>
          <w:szCs w:val="11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8"/>
        </w:rPr>
        <w:t>18</w:t>
      </w:r>
      <w:r>
        <w:rPr>
          <w:sz w:val="11"/>
          <w:szCs w:val="11"/>
          <w:spacing w:val="-13"/>
          <w:position w:val="8"/>
        </w:rPr>
        <w:t>］</w:t>
      </w:r>
      <w:r>
        <w:rPr>
          <w:sz w:val="11"/>
          <w:szCs w:val="11"/>
          <w:spacing w:val="-25"/>
          <w:position w:val="8"/>
        </w:rPr>
        <w:t xml:space="preserve"> </w:t>
      </w:r>
      <w:r>
        <w:rPr>
          <w:sz w:val="20"/>
          <w:szCs w:val="20"/>
          <w:spacing w:val="-13"/>
        </w:rPr>
        <w:t>，</w:t>
      </w:r>
      <w:r>
        <w:rPr>
          <w:sz w:val="20"/>
          <w:szCs w:val="20"/>
          <w:spacing w:val="1"/>
          <w:position w:val="-2"/>
        </w:rPr>
        <w:t>李炯明等</w:t>
      </w:r>
      <w:r>
        <w:rPr>
          <w:sz w:val="11"/>
          <w:szCs w:val="11"/>
          <w:spacing w:val="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8"/>
        </w:rPr>
        <w:t>19</w:t>
      </w:r>
      <w:r>
        <w:rPr>
          <w:sz w:val="11"/>
          <w:szCs w:val="11"/>
          <w:spacing w:val="1"/>
          <w:position w:val="8"/>
        </w:rPr>
        <w:t>］</w:t>
      </w:r>
      <w:r>
        <w:rPr>
          <w:sz w:val="20"/>
          <w:szCs w:val="20"/>
          <w:spacing w:val="1"/>
          <w:position w:val="-2"/>
        </w:rPr>
        <w:t>结果一</w:t>
      </w:r>
      <w:r>
        <w:rPr>
          <w:sz w:val="20"/>
          <w:szCs w:val="20"/>
          <w:position w:val="-2"/>
        </w:rPr>
        <w:t>致</w:t>
      </w:r>
      <w:r>
        <w:rPr>
          <w:rFonts w:ascii="Microsoft YaHei" w:hAnsi="Microsoft YaHei" w:eastAsia="Microsoft YaHei" w:cs="Microsoft YaHei"/>
          <w:sz w:val="20"/>
          <w:szCs w:val="20"/>
        </w:rPr>
        <w:t>。 </w:t>
      </w:r>
      <w:r>
        <w:rPr>
          <w:sz w:val="20"/>
          <w:szCs w:val="20"/>
          <w:spacing w:val="16"/>
        </w:rPr>
        <w:t>并且得出结论，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16"/>
        </w:rPr>
        <w:t>值联合纹理分析时会获得更好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的诊断效能</w:t>
      </w:r>
      <w:r>
        <w:rPr>
          <w:rFonts w:ascii="Microsoft YaHei" w:hAnsi="Microsoft YaHei" w:eastAsia="Microsoft YaHei" w:cs="Microsoft YaHei"/>
          <w:sz w:val="20"/>
          <w:szCs w:val="20"/>
          <w:spacing w:val="6"/>
          <w:position w:val="1"/>
        </w:rPr>
        <w:t>。</w:t>
      </w:r>
    </w:p>
    <w:p>
      <w:pPr>
        <w:pStyle w:val="BodyText"/>
        <w:ind w:right="16" w:firstLine="420"/>
        <w:spacing w:before="4" w:line="25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7"/>
        </w:rPr>
        <w:t>本次研究探寻了单能</w:t>
      </w:r>
      <w:r>
        <w:rPr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7"/>
        </w:rPr>
        <w:t>纹理分析联合常规</w:t>
      </w:r>
      <w:r>
        <w:rPr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  </w:t>
      </w:r>
      <w:r>
        <w:rPr>
          <w:sz w:val="20"/>
          <w:szCs w:val="20"/>
          <w:spacing w:val="14"/>
        </w:rPr>
        <w:t>值在鉴别尿酸结石与非尿酸结石的临床应用潜力</w:t>
      </w:r>
      <w:r>
        <w:rPr>
          <w:sz w:val="20"/>
          <w:szCs w:val="20"/>
          <w:spacing w:val="14"/>
          <w:position w:val="1"/>
        </w:rPr>
        <w:t>，</w:t>
      </w:r>
      <w:r>
        <w:rPr>
          <w:sz w:val="20"/>
          <w:szCs w:val="20"/>
          <w:spacing w:val="1"/>
          <w:position w:val="1"/>
        </w:rPr>
        <w:t xml:space="preserve"> </w:t>
      </w:r>
      <w:r>
        <w:rPr>
          <w:sz w:val="20"/>
          <w:szCs w:val="20"/>
          <w:spacing w:val="42"/>
        </w:rPr>
        <w:t>该方向的研究在此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42"/>
        </w:rPr>
        <w:t>之前仅国外有两篇文献报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  <w:position w:val="-1"/>
        </w:rPr>
        <w:t>告</w:t>
      </w:r>
      <w:r>
        <w:rPr>
          <w:sz w:val="11"/>
          <w:szCs w:val="11"/>
          <w:spacing w:val="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>14</w:t>
      </w:r>
      <w:r>
        <w:rPr>
          <w:sz w:val="11"/>
          <w:szCs w:val="11"/>
          <w:spacing w:val="1"/>
          <w:position w:val="9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>20</w:t>
      </w:r>
      <w:r>
        <w:rPr>
          <w:sz w:val="11"/>
          <w:szCs w:val="11"/>
          <w:spacing w:val="1"/>
          <w:position w:val="9"/>
        </w:rPr>
        <w:t>］</w:t>
      </w:r>
      <w:r>
        <w:rPr>
          <w:sz w:val="11"/>
          <w:szCs w:val="11"/>
          <w:spacing w:val="-18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。</w:t>
      </w:r>
      <w:r>
        <w:rPr>
          <w:sz w:val="20"/>
          <w:szCs w:val="20"/>
          <w:spacing w:val="1"/>
          <w:position w:val="-1"/>
        </w:rPr>
        <w:t>在单项纹理特征的鉴别效能中</w:t>
      </w:r>
      <w:r>
        <w:rPr>
          <w:sz w:val="20"/>
          <w:szCs w:val="20"/>
          <w:spacing w:val="1"/>
        </w:rPr>
        <w:t>，</w:t>
      </w:r>
      <w:r>
        <w:rPr>
          <w:sz w:val="20"/>
          <w:szCs w:val="20"/>
          <w:spacing w:val="1"/>
          <w:position w:val="-1"/>
        </w:rPr>
        <w:t>本次实验</w:t>
      </w:r>
      <w:r>
        <w:rPr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9"/>
        </w:rPr>
        <w:t>与张等</w:t>
      </w:r>
      <w:r>
        <w:rPr>
          <w:sz w:val="11"/>
          <w:szCs w:val="11"/>
          <w:spacing w:val="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14</w:t>
      </w:r>
      <w:r>
        <w:rPr>
          <w:sz w:val="11"/>
          <w:szCs w:val="11"/>
          <w:spacing w:val="9"/>
          <w:position w:val="9"/>
        </w:rPr>
        <w:t>］</w:t>
      </w:r>
      <w:r>
        <w:rPr>
          <w:sz w:val="11"/>
          <w:szCs w:val="11"/>
          <w:spacing w:val="-12"/>
          <w:position w:val="9"/>
        </w:rPr>
        <w:t xml:space="preserve"> </w:t>
      </w:r>
      <w:r>
        <w:rPr>
          <w:sz w:val="20"/>
          <w:szCs w:val="20"/>
          <w:spacing w:val="9"/>
        </w:rPr>
        <w:t>的实验取得了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9"/>
        </w:rPr>
        <w:t>同样的结论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</w:t>
      </w:r>
      <w:r>
        <w:rPr>
          <w:sz w:val="20"/>
          <w:szCs w:val="20"/>
          <w:spacing w:val="9"/>
        </w:rPr>
        <w:t>在纹理特征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联合诊断的结果中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两次实验的结果不尽相同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造 </w:t>
      </w:r>
      <w:r>
        <w:rPr>
          <w:sz w:val="20"/>
          <w:szCs w:val="20"/>
          <w:spacing w:val="11"/>
        </w:rPr>
        <w:t>成的原因首先是两次实验所选取的纹理处理软件不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11"/>
        </w:rPr>
        <w:t>同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所选取的一阶纹理特征值仅有部分相同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其次 </w:t>
      </w:r>
      <w:r>
        <w:rPr>
          <w:sz w:val="20"/>
          <w:szCs w:val="20"/>
          <w:spacing w:val="3"/>
        </w:rPr>
        <w:t>本次实验中所使用的层厚为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0. 625</w:t>
      </w:r>
      <w:r>
        <w:rPr>
          <w:rFonts w:ascii="Microsoft YaHei" w:hAnsi="Microsoft YaHei" w:eastAsia="Microsoft YaHei" w:cs="Microsoft YaHei"/>
          <w:sz w:val="20"/>
          <w:szCs w:val="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3"/>
        </w:rPr>
        <w:t>，较张等的实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验层厚更薄，从而可获得更多的信息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</w:t>
      </w:r>
      <w:r>
        <w:rPr>
          <w:sz w:val="20"/>
          <w:szCs w:val="20"/>
          <w:spacing w:val="10"/>
        </w:rPr>
        <w:t>与</w:t>
      </w:r>
      <w:r>
        <w:rPr>
          <w:sz w:val="20"/>
          <w:szCs w:val="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Mats</w:t>
      </w:r>
      <w:r>
        <w:rPr>
          <w:rFonts w:ascii="Microsoft YaHei" w:hAnsi="Microsoft YaHei" w:eastAsia="Microsoft YaHei" w:cs="Microsoft YaHei"/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10"/>
        </w:rPr>
        <w:t>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  <w:position w:val="-1"/>
        </w:rPr>
        <w:t>研究</w:t>
      </w:r>
      <w:r>
        <w:rPr>
          <w:sz w:val="11"/>
          <w:szCs w:val="11"/>
          <w:spacing w:val="1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9"/>
        </w:rPr>
        <w:t>20</w:t>
      </w:r>
      <w:r>
        <w:rPr>
          <w:sz w:val="11"/>
          <w:szCs w:val="11"/>
          <w:spacing w:val="12"/>
          <w:position w:val="9"/>
        </w:rPr>
        <w:t>］</w:t>
      </w:r>
      <w:r>
        <w:rPr>
          <w:sz w:val="20"/>
          <w:szCs w:val="20"/>
          <w:spacing w:val="12"/>
          <w:position w:val="-1"/>
        </w:rPr>
        <w:t>相比</w:t>
      </w:r>
      <w:r>
        <w:rPr>
          <w:sz w:val="20"/>
          <w:szCs w:val="20"/>
          <w:spacing w:val="12"/>
        </w:rPr>
        <w:t>，</w:t>
      </w:r>
      <w:r>
        <w:rPr>
          <w:sz w:val="20"/>
          <w:szCs w:val="20"/>
          <w:spacing w:val="12"/>
          <w:position w:val="-1"/>
        </w:rPr>
        <w:t>本研究纳入了更多的纹理参数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。</w:t>
      </w:r>
      <w:r>
        <w:rPr>
          <w:sz w:val="20"/>
          <w:szCs w:val="20"/>
          <w:spacing w:val="12"/>
          <w:position w:val="-1"/>
        </w:rPr>
        <w:t>本</w:t>
      </w:r>
      <w:r>
        <w:rPr>
          <w:sz w:val="20"/>
          <w:szCs w:val="20"/>
          <w:spacing w:val="16"/>
          <w:position w:val="-1"/>
        </w:rPr>
        <w:t xml:space="preserve"> </w:t>
      </w:r>
      <w:r>
        <w:rPr>
          <w:sz w:val="20"/>
          <w:szCs w:val="20"/>
          <w:spacing w:val="3"/>
        </w:rPr>
        <w:t>研究与</w:t>
      </w:r>
      <w:r>
        <w:rPr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Mats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3"/>
        </w:rPr>
        <w:t>的研究在</w:t>
      </w:r>
      <w:r>
        <w:rPr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3"/>
        </w:rPr>
        <w:t>值具有鉴别尿酸结石与非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尿酸结石潜力方面取得同样的结论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。</w:t>
      </w:r>
      <w:r>
        <w:rPr>
          <w:sz w:val="20"/>
          <w:szCs w:val="20"/>
          <w:spacing w:val="11"/>
        </w:rPr>
        <w:t>但是由于两者 </w:t>
      </w:r>
      <w:r>
        <w:rPr>
          <w:sz w:val="20"/>
          <w:szCs w:val="20"/>
          <w:spacing w:val="2"/>
        </w:rPr>
        <w:t>选用的结石分割方式不同，并且</w:t>
      </w:r>
      <w:r>
        <w:rPr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Mats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2"/>
        </w:rPr>
        <w:t>使用</w:t>
      </w:r>
      <w:r>
        <w:rPr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3D </w:t>
      </w:r>
      <w:r>
        <w:rPr>
          <w:sz w:val="20"/>
          <w:szCs w:val="20"/>
          <w:spacing w:val="2"/>
        </w:rPr>
        <w:t>拉普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拉斯滤波器对图像进行二次后处理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所以两者在部 </w:t>
      </w:r>
      <w:r>
        <w:rPr>
          <w:sz w:val="20"/>
          <w:szCs w:val="20"/>
          <w:spacing w:val="11"/>
        </w:rPr>
        <w:t>分纹理特征的研究上存在一定的分歧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。</w:t>
      </w:r>
      <w:r>
        <w:rPr>
          <w:sz w:val="20"/>
          <w:szCs w:val="20"/>
          <w:spacing w:val="11"/>
        </w:rPr>
        <w:t>是否原始图 </w:t>
      </w:r>
      <w:r>
        <w:rPr>
          <w:sz w:val="20"/>
          <w:szCs w:val="20"/>
          <w:spacing w:val="11"/>
        </w:rPr>
        <w:t>像应进行二次后处理及</w:t>
      </w:r>
      <w:r>
        <w:rPr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Mats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11"/>
        </w:rPr>
        <w:t>使用的自动分割法是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否更有利于得出结论会在后续研究中进一步展开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。</w:t>
      </w:r>
    </w:p>
    <w:p>
      <w:pPr>
        <w:pStyle w:val="BodyText"/>
        <w:ind w:right="72" w:firstLine="421"/>
        <w:spacing w:before="2" w:line="238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本实验也存在着一些不足: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5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1</w:t>
      </w:r>
      <w:r>
        <w:rPr>
          <w:sz w:val="20"/>
          <w:szCs w:val="20"/>
          <w:spacing w:val="5"/>
        </w:rPr>
        <w:t>) 所选取的泌尿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1"/>
        </w:rPr>
        <w:t>系结石以横断位为标准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加入冠状位与矢状位分析 </w:t>
      </w:r>
      <w:r>
        <w:rPr>
          <w:sz w:val="20"/>
          <w:szCs w:val="20"/>
          <w:spacing w:val="11"/>
        </w:rPr>
        <w:t>是否会获得更高的诊断效能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可以在以后的研究中 </w:t>
      </w:r>
      <w:r>
        <w:rPr>
          <w:sz w:val="20"/>
          <w:szCs w:val="20"/>
          <w:spacing w:val="1"/>
        </w:rPr>
        <w:t>进一步讨论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2</w:t>
      </w:r>
      <w:r>
        <w:rPr>
          <w:sz w:val="20"/>
          <w:szCs w:val="20"/>
          <w:spacing w:val="1"/>
        </w:rPr>
        <w:t>)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"/>
        </w:rPr>
        <w:t>本次研究的样本量仅</w:t>
      </w:r>
      <w:r>
        <w:rPr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60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1"/>
        </w:rPr>
        <w:t>例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1"/>
        </w:rPr>
        <w:t>(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1"/>
        </w:rPr>
        <w:t>尿酸</w:t>
      </w:r>
    </w:p>
    <w:p>
      <w:pPr>
        <w:spacing w:line="238" w:lineRule="auto"/>
        <w:sectPr>
          <w:type w:val="continuous"/>
          <w:pgSz w:w="11905" w:h="16836"/>
          <w:pgMar w:top="1652" w:right="1007" w:bottom="0" w:left="424" w:header="1246" w:footer="0" w:gutter="0"/>
          <w:cols w:equalWidth="0" w:num="2">
            <w:col w:w="5645" w:space="100"/>
            <w:col w:w="4729" w:space="0"/>
          </w:cols>
        </w:sectPr>
        <w:rPr>
          <w:sz w:val="20"/>
          <w:szCs w:val="20"/>
        </w:rPr>
      </w:pPr>
    </w:p>
    <w:p>
      <w:pPr>
        <w:spacing w:line="144" w:lineRule="exact"/>
        <w:rPr/>
      </w:pPr>
      <w:r/>
    </w:p>
    <w:p>
      <w:pPr>
        <w:spacing w:line="144" w:lineRule="exact"/>
        <w:sectPr>
          <w:headerReference w:type="default" r:id="rId11"/>
          <w:pgSz w:w="11905" w:h="16836"/>
          <w:pgMar w:top="1652" w:right="1032" w:bottom="0" w:left="424" w:header="1246" w:footer="0" w:gutter="0"/>
          <w:cols w:equalWidth="0" w:num="1">
            <w:col w:w="10448" w:space="0"/>
          </w:cols>
        </w:sectPr>
        <w:rPr/>
      </w:pPr>
    </w:p>
    <w:p>
      <w:pPr>
        <w:pStyle w:val="BodyText"/>
        <w:ind w:left="663" w:right="306" w:firstLine="2"/>
        <w:spacing w:before="47" w:line="24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4"/>
        </w:rPr>
        <w:t>结石</w:t>
      </w:r>
      <w:r>
        <w:rPr>
          <w:sz w:val="20"/>
          <w:szCs w:val="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30 </w:t>
      </w:r>
      <w:r>
        <w:rPr>
          <w:sz w:val="20"/>
          <w:szCs w:val="20"/>
          <w:spacing w:val="4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、</w:t>
      </w:r>
      <w:r>
        <w:rPr>
          <w:sz w:val="20"/>
          <w:szCs w:val="20"/>
          <w:spacing w:val="4"/>
        </w:rPr>
        <w:t>非尿酸结石</w:t>
      </w:r>
      <w:r>
        <w:rPr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4"/>
        </w:rPr>
        <w:t>例) ，并且患者均来源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9"/>
        </w:rPr>
        <w:t>于南通本地</w:t>
      </w:r>
      <w:r>
        <w:rPr>
          <w:sz w:val="20"/>
          <w:szCs w:val="20"/>
          <w:spacing w:val="19"/>
          <w:position w:val="1"/>
        </w:rPr>
        <w:t>，</w:t>
      </w:r>
      <w:r>
        <w:rPr>
          <w:sz w:val="20"/>
          <w:szCs w:val="20"/>
          <w:spacing w:val="19"/>
        </w:rPr>
        <w:t>这可能会对实验结果产生一定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19"/>
        </w:rPr>
        <w:t>的误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差</w:t>
      </w:r>
      <w:r>
        <w:rPr>
          <w:sz w:val="20"/>
          <w:szCs w:val="20"/>
          <w:spacing w:val="11"/>
          <w:position w:val="1"/>
        </w:rPr>
        <w:t>，</w:t>
      </w:r>
      <w:r>
        <w:rPr>
          <w:sz w:val="20"/>
          <w:szCs w:val="20"/>
          <w:spacing w:val="11"/>
        </w:rPr>
        <w:t>未来将会收集更多的</w:t>
      </w:r>
      <w:r>
        <w:rPr>
          <w:rFonts w:ascii="Microsoft YaHei" w:hAnsi="Microsoft YaHei" w:eastAsia="Microsoft YaHei" w:cs="Microsoft YaHei"/>
          <w:sz w:val="20"/>
          <w:szCs w:val="20"/>
          <w:spacing w:val="11"/>
          <w:position w:val="1"/>
        </w:rPr>
        <w:t>、</w:t>
      </w:r>
      <w:r>
        <w:rPr>
          <w:sz w:val="20"/>
          <w:szCs w:val="20"/>
          <w:spacing w:val="11"/>
        </w:rPr>
        <w:t>居住地更广泛的泌尿系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9"/>
        </w:rPr>
        <w:t>结石患者进行进一步研究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。</w:t>
      </w:r>
    </w:p>
    <w:p>
      <w:pPr>
        <w:pStyle w:val="BodyText"/>
        <w:ind w:left="660" w:right="306" w:firstLine="425"/>
        <w:spacing w:before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3"/>
        </w:rPr>
        <w:t>总之，单能</w:t>
      </w:r>
      <w:r>
        <w:rPr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3"/>
        </w:rPr>
        <w:t>纹理分析对鉴别尿酸结石与非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尿酸结石具有一定的临床应用价值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。</w:t>
      </w:r>
    </w:p>
    <w:p>
      <w:pPr>
        <w:ind w:left="661"/>
        <w:spacing w:before="131" w:line="21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6"/>
        </w:rPr>
        <w:t>参考文献</w:t>
      </w:r>
    </w:p>
    <w:p>
      <w:pPr>
        <w:pStyle w:val="BodyText"/>
        <w:ind w:left="1098" w:right="273" w:hanging="462"/>
        <w:spacing w:before="192" w:line="246" w:lineRule="auto"/>
        <w:rPr>
          <w:rFonts w:ascii="Microsoft YaHei" w:hAnsi="Microsoft YaHei" w:eastAsia="Microsoft YaHei" w:cs="Microsoft YaHei"/>
        </w:rPr>
      </w:pPr>
      <w:r>
        <w:rPr>
          <w:spacing w:val="-12"/>
        </w:rPr>
        <w:t>［</w:t>
      </w:r>
      <w:r>
        <w:rPr>
          <w:rFonts w:ascii="Microsoft YaHei" w:hAnsi="Microsoft YaHei" w:eastAsia="Microsoft YaHei" w:cs="Microsoft YaHei"/>
          <w:spacing w:val="-12"/>
        </w:rPr>
        <w:t>1</w:t>
      </w:r>
      <w:r>
        <w:rPr>
          <w:spacing w:val="-12"/>
        </w:rPr>
        <w:t>］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A． Skolarikos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Chai</w:t>
      </w:r>
      <w:r>
        <w:rPr>
          <w:rFonts w:ascii="Microsoft YaHei" w:hAnsi="Microsoft YaHei" w:eastAsia="Microsoft YaHei" w:cs="Microsoft YaHei"/>
          <w:spacing w:val="-13"/>
        </w:rPr>
        <w:t>r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A． N</w:t>
      </w:r>
      <w:r>
        <w:rPr>
          <w:rFonts w:ascii="Microsoft YaHei" w:hAnsi="Microsoft YaHei" w:eastAsia="Microsoft YaHei" w:cs="Microsoft YaHei"/>
          <w:spacing w:val="-38"/>
        </w:rPr>
        <w:t>．</w:t>
      </w:r>
      <w:r>
        <w:rPr>
          <w:spacing w:val="-38"/>
        </w:rPr>
        <w:t>，</w:t>
      </w:r>
      <w:r>
        <w:rPr>
          <w:rFonts w:ascii="Microsoft YaHei" w:hAnsi="Microsoft YaHei" w:eastAsia="Microsoft YaHei" w:cs="Microsoft YaHei"/>
          <w:spacing w:val="-13"/>
        </w:rPr>
        <w:t>B． S． K．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T．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A．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Petrik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3"/>
        </w:rPr>
        <w:t>and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G．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G．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G．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Nephrologist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EAU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Guidelines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on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Urolith-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iasis．2021．</w:t>
      </w:r>
    </w:p>
    <w:p>
      <w:pPr>
        <w:pStyle w:val="BodyText"/>
        <w:ind w:left="1103" w:right="308" w:hanging="467"/>
        <w:spacing w:before="2" w:line="245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［</w:t>
      </w:r>
      <w:r>
        <w:rPr>
          <w:rFonts w:ascii="Microsoft YaHei" w:hAnsi="Microsoft YaHei" w:eastAsia="Microsoft YaHei" w:cs="Microsoft YaHei"/>
          <w:spacing w:val="8"/>
        </w:rPr>
        <w:t>2</w:t>
      </w:r>
      <w:r>
        <w:rPr>
          <w:spacing w:val="8"/>
        </w:rPr>
        <w:t>］</w:t>
      </w:r>
      <w:r>
        <w:rPr>
          <w:spacing w:val="32"/>
        </w:rPr>
        <w:t xml:space="preserve"> </w:t>
      </w:r>
      <w:r>
        <w:rPr>
          <w:spacing w:val="8"/>
        </w:rPr>
        <w:t>张开能，柯昌兴</w:t>
      </w:r>
      <w:r>
        <w:rPr>
          <w:rFonts w:ascii="Microsoft YaHei" w:hAnsi="Microsoft YaHei" w:eastAsia="Microsoft YaHei" w:cs="Microsoft YaHei"/>
          <w:spacing w:val="8"/>
        </w:rPr>
        <w:t>．</w:t>
      </w:r>
      <w:r>
        <w:rPr>
          <w:spacing w:val="8"/>
        </w:rPr>
        <w:t>尿酸结石的病理生理机制与诊疗进</w:t>
      </w:r>
      <w:r>
        <w:rPr/>
        <w:t xml:space="preserve"> </w:t>
      </w:r>
      <w:r>
        <w:rPr>
          <w:spacing w:val="-11"/>
        </w:rPr>
        <w:t>展［</w:t>
      </w:r>
      <w:r>
        <w:rPr>
          <w:rFonts w:ascii="Microsoft YaHei" w:hAnsi="Microsoft YaHei" w:eastAsia="Microsoft YaHei" w:cs="Microsoft YaHei"/>
          <w:spacing w:val="-11"/>
        </w:rPr>
        <w:t>J</w:t>
      </w:r>
      <w:r>
        <w:rPr>
          <w:spacing w:val="-33"/>
        </w:rPr>
        <w:t>］</w:t>
      </w:r>
      <w:r>
        <w:rPr>
          <w:rFonts w:ascii="Microsoft YaHei" w:hAnsi="Microsoft YaHei" w:eastAsia="Microsoft YaHei" w:cs="Microsoft YaHei"/>
          <w:spacing w:val="-33"/>
        </w:rPr>
        <w:t>．</w:t>
      </w:r>
      <w:r>
        <w:rPr>
          <w:spacing w:val="-11"/>
        </w:rPr>
        <w:t>医学新知，</w:t>
      </w:r>
      <w:r>
        <w:rPr>
          <w:rFonts w:ascii="Microsoft YaHei" w:hAnsi="Microsoft YaHei" w:eastAsia="Microsoft YaHei" w:cs="Microsoft YaHei"/>
          <w:spacing w:val="-11"/>
        </w:rPr>
        <w:t>2022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32</w:t>
      </w:r>
      <w:r>
        <w:rPr>
          <w:spacing w:val="-11"/>
        </w:rPr>
        <w:t>(</w:t>
      </w:r>
      <w:r>
        <w:rPr>
          <w:rFonts w:ascii="Microsoft YaHei" w:hAnsi="Microsoft YaHei" w:eastAsia="Microsoft YaHei" w:cs="Microsoft YaHei"/>
          <w:spacing w:val="-11"/>
        </w:rPr>
        <w:t>3</w:t>
      </w:r>
      <w:r>
        <w:rPr>
          <w:spacing w:val="-11"/>
        </w:rPr>
        <w:t>) :</w:t>
      </w:r>
      <w:r>
        <w:rPr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223－228．</w:t>
      </w:r>
    </w:p>
    <w:p>
      <w:pPr>
        <w:pStyle w:val="BodyText"/>
        <w:ind w:left="1098" w:right="257" w:hanging="462"/>
        <w:spacing w:before="4" w:line="241" w:lineRule="auto"/>
        <w:rPr>
          <w:rFonts w:ascii="Microsoft YaHei" w:hAnsi="Microsoft YaHei" w:eastAsia="Microsoft YaHei" w:cs="Microsoft YaHei"/>
        </w:rPr>
      </w:pPr>
      <w:r>
        <w:rPr>
          <w:spacing w:val="-10"/>
        </w:rPr>
        <w:t>［</w:t>
      </w:r>
      <w:r>
        <w:rPr>
          <w:rFonts w:ascii="Microsoft YaHei" w:hAnsi="Microsoft YaHei" w:eastAsia="Microsoft YaHei" w:cs="Microsoft YaHei"/>
          <w:spacing w:val="-10"/>
        </w:rPr>
        <w:t>3</w:t>
      </w:r>
      <w:r>
        <w:rPr>
          <w:spacing w:val="-10"/>
        </w:rPr>
        <w:t>］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KAMBADAKONE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A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R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-10"/>
        </w:rPr>
        <w:t>,</w:t>
      </w:r>
      <w:r>
        <w:rPr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EISNER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B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H</w:t>
      </w:r>
      <w:r>
        <w:rPr>
          <w:spacing w:val="-10"/>
        </w:rPr>
        <w:t>，</w:t>
      </w:r>
      <w:r>
        <w:rPr>
          <w:rFonts w:ascii="Microsoft YaHei" w:hAnsi="Microsoft YaHei" w:eastAsia="Microsoft YaHei" w:cs="Microsoft YaHei"/>
          <w:spacing w:val="-11"/>
        </w:rPr>
        <w:t>CATALANO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O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A</w:t>
      </w:r>
      <w:r>
        <w:rPr>
          <w:spacing w:val="-11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6"/>
        </w:rPr>
        <w:t>et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al．New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and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evolving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concepts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in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the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imaging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and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man-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agement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of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urolithiasis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15"/>
        </w:rPr>
        <w:t>: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urologists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’perspective</w:t>
      </w:r>
      <w:r>
        <w:rPr>
          <w:spacing w:val="-15"/>
        </w:rPr>
        <w:t>［</w:t>
      </w:r>
      <w:r>
        <w:rPr>
          <w:rFonts w:ascii="Microsoft YaHei" w:hAnsi="Microsoft YaHei" w:eastAsia="Microsoft YaHei" w:cs="Microsoft YaHei"/>
          <w:spacing w:val="-15"/>
        </w:rPr>
        <w:t>J</w:t>
      </w:r>
      <w:r>
        <w:rPr>
          <w:spacing w:val="-26"/>
        </w:rPr>
        <w:t>］</w:t>
      </w:r>
      <w:r>
        <w:rPr>
          <w:rFonts w:ascii="Microsoft YaHei" w:hAnsi="Microsoft YaHei" w:eastAsia="Microsoft YaHei" w:cs="Microsoft YaHei"/>
          <w:spacing w:val="-26"/>
        </w:rPr>
        <w:t>．</w:t>
      </w:r>
      <w:r>
        <w:rPr>
          <w:rFonts w:ascii="Microsoft YaHei" w:hAnsi="Microsoft YaHei" w:eastAsia="Microsoft YaHei" w:cs="Microsoft YaHei"/>
          <w:spacing w:val="-15"/>
        </w:rPr>
        <w:t>Radi-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oGraphics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2010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30</w:t>
      </w:r>
      <w:r>
        <w:rPr>
          <w:spacing w:val="-13"/>
        </w:rPr>
        <w:t>(</w:t>
      </w:r>
      <w:r>
        <w:rPr>
          <w:rFonts w:ascii="Microsoft YaHei" w:hAnsi="Microsoft YaHei" w:eastAsia="Microsoft YaHei" w:cs="Microsoft YaHei"/>
          <w:spacing w:val="-13"/>
        </w:rPr>
        <w:t>3</w:t>
      </w:r>
      <w:r>
        <w:rPr>
          <w:spacing w:val="-13"/>
        </w:rPr>
        <w:t>) :</w:t>
      </w:r>
      <w:r>
        <w:rPr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603－623．</w:t>
      </w:r>
    </w:p>
    <w:p>
      <w:pPr>
        <w:pStyle w:val="BodyText"/>
        <w:ind w:left="1096" w:right="274" w:hanging="460"/>
        <w:spacing w:before="21"/>
        <w:rPr>
          <w:rFonts w:ascii="Microsoft YaHei" w:hAnsi="Microsoft YaHei" w:eastAsia="Microsoft YaHei" w:cs="Microsoft YaHei"/>
        </w:rPr>
      </w:pPr>
      <w:r>
        <w:rPr>
          <w:spacing w:val="-10"/>
        </w:rPr>
        <w:t>［</w:t>
      </w:r>
      <w:r>
        <w:rPr>
          <w:rFonts w:ascii="Microsoft YaHei" w:hAnsi="Microsoft YaHei" w:eastAsia="Microsoft YaHei" w:cs="Microsoft YaHei"/>
          <w:spacing w:val="-10"/>
        </w:rPr>
        <w:t>4</w:t>
      </w:r>
      <w:r>
        <w:rPr>
          <w:spacing w:val="-10"/>
        </w:rPr>
        <w:t>］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RENARD-PENNA</w:t>
      </w:r>
      <w:r>
        <w:rPr>
          <w:rFonts w:ascii="Microsoft YaHei" w:hAnsi="Microsoft YaHei" w:eastAsia="Microsoft YaHei" w:cs="Microsoft YaHei"/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R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-10"/>
        </w:rPr>
        <w:t>,</w:t>
      </w:r>
      <w:r>
        <w:rPr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MA</w:t>
      </w:r>
      <w:r>
        <w:rPr>
          <w:rFonts w:ascii="Microsoft YaHei" w:hAnsi="Microsoft YaHei" w:eastAsia="Microsoft YaHei" w:cs="Microsoft YaHei"/>
          <w:spacing w:val="-11"/>
        </w:rPr>
        <w:t>RTIN  A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CONORT  P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et  al．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Kidney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stones  and  imaging </w:t>
      </w:r>
      <w:r>
        <w:rPr>
          <w:spacing w:val="-15"/>
        </w:rPr>
        <w:t>:</w:t>
      </w:r>
      <w:r>
        <w:rPr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wh</w:t>
      </w:r>
      <w:r>
        <w:rPr>
          <w:rFonts w:ascii="Microsoft YaHei" w:hAnsi="Microsoft YaHei" w:eastAsia="Microsoft YaHei" w:cs="Microsoft YaHei"/>
          <w:spacing w:val="-16"/>
        </w:rPr>
        <w:t>at  can  your  radiologist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do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5"/>
        </w:rPr>
        <w:t>for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you</w:t>
      </w:r>
      <w:r>
        <w:rPr>
          <w:spacing w:val="-15"/>
        </w:rPr>
        <w:t>? ［</w:t>
      </w:r>
      <w:r>
        <w:rPr>
          <w:rFonts w:ascii="Microsoft YaHei" w:hAnsi="Microsoft YaHei" w:eastAsia="Microsoft YaHei" w:cs="Microsoft YaHei"/>
          <w:spacing w:val="-15"/>
        </w:rPr>
        <w:t>J</w:t>
      </w:r>
      <w:r>
        <w:rPr>
          <w:spacing w:val="-41"/>
        </w:rPr>
        <w:t>］</w:t>
      </w:r>
      <w:r>
        <w:rPr>
          <w:rFonts w:ascii="Microsoft YaHei" w:hAnsi="Microsoft YaHei" w:eastAsia="Microsoft YaHei" w:cs="Microsoft YaHei"/>
          <w:spacing w:val="-41"/>
        </w:rPr>
        <w:t>．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World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J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Urol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20</w:t>
      </w:r>
      <w:r>
        <w:rPr>
          <w:rFonts w:ascii="Microsoft YaHei" w:hAnsi="Microsoft YaHei" w:eastAsia="Microsoft YaHei" w:cs="Microsoft YaHei"/>
          <w:spacing w:val="-16"/>
        </w:rPr>
        <w:t>15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33 </w:t>
      </w:r>
      <w:r>
        <w:rPr>
          <w:spacing w:val="-16"/>
        </w:rPr>
        <w:t>(</w:t>
      </w:r>
      <w:r>
        <w:rPr>
          <w:rFonts w:ascii="Microsoft YaHei" w:hAnsi="Microsoft YaHei" w:eastAsia="Microsoft YaHei" w:cs="Microsoft YaHei"/>
          <w:spacing w:val="-16"/>
        </w:rPr>
        <w:t>2</w:t>
      </w:r>
      <w:r>
        <w:rPr>
          <w:spacing w:val="-16"/>
        </w:rPr>
        <w:t>) :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193－202．</w:t>
      </w:r>
    </w:p>
    <w:p>
      <w:pPr>
        <w:pStyle w:val="BodyText"/>
        <w:ind w:left="1102" w:right="306" w:hanging="466"/>
        <w:spacing w:before="21" w:line="246" w:lineRule="auto"/>
        <w:rPr>
          <w:rFonts w:ascii="Microsoft YaHei" w:hAnsi="Microsoft YaHei" w:eastAsia="Microsoft YaHei" w:cs="Microsoft YaHei"/>
        </w:rPr>
      </w:pPr>
      <w:r>
        <w:rPr>
          <w:spacing w:val="1"/>
        </w:rPr>
        <w:t>［</w:t>
      </w:r>
      <w:r>
        <w:rPr>
          <w:rFonts w:ascii="Microsoft YaHei" w:hAnsi="Microsoft YaHei" w:eastAsia="Microsoft YaHei" w:cs="Microsoft YaHei"/>
          <w:spacing w:val="1"/>
        </w:rPr>
        <w:t>5</w:t>
      </w:r>
      <w:r>
        <w:rPr>
          <w:spacing w:val="1"/>
        </w:rPr>
        <w:t>］</w:t>
      </w:r>
      <w:r>
        <w:rPr>
          <w:spacing w:val="31"/>
          <w:w w:val="101"/>
        </w:rPr>
        <w:t xml:space="preserve"> </w:t>
      </w:r>
      <w:r>
        <w:rPr>
          <w:spacing w:val="1"/>
        </w:rPr>
        <w:t>程仲元，</w:t>
      </w:r>
      <w:r>
        <w:rPr>
          <w:spacing w:val="-46"/>
        </w:rPr>
        <w:t xml:space="preserve"> </w:t>
      </w:r>
      <w:r>
        <w:rPr>
          <w:spacing w:val="1"/>
        </w:rPr>
        <w:t>白乐，冯友珍，等</w:t>
      </w:r>
      <w:r>
        <w:rPr>
          <w:rFonts w:ascii="Microsoft YaHei" w:hAnsi="Microsoft YaHei" w:eastAsia="Microsoft YaHei" w:cs="Microsoft YaHei"/>
          <w:spacing w:val="1"/>
        </w:rPr>
        <w:t>．</w:t>
      </w:r>
      <w:r>
        <w:rPr>
          <w:spacing w:val="1"/>
        </w:rPr>
        <w:t>双能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在体诊断泌尿系</w:t>
      </w:r>
      <w:r>
        <w:rPr/>
        <w:t xml:space="preserve"> </w:t>
      </w:r>
      <w:r>
        <w:rPr>
          <w:spacing w:val="3"/>
        </w:rPr>
        <w:t>统尿酸盐和草酸盐结石的 </w:t>
      </w:r>
      <w:r>
        <w:rPr>
          <w:rFonts w:ascii="Microsoft YaHei" w:hAnsi="Microsoft YaHei" w:eastAsia="Microsoft YaHei" w:cs="Microsoft YaHei"/>
        </w:rPr>
        <w:t>Meta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分析［</w:t>
      </w:r>
      <w:r>
        <w:rPr>
          <w:rFonts w:ascii="Microsoft YaHei" w:hAnsi="Microsoft YaHei" w:eastAsia="Microsoft YaHei" w:cs="Microsoft YaHei"/>
          <w:spacing w:val="3"/>
        </w:rPr>
        <w:t>J</w:t>
      </w:r>
      <w:r>
        <w:rPr>
          <w:spacing w:val="-39"/>
        </w:rPr>
        <w:t>］</w:t>
      </w:r>
      <w:r>
        <w:rPr>
          <w:rFonts w:ascii="Microsoft YaHei" w:hAnsi="Microsoft YaHei" w:eastAsia="Microsoft YaHei" w:cs="Microsoft YaHei"/>
          <w:spacing w:val="-39"/>
        </w:rPr>
        <w:t>．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3"/>
        </w:rPr>
        <w:t>中国医学影</w:t>
      </w:r>
      <w:r>
        <w:rPr/>
        <w:t xml:space="preserve"> </w:t>
      </w:r>
      <w:r>
        <w:rPr>
          <w:spacing w:val="-12"/>
        </w:rPr>
        <w:t>像技术，</w:t>
      </w:r>
      <w:r>
        <w:rPr>
          <w:rFonts w:ascii="Microsoft YaHei" w:hAnsi="Microsoft YaHei" w:eastAsia="Microsoft YaHei" w:cs="Microsoft YaHei"/>
          <w:spacing w:val="-12"/>
        </w:rPr>
        <w:t>2016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32</w:t>
      </w:r>
      <w:r>
        <w:rPr>
          <w:spacing w:val="-12"/>
        </w:rPr>
        <w:t>(</w:t>
      </w:r>
      <w:r>
        <w:rPr>
          <w:rFonts w:ascii="Microsoft YaHei" w:hAnsi="Microsoft YaHei" w:eastAsia="Microsoft YaHei" w:cs="Microsoft YaHei"/>
          <w:spacing w:val="-12"/>
        </w:rPr>
        <w:t>9</w:t>
      </w:r>
      <w:r>
        <w:rPr>
          <w:spacing w:val="-12"/>
        </w:rPr>
        <w:t>) :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1427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－1431．</w:t>
      </w:r>
    </w:p>
    <w:p>
      <w:pPr>
        <w:pStyle w:val="BodyText"/>
        <w:ind w:left="1091" w:right="307" w:hanging="455"/>
        <w:spacing w:before="3" w:line="245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［</w:t>
      </w:r>
      <w:r>
        <w:rPr>
          <w:rFonts w:ascii="Microsoft YaHei" w:hAnsi="Microsoft YaHei" w:eastAsia="Microsoft YaHei" w:cs="Microsoft YaHei"/>
          <w:spacing w:val="2"/>
        </w:rPr>
        <w:t>6</w:t>
      </w:r>
      <w:r>
        <w:rPr>
          <w:spacing w:val="2"/>
        </w:rPr>
        <w:t>］</w:t>
      </w:r>
      <w:r>
        <w:rPr>
          <w:spacing w:val="46"/>
        </w:rPr>
        <w:t xml:space="preserve"> </w:t>
      </w:r>
      <w:r>
        <w:rPr>
          <w:spacing w:val="2"/>
        </w:rPr>
        <w:t>张莹，朱海峰</w:t>
      </w:r>
      <w:r>
        <w:rPr>
          <w:rFonts w:ascii="Microsoft YaHei" w:hAnsi="Microsoft YaHei" w:eastAsia="Microsoft YaHei" w:cs="Microsoft YaHei"/>
          <w:spacing w:val="2"/>
        </w:rPr>
        <w:t>．</w:t>
      </w:r>
      <w:r>
        <w:rPr>
          <w:spacing w:val="2"/>
        </w:rPr>
        <w:t>单源双能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识别体内泌尿系结石成分</w:t>
      </w:r>
      <w:r>
        <w:rPr/>
        <w:t xml:space="preserve"> </w:t>
      </w:r>
      <w:r>
        <w:rPr>
          <w:spacing w:val="-1"/>
        </w:rPr>
        <w:t>的临床价值［</w:t>
      </w:r>
      <w:r>
        <w:rPr>
          <w:rFonts w:ascii="Microsoft YaHei" w:hAnsi="Microsoft YaHei" w:eastAsia="Microsoft YaHei" w:cs="Microsoft YaHei"/>
          <w:spacing w:val="-1"/>
        </w:rPr>
        <w:t>J</w:t>
      </w:r>
      <w:r>
        <w:rPr>
          <w:spacing w:val="-31"/>
        </w:rPr>
        <w:t>］</w:t>
      </w:r>
      <w:r>
        <w:rPr>
          <w:rFonts w:ascii="Microsoft YaHei" w:hAnsi="Microsoft YaHei" w:eastAsia="Microsoft YaHei" w:cs="Microsoft YaHei"/>
          <w:spacing w:val="-31"/>
        </w:rPr>
        <w:t>．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-1"/>
        </w:rPr>
        <w:t>临床泌尿外科杂志，</w:t>
      </w:r>
      <w:r>
        <w:rPr>
          <w:rFonts w:ascii="Microsoft YaHei" w:hAnsi="Microsoft YaHei" w:eastAsia="Microsoft YaHei" w:cs="Microsoft YaHei"/>
          <w:spacing w:val="-1"/>
        </w:rPr>
        <w:t>2023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1"/>
        </w:rPr>
        <w:t>38 </w:t>
      </w:r>
      <w:r>
        <w:rPr>
          <w:spacing w:val="-1"/>
        </w:rPr>
        <w:t>(</w:t>
      </w:r>
      <w:r>
        <w:rPr>
          <w:rFonts w:ascii="Microsoft YaHei" w:hAnsi="Microsoft YaHei" w:eastAsia="Microsoft YaHei" w:cs="Microsoft YaHei"/>
          <w:spacing w:val="-1"/>
        </w:rPr>
        <w:t>7</w:t>
      </w:r>
      <w:r>
        <w:rPr>
          <w:spacing w:val="-1"/>
        </w:rPr>
        <w:t>) :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9"/>
        </w:rPr>
        <w:t>514－518．</w:t>
      </w:r>
    </w:p>
    <w:p>
      <w:pPr>
        <w:pStyle w:val="BodyText"/>
        <w:ind w:left="1098" w:right="273" w:hanging="462"/>
        <w:rPr>
          <w:rFonts w:ascii="Microsoft YaHei" w:hAnsi="Microsoft YaHei" w:eastAsia="Microsoft YaHei" w:cs="Microsoft YaHei"/>
        </w:rPr>
      </w:pPr>
      <w:r>
        <w:rPr>
          <w:spacing w:val="-11"/>
        </w:rPr>
        <w:t>［</w:t>
      </w:r>
      <w:r>
        <w:rPr>
          <w:rFonts w:ascii="Microsoft YaHei" w:hAnsi="Microsoft YaHei" w:eastAsia="Microsoft YaHei" w:cs="Microsoft YaHei"/>
          <w:spacing w:val="-11"/>
        </w:rPr>
        <w:t>7</w:t>
      </w:r>
      <w:r>
        <w:rPr>
          <w:spacing w:val="-11"/>
        </w:rPr>
        <w:t>］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HORVAT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N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MIRANDA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J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EL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HOMSI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M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et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al．A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prim-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er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on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texture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analysis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in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abdominal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radio</w:t>
      </w:r>
      <w:r>
        <w:rPr>
          <w:rFonts w:ascii="Microsoft YaHei" w:hAnsi="Microsoft YaHei" w:eastAsia="Microsoft YaHei" w:cs="Microsoft YaHei"/>
          <w:spacing w:val="-16"/>
        </w:rPr>
        <w:t>logy</w:t>
      </w:r>
      <w:r>
        <w:rPr>
          <w:spacing w:val="-16"/>
        </w:rPr>
        <w:t>［</w:t>
      </w:r>
      <w:r>
        <w:rPr>
          <w:rFonts w:ascii="Microsoft YaHei" w:hAnsi="Microsoft YaHei" w:eastAsia="Microsoft YaHei" w:cs="Microsoft YaHei"/>
          <w:spacing w:val="-16"/>
        </w:rPr>
        <w:t>J</w:t>
      </w:r>
      <w:r>
        <w:rPr>
          <w:spacing w:val="-40"/>
        </w:rPr>
        <w:t>］</w:t>
      </w:r>
      <w:r>
        <w:rPr>
          <w:rFonts w:ascii="Microsoft YaHei" w:hAnsi="Microsoft YaHei" w:eastAsia="Microsoft YaHei" w:cs="Microsoft YaHei"/>
          <w:spacing w:val="-40"/>
        </w:rPr>
        <w:t>．</w:t>
      </w:r>
      <w:r>
        <w:rPr>
          <w:rFonts w:ascii="Microsoft YaHei" w:hAnsi="Microsoft YaHei" w:eastAsia="Microsoft YaHei" w:cs="Microsoft YaHei"/>
          <w:spacing w:val="-16"/>
        </w:rPr>
        <w:t>Abdomi-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nal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radiology  </w:t>
      </w:r>
      <w:r>
        <w:rPr>
          <w:spacing w:val="-14"/>
        </w:rPr>
        <w:t>(</w:t>
      </w:r>
      <w:r>
        <w:rPr>
          <w:rFonts w:ascii="Microsoft YaHei" w:hAnsi="Microsoft YaHei" w:eastAsia="Microsoft YaHei" w:cs="Microsoft YaHei"/>
          <w:spacing w:val="-14"/>
        </w:rPr>
        <w:t>New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Yo</w:t>
      </w:r>
      <w:r>
        <w:rPr>
          <w:rFonts w:ascii="Microsoft YaHei" w:hAnsi="Microsoft YaHei" w:eastAsia="Microsoft YaHei" w:cs="Microsoft YaHei"/>
          <w:spacing w:val="-15"/>
        </w:rPr>
        <w:t>rk</w:t>
      </w:r>
      <w:r>
        <w:rPr>
          <w:spacing w:val="-15"/>
        </w:rPr>
        <w:t>) ，</w:t>
      </w:r>
      <w:r>
        <w:rPr>
          <w:rFonts w:ascii="Microsoft YaHei" w:hAnsi="Microsoft YaHei" w:eastAsia="Microsoft YaHei" w:cs="Microsoft YaHei"/>
          <w:spacing w:val="-15"/>
        </w:rPr>
        <w:t>2022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47</w:t>
      </w:r>
      <w:r>
        <w:rPr>
          <w:spacing w:val="-15"/>
        </w:rPr>
        <w:t>(</w:t>
      </w:r>
      <w:r>
        <w:rPr>
          <w:rFonts w:ascii="Microsoft YaHei" w:hAnsi="Microsoft YaHei" w:eastAsia="Microsoft YaHei" w:cs="Microsoft YaHei"/>
          <w:spacing w:val="-15"/>
        </w:rPr>
        <w:t>9</w:t>
      </w:r>
      <w:r>
        <w:rPr>
          <w:spacing w:val="-15"/>
        </w:rPr>
        <w:t>) :  </w:t>
      </w:r>
      <w:r>
        <w:rPr>
          <w:rFonts w:ascii="Microsoft YaHei" w:hAnsi="Microsoft YaHei" w:eastAsia="Microsoft YaHei" w:cs="Microsoft YaHei"/>
          <w:spacing w:val="-15"/>
        </w:rPr>
        <w:t>2972－2985．</w:t>
      </w:r>
    </w:p>
    <w:p>
      <w:pPr>
        <w:pStyle w:val="BodyText"/>
        <w:ind w:left="1091" w:right="273" w:hanging="455"/>
        <w:spacing w:before="21" w:line="246" w:lineRule="auto"/>
        <w:rPr>
          <w:rFonts w:ascii="Microsoft YaHei" w:hAnsi="Microsoft YaHei" w:eastAsia="Microsoft YaHei" w:cs="Microsoft YaHei"/>
        </w:rPr>
      </w:pPr>
      <w:r>
        <w:rPr>
          <w:spacing w:val="-11"/>
        </w:rPr>
        <w:t>［</w:t>
      </w:r>
      <w:r>
        <w:rPr>
          <w:rFonts w:ascii="Microsoft YaHei" w:hAnsi="Microsoft YaHei" w:eastAsia="Microsoft YaHei" w:cs="Microsoft YaHei"/>
          <w:spacing w:val="-11"/>
        </w:rPr>
        <w:t>8</w:t>
      </w:r>
      <w:r>
        <w:rPr>
          <w:spacing w:val="-11"/>
        </w:rPr>
        <w:t>］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TOMASZEWSKI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M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R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-11"/>
        </w:rPr>
        <w:t>,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GILLIES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R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J．The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biological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mean-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ing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of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radiomic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features</w:t>
      </w:r>
      <w:r>
        <w:rPr>
          <w:spacing w:val="-15"/>
        </w:rPr>
        <w:t>［</w:t>
      </w:r>
      <w:r>
        <w:rPr>
          <w:rFonts w:ascii="Microsoft YaHei" w:hAnsi="Microsoft YaHei" w:eastAsia="Microsoft YaHei" w:cs="Microsoft YaHei"/>
          <w:spacing w:val="-15"/>
        </w:rPr>
        <w:t>J</w:t>
      </w:r>
      <w:r>
        <w:rPr>
          <w:spacing w:val="-27"/>
        </w:rPr>
        <w:t>］</w:t>
      </w:r>
      <w:r>
        <w:rPr>
          <w:rFonts w:ascii="Microsoft YaHei" w:hAnsi="Microsoft YaHei" w:eastAsia="Microsoft YaHei" w:cs="Microsoft YaHei"/>
          <w:spacing w:val="-27"/>
        </w:rPr>
        <w:t>．</w:t>
      </w:r>
      <w:r>
        <w:rPr>
          <w:rFonts w:ascii="Microsoft YaHei" w:hAnsi="Microsoft YaHei" w:eastAsia="Microsoft YaHei" w:cs="Microsoft YaHei"/>
          <w:spacing w:val="-15"/>
        </w:rPr>
        <w:t>Radio</w:t>
      </w:r>
      <w:r>
        <w:rPr>
          <w:rFonts w:ascii="Microsoft YaHei" w:hAnsi="Microsoft YaHei" w:eastAsia="Microsoft YaHei" w:cs="Microsoft YaHei"/>
          <w:spacing w:val="-16"/>
        </w:rPr>
        <w:t>logy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2021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298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-16"/>
        </w:rPr>
        <w:t>(</w:t>
      </w:r>
      <w:r>
        <w:rPr>
          <w:rFonts w:ascii="Microsoft YaHei" w:hAnsi="Microsoft YaHei" w:eastAsia="Microsoft YaHei" w:cs="Microsoft YaHei"/>
          <w:spacing w:val="-16"/>
        </w:rPr>
        <w:t>3</w:t>
      </w:r>
      <w:r>
        <w:rPr>
          <w:spacing w:val="-16"/>
        </w:rPr>
        <w:t>) :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-9"/>
        </w:rPr>
        <w:t>505－516．</w:t>
      </w:r>
    </w:p>
    <w:p>
      <w:pPr>
        <w:pStyle w:val="BodyText"/>
        <w:ind w:left="1078" w:right="273" w:hanging="442"/>
        <w:spacing w:before="2" w:line="230" w:lineRule="auto"/>
        <w:rPr/>
      </w:pPr>
      <w:r>
        <w:rPr>
          <w:spacing w:val="-8"/>
        </w:rPr>
        <w:t>［</w:t>
      </w:r>
      <w:r>
        <w:rPr>
          <w:rFonts w:ascii="Microsoft YaHei" w:hAnsi="Microsoft YaHei" w:eastAsia="Microsoft YaHei" w:cs="Microsoft YaHei"/>
          <w:spacing w:val="-8"/>
        </w:rPr>
        <w:t>9</w:t>
      </w:r>
      <w:r>
        <w:rPr>
          <w:spacing w:val="-8"/>
        </w:rPr>
        <w:t>］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VARGHESE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B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A</w:t>
      </w:r>
      <w:r>
        <w:rPr>
          <w:spacing w:val="-8"/>
        </w:rPr>
        <w:t>，</w:t>
      </w:r>
      <w:r>
        <w:rPr>
          <w:rFonts w:ascii="Microsoft YaHei" w:hAnsi="Microsoft YaHei" w:eastAsia="Microsoft YaHei" w:cs="Microsoft YaHei"/>
          <w:spacing w:val="-8"/>
        </w:rPr>
        <w:t>CEN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S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Y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HWANG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D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H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et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al．Tex-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ture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analysis  of  imaging </w:t>
      </w:r>
      <w:r>
        <w:rPr>
          <w:spacing w:val="-15"/>
        </w:rPr>
        <w:t>:  </w:t>
      </w:r>
      <w:r>
        <w:rPr>
          <w:rFonts w:ascii="Microsoft YaHei" w:hAnsi="Microsoft YaHei" w:eastAsia="Microsoft YaHei" w:cs="Microsoft YaHei"/>
          <w:spacing w:val="-15"/>
        </w:rPr>
        <w:t>what  radiologi</w:t>
      </w:r>
      <w:r>
        <w:rPr>
          <w:rFonts w:ascii="Microsoft YaHei" w:hAnsi="Microsoft YaHei" w:eastAsia="Microsoft YaHei" w:cs="Microsoft YaHei"/>
          <w:spacing w:val="-16"/>
        </w:rPr>
        <w:t>sts  need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to</w:t>
      </w:r>
      <w:r>
        <w:rPr>
          <w:rFonts w:ascii="Microsoft YaHei" w:hAnsi="Microsoft YaHei" w:eastAsia="Microsoft YaHei" w:cs="Microsoft YaHei"/>
          <w:spacing w:val="48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know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5"/>
        </w:rPr>
        <w:t>［</w:t>
      </w:r>
      <w:r>
        <w:rPr>
          <w:rFonts w:ascii="Microsoft YaHei" w:hAnsi="Microsoft YaHei" w:eastAsia="Microsoft YaHei" w:cs="Microsoft YaHei"/>
          <w:spacing w:val="-15"/>
        </w:rPr>
        <w:t>J</w:t>
      </w:r>
      <w:r>
        <w:rPr>
          <w:spacing w:val="-12"/>
        </w:rPr>
        <w:t>］</w:t>
      </w:r>
      <w:r>
        <w:rPr>
          <w:rFonts w:ascii="Microsoft YaHei" w:hAnsi="Microsoft YaHei" w:eastAsia="Microsoft YaHei" w:cs="Microsoft YaHei"/>
          <w:spacing w:val="-12"/>
        </w:rPr>
        <w:t>．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15"/>
        </w:rPr>
        <w:t>AJR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-15"/>
        </w:rPr>
        <w:t>:</w:t>
      </w:r>
      <w:r>
        <w:rPr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15"/>
        </w:rPr>
        <w:t>Am</w:t>
      </w:r>
      <w:r>
        <w:rPr>
          <w:rFonts w:ascii="Microsoft YaHei" w:hAnsi="Microsoft YaHei" w:eastAsia="Microsoft YaHei" w:cs="Microsoft YaHei"/>
          <w:spacing w:val="4"/>
        </w:rPr>
        <w:t xml:space="preserve">   </w:t>
      </w:r>
      <w:r>
        <w:rPr>
          <w:rFonts w:ascii="Microsoft YaHei" w:hAnsi="Microsoft YaHei" w:eastAsia="Microsoft YaHei" w:cs="Microsoft YaHei"/>
          <w:spacing w:val="-15"/>
        </w:rPr>
        <w:t>J    Roentgenol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spacing w:val="-15"/>
        </w:rPr>
        <w:t>， </w:t>
      </w:r>
      <w:r>
        <w:rPr>
          <w:rFonts w:ascii="Microsoft YaHei" w:hAnsi="Microsoft YaHei" w:eastAsia="Microsoft YaHei" w:cs="Microsoft YaHei"/>
          <w:spacing w:val="-15"/>
        </w:rPr>
        <w:t>2019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5"/>
        </w:rPr>
        <w:t>，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212   </w:t>
      </w:r>
      <w:r>
        <w:rPr>
          <w:spacing w:val="-15"/>
        </w:rPr>
        <w:t>( </w:t>
      </w:r>
      <w:r>
        <w:rPr>
          <w:rFonts w:ascii="Microsoft YaHei" w:hAnsi="Microsoft YaHei" w:eastAsia="Microsoft YaHei" w:cs="Microsoft YaHei"/>
          <w:spacing w:val="-15"/>
        </w:rPr>
        <w:t>3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spacing w:val="-15"/>
        </w:rPr>
        <w:t>)</w:t>
      </w:r>
      <w:r>
        <w:rPr>
          <w:spacing w:val="3"/>
        </w:rPr>
        <w:t xml:space="preserve"> </w:t>
      </w:r>
      <w:r>
        <w:rPr>
          <w:spacing w:val="-15"/>
        </w:rPr>
        <w:t>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5"/>
        <w:spacing w:before="44" w:line="20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520－528．</w:t>
      </w:r>
    </w:p>
    <w:p>
      <w:pPr>
        <w:pStyle w:val="BodyText"/>
        <w:ind w:left="465" w:right="16" w:hanging="466"/>
        <w:spacing w:line="250" w:lineRule="auto"/>
        <w:rPr>
          <w:rFonts w:ascii="Microsoft YaHei" w:hAnsi="Microsoft YaHei" w:eastAsia="Microsoft YaHei" w:cs="Microsoft YaHei"/>
        </w:rPr>
      </w:pPr>
      <w:r>
        <w:rPr>
          <w:spacing w:val="2"/>
        </w:rPr>
        <w:t>［</w:t>
      </w:r>
      <w:r>
        <w:rPr>
          <w:rFonts w:ascii="Microsoft YaHei" w:hAnsi="Microsoft YaHei" w:eastAsia="Microsoft YaHei" w:cs="Microsoft YaHei"/>
          <w:spacing w:val="2"/>
        </w:rPr>
        <w:t>10</w:t>
      </w:r>
      <w:r>
        <w:rPr>
          <w:spacing w:val="2"/>
        </w:rPr>
        <w:t>］辛永康，施耀军，胡玉川，等</w:t>
      </w:r>
      <w:r>
        <w:rPr>
          <w:rFonts w:ascii="Microsoft YaHei" w:hAnsi="Microsoft YaHei" w:eastAsia="Microsoft YaHei" w:cs="Microsoft YaHei"/>
          <w:spacing w:val="2"/>
        </w:rPr>
        <w:t>．</w:t>
      </w:r>
      <w:r>
        <w:rPr>
          <w:spacing w:val="2"/>
        </w:rPr>
        <w:t>基于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2"/>
        </w:rPr>
        <w:t>图像纹理分析</w:t>
      </w:r>
      <w:r>
        <w:rPr/>
        <w:t xml:space="preserve"> </w:t>
      </w:r>
      <w:r>
        <w:rPr>
          <w:spacing w:val="-4"/>
        </w:rPr>
        <w:t>预测胸腺上皮性肿瘤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Masaoka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－Koga </w:t>
      </w:r>
      <w:r>
        <w:rPr>
          <w:spacing w:val="-4"/>
        </w:rPr>
        <w:t>分期的研究［</w:t>
      </w:r>
      <w:r>
        <w:rPr>
          <w:rFonts w:ascii="Microsoft YaHei" w:hAnsi="Microsoft YaHei" w:eastAsia="Microsoft YaHei" w:cs="Microsoft YaHei"/>
          <w:spacing w:val="-4"/>
        </w:rPr>
        <w:t>J</w:t>
      </w:r>
      <w:r>
        <w:rPr>
          <w:spacing w:val="-22"/>
        </w:rPr>
        <w:t>］</w:t>
      </w:r>
      <w:r>
        <w:rPr>
          <w:rFonts w:ascii="Microsoft YaHei" w:hAnsi="Microsoft YaHei" w:eastAsia="Microsoft YaHei" w:cs="Microsoft YaHei"/>
          <w:spacing w:val="-22"/>
        </w:rPr>
        <w:t>．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7"/>
        </w:rPr>
        <w:t>影像诊断与介入放射学，</w:t>
      </w:r>
      <w:r>
        <w:rPr>
          <w:rFonts w:ascii="Microsoft YaHei" w:hAnsi="Microsoft YaHei" w:eastAsia="Microsoft YaHei" w:cs="Microsoft YaHei"/>
          <w:spacing w:val="-7"/>
        </w:rPr>
        <w:t>2023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32</w:t>
      </w:r>
      <w:r>
        <w:rPr>
          <w:spacing w:val="-7"/>
        </w:rPr>
        <w:t>(</w:t>
      </w:r>
      <w:r>
        <w:rPr>
          <w:rFonts w:ascii="Microsoft YaHei" w:hAnsi="Microsoft YaHei" w:eastAsia="Microsoft YaHei" w:cs="Microsoft YaHei"/>
          <w:spacing w:val="-7"/>
        </w:rPr>
        <w:t>3</w:t>
      </w:r>
      <w:r>
        <w:rPr>
          <w:spacing w:val="-7"/>
        </w:rPr>
        <w:t>) :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163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－1</w:t>
      </w:r>
      <w:r>
        <w:rPr>
          <w:rFonts w:ascii="Microsoft YaHei" w:hAnsi="Microsoft YaHei" w:eastAsia="Microsoft YaHei" w:cs="Microsoft YaHei"/>
          <w:spacing w:val="-8"/>
        </w:rPr>
        <w:t>68．</w:t>
      </w:r>
    </w:p>
    <w:p>
      <w:pPr>
        <w:pStyle w:val="BodyText"/>
        <w:ind w:left="454" w:hanging="454"/>
        <w:spacing w:line="251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［</w:t>
      </w:r>
      <w:r>
        <w:rPr>
          <w:rFonts w:ascii="Microsoft YaHei" w:hAnsi="Microsoft YaHei" w:eastAsia="Microsoft YaHei" w:cs="Microsoft YaHei"/>
          <w:spacing w:val="3"/>
        </w:rPr>
        <w:t>11</w:t>
      </w:r>
      <w:r>
        <w:rPr>
          <w:spacing w:val="3"/>
        </w:rPr>
        <w:t>］张月，黄顺根，蒋震，等</w:t>
      </w:r>
      <w:r>
        <w:rPr>
          <w:rFonts w:ascii="Microsoft YaHei" w:hAnsi="Microsoft YaHei" w:eastAsia="Microsoft YaHei" w:cs="Microsoft YaHei"/>
          <w:spacing w:val="3"/>
        </w:rPr>
        <w:t>．</w:t>
      </w:r>
      <w:r>
        <w:rPr>
          <w:spacing w:val="3"/>
        </w:rPr>
        <w:t>增强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纹理分析预测肝细</w:t>
      </w:r>
      <w:r>
        <w:rPr/>
        <w:t xml:space="preserve"> </w:t>
      </w:r>
      <w:r>
        <w:rPr>
          <w:spacing w:val="13"/>
        </w:rPr>
        <w:t>胞癌病理分级</w:t>
      </w:r>
      <w:r>
        <w:rPr>
          <w:spacing w:val="-46"/>
        </w:rPr>
        <w:t xml:space="preserve"> </w:t>
      </w:r>
      <w:r>
        <w:rPr>
          <w:spacing w:val="13"/>
        </w:rPr>
        <w:t>的价值［</w:t>
      </w:r>
      <w:r>
        <w:rPr>
          <w:rFonts w:ascii="Microsoft YaHei" w:hAnsi="Microsoft YaHei" w:eastAsia="Microsoft YaHei" w:cs="Microsoft YaHei"/>
          <w:spacing w:val="13"/>
        </w:rPr>
        <w:t>J</w:t>
      </w:r>
      <w:r>
        <w:rPr>
          <w:spacing w:val="-29"/>
        </w:rPr>
        <w:t>］</w:t>
      </w:r>
      <w:r>
        <w:rPr>
          <w:rFonts w:ascii="Microsoft YaHei" w:hAnsi="Microsoft YaHei" w:eastAsia="Microsoft YaHei" w:cs="Microsoft YaHei"/>
          <w:spacing w:val="-29"/>
        </w:rPr>
        <w:t>．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3"/>
        </w:rPr>
        <w:t>影像诊断与介入放射学，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8"/>
        </w:rPr>
        <w:t>2022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31 </w:t>
      </w:r>
      <w:r>
        <w:rPr>
          <w:spacing w:val="-18"/>
        </w:rPr>
        <w:t>(</w:t>
      </w:r>
      <w:r>
        <w:rPr>
          <w:rFonts w:ascii="Microsoft YaHei" w:hAnsi="Microsoft YaHei" w:eastAsia="Microsoft YaHei" w:cs="Microsoft YaHei"/>
          <w:spacing w:val="-18"/>
        </w:rPr>
        <w:t>3</w:t>
      </w:r>
      <w:r>
        <w:rPr>
          <w:spacing w:val="-18"/>
        </w:rPr>
        <w:t>)</w:t>
      </w:r>
      <w:r>
        <w:rPr>
          <w:spacing w:val="2"/>
        </w:rPr>
        <w:t xml:space="preserve"> </w:t>
      </w:r>
      <w:r>
        <w:rPr>
          <w:spacing w:val="-18"/>
        </w:rPr>
        <w:t>: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163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－167．</w:t>
      </w:r>
    </w:p>
    <w:p>
      <w:pPr>
        <w:pStyle w:val="BodyText"/>
        <w:ind w:left="454" w:hanging="454"/>
        <w:spacing w:before="3" w:line="250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［</w:t>
      </w:r>
      <w:r>
        <w:rPr>
          <w:rFonts w:ascii="Microsoft YaHei" w:hAnsi="Microsoft YaHei" w:eastAsia="Microsoft YaHei" w:cs="Microsoft YaHei"/>
          <w:spacing w:val="8"/>
        </w:rPr>
        <w:t>12</w:t>
      </w:r>
      <w:r>
        <w:rPr>
          <w:spacing w:val="8"/>
        </w:rPr>
        <w:t>］胡杉，梁长虹，刘再毅，等</w:t>
      </w:r>
      <w:r>
        <w:rPr>
          <w:rFonts w:ascii="Microsoft YaHei" w:hAnsi="Microsoft YaHei" w:eastAsia="Microsoft YaHei" w:cs="Microsoft YaHei"/>
          <w:spacing w:val="8"/>
        </w:rPr>
        <w:t>．</w:t>
      </w:r>
      <w:r>
        <w:rPr>
          <w:spacing w:val="8"/>
        </w:rPr>
        <w:t>纹理分析及影像组学在</w:t>
      </w:r>
      <w:r>
        <w:rPr>
          <w:spacing w:val="10"/>
        </w:rPr>
        <w:t xml:space="preserve"> </w:t>
      </w:r>
      <w:r>
        <w:rPr>
          <w:spacing w:val="7"/>
        </w:rPr>
        <w:t>非肿瘤病变的研究应用及进展［</w:t>
      </w:r>
      <w:r>
        <w:rPr>
          <w:rFonts w:ascii="Microsoft YaHei" w:hAnsi="Microsoft YaHei" w:eastAsia="Microsoft YaHei" w:cs="Microsoft YaHei"/>
          <w:spacing w:val="7"/>
        </w:rPr>
        <w:t>J</w:t>
      </w:r>
      <w:r>
        <w:rPr>
          <w:spacing w:val="-34"/>
        </w:rPr>
        <w:t>］</w:t>
      </w:r>
      <w:r>
        <w:rPr>
          <w:rFonts w:ascii="Microsoft YaHei" w:hAnsi="Microsoft YaHei" w:eastAsia="Microsoft YaHei" w:cs="Microsoft YaHei"/>
          <w:spacing w:val="-34"/>
        </w:rPr>
        <w:t>．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7"/>
        </w:rPr>
        <w:t>中华放射学杂志，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5"/>
        </w:rPr>
        <w:t>2019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53 </w:t>
      </w:r>
      <w:r>
        <w:rPr>
          <w:spacing w:val="-15"/>
        </w:rPr>
        <w:t>(</w:t>
      </w:r>
      <w:r>
        <w:rPr>
          <w:rFonts w:ascii="Microsoft YaHei" w:hAnsi="Microsoft YaHei" w:eastAsia="Microsoft YaHei" w:cs="Microsoft YaHei"/>
          <w:spacing w:val="-15"/>
        </w:rPr>
        <w:t>6</w:t>
      </w:r>
      <w:r>
        <w:rPr>
          <w:spacing w:val="-15"/>
        </w:rPr>
        <w:t>) :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526－529．</w:t>
      </w:r>
    </w:p>
    <w:p>
      <w:pPr>
        <w:pStyle w:val="BodyText"/>
        <w:ind w:left="455" w:right="50" w:hanging="455"/>
        <w:spacing w:before="3" w:line="250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［</w:t>
      </w:r>
      <w:r>
        <w:rPr>
          <w:rFonts w:ascii="Microsoft YaHei" w:hAnsi="Microsoft YaHei" w:eastAsia="Microsoft YaHei" w:cs="Microsoft YaHei"/>
          <w:spacing w:val="3"/>
        </w:rPr>
        <w:t>13</w:t>
      </w:r>
      <w:r>
        <w:rPr>
          <w:spacing w:val="3"/>
        </w:rPr>
        <w:t>］张艳，李纲</w:t>
      </w:r>
      <w:r>
        <w:rPr>
          <w:rFonts w:ascii="Microsoft YaHei" w:hAnsi="Microsoft YaHei" w:eastAsia="Microsoft YaHei" w:cs="Microsoft YaHei"/>
          <w:spacing w:val="3"/>
        </w:rPr>
        <w:t>．</w:t>
      </w:r>
      <w:r>
        <w:rPr>
          <w:spacing w:val="3"/>
        </w:rPr>
        <w:t>全体积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纹理分析在泌尿系结石的临床</w:t>
      </w:r>
      <w:r>
        <w:rPr/>
        <w:t xml:space="preserve"> </w:t>
      </w:r>
      <w:r>
        <w:rPr>
          <w:spacing w:val="-1"/>
        </w:rPr>
        <w:t>应用研</w:t>
      </w:r>
      <w:r>
        <w:rPr>
          <w:spacing w:val="-43"/>
        </w:rPr>
        <w:t xml:space="preserve"> </w:t>
      </w:r>
      <w:r>
        <w:rPr>
          <w:spacing w:val="-1"/>
        </w:rPr>
        <w:t>究</w:t>
      </w:r>
      <w:r>
        <w:rPr>
          <w:rFonts w:ascii="Microsoft YaHei" w:hAnsi="Microsoft YaHei" w:eastAsia="Microsoft YaHei" w:cs="Microsoft YaHei"/>
          <w:spacing w:val="-1"/>
        </w:rPr>
        <w:t>． </w:t>
      </w:r>
      <w:r>
        <w:rPr>
          <w:spacing w:val="-1"/>
        </w:rPr>
        <w:t>临床泌尿外科杂志［</w:t>
      </w:r>
      <w:r>
        <w:rPr>
          <w:rFonts w:ascii="Microsoft YaHei" w:hAnsi="Microsoft YaHei" w:eastAsia="Microsoft YaHei" w:cs="Microsoft YaHei"/>
          <w:spacing w:val="-1"/>
        </w:rPr>
        <w:t>J</w:t>
      </w:r>
      <w:r>
        <w:rPr>
          <w:spacing w:val="-20"/>
        </w:rPr>
        <w:t>］，</w:t>
      </w:r>
      <w:r>
        <w:rPr>
          <w:rFonts w:ascii="Microsoft YaHei" w:hAnsi="Microsoft YaHei" w:eastAsia="Microsoft YaHei" w:cs="Microsoft YaHei"/>
          <w:spacing w:val="-1"/>
        </w:rPr>
        <w:t>2021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"/>
        </w:rPr>
        <w:t>，</w:t>
      </w:r>
      <w:r>
        <w:rPr>
          <w:rFonts w:ascii="Microsoft YaHei" w:hAnsi="Microsoft YaHei" w:eastAsia="Microsoft YaHei" w:cs="Microsoft YaHei"/>
          <w:spacing w:val="-2"/>
        </w:rPr>
        <w:t>36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spacing w:val="-2"/>
        </w:rPr>
        <w:t>(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7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spacing w:val="-2"/>
        </w:rPr>
        <w:t>) :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9"/>
        </w:rPr>
        <w:t>543－548．</w:t>
      </w:r>
    </w:p>
    <w:p>
      <w:pPr>
        <w:pStyle w:val="BodyText"/>
        <w:ind w:left="452" w:right="15" w:hanging="453"/>
        <w:spacing w:before="3" w:line="250" w:lineRule="auto"/>
        <w:rPr>
          <w:rFonts w:ascii="Microsoft YaHei" w:hAnsi="Microsoft YaHei" w:eastAsia="Microsoft YaHei" w:cs="Microsoft YaHei"/>
        </w:rPr>
      </w:pPr>
      <w:r>
        <w:rPr>
          <w:spacing w:val="-12"/>
        </w:rPr>
        <w:t>［</w:t>
      </w:r>
      <w:r>
        <w:rPr>
          <w:rFonts w:ascii="Microsoft YaHei" w:hAnsi="Microsoft YaHei" w:eastAsia="Microsoft YaHei" w:cs="Microsoft YaHei"/>
          <w:spacing w:val="-12"/>
        </w:rPr>
        <w:t>14</w:t>
      </w:r>
      <w:r>
        <w:rPr>
          <w:spacing w:val="-12"/>
        </w:rPr>
        <w:t>］</w:t>
      </w:r>
      <w:r>
        <w:rPr>
          <w:rFonts w:ascii="Microsoft YaHei" w:hAnsi="Microsoft YaHei" w:eastAsia="Microsoft YaHei" w:cs="Microsoft YaHei"/>
          <w:spacing w:val="-12"/>
        </w:rPr>
        <w:t>ZHANG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G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M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Y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SUN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H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SHI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B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et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al．Uric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acid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versus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4"/>
        </w:rPr>
        <w:t>non-uric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acid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urinary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stones </w:t>
      </w:r>
      <w:r>
        <w:rPr>
          <w:spacing w:val="-14"/>
        </w:rPr>
        <w:t>: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differentiation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with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single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en-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ergy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CT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texture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analysis</w:t>
      </w:r>
      <w:r>
        <w:rPr>
          <w:spacing w:val="-14"/>
        </w:rPr>
        <w:t>［</w:t>
      </w:r>
      <w:r>
        <w:rPr>
          <w:rFonts w:ascii="Microsoft YaHei" w:hAnsi="Microsoft YaHei" w:eastAsia="Microsoft YaHei" w:cs="Microsoft YaHei"/>
          <w:spacing w:val="-14"/>
        </w:rPr>
        <w:t>J</w:t>
      </w:r>
      <w:r>
        <w:rPr>
          <w:spacing w:val="-32"/>
        </w:rPr>
        <w:t>］</w:t>
      </w:r>
      <w:r>
        <w:rPr>
          <w:rFonts w:ascii="Microsoft YaHei" w:hAnsi="Microsoft YaHei" w:eastAsia="Microsoft YaHei" w:cs="Microsoft YaHei"/>
          <w:spacing w:val="-32"/>
        </w:rPr>
        <w:t>．</w:t>
      </w:r>
      <w:r>
        <w:rPr>
          <w:rFonts w:ascii="Microsoft YaHei" w:hAnsi="Microsoft YaHei" w:eastAsia="Microsoft YaHei" w:cs="Microsoft YaHei"/>
          <w:spacing w:val="-14"/>
        </w:rPr>
        <w:t>Clin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Radiol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2018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73 </w:t>
      </w:r>
      <w:r>
        <w:rPr>
          <w:spacing w:val="-14"/>
        </w:rPr>
        <w:t>(</w:t>
      </w:r>
      <w:r>
        <w:rPr>
          <w:rFonts w:ascii="Microsoft YaHei" w:hAnsi="Microsoft YaHei" w:eastAsia="Microsoft YaHei" w:cs="Microsoft YaHei"/>
          <w:spacing w:val="-14"/>
        </w:rPr>
        <w:t>9</w:t>
      </w:r>
      <w:r>
        <w:rPr>
          <w:spacing w:val="-14"/>
        </w:rPr>
        <w:t>) :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-9"/>
        </w:rPr>
        <w:t>792－799．</w:t>
      </w:r>
    </w:p>
    <w:p>
      <w:pPr>
        <w:pStyle w:val="BodyText"/>
        <w:ind w:left="469" w:right="49" w:hanging="469"/>
        <w:spacing w:before="3" w:line="250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［</w:t>
      </w:r>
      <w:r>
        <w:rPr>
          <w:rFonts w:ascii="Microsoft YaHei" w:hAnsi="Microsoft YaHei" w:eastAsia="Microsoft YaHei" w:cs="Microsoft YaHei"/>
          <w:spacing w:val="3"/>
        </w:rPr>
        <w:t>15</w:t>
      </w:r>
      <w:r>
        <w:rPr>
          <w:spacing w:val="3"/>
        </w:rPr>
        <w:t>］陈威，毛晓铧</w:t>
      </w:r>
      <w:r>
        <w:rPr>
          <w:rFonts w:ascii="Microsoft YaHei" w:hAnsi="Microsoft YaHei" w:eastAsia="Microsoft YaHei" w:cs="Microsoft YaHei"/>
          <w:spacing w:val="3"/>
        </w:rPr>
        <w:t>．</w:t>
      </w:r>
      <w:r>
        <w:rPr>
          <w:spacing w:val="3"/>
        </w:rPr>
        <w:t>非增强双排螺旋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扫描在诊断泌尿系</w:t>
      </w:r>
      <w:r>
        <w:rPr/>
        <w:t xml:space="preserve"> </w:t>
      </w:r>
      <w:r>
        <w:rPr>
          <w:spacing w:val="-7"/>
        </w:rPr>
        <w:t>结石中的应用价值［</w:t>
      </w:r>
      <w:r>
        <w:rPr>
          <w:rFonts w:ascii="Microsoft YaHei" w:hAnsi="Microsoft YaHei" w:eastAsia="Microsoft YaHei" w:cs="Microsoft YaHei"/>
          <w:spacing w:val="-7"/>
        </w:rPr>
        <w:t>J</w:t>
      </w:r>
      <w:r>
        <w:rPr>
          <w:spacing w:val="-36"/>
        </w:rPr>
        <w:t>］</w:t>
      </w:r>
      <w:r>
        <w:rPr>
          <w:rFonts w:ascii="Microsoft YaHei" w:hAnsi="Microsoft YaHei" w:eastAsia="Microsoft YaHei" w:cs="Microsoft YaHei"/>
          <w:spacing w:val="-36"/>
        </w:rPr>
        <w:t>．</w:t>
      </w:r>
      <w:r>
        <w:rPr>
          <w:spacing w:val="-7"/>
        </w:rPr>
        <w:t>现代实用医学，</w:t>
      </w:r>
      <w:r>
        <w:rPr>
          <w:rFonts w:ascii="Microsoft YaHei" w:hAnsi="Microsoft YaHei" w:eastAsia="Microsoft YaHei" w:cs="Microsoft YaHei"/>
          <w:spacing w:val="-7"/>
        </w:rPr>
        <w:t>2017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7"/>
        </w:rPr>
        <w:t>，</w:t>
      </w:r>
      <w:r>
        <w:rPr>
          <w:rFonts w:ascii="Microsoft YaHei" w:hAnsi="Microsoft YaHei" w:eastAsia="Microsoft YaHei" w:cs="Microsoft YaHei"/>
          <w:spacing w:val="-7"/>
        </w:rPr>
        <w:t>29 </w:t>
      </w:r>
      <w:r>
        <w:rPr>
          <w:spacing w:val="-7"/>
        </w:rPr>
        <w:t>(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</w:t>
      </w:r>
      <w:r>
        <w:rPr>
          <w:spacing w:val="-7"/>
        </w:rPr>
        <w:t>)</w:t>
      </w:r>
      <w:r>
        <w:rPr>
          <w:spacing w:val="-8"/>
        </w:rPr>
        <w:t xml:space="preserve"> :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4"/>
        </w:rPr>
        <w:t>112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－113．</w:t>
      </w:r>
    </w:p>
    <w:p>
      <w:pPr>
        <w:pStyle w:val="BodyText"/>
        <w:ind w:left="467" w:right="49" w:hanging="468"/>
        <w:spacing w:before="2" w:line="250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［</w:t>
      </w:r>
      <w:r>
        <w:rPr>
          <w:rFonts w:ascii="Microsoft YaHei" w:hAnsi="Microsoft YaHei" w:eastAsia="Microsoft YaHei" w:cs="Microsoft YaHei"/>
          <w:spacing w:val="3"/>
        </w:rPr>
        <w:t>16</w:t>
      </w:r>
      <w:r>
        <w:rPr>
          <w:spacing w:val="3"/>
        </w:rPr>
        <w:t>］邹婷婷，张古沐阳，刘彦含，等</w:t>
      </w:r>
      <w:r>
        <w:rPr>
          <w:rFonts w:ascii="Microsoft YaHei" w:hAnsi="Microsoft YaHei" w:eastAsia="Microsoft YaHei" w:cs="Microsoft YaHei"/>
          <w:spacing w:val="3"/>
        </w:rPr>
        <w:t>．</w:t>
      </w:r>
      <w:r>
        <w:rPr>
          <w:spacing w:val="3"/>
        </w:rPr>
        <w:t>定量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纹理分析鉴</w:t>
      </w:r>
      <w:r>
        <w:rPr/>
        <w:t xml:space="preserve"> </w:t>
      </w:r>
      <w:r>
        <w:rPr>
          <w:spacing w:val="13"/>
        </w:rPr>
        <w:t>别体内泌尿系草酸盐与非草酸盐结石［</w:t>
      </w:r>
      <w:r>
        <w:rPr>
          <w:rFonts w:ascii="Microsoft YaHei" w:hAnsi="Microsoft YaHei" w:eastAsia="Microsoft YaHei" w:cs="Microsoft YaHei"/>
          <w:spacing w:val="13"/>
        </w:rPr>
        <w:t>J</w:t>
      </w:r>
      <w:r>
        <w:rPr>
          <w:spacing w:val="-38"/>
        </w:rPr>
        <w:t>］</w:t>
      </w:r>
      <w:r>
        <w:rPr>
          <w:rFonts w:ascii="Microsoft YaHei" w:hAnsi="Microsoft YaHei" w:eastAsia="Microsoft YaHei" w:cs="Microsoft YaHei"/>
          <w:spacing w:val="-38"/>
        </w:rPr>
        <w:t>．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3"/>
        </w:rPr>
        <w:t>放射学实</w:t>
      </w:r>
      <w:r>
        <w:rPr/>
        <w:t xml:space="preserve"> </w:t>
      </w:r>
      <w:r>
        <w:rPr>
          <w:spacing w:val="-14"/>
        </w:rPr>
        <w:t>践，</w:t>
      </w:r>
      <w:r>
        <w:rPr>
          <w:rFonts w:ascii="Microsoft YaHei" w:hAnsi="Microsoft YaHei" w:eastAsia="Microsoft YaHei" w:cs="Microsoft YaHei"/>
          <w:spacing w:val="-14"/>
        </w:rPr>
        <w:t>2019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34</w:t>
      </w:r>
      <w:r>
        <w:rPr>
          <w:spacing w:val="-14"/>
        </w:rPr>
        <w:t>(</w:t>
      </w:r>
      <w:r>
        <w:rPr>
          <w:rFonts w:ascii="Microsoft YaHei" w:hAnsi="Microsoft YaHei" w:eastAsia="Microsoft YaHei" w:cs="Microsoft YaHei"/>
          <w:spacing w:val="-14"/>
        </w:rPr>
        <w:t>9</w:t>
      </w:r>
      <w:r>
        <w:rPr>
          <w:spacing w:val="-14"/>
        </w:rPr>
        <w:t>) :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998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－1001．</w:t>
      </w:r>
    </w:p>
    <w:p>
      <w:pPr>
        <w:pStyle w:val="BodyText"/>
        <w:ind w:left="470" w:right="49" w:hanging="471"/>
        <w:spacing w:before="3" w:line="250" w:lineRule="auto"/>
        <w:rPr>
          <w:rFonts w:ascii="Microsoft YaHei" w:hAnsi="Microsoft YaHei" w:eastAsia="Microsoft YaHei" w:cs="Microsoft YaHei"/>
        </w:rPr>
      </w:pPr>
      <w:r>
        <w:rPr>
          <w:spacing w:val="4"/>
        </w:rPr>
        <w:t>［</w:t>
      </w:r>
      <w:r>
        <w:rPr>
          <w:rFonts w:ascii="Microsoft YaHei" w:hAnsi="Microsoft YaHei" w:eastAsia="Microsoft YaHei" w:cs="Microsoft YaHei"/>
          <w:spacing w:val="4"/>
        </w:rPr>
        <w:t>17</w:t>
      </w:r>
      <w:r>
        <w:rPr>
          <w:spacing w:val="4"/>
        </w:rPr>
        <w:t>］邓拓，廖邦华，王坤杰，等</w:t>
      </w:r>
      <w:r>
        <w:rPr>
          <w:rFonts w:ascii="Microsoft YaHei" w:hAnsi="Microsoft YaHei" w:eastAsia="Microsoft YaHei" w:cs="Microsoft YaHei"/>
          <w:spacing w:val="4"/>
        </w:rPr>
        <w:t>．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4"/>
        </w:rPr>
        <w:t>值在预测泌尿系结石</w:t>
      </w:r>
      <w:r>
        <w:rPr/>
        <w:t xml:space="preserve"> </w:t>
      </w:r>
      <w:r>
        <w:rPr>
          <w:spacing w:val="5"/>
        </w:rPr>
        <w:t>的成分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硬度及碎石时间方面的作用［</w:t>
      </w:r>
      <w:r>
        <w:rPr>
          <w:rFonts w:ascii="Microsoft YaHei" w:hAnsi="Microsoft YaHei" w:eastAsia="Microsoft YaHei" w:cs="Microsoft YaHei"/>
          <w:spacing w:val="5"/>
        </w:rPr>
        <w:t>J</w:t>
      </w:r>
      <w:r>
        <w:rPr>
          <w:spacing w:val="-29"/>
        </w:rPr>
        <w:t>］</w:t>
      </w:r>
      <w:r>
        <w:rPr>
          <w:rFonts w:ascii="Microsoft YaHei" w:hAnsi="Microsoft YaHei" w:eastAsia="Microsoft YaHei" w:cs="Microsoft YaHei"/>
          <w:spacing w:val="-29"/>
        </w:rPr>
        <w:t>．</w:t>
      </w:r>
      <w:r>
        <w:rPr>
          <w:spacing w:val="5"/>
        </w:rPr>
        <w:t>实用医学杂</w:t>
      </w:r>
      <w:r>
        <w:rPr/>
        <w:t xml:space="preserve"> </w:t>
      </w:r>
      <w:r>
        <w:rPr>
          <w:spacing w:val="-13"/>
        </w:rPr>
        <w:t>志，</w:t>
      </w:r>
      <w:r>
        <w:rPr>
          <w:rFonts w:ascii="Microsoft YaHei" w:hAnsi="Microsoft YaHei" w:eastAsia="Microsoft YaHei" w:cs="Microsoft YaHei"/>
          <w:spacing w:val="-13"/>
        </w:rPr>
        <w:t>2014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30</w:t>
      </w:r>
      <w:r>
        <w:rPr>
          <w:spacing w:val="-13"/>
        </w:rPr>
        <w:t>(</w:t>
      </w:r>
      <w:r>
        <w:rPr>
          <w:rFonts w:ascii="Microsoft YaHei" w:hAnsi="Microsoft YaHei" w:eastAsia="Microsoft YaHei" w:cs="Microsoft YaHei"/>
          <w:spacing w:val="-13"/>
        </w:rPr>
        <w:t>21</w:t>
      </w:r>
      <w:r>
        <w:rPr>
          <w:spacing w:val="-13"/>
        </w:rPr>
        <w:t>) :</w:t>
      </w:r>
      <w:r>
        <w:rPr>
          <w:spacing w:val="12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3530－3531．</w:t>
      </w:r>
    </w:p>
    <w:p>
      <w:pPr>
        <w:pStyle w:val="BodyText"/>
        <w:ind w:left="455" w:right="49" w:hanging="455"/>
        <w:spacing w:before="2" w:line="250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［</w:t>
      </w:r>
      <w:r>
        <w:rPr>
          <w:rFonts w:ascii="Microsoft YaHei" w:hAnsi="Microsoft YaHei" w:eastAsia="Microsoft YaHei" w:cs="Microsoft YaHei"/>
          <w:spacing w:val="3"/>
        </w:rPr>
        <w:t>18</w:t>
      </w:r>
      <w:r>
        <w:rPr>
          <w:spacing w:val="3"/>
        </w:rPr>
        <w:t>］陈志强，周哲，叶章群，等</w:t>
      </w:r>
      <w:r>
        <w:rPr>
          <w:rFonts w:ascii="Microsoft YaHei" w:hAnsi="Microsoft YaHei" w:eastAsia="Microsoft YaHei" w:cs="Microsoft YaHei"/>
          <w:spacing w:val="3"/>
        </w:rPr>
        <w:t>．</w:t>
      </w:r>
      <w:r>
        <w:rPr>
          <w:spacing w:val="3"/>
        </w:rPr>
        <w:t>螺旋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判定尿结石成分</w:t>
      </w:r>
      <w:r>
        <w:rPr/>
        <w:t xml:space="preserve"> </w:t>
      </w:r>
      <w:r>
        <w:rPr>
          <w:spacing w:val="-3"/>
        </w:rPr>
        <w:t>的体外研</w:t>
      </w:r>
      <w:r>
        <w:rPr>
          <w:spacing w:val="-47"/>
        </w:rPr>
        <w:t xml:space="preserve"> </w:t>
      </w:r>
      <w:r>
        <w:rPr>
          <w:spacing w:val="-3"/>
        </w:rPr>
        <w:t>究［</w:t>
      </w:r>
      <w:r>
        <w:rPr>
          <w:rFonts w:ascii="Microsoft YaHei" w:hAnsi="Microsoft YaHei" w:eastAsia="Microsoft YaHei" w:cs="Microsoft YaHei"/>
          <w:spacing w:val="-3"/>
        </w:rPr>
        <w:t>J</w:t>
      </w:r>
      <w:r>
        <w:rPr>
          <w:spacing w:val="-26"/>
        </w:rPr>
        <w:t>］</w:t>
      </w:r>
      <w:r>
        <w:rPr>
          <w:rFonts w:ascii="Microsoft YaHei" w:hAnsi="Microsoft YaHei" w:eastAsia="Microsoft YaHei" w:cs="Microsoft YaHei"/>
          <w:spacing w:val="-26"/>
        </w:rPr>
        <w:t>．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spacing w:val="-3"/>
        </w:rPr>
        <w:t>临床泌尿外科杂，</w:t>
      </w:r>
      <w:r>
        <w:rPr>
          <w:rFonts w:ascii="Microsoft YaHei" w:hAnsi="Microsoft YaHei" w:eastAsia="Microsoft YaHei" w:cs="Microsoft YaHei"/>
          <w:spacing w:val="-3"/>
        </w:rPr>
        <w:t>2005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3"/>
        </w:rPr>
        <w:t>，</w:t>
      </w:r>
      <w:r>
        <w:rPr>
          <w:rFonts w:ascii="Microsoft YaHei" w:hAnsi="Microsoft YaHei" w:eastAsia="Microsoft YaHei" w:cs="Microsoft YaHei"/>
          <w:spacing w:val="-3"/>
        </w:rPr>
        <w:t>20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3"/>
        </w:rPr>
        <w:t>(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10</w:t>
      </w:r>
      <w:r>
        <w:rPr>
          <w:spacing w:val="-3"/>
        </w:rPr>
        <w:t>) :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9"/>
        </w:rPr>
        <w:t>614－616．</w:t>
      </w:r>
    </w:p>
    <w:p>
      <w:pPr>
        <w:pStyle w:val="BodyText"/>
        <w:ind w:left="467" w:right="49" w:hanging="467"/>
        <w:spacing w:before="3" w:line="250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［</w:t>
      </w:r>
      <w:r>
        <w:rPr>
          <w:rFonts w:ascii="Microsoft YaHei" w:hAnsi="Microsoft YaHei" w:eastAsia="Microsoft YaHei" w:cs="Microsoft YaHei"/>
          <w:spacing w:val="3"/>
        </w:rPr>
        <w:t>19</w:t>
      </w:r>
      <w:r>
        <w:rPr>
          <w:spacing w:val="3"/>
        </w:rPr>
        <w:t>］李炯明，王光，刘建和，等</w:t>
      </w:r>
      <w:r>
        <w:rPr>
          <w:rFonts w:ascii="Microsoft YaHei" w:hAnsi="Microsoft YaHei" w:eastAsia="Microsoft YaHei" w:cs="Microsoft YaHei"/>
          <w:spacing w:val="3"/>
        </w:rPr>
        <w:t>．</w:t>
      </w:r>
      <w:r>
        <w:rPr>
          <w:spacing w:val="3"/>
        </w:rPr>
        <w:t>螺旋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预测上尿路结石</w:t>
      </w:r>
      <w:r>
        <w:rPr/>
        <w:t xml:space="preserve"> </w:t>
      </w:r>
      <w:r>
        <w:rPr>
          <w:spacing w:val="4"/>
        </w:rPr>
        <w:t>成分的体</w:t>
      </w:r>
      <w:r>
        <w:rPr>
          <w:spacing w:val="-39"/>
        </w:rPr>
        <w:t xml:space="preserve"> </w:t>
      </w:r>
      <w:r>
        <w:rPr>
          <w:spacing w:val="4"/>
        </w:rPr>
        <w:t>内研究［</w:t>
      </w:r>
      <w:r>
        <w:rPr>
          <w:rFonts w:ascii="Microsoft YaHei" w:hAnsi="Microsoft YaHei" w:eastAsia="Microsoft YaHei" w:cs="Microsoft YaHei"/>
          <w:spacing w:val="4"/>
        </w:rPr>
        <w:t>J</w:t>
      </w:r>
      <w:r>
        <w:rPr>
          <w:spacing w:val="-35"/>
        </w:rPr>
        <w:t>］</w:t>
      </w:r>
      <w:r>
        <w:rPr>
          <w:rFonts w:ascii="Microsoft YaHei" w:hAnsi="Microsoft YaHei" w:eastAsia="Microsoft YaHei" w:cs="Microsoft YaHei"/>
          <w:spacing w:val="-35"/>
        </w:rPr>
        <w:t>．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spacing w:val="4"/>
        </w:rPr>
        <w:t>临床泌尿外科杂志，</w:t>
      </w:r>
      <w:r>
        <w:rPr>
          <w:rFonts w:ascii="Microsoft YaHei" w:hAnsi="Microsoft YaHei" w:eastAsia="Microsoft YaHei" w:cs="Microsoft YaHei"/>
          <w:spacing w:val="4"/>
        </w:rPr>
        <w:t>2010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4"/>
        </w:rPr>
        <w:t>，</w:t>
      </w:r>
      <w:r>
        <w:rPr>
          <w:rFonts w:ascii="Microsoft YaHei" w:hAnsi="Microsoft YaHei" w:eastAsia="Microsoft YaHei" w:cs="Microsoft YaHei"/>
          <w:spacing w:val="4"/>
        </w:rPr>
        <w:t>25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7"/>
        </w:rPr>
        <w:t>(</w:t>
      </w:r>
      <w:r>
        <w:rPr>
          <w:rFonts w:ascii="Microsoft YaHei" w:hAnsi="Microsoft YaHei" w:eastAsia="Microsoft YaHei" w:cs="Microsoft YaHei"/>
          <w:spacing w:val="-17"/>
        </w:rPr>
        <w:t>2</w:t>
      </w:r>
      <w:r>
        <w:rPr>
          <w:spacing w:val="-17"/>
        </w:rPr>
        <w:t>)</w:t>
      </w:r>
      <w:r>
        <w:rPr>
          <w:spacing w:val="4"/>
        </w:rPr>
        <w:t xml:space="preserve"> </w:t>
      </w:r>
      <w:r>
        <w:rPr>
          <w:spacing w:val="-17"/>
        </w:rPr>
        <w:t>: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98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－100．</w:t>
      </w:r>
    </w:p>
    <w:p>
      <w:pPr>
        <w:pStyle w:val="BodyText"/>
        <w:ind w:left="442" w:right="15" w:hanging="442"/>
        <w:spacing w:before="2" w:line="246" w:lineRule="auto"/>
        <w:rPr>
          <w:rFonts w:ascii="Microsoft YaHei" w:hAnsi="Microsoft YaHei" w:eastAsia="Microsoft YaHei" w:cs="Microsoft YaHei"/>
        </w:rPr>
      </w:pPr>
      <w:r>
        <w:rPr>
          <w:spacing w:val="-14"/>
        </w:rPr>
        <w:t>［</w:t>
      </w:r>
      <w:r>
        <w:rPr>
          <w:rFonts w:ascii="Microsoft YaHei" w:hAnsi="Microsoft YaHei" w:eastAsia="Microsoft YaHei" w:cs="Microsoft YaHei"/>
          <w:spacing w:val="-14"/>
        </w:rPr>
        <w:t>20</w:t>
      </w:r>
      <w:r>
        <w:rPr>
          <w:spacing w:val="-14"/>
        </w:rPr>
        <w:t>］</w:t>
      </w:r>
      <w:r>
        <w:rPr>
          <w:rFonts w:ascii="Microsoft YaHei" w:hAnsi="Microsoft YaHei" w:eastAsia="Microsoft YaHei" w:cs="Microsoft YaHei"/>
          <w:spacing w:val="-14"/>
        </w:rPr>
        <w:t>MATS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LIDÉN．A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new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method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for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predicting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uric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acid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com-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position</w:t>
      </w:r>
      <w:r>
        <w:rPr>
          <w:rFonts w:ascii="Microsoft YaHei" w:hAnsi="Microsoft YaHei" w:eastAsia="Microsoft YaHei" w:cs="Microsoft YaHei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in  urinary  stones  using</w:t>
      </w:r>
      <w:r>
        <w:rPr>
          <w:rFonts w:ascii="Microsoft YaHei" w:hAnsi="Microsoft YaHei" w:eastAsia="Microsoft YaHei" w:cs="Microsoft YaHei"/>
          <w:spacing w:val="4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routine</w:t>
      </w:r>
      <w:r>
        <w:rPr>
          <w:rFonts w:ascii="Microsoft YaHei" w:hAnsi="Microsoft YaHei" w:eastAsia="Microsoft YaHei" w:cs="Microsoft YaHei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single-energy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3"/>
        </w:rPr>
        <w:t>CT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3"/>
        </w:rPr>
        <w:t>［</w:t>
      </w:r>
      <w:r>
        <w:rPr>
          <w:rFonts w:ascii="Microsoft YaHei" w:hAnsi="Microsoft YaHei" w:eastAsia="Microsoft YaHei" w:cs="Microsoft YaHei"/>
          <w:spacing w:val="-13"/>
        </w:rPr>
        <w:t>C</w:t>
      </w:r>
      <w:r>
        <w:rPr>
          <w:spacing w:val="-7"/>
        </w:rPr>
        <w:t>］</w:t>
      </w:r>
      <w:r>
        <w:rPr>
          <w:rFonts w:ascii="Microsoft YaHei" w:hAnsi="Microsoft YaHei" w:eastAsia="Microsoft YaHei" w:cs="Microsoft YaHei"/>
          <w:spacing w:val="-7"/>
        </w:rPr>
        <w:t>．</w:t>
      </w:r>
      <w:r>
        <w:rPr>
          <w:rFonts w:ascii="Microsoft YaHei" w:hAnsi="Microsoft YaHei" w:eastAsia="Microsoft YaHei" w:cs="Microsoft YaHei"/>
          <w:spacing w:val="-13"/>
        </w:rPr>
        <w:t>Urolithiasis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2018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46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-14"/>
        </w:rPr>
        <w:t>:</w:t>
      </w:r>
      <w:r>
        <w:rPr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325－332．</w:t>
      </w:r>
    </w:p>
    <w:sectPr>
      <w:type w:val="continuous"/>
      <w:pgSz w:w="11905" w:h="16836"/>
      <w:pgMar w:top="1652" w:right="1032" w:bottom="0" w:left="424" w:header="1246" w:footer="0" w:gutter="0"/>
      <w:cols w:equalWidth="0" w:num="2">
        <w:col w:w="5621" w:space="100"/>
        <w:col w:w="472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1"/>
      <w:spacing w:before="45" w:line="220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2" style="position:absolute;margin-left:21.2pt;margin-top:811.6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3.8pt;margin-top:80.0363pt;mso-position-vertical-relative:page;mso-position-horizontal-relative:page;width:487.5pt;height:0.35pt;z-index:251659264;" o:allowincell="f" filled="false" strokecolor="#000000" strokeweight="0.33pt" coordsize="9750,6" coordorigin="0,0" path="m0,3l9750,3e">
          <v:stroke joinstyle="miter" miterlimit="10"/>
        </v:shape>
      </w:pict>
    </w:r>
    <w:r>
      <w:rPr>
        <w:rFonts w:ascii="Microsoft YaHei" w:hAnsi="Microsoft YaHei" w:eastAsia="Microsoft YaHei" w:cs="Microsoft YaHei"/>
        <w:sz w:val="20"/>
        <w:szCs w:val="20"/>
        <w:spacing w:val="-13"/>
      </w:rPr>
      <w:t>M</w:t>
    </w:r>
    <w:r>
      <w:rPr>
        <w:rFonts w:ascii="Microsoft YaHei" w:hAnsi="Microsoft YaHei" w:eastAsia="Microsoft YaHei" w:cs="Microsoft YaHei"/>
        <w:sz w:val="20"/>
        <w:szCs w:val="20"/>
        <w:spacing w:val="24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M</w:t>
    </w:r>
    <w:r>
      <w:rPr>
        <w:rFonts w:ascii="Microsoft YaHei" w:hAnsi="Microsoft YaHei" w:eastAsia="Microsoft YaHei" w:cs="Microsoft YaHei"/>
        <w:sz w:val="20"/>
        <w:szCs w:val="20"/>
        <w:spacing w:val="22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I    MONTHLY    V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ol</w:t>
    </w:r>
    <w:r>
      <w:rPr>
        <w:rFonts w:ascii="Microsoft YaHei" w:hAnsi="Microsoft YaHei" w:eastAsia="Microsoft YaHei" w:cs="Microsoft YaHei"/>
        <w:sz w:val="20"/>
        <w:szCs w:val="20"/>
        <w:spacing w:val="1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33     No.</w:t>
    </w:r>
    <w:r>
      <w:rPr>
        <w:rFonts w:ascii="Microsoft YaHei" w:hAnsi="Microsoft YaHei" w:eastAsia="Microsoft YaHei" w:cs="Microsoft YaHei"/>
        <w:sz w:val="20"/>
        <w:szCs w:val="20"/>
        <w:spacing w:val="15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10    Oct．2024</w:t>
    </w:r>
    <w:r>
      <w:rPr>
        <w:rFonts w:ascii="Microsoft YaHei" w:hAnsi="Microsoft YaHei" w:eastAsia="Microsoft YaHei" w:cs="Microsoft YaHei"/>
        <w:sz w:val="20"/>
        <w:szCs w:val="20"/>
        <w:spacing w:val="1"/>
      </w:rPr>
      <w:t xml:space="preserve">                               </w:t>
    </w:r>
    <w:r>
      <w:rPr>
        <w:rFonts w:ascii="Microsoft YaHei" w:hAnsi="Microsoft YaHei" w:eastAsia="Microsoft YaHei" w:cs="Microsoft YaHei"/>
        <w:sz w:val="20"/>
        <w:szCs w:val="20"/>
      </w:rPr>
      <w:t xml:space="preserve">                                        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—</w:t>
    </w:r>
    <w:r>
      <w:rPr>
        <w:rFonts w:ascii="Microsoft YaHei" w:hAnsi="Microsoft YaHei" w:eastAsia="Microsoft YaHei" w:cs="Microsoft YaHei"/>
        <w:sz w:val="20"/>
        <w:szCs w:val="20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1879 —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2"/>
      <w:spacing w:before="45" w:line="204" w:lineRule="auto"/>
      <w:rPr>
        <w:sz w:val="20"/>
        <w:szCs w:val="20"/>
      </w:rPr>
    </w:pPr>
    <w:r>
      <w:pict>
        <v:shape id="WordPictureWatermark14" style="position:absolute;margin-left:21.2pt;margin-top:811.6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16" style="position:absolute;margin-left:53.8pt;margin-top:80.0363pt;mso-position-vertical-relative:page;mso-position-horizontal-relative:page;width:487.5pt;height:0.35pt;z-index:251661312;" o:allowincell="f" filled="false" strokecolor="#000000" strokeweight="0.33pt" coordsize="9750,6" coordorigin="0,0" path="m0,3l9750,3e">
          <v:stroke joinstyle="miter" miterlimit="10"/>
        </v:shape>
      </w:pict>
    </w:r>
    <w:r>
      <w:rPr>
        <w:rFonts w:ascii="Microsoft YaHei" w:hAnsi="Microsoft YaHei" w:eastAsia="Microsoft YaHei" w:cs="Microsoft YaHei"/>
        <w:sz w:val="20"/>
        <w:szCs w:val="20"/>
        <w:spacing w:val="-11"/>
      </w:rPr>
      <w:t>—</w:t>
    </w:r>
    <w:r>
      <w:rPr>
        <w:rFonts w:ascii="Microsoft YaHei" w:hAnsi="Microsoft YaHei" w:eastAsia="Microsoft YaHei" w:cs="Microsoft YaHei"/>
        <w:sz w:val="20"/>
        <w:szCs w:val="20"/>
        <w:spacing w:val="22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1880 —</w:t>
    </w:r>
    <w:r>
      <w:rPr>
        <w:rFonts w:ascii="Microsoft YaHei" w:hAnsi="Microsoft YaHei" w:eastAsia="Microsoft YaHei" w:cs="Microsoft YaHei"/>
        <w:sz w:val="20"/>
        <w:szCs w:val="20"/>
      </w:rPr>
      <w:t xml:space="preserve">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《</w:t>
    </w:r>
    <w:r>
      <w:rPr>
        <w:sz w:val="20"/>
        <w:szCs w:val="20"/>
        <w:spacing w:val="-11"/>
      </w:rPr>
      <w:t>现代医用影像学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》2024</w:t>
    </w:r>
    <w:r>
      <w:rPr>
        <w:rFonts w:ascii="Microsoft YaHei" w:hAnsi="Microsoft YaHei" w:eastAsia="Microsoft YaHei" w:cs="Microsoft YaHei"/>
        <w:sz w:val="20"/>
        <w:szCs w:val="20"/>
        <w:spacing w:val="29"/>
      </w:rPr>
      <w:t xml:space="preserve"> </w:t>
    </w:r>
    <w:r>
      <w:rPr>
        <w:sz w:val="20"/>
        <w:szCs w:val="20"/>
        <w:spacing w:val="-11"/>
      </w:rPr>
      <w:t>年</w:t>
    </w:r>
    <w:r>
      <w:rPr>
        <w:sz w:val="20"/>
        <w:szCs w:val="20"/>
        <w:spacing w:val="-32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10</w:t>
    </w:r>
    <w:r>
      <w:rPr>
        <w:rFonts w:ascii="Microsoft YaHei" w:hAnsi="Microsoft YaHei" w:eastAsia="Microsoft YaHei" w:cs="Microsoft YaHei"/>
        <w:sz w:val="20"/>
        <w:szCs w:val="20"/>
        <w:spacing w:val="17"/>
        <w:w w:val="101"/>
      </w:rPr>
      <w:t xml:space="preserve"> </w:t>
    </w:r>
    <w:r>
      <w:rPr>
        <w:sz w:val="20"/>
        <w:szCs w:val="20"/>
        <w:spacing w:val="-11"/>
      </w:rPr>
      <w:t>月第</w:t>
    </w:r>
    <w:r>
      <w:rPr>
        <w:sz w:val="20"/>
        <w:szCs w:val="20"/>
        <w:spacing w:val="-47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33</w:t>
    </w:r>
    <w:r>
      <w:rPr>
        <w:rFonts w:ascii="Microsoft YaHei" w:hAnsi="Microsoft YaHei" w:eastAsia="Microsoft YaHei" w:cs="Microsoft YaHei"/>
        <w:sz w:val="20"/>
        <w:szCs w:val="20"/>
        <w:spacing w:val="15"/>
      </w:rPr>
      <w:t xml:space="preserve"> </w:t>
    </w:r>
    <w:r>
      <w:rPr>
        <w:sz w:val="20"/>
        <w:szCs w:val="20"/>
        <w:spacing w:val="-11"/>
      </w:rPr>
      <w:t>卷第</w:t>
    </w:r>
    <w:r>
      <w:rPr>
        <w:sz w:val="20"/>
        <w:szCs w:val="20"/>
        <w:spacing w:val="-32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10</w:t>
    </w:r>
    <w:r>
      <w:rPr>
        <w:rFonts w:ascii="Microsoft YaHei" w:hAnsi="Microsoft YaHei" w:eastAsia="Microsoft YaHei" w:cs="Microsoft YaHei"/>
        <w:sz w:val="20"/>
        <w:szCs w:val="20"/>
        <w:spacing w:val="15"/>
      </w:rPr>
      <w:t xml:space="preserve"> </w:t>
    </w:r>
    <w:r>
      <w:rPr>
        <w:sz w:val="20"/>
        <w:szCs w:val="20"/>
        <w:spacing w:val="-11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1"/>
      <w:spacing w:before="45" w:line="220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18" style="position:absolute;margin-left:21.2pt;margin-top:811.6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pict>
        <v:shape id="_x0000_s20" style="position:absolute;margin-left:53.8pt;margin-top:80.0363pt;mso-position-vertical-relative:page;mso-position-horizontal-relative:page;width:487.5pt;height:0.35pt;z-index:251663360;" o:allowincell="f" filled="false" strokecolor="#000000" strokeweight="0.33pt" coordsize="9750,6" coordorigin="0,0" path="m0,3l9750,3e">
          <v:stroke joinstyle="miter" miterlimit="10"/>
        </v:shape>
      </w:pict>
    </w:r>
    <w:r>
      <w:rPr>
        <w:rFonts w:ascii="Microsoft YaHei" w:hAnsi="Microsoft YaHei" w:eastAsia="Microsoft YaHei" w:cs="Microsoft YaHei"/>
        <w:sz w:val="20"/>
        <w:szCs w:val="20"/>
        <w:spacing w:val="-13"/>
      </w:rPr>
      <w:t>M</w:t>
    </w:r>
    <w:r>
      <w:rPr>
        <w:rFonts w:ascii="Microsoft YaHei" w:hAnsi="Microsoft YaHei" w:eastAsia="Microsoft YaHei" w:cs="Microsoft YaHei"/>
        <w:sz w:val="20"/>
        <w:szCs w:val="20"/>
        <w:spacing w:val="24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M</w:t>
    </w:r>
    <w:r>
      <w:rPr>
        <w:rFonts w:ascii="Microsoft YaHei" w:hAnsi="Microsoft YaHei" w:eastAsia="Microsoft YaHei" w:cs="Microsoft YaHei"/>
        <w:sz w:val="20"/>
        <w:szCs w:val="20"/>
        <w:spacing w:val="22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I    MONTHLY    V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ol</w:t>
    </w:r>
    <w:r>
      <w:rPr>
        <w:rFonts w:ascii="Microsoft YaHei" w:hAnsi="Microsoft YaHei" w:eastAsia="Microsoft YaHei" w:cs="Microsoft YaHei"/>
        <w:sz w:val="20"/>
        <w:szCs w:val="20"/>
        <w:spacing w:val="1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33     No.</w:t>
    </w:r>
    <w:r>
      <w:rPr>
        <w:rFonts w:ascii="Microsoft YaHei" w:hAnsi="Microsoft YaHei" w:eastAsia="Microsoft YaHei" w:cs="Microsoft YaHei"/>
        <w:sz w:val="20"/>
        <w:szCs w:val="20"/>
        <w:spacing w:val="15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10    Oct．2024</w:t>
    </w:r>
    <w:r>
      <w:rPr>
        <w:rFonts w:ascii="Microsoft YaHei" w:hAnsi="Microsoft YaHei" w:eastAsia="Microsoft YaHei" w:cs="Microsoft YaHei"/>
        <w:sz w:val="20"/>
        <w:szCs w:val="20"/>
        <w:spacing w:val="1"/>
      </w:rPr>
      <w:t xml:space="preserve">                               </w:t>
    </w:r>
    <w:r>
      <w:rPr>
        <w:rFonts w:ascii="Microsoft YaHei" w:hAnsi="Microsoft YaHei" w:eastAsia="Microsoft YaHei" w:cs="Microsoft YaHei"/>
        <w:sz w:val="20"/>
        <w:szCs w:val="20"/>
      </w:rPr>
      <w:t xml:space="preserve">                                        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—</w:t>
    </w:r>
    <w:r>
      <w:rPr>
        <w:rFonts w:ascii="Microsoft YaHei" w:hAnsi="Microsoft YaHei" w:eastAsia="Microsoft YaHei" w:cs="Microsoft YaHei"/>
        <w:sz w:val="20"/>
        <w:szCs w:val="20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1881 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2"/>
      <w:spacing w:before="45" w:line="204" w:lineRule="auto"/>
      <w:rPr>
        <w:sz w:val="20"/>
        <w:szCs w:val="20"/>
      </w:rPr>
    </w:pPr>
    <w:r>
      <w:pict>
        <v:shape id="WordPictureWatermark22" style="position:absolute;margin-left:21.2pt;margin-top:811.6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pict>
        <v:shape id="_x0000_s24" style="position:absolute;margin-left:53.8pt;margin-top:80.0363pt;mso-position-vertical-relative:page;mso-position-horizontal-relative:page;width:487.5pt;height:0.35pt;z-index:251665408;" o:allowincell="f" filled="false" strokecolor="#000000" strokeweight="0.33pt" coordsize="9750,6" coordorigin="0,0" path="m0,3l9750,3e">
          <v:stroke joinstyle="miter" miterlimit="10"/>
        </v:shape>
      </w:pict>
    </w:r>
    <w:r>
      <w:rPr>
        <w:rFonts w:ascii="Microsoft YaHei" w:hAnsi="Microsoft YaHei" w:eastAsia="Microsoft YaHei" w:cs="Microsoft YaHei"/>
        <w:sz w:val="20"/>
        <w:szCs w:val="20"/>
        <w:spacing w:val="-11"/>
      </w:rPr>
      <w:t>—</w:t>
    </w:r>
    <w:r>
      <w:rPr>
        <w:rFonts w:ascii="Microsoft YaHei" w:hAnsi="Microsoft YaHei" w:eastAsia="Microsoft YaHei" w:cs="Microsoft YaHei"/>
        <w:sz w:val="20"/>
        <w:szCs w:val="20"/>
        <w:spacing w:val="22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1882 —</w:t>
    </w:r>
    <w:r>
      <w:rPr>
        <w:rFonts w:ascii="Microsoft YaHei" w:hAnsi="Microsoft YaHei" w:eastAsia="Microsoft YaHei" w:cs="Microsoft YaHei"/>
        <w:sz w:val="20"/>
        <w:szCs w:val="20"/>
      </w:rPr>
      <w:t xml:space="preserve">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《</w:t>
    </w:r>
    <w:r>
      <w:rPr>
        <w:sz w:val="20"/>
        <w:szCs w:val="20"/>
        <w:spacing w:val="-11"/>
      </w:rPr>
      <w:t>现代医用影像学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》2024</w:t>
    </w:r>
    <w:r>
      <w:rPr>
        <w:rFonts w:ascii="Microsoft YaHei" w:hAnsi="Microsoft YaHei" w:eastAsia="Microsoft YaHei" w:cs="Microsoft YaHei"/>
        <w:sz w:val="20"/>
        <w:szCs w:val="20"/>
        <w:spacing w:val="29"/>
      </w:rPr>
      <w:t xml:space="preserve"> </w:t>
    </w:r>
    <w:r>
      <w:rPr>
        <w:sz w:val="20"/>
        <w:szCs w:val="20"/>
        <w:spacing w:val="-11"/>
      </w:rPr>
      <w:t>年</w:t>
    </w:r>
    <w:r>
      <w:rPr>
        <w:sz w:val="20"/>
        <w:szCs w:val="20"/>
        <w:spacing w:val="-32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10</w:t>
    </w:r>
    <w:r>
      <w:rPr>
        <w:rFonts w:ascii="Microsoft YaHei" w:hAnsi="Microsoft YaHei" w:eastAsia="Microsoft YaHei" w:cs="Microsoft YaHei"/>
        <w:sz w:val="20"/>
        <w:szCs w:val="20"/>
        <w:spacing w:val="17"/>
        <w:w w:val="101"/>
      </w:rPr>
      <w:t xml:space="preserve"> </w:t>
    </w:r>
    <w:r>
      <w:rPr>
        <w:sz w:val="20"/>
        <w:szCs w:val="20"/>
        <w:spacing w:val="-11"/>
      </w:rPr>
      <w:t>月第</w:t>
    </w:r>
    <w:r>
      <w:rPr>
        <w:sz w:val="20"/>
        <w:szCs w:val="20"/>
        <w:spacing w:val="-47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33</w:t>
    </w:r>
    <w:r>
      <w:rPr>
        <w:rFonts w:ascii="Microsoft YaHei" w:hAnsi="Microsoft YaHei" w:eastAsia="Microsoft YaHei" w:cs="Microsoft YaHei"/>
        <w:sz w:val="20"/>
        <w:szCs w:val="20"/>
        <w:spacing w:val="15"/>
      </w:rPr>
      <w:t xml:space="preserve"> </w:t>
    </w:r>
    <w:r>
      <w:rPr>
        <w:sz w:val="20"/>
        <w:szCs w:val="20"/>
        <w:spacing w:val="-11"/>
      </w:rPr>
      <w:t>卷第</w:t>
    </w:r>
    <w:r>
      <w:rPr>
        <w:sz w:val="20"/>
        <w:szCs w:val="20"/>
        <w:spacing w:val="-32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10</w:t>
    </w:r>
    <w:r>
      <w:rPr>
        <w:rFonts w:ascii="Microsoft YaHei" w:hAnsi="Microsoft YaHei" w:eastAsia="Microsoft YaHei" w:cs="Microsoft YaHei"/>
        <w:sz w:val="20"/>
        <w:szCs w:val="20"/>
        <w:spacing w:val="15"/>
      </w:rPr>
      <w:t xml:space="preserve"> </w:t>
    </w:r>
    <w:r>
      <w:rPr>
        <w:sz w:val="20"/>
        <w:szCs w:val="20"/>
        <w:spacing w:val="-11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1"/>
      <w:spacing w:before="45" w:line="220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26" style="position:absolute;margin-left:21.2pt;margin-top:811.6pt;mso-position-vertical-relative:page;mso-position-horizontal-relative:page;width:168.95pt;height:12.5pt;z-index:-251650048;" o:allowincell="f" filled="false" stroked="false" type="#_x0000_t75">
          <v:imagedata o:title="" r:id="rId1"/>
        </v:shape>
      </w:pict>
    </w:r>
    <w:r>
      <w:pict>
        <v:shape id="_x0000_s28" style="position:absolute;margin-left:53.8pt;margin-top:80.0363pt;mso-position-vertical-relative:page;mso-position-horizontal-relative:page;width:487.5pt;height:0.35pt;z-index:251667456;" o:allowincell="f" filled="false" strokecolor="#000000" strokeweight="0.33pt" coordsize="9750,6" coordorigin="0,0" path="m0,3l9750,3e">
          <v:stroke joinstyle="miter" miterlimit="10"/>
        </v:shape>
      </w:pict>
    </w:r>
    <w:r>
      <w:rPr>
        <w:rFonts w:ascii="Microsoft YaHei" w:hAnsi="Microsoft YaHei" w:eastAsia="Microsoft YaHei" w:cs="Microsoft YaHei"/>
        <w:sz w:val="20"/>
        <w:szCs w:val="20"/>
        <w:spacing w:val="-13"/>
      </w:rPr>
      <w:t>M</w:t>
    </w:r>
    <w:r>
      <w:rPr>
        <w:rFonts w:ascii="Microsoft YaHei" w:hAnsi="Microsoft YaHei" w:eastAsia="Microsoft YaHei" w:cs="Microsoft YaHei"/>
        <w:sz w:val="20"/>
        <w:szCs w:val="20"/>
        <w:spacing w:val="24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M</w:t>
    </w:r>
    <w:r>
      <w:rPr>
        <w:rFonts w:ascii="Microsoft YaHei" w:hAnsi="Microsoft YaHei" w:eastAsia="Microsoft YaHei" w:cs="Microsoft YaHei"/>
        <w:sz w:val="20"/>
        <w:szCs w:val="20"/>
        <w:spacing w:val="22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I    MONTHLY    V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ol</w:t>
    </w:r>
    <w:r>
      <w:rPr>
        <w:rFonts w:ascii="Microsoft YaHei" w:hAnsi="Microsoft YaHei" w:eastAsia="Microsoft YaHei" w:cs="Microsoft YaHei"/>
        <w:sz w:val="20"/>
        <w:szCs w:val="20"/>
        <w:spacing w:val="1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33     No.</w:t>
    </w:r>
    <w:r>
      <w:rPr>
        <w:rFonts w:ascii="Microsoft YaHei" w:hAnsi="Microsoft YaHei" w:eastAsia="Microsoft YaHei" w:cs="Microsoft YaHei"/>
        <w:sz w:val="20"/>
        <w:szCs w:val="20"/>
        <w:spacing w:val="15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10    Oct．2024</w:t>
    </w:r>
    <w:r>
      <w:rPr>
        <w:rFonts w:ascii="Microsoft YaHei" w:hAnsi="Microsoft YaHei" w:eastAsia="Microsoft YaHei" w:cs="Microsoft YaHei"/>
        <w:sz w:val="20"/>
        <w:szCs w:val="20"/>
        <w:spacing w:val="1"/>
      </w:rPr>
      <w:t xml:space="preserve">                               </w:t>
    </w:r>
    <w:r>
      <w:rPr>
        <w:rFonts w:ascii="Microsoft YaHei" w:hAnsi="Microsoft YaHei" w:eastAsia="Microsoft YaHei" w:cs="Microsoft YaHei"/>
        <w:sz w:val="20"/>
        <w:szCs w:val="20"/>
      </w:rPr>
      <w:t xml:space="preserve">                                        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—</w:t>
    </w:r>
    <w:r>
      <w:rPr>
        <w:rFonts w:ascii="Microsoft YaHei" w:hAnsi="Microsoft YaHei" w:eastAsia="Microsoft YaHei" w:cs="Microsoft YaHei"/>
        <w:sz w:val="20"/>
        <w:szCs w:val="20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1883 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2"/>
      <w:spacing w:before="45" w:line="204" w:lineRule="auto"/>
      <w:rPr>
        <w:sz w:val="20"/>
        <w:szCs w:val="20"/>
      </w:rPr>
    </w:pPr>
    <w:r>
      <w:pict>
        <v:shape id="WordPictureWatermark30" style="position:absolute;margin-left:21.2pt;margin-top:811.6pt;mso-position-vertical-relative:page;mso-position-horizontal-relative:page;width:168.95pt;height:12.5pt;z-index:-251648000;" o:allowincell="f" filled="false" stroked="false" type="#_x0000_t75">
          <v:imagedata o:title="" r:id="rId1"/>
        </v:shape>
      </w:pict>
    </w:r>
    <w:r>
      <w:pict>
        <v:shape id="_x0000_s32" style="position:absolute;margin-left:53.8pt;margin-top:80.0363pt;mso-position-vertical-relative:page;mso-position-horizontal-relative:page;width:487.5pt;height:0.35pt;z-index:251669504;" o:allowincell="f" filled="false" strokecolor="#000000" strokeweight="0.33pt" coordsize="9750,6" coordorigin="0,0" path="m0,3l9750,3e">
          <v:stroke joinstyle="miter" miterlimit="10"/>
        </v:shape>
      </w:pict>
    </w:r>
    <w:r>
      <w:rPr>
        <w:rFonts w:ascii="Microsoft YaHei" w:hAnsi="Microsoft YaHei" w:eastAsia="Microsoft YaHei" w:cs="Microsoft YaHei"/>
        <w:sz w:val="20"/>
        <w:szCs w:val="20"/>
        <w:spacing w:val="-11"/>
      </w:rPr>
      <w:t>—</w:t>
    </w:r>
    <w:r>
      <w:rPr>
        <w:rFonts w:ascii="Microsoft YaHei" w:hAnsi="Microsoft YaHei" w:eastAsia="Microsoft YaHei" w:cs="Microsoft YaHei"/>
        <w:sz w:val="20"/>
        <w:szCs w:val="20"/>
        <w:spacing w:val="22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1884 —</w:t>
    </w:r>
    <w:r>
      <w:rPr>
        <w:rFonts w:ascii="Microsoft YaHei" w:hAnsi="Microsoft YaHei" w:eastAsia="Microsoft YaHei" w:cs="Microsoft YaHei"/>
        <w:sz w:val="20"/>
        <w:szCs w:val="20"/>
      </w:rPr>
      <w:t xml:space="preserve">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《</w:t>
    </w:r>
    <w:r>
      <w:rPr>
        <w:sz w:val="20"/>
        <w:szCs w:val="20"/>
        <w:spacing w:val="-11"/>
      </w:rPr>
      <w:t>现代医用影像学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》2024</w:t>
    </w:r>
    <w:r>
      <w:rPr>
        <w:rFonts w:ascii="Microsoft YaHei" w:hAnsi="Microsoft YaHei" w:eastAsia="Microsoft YaHei" w:cs="Microsoft YaHei"/>
        <w:sz w:val="20"/>
        <w:szCs w:val="20"/>
        <w:spacing w:val="29"/>
      </w:rPr>
      <w:t xml:space="preserve"> </w:t>
    </w:r>
    <w:r>
      <w:rPr>
        <w:sz w:val="20"/>
        <w:szCs w:val="20"/>
        <w:spacing w:val="-11"/>
      </w:rPr>
      <w:t>年</w:t>
    </w:r>
    <w:r>
      <w:rPr>
        <w:sz w:val="20"/>
        <w:szCs w:val="20"/>
        <w:spacing w:val="-32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10</w:t>
    </w:r>
    <w:r>
      <w:rPr>
        <w:rFonts w:ascii="Microsoft YaHei" w:hAnsi="Microsoft YaHei" w:eastAsia="Microsoft YaHei" w:cs="Microsoft YaHei"/>
        <w:sz w:val="20"/>
        <w:szCs w:val="20"/>
        <w:spacing w:val="17"/>
        <w:w w:val="101"/>
      </w:rPr>
      <w:t xml:space="preserve"> </w:t>
    </w:r>
    <w:r>
      <w:rPr>
        <w:sz w:val="20"/>
        <w:szCs w:val="20"/>
        <w:spacing w:val="-11"/>
      </w:rPr>
      <w:t>月第</w:t>
    </w:r>
    <w:r>
      <w:rPr>
        <w:sz w:val="20"/>
        <w:szCs w:val="20"/>
        <w:spacing w:val="-47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33</w:t>
    </w:r>
    <w:r>
      <w:rPr>
        <w:rFonts w:ascii="Microsoft YaHei" w:hAnsi="Microsoft YaHei" w:eastAsia="Microsoft YaHei" w:cs="Microsoft YaHei"/>
        <w:sz w:val="20"/>
        <w:szCs w:val="20"/>
        <w:spacing w:val="15"/>
      </w:rPr>
      <w:t xml:space="preserve"> </w:t>
    </w:r>
    <w:r>
      <w:rPr>
        <w:sz w:val="20"/>
        <w:szCs w:val="20"/>
        <w:spacing w:val="-11"/>
      </w:rPr>
      <w:t>卷第</w:t>
    </w:r>
    <w:r>
      <w:rPr>
        <w:sz w:val="20"/>
        <w:szCs w:val="20"/>
        <w:spacing w:val="-32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1"/>
      </w:rPr>
      <w:t>10</w:t>
    </w:r>
    <w:r>
      <w:rPr>
        <w:rFonts w:ascii="Microsoft YaHei" w:hAnsi="Microsoft YaHei" w:eastAsia="Microsoft YaHei" w:cs="Microsoft YaHei"/>
        <w:sz w:val="20"/>
        <w:szCs w:val="20"/>
        <w:spacing w:val="15"/>
      </w:rPr>
      <w:t xml:space="preserve"> </w:t>
    </w:r>
    <w:r>
      <w:rPr>
        <w:sz w:val="20"/>
        <w:szCs w:val="20"/>
        <w:spacing w:val="-11"/>
      </w:rPr>
      <w:t>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1"/>
      <w:spacing w:before="45" w:line="220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34" style="position:absolute;margin-left:21.2pt;margin-top:811.6pt;mso-position-vertical-relative:page;mso-position-horizontal-relative:page;width:168.95pt;height:12.5pt;z-index:-251645952;" o:allowincell="f" filled="false" stroked="false" type="#_x0000_t75">
          <v:imagedata o:title="" r:id="rId1"/>
        </v:shape>
      </w:pict>
    </w:r>
    <w:r>
      <w:pict>
        <v:shape id="_x0000_s36" style="position:absolute;margin-left:53.8pt;margin-top:80.0363pt;mso-position-vertical-relative:page;mso-position-horizontal-relative:page;width:487.5pt;height:0.35pt;z-index:251671552;" o:allowincell="f" filled="false" strokecolor="#000000" strokeweight="0.33pt" coordsize="9750,6" coordorigin="0,0" path="m0,3l9750,3e">
          <v:stroke joinstyle="miter" miterlimit="10"/>
        </v:shape>
      </w:pict>
    </w:r>
    <w:r>
      <w:rPr>
        <w:rFonts w:ascii="Microsoft YaHei" w:hAnsi="Microsoft YaHei" w:eastAsia="Microsoft YaHei" w:cs="Microsoft YaHei"/>
        <w:sz w:val="20"/>
        <w:szCs w:val="20"/>
        <w:spacing w:val="-13"/>
      </w:rPr>
      <w:t>M</w:t>
    </w:r>
    <w:r>
      <w:rPr>
        <w:rFonts w:ascii="Microsoft YaHei" w:hAnsi="Microsoft YaHei" w:eastAsia="Microsoft YaHei" w:cs="Microsoft YaHei"/>
        <w:sz w:val="20"/>
        <w:szCs w:val="20"/>
        <w:spacing w:val="24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M</w:t>
    </w:r>
    <w:r>
      <w:rPr>
        <w:rFonts w:ascii="Microsoft YaHei" w:hAnsi="Microsoft YaHei" w:eastAsia="Microsoft YaHei" w:cs="Microsoft YaHei"/>
        <w:sz w:val="20"/>
        <w:szCs w:val="20"/>
        <w:spacing w:val="22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I    MONTHLY    V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ol</w:t>
    </w:r>
    <w:r>
      <w:rPr>
        <w:rFonts w:ascii="Microsoft YaHei" w:hAnsi="Microsoft YaHei" w:eastAsia="Microsoft YaHei" w:cs="Microsoft YaHei"/>
        <w:sz w:val="20"/>
        <w:szCs w:val="20"/>
        <w:spacing w:val="1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33     No.</w:t>
    </w:r>
    <w:r>
      <w:rPr>
        <w:rFonts w:ascii="Microsoft YaHei" w:hAnsi="Microsoft YaHei" w:eastAsia="Microsoft YaHei" w:cs="Microsoft YaHei"/>
        <w:sz w:val="20"/>
        <w:szCs w:val="20"/>
        <w:spacing w:val="15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10    Oct．2024</w:t>
    </w:r>
    <w:r>
      <w:rPr>
        <w:rFonts w:ascii="Microsoft YaHei" w:hAnsi="Microsoft YaHei" w:eastAsia="Microsoft YaHei" w:cs="Microsoft YaHei"/>
        <w:sz w:val="20"/>
        <w:szCs w:val="20"/>
        <w:spacing w:val="1"/>
      </w:rPr>
      <w:t xml:space="preserve">                               </w:t>
    </w:r>
    <w:r>
      <w:rPr>
        <w:rFonts w:ascii="Microsoft YaHei" w:hAnsi="Microsoft YaHei" w:eastAsia="Microsoft YaHei" w:cs="Microsoft YaHei"/>
        <w:sz w:val="20"/>
        <w:szCs w:val="20"/>
      </w:rPr>
      <w:t xml:space="preserve">                                        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—</w:t>
    </w:r>
    <w:r>
      <w:rPr>
        <w:rFonts w:ascii="Microsoft YaHei" w:hAnsi="Microsoft YaHei" w:eastAsia="Microsoft YaHei" w:cs="Microsoft YaHei"/>
        <w:sz w:val="20"/>
        <w:szCs w:val="20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1885 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image" Target="media/image5.jpeg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2024-11-29T15:40:18Z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2025-10-28T21:34:07</vt:filetime>
  </property>
</Properties>
</file>