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41"/>
        <w:spacing w:before="45" w:line="294" w:lineRule="exact"/>
        <w:rPr>
          <w:rFonts w:ascii="STXingkai" w:hAnsi="STXingkai" w:eastAsia="STXingkai" w:cs="STXingkai"/>
          <w:sz w:val="21"/>
          <w:szCs w:val="21"/>
        </w:rPr>
      </w:pPr>
      <w:r>
        <w:drawing>
          <wp:anchor distT="0" distB="0" distL="0" distR="0" simplePos="0" relativeHeight="251658240" behindDoc="0" locked="0" layoutInCell="1" allowOverlap="1">
            <wp:simplePos x="0" y="0"/>
            <wp:positionH relativeFrom="column">
              <wp:posOffset>222205</wp:posOffset>
            </wp:positionH>
            <wp:positionV relativeFrom="paragraph">
              <wp:posOffset>167913</wp:posOffset>
            </wp:positionV>
            <wp:extent cx="1555742" cy="666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55742" cy="6667"/>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1746193</wp:posOffset>
            </wp:positionH>
            <wp:positionV relativeFrom="paragraph">
              <wp:posOffset>80367</wp:posOffset>
            </wp:positionV>
            <wp:extent cx="222281" cy="209589"/>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22281" cy="209589"/>
                    </a:xfrm>
                    <a:prstGeom prst="rect">
                      <a:avLst/>
                    </a:prstGeom>
                  </pic:spPr>
                </pic:pic>
              </a:graphicData>
            </a:graphic>
          </wp:anchor>
        </w:drawing>
      </w:r>
      <w:r>
        <w:rPr>
          <w:rFonts w:ascii="STXingkai" w:hAnsi="STXingkai" w:eastAsia="STXingkai" w:cs="STXingkai"/>
          <w:sz w:val="21"/>
          <w:szCs w:val="21"/>
          <w:b/>
          <w:bCs/>
          <w:spacing w:val="-23"/>
          <w:position w:val="2"/>
        </w:rPr>
        <w:t>附</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23"/>
          <w:position w:val="2"/>
        </w:rPr>
        <w:t>录</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23"/>
          <w:position w:val="2"/>
        </w:rPr>
        <w:t>·</w:t>
      </w:r>
      <w:r>
        <w:rPr>
          <w:rFonts w:ascii="STXingkai" w:hAnsi="STXingkai" w:eastAsia="STXingkai" w:cs="STXingkai"/>
          <w:sz w:val="21"/>
          <w:szCs w:val="21"/>
          <w:spacing w:val="17"/>
          <w:w w:val="101"/>
          <w:position w:val="2"/>
        </w:rPr>
        <w:t xml:space="preserve">   </w:t>
      </w:r>
      <w:r>
        <w:rPr>
          <w:rFonts w:ascii="STXingkai" w:hAnsi="STXingkai" w:eastAsia="STXingkai" w:cs="STXingkai"/>
          <w:sz w:val="21"/>
          <w:szCs w:val="21"/>
          <w:b/>
          <w:bCs/>
          <w:spacing w:val="-23"/>
          <w:position w:val="2"/>
        </w:rPr>
        <w:t>指</w:t>
      </w:r>
      <w:r>
        <w:rPr>
          <w:rFonts w:ascii="STXingkai" w:hAnsi="STXingkai" w:eastAsia="STXingkai" w:cs="STXingkai"/>
          <w:sz w:val="21"/>
          <w:szCs w:val="21"/>
          <w:spacing w:val="-23"/>
          <w:position w:val="2"/>
        </w:rPr>
        <w:t xml:space="preserve">     </w:t>
      </w:r>
      <w:r>
        <w:rPr>
          <w:rFonts w:ascii="STXingkai" w:hAnsi="STXingkai" w:eastAsia="STXingkai" w:cs="STXingkai"/>
          <w:sz w:val="21"/>
          <w:szCs w:val="21"/>
          <w:b/>
          <w:bCs/>
          <w:spacing w:val="-23"/>
          <w:position w:val="2"/>
        </w:rPr>
        <w:t>南</w:t>
      </w:r>
    </w:p>
    <w:p>
      <w:pPr>
        <w:ind w:left="1554"/>
        <w:spacing w:before="243" w:line="221" w:lineRule="auto"/>
        <w:outlineLvl w:val="0"/>
        <w:rPr>
          <w:rFonts w:ascii="SimHei" w:hAnsi="SimHei" w:eastAsia="SimHei" w:cs="SimHei"/>
          <w:sz w:val="31"/>
          <w:szCs w:val="31"/>
        </w:rPr>
      </w:pPr>
      <w:r>
        <w:rPr>
          <w:rFonts w:ascii="SimHei" w:hAnsi="SimHei" w:eastAsia="SimHei" w:cs="SimHei"/>
          <w:sz w:val="31"/>
          <w:szCs w:val="31"/>
          <w:b/>
          <w:bCs/>
          <w:spacing w:val="14"/>
        </w:rPr>
        <w:t>欧洲泌尿外科学会2006年泌尿系结石诊治指南(二)</w:t>
      </w:r>
    </w:p>
    <w:p>
      <w:pPr>
        <w:pStyle w:val="BodyText"/>
        <w:ind w:left="749"/>
        <w:spacing w:before="52" w:line="219" w:lineRule="auto"/>
        <w:rPr/>
      </w:pPr>
      <w:r>
        <w:rPr>
          <w:spacing w:val="-1"/>
        </w:rPr>
        <w:t>7.</w:t>
      </w:r>
      <w:r>
        <w:rPr>
          <w:spacing w:val="22"/>
        </w:rPr>
        <w:t xml:space="preserve"> </w:t>
      </w:r>
      <w:r>
        <w:rPr>
          <w:spacing w:val="-1"/>
        </w:rPr>
        <w:t>肾结石的取石</w:t>
      </w:r>
    </w:p>
    <w:p>
      <w:pPr>
        <w:pStyle w:val="BodyText"/>
        <w:ind w:left="749"/>
        <w:spacing w:before="80" w:line="219" w:lineRule="auto"/>
        <w:rPr/>
      </w:pPr>
      <w:r>
        <w:rPr>
          <w:spacing w:val="3"/>
        </w:rPr>
        <w:t>7.1体外冲击波碎石术(</w:t>
      </w:r>
      <w:r>
        <w:rPr/>
        <w:t>ESWL</w:t>
      </w:r>
      <w:r>
        <w:rPr>
          <w:spacing w:val="3"/>
        </w:rPr>
        <w:t>)</w:t>
      </w:r>
    </w:p>
    <w:p>
      <w:pPr>
        <w:pStyle w:val="BodyText"/>
        <w:ind w:left="349" w:right="50" w:firstLine="400"/>
        <w:spacing w:before="73" w:line="291" w:lineRule="auto"/>
        <w:rPr/>
      </w:pPr>
      <w:r>
        <w:rPr/>
        <w:t>ESWL</w:t>
      </w:r>
      <w:r>
        <w:rPr>
          <w:spacing w:val="48"/>
        </w:rPr>
        <w:t xml:space="preserve"> </w:t>
      </w:r>
      <w:r>
        <w:rPr/>
        <w:t>技术在世界范围内已经应用了20年，随着碎石技术的发展，适应症、治疗原则的修改，ESWL  </w:t>
      </w:r>
      <w:r>
        <w:rPr>
          <w:spacing w:val="6"/>
        </w:rPr>
        <w:t>并发症的类型和发生率已经发生了明显的改变。现代的碎石机体积更小，而且大多数</w:t>
      </w:r>
      <w:r>
        <w:rPr>
          <w:spacing w:val="5"/>
        </w:rPr>
        <w:t>碎石机不仅可以</w:t>
      </w:r>
      <w:r>
        <w:rPr/>
        <w:t xml:space="preserve"> </w:t>
      </w:r>
      <w:r>
        <w:rPr>
          <w:spacing w:val="4"/>
        </w:rPr>
        <w:t>做</w:t>
      </w:r>
      <w:r>
        <w:rPr>
          <w:rFonts w:ascii="Times New Roman" w:hAnsi="Times New Roman" w:eastAsia="Times New Roman" w:cs="Times New Roman"/>
        </w:rPr>
        <w:t>ESWL</w:t>
      </w:r>
      <w:r>
        <w:rPr>
          <w:spacing w:val="4"/>
        </w:rPr>
        <w:t>治疗，还可以做与</w:t>
      </w:r>
      <w:r>
        <w:rPr>
          <w:rFonts w:ascii="Times New Roman" w:hAnsi="Times New Roman" w:eastAsia="Times New Roman" w:cs="Times New Roman"/>
        </w:rPr>
        <w:t>ESWL</w:t>
      </w:r>
      <w:r>
        <w:rPr>
          <w:spacing w:val="4"/>
        </w:rPr>
        <w:t>相关的诊断和辅助工作。所有这些因素使其碎石效率与最初的</w:t>
      </w:r>
      <w:r>
        <w:rPr>
          <w:spacing w:val="3"/>
        </w:rPr>
        <w:t>碎石机</w:t>
      </w:r>
      <w:r>
        <w:rPr/>
        <w:t xml:space="preserve"> </w:t>
      </w:r>
      <w:r>
        <w:rPr>
          <w:spacing w:val="6"/>
        </w:rPr>
        <w:t>一致或有所提高，但是成本却较前降低且其功能更加多元化。</w:t>
      </w:r>
      <w:r>
        <w:rPr>
          <w:spacing w:val="5"/>
        </w:rPr>
        <w:t>当引进了冲击波碎石技术后，取石的适</w:t>
      </w:r>
      <w:r>
        <w:rPr/>
        <w:t xml:space="preserve"> </w:t>
      </w:r>
      <w:r>
        <w:rPr>
          <w:spacing w:val="-1"/>
        </w:rPr>
        <w:t>应症发生了变化。目前，ESWL</w:t>
      </w:r>
      <w:r>
        <w:rPr>
          <w:spacing w:val="67"/>
        </w:rPr>
        <w:t xml:space="preserve"> </w:t>
      </w:r>
      <w:r>
        <w:rPr>
          <w:spacing w:val="-1"/>
        </w:rPr>
        <w:t>治疗的禁忌症是孕妇、严重的骨骼畸形，过度肥胖和主动脉和/或肾动脉</w:t>
      </w:r>
      <w:r>
        <w:rPr/>
        <w:t xml:space="preserve"> </w:t>
      </w:r>
      <w:r>
        <w:rPr/>
        <w:t>瘤[1,2]。此外，ESWL</w:t>
      </w:r>
      <w:r>
        <w:rPr>
          <w:spacing w:val="47"/>
        </w:rPr>
        <w:t xml:space="preserve"> </w:t>
      </w:r>
      <w:r>
        <w:rPr/>
        <w:t>不适用于未控制的凝血障碍或尿路感染的患者。而安装人工起搏器不再列为禁忌 </w:t>
      </w:r>
      <w:r>
        <w:rPr>
          <w:spacing w:val="-4"/>
        </w:rPr>
        <w:t>症。</w:t>
      </w:r>
    </w:p>
    <w:p>
      <w:pPr>
        <w:pStyle w:val="BodyText"/>
        <w:ind w:left="349" w:firstLine="400"/>
        <w:spacing w:before="8" w:line="297" w:lineRule="auto"/>
        <w:jc w:val="both"/>
        <w:rPr/>
      </w:pPr>
      <w:r>
        <w:rPr>
          <w:spacing w:val="4"/>
        </w:rPr>
        <w:t>不断积累的经验告诉我们：</w:t>
      </w:r>
      <w:r>
        <w:rPr/>
        <w:t>ESWL</w:t>
      </w:r>
      <w:r>
        <w:rPr>
          <w:spacing w:val="58"/>
        </w:rPr>
        <w:t xml:space="preserve"> </w:t>
      </w:r>
      <w:r>
        <w:rPr>
          <w:spacing w:val="4"/>
        </w:rPr>
        <w:t>的治疗成功率与结石的大小(体积)直接相关，结石越大，需要再</w:t>
      </w:r>
      <w:r>
        <w:rPr/>
        <w:t xml:space="preserve"> </w:t>
      </w:r>
      <w:r>
        <w:rPr>
          <w:spacing w:val="8"/>
        </w:rPr>
        <w:t>次治疗的可能性就越大。因此，经过总结我们建议：对于大的结石选择经皮肾镜的方法更为恰当(见</w:t>
      </w:r>
      <w:r>
        <w:rPr>
          <w:spacing w:val="2"/>
        </w:rPr>
        <w:t xml:space="preserve"> </w:t>
      </w:r>
      <w:r>
        <w:rPr>
          <w:spacing w:val="8"/>
        </w:rPr>
        <w:t>下)。除了结石的大小外，结石的位置和化学成分也是影响治疗效果的决定性因素。近年来，众多的 </w:t>
      </w:r>
      <w:r>
        <w:rPr>
          <w:spacing w:val="-3"/>
        </w:rPr>
        <w:t>学者都在从事这方面的研究[3-12]。</w:t>
      </w:r>
    </w:p>
    <w:p>
      <w:pPr>
        <w:pStyle w:val="BodyText"/>
        <w:ind w:left="349" w:right="18" w:firstLine="400"/>
        <w:spacing w:before="4" w:line="290" w:lineRule="auto"/>
        <w:jc w:val="both"/>
        <w:rPr/>
      </w:pPr>
      <w:r>
        <w:rPr/>
        <w:t>通常情况下，</w:t>
      </w:r>
      <w:r>
        <w:rPr>
          <w:rFonts w:ascii="Times New Roman" w:hAnsi="Times New Roman" w:eastAsia="Times New Roman" w:cs="Times New Roman"/>
        </w:rPr>
        <w:t>ESWL</w:t>
      </w:r>
      <w:r>
        <w:rPr/>
        <w:t>的碎石效果很好。当我们应用</w:t>
      </w:r>
      <w:r>
        <w:rPr>
          <w:rFonts w:ascii="Times New Roman" w:hAnsi="Times New Roman" w:eastAsia="Times New Roman" w:cs="Times New Roman"/>
        </w:rPr>
        <w:t>ESWL</w:t>
      </w:r>
      <w:r>
        <w:rPr/>
        <w:t>对大结石进行治疗时，我们关心的是碎石残</w:t>
      </w:r>
      <w:r>
        <w:rPr>
          <w:spacing w:val="6"/>
        </w:rPr>
        <w:t xml:space="preserve"> </w:t>
      </w:r>
      <w:r>
        <w:rPr>
          <w:spacing w:val="2"/>
        </w:rPr>
        <w:t>留情况和是否需要重复治疗。新近研发的碎石机较</w:t>
      </w:r>
      <w:r>
        <w:rPr/>
        <w:t>Dornier</w:t>
      </w:r>
      <w:r>
        <w:rPr>
          <w:spacing w:val="64"/>
        </w:rPr>
        <w:t xml:space="preserve"> </w:t>
      </w:r>
      <w:r>
        <w:rPr/>
        <w:t>HM</w:t>
      </w:r>
      <w:r>
        <w:rPr>
          <w:spacing w:val="2"/>
        </w:rPr>
        <w:t>3碎石机焦点小，使得重复治疗变得更为</w:t>
      </w:r>
      <w:r>
        <w:rPr/>
        <w:t xml:space="preserve"> </w:t>
      </w:r>
      <w:r>
        <w:rPr>
          <w:spacing w:val="6"/>
        </w:rPr>
        <w:t>重要。如果需要重复治疗，冲击波治疗的次数和能量应该受到限制，以避免损伤肾脏组织和引起出血</w:t>
      </w:r>
      <w:r>
        <w:rPr>
          <w:spacing w:val="3"/>
        </w:rPr>
        <w:t xml:space="preserve"> </w:t>
      </w:r>
      <w:r>
        <w:rPr>
          <w:spacing w:val="20"/>
        </w:rPr>
        <w:t>的并发症(见下)。</w:t>
      </w:r>
    </w:p>
    <w:p>
      <w:pPr>
        <w:pStyle w:val="BodyText"/>
        <w:ind w:left="349" w:right="43" w:firstLine="403"/>
        <w:spacing w:before="2" w:line="299" w:lineRule="auto"/>
        <w:rPr/>
      </w:pPr>
      <w:r>
        <w:rPr>
          <w:b/>
          <w:bCs/>
          <w:spacing w:val="3"/>
        </w:rPr>
        <w:t>推荐</w:t>
      </w:r>
      <w:r>
        <w:rPr>
          <w:rFonts w:ascii="Times New Roman" w:hAnsi="Times New Roman" w:eastAsia="Times New Roman" w:cs="Times New Roman"/>
          <w:b/>
          <w:bCs/>
        </w:rPr>
        <w:t>ESWL</w:t>
      </w:r>
      <w:r>
        <w:rPr>
          <w:b/>
          <w:bCs/>
          <w:spacing w:val="3"/>
        </w:rPr>
        <w:t>的治疗次数不要超过3～5次(具体情况依据所</w:t>
      </w:r>
      <w:r>
        <w:rPr>
          <w:b/>
          <w:bCs/>
          <w:spacing w:val="2"/>
        </w:rPr>
        <w:t>使用的碎石机),否则，经皮肾镜是更为合</w:t>
      </w:r>
      <w:r>
        <w:rPr/>
        <w:t xml:space="preserve"> </w:t>
      </w:r>
      <w:r>
        <w:rPr>
          <w:spacing w:val="-7"/>
        </w:rPr>
        <w:t>理</w:t>
      </w:r>
      <w:r>
        <w:rPr>
          <w:b/>
          <w:bCs/>
          <w:spacing w:val="-7"/>
        </w:rPr>
        <w:t>的选择。对于感染性结石和菌尿的患者，</w:t>
      </w:r>
      <w:r>
        <w:rPr>
          <w:rFonts w:ascii="Times New Roman" w:hAnsi="Times New Roman" w:eastAsia="Times New Roman" w:cs="Times New Roman"/>
          <w:b/>
          <w:bCs/>
          <w:spacing w:val="-7"/>
        </w:rPr>
        <w:t>ESWL</w:t>
      </w:r>
      <w:r>
        <w:rPr>
          <w:b/>
          <w:bCs/>
          <w:spacing w:val="-7"/>
        </w:rPr>
        <w:t>之前必须抗感染治疗，并且持续到</w:t>
      </w:r>
      <w:r>
        <w:rPr>
          <w:rFonts w:ascii="Times New Roman" w:hAnsi="Times New Roman" w:eastAsia="Times New Roman" w:cs="Times New Roman"/>
          <w:b/>
          <w:bCs/>
          <w:spacing w:val="-7"/>
        </w:rPr>
        <w:t>ESWL</w:t>
      </w:r>
      <w:r>
        <w:rPr>
          <w:b/>
          <w:bCs/>
          <w:spacing w:val="-7"/>
        </w:rPr>
        <w:t>结束4天以后。</w:t>
      </w:r>
      <w:r>
        <w:rPr>
          <w:spacing w:val="8"/>
        </w:rPr>
        <w:t xml:space="preserve">  </w:t>
      </w:r>
      <w:r>
        <w:rPr>
          <w:b/>
          <w:bCs/>
          <w:spacing w:val="-1"/>
        </w:rPr>
        <w:t>对于</w:t>
      </w:r>
      <w:r>
        <w:rPr>
          <w:rFonts w:ascii="Times New Roman" w:hAnsi="Times New Roman" w:eastAsia="Times New Roman" w:cs="Times New Roman"/>
          <w:b/>
          <w:bCs/>
          <w:spacing w:val="-1"/>
        </w:rPr>
        <w:t>ESWL</w:t>
      </w:r>
      <w:r>
        <w:rPr>
          <w:b/>
          <w:bCs/>
          <w:spacing w:val="-1"/>
        </w:rPr>
        <w:t>治疗的间隔周期目前尚无定论。但是，应用液电碎石术和电磁碎石术的间隔周</w:t>
      </w:r>
      <w:r>
        <w:rPr>
          <w:b/>
          <w:bCs/>
          <w:spacing w:val="-2"/>
        </w:rPr>
        <w:t>期应长于压电</w:t>
      </w:r>
      <w:r>
        <w:rPr/>
        <w:t xml:space="preserve">  </w:t>
      </w:r>
      <w:r>
        <w:rPr>
          <w:b/>
          <w:bCs/>
          <w:spacing w:val="-1"/>
        </w:rPr>
        <w:t>碎石术。此外，</w:t>
      </w:r>
      <w:r>
        <w:rPr>
          <w:rFonts w:ascii="Times New Roman" w:hAnsi="Times New Roman" w:eastAsia="Times New Roman" w:cs="Times New Roman"/>
          <w:b/>
          <w:bCs/>
          <w:spacing w:val="-1"/>
        </w:rPr>
        <w:t>ESWL</w:t>
      </w:r>
      <w:r>
        <w:rPr>
          <w:b/>
          <w:bCs/>
          <w:spacing w:val="-1"/>
        </w:rPr>
        <w:t>治疗过程中出现肾损伤的危险主要源于直接针对肾内结石的治疗；但对于输尿管</w:t>
      </w:r>
      <w:r>
        <w:rPr>
          <w:spacing w:val="7"/>
        </w:rPr>
        <w:t xml:space="preserve">  </w:t>
      </w:r>
      <w:r>
        <w:rPr>
          <w:b/>
          <w:bCs/>
          <w:spacing w:val="-2"/>
        </w:rPr>
        <w:t>结石而言，较短的</w:t>
      </w:r>
      <w:r>
        <w:rPr>
          <w:rFonts w:ascii="Times New Roman" w:hAnsi="Times New Roman" w:eastAsia="Times New Roman" w:cs="Times New Roman"/>
          <w:b/>
          <w:bCs/>
          <w:spacing w:val="-2"/>
        </w:rPr>
        <w:t>EWSL</w:t>
      </w:r>
      <w:r>
        <w:rPr>
          <w:b/>
          <w:bCs/>
          <w:spacing w:val="-2"/>
        </w:rPr>
        <w:t>治疗间隔时间是可以接受的，临床治疗经验支持这一观点</w:t>
      </w:r>
      <w:r>
        <w:rPr>
          <w:spacing w:val="-2"/>
        </w:rPr>
        <w:t>。</w:t>
      </w:r>
    </w:p>
    <w:p>
      <w:pPr>
        <w:pStyle w:val="BodyText"/>
        <w:ind w:left="352" w:right="46" w:firstLine="400"/>
        <w:spacing w:before="2" w:line="300" w:lineRule="auto"/>
        <w:jc w:val="both"/>
        <w:rPr/>
      </w:pPr>
      <w:r>
        <w:rPr>
          <w:b/>
          <w:bCs/>
          <w:spacing w:val="-7"/>
        </w:rPr>
        <w:t>ESWL</w:t>
      </w:r>
      <w:r>
        <w:rPr>
          <w:spacing w:val="-7"/>
        </w:rPr>
        <w:t xml:space="preserve"> </w:t>
      </w:r>
      <w:r>
        <w:rPr>
          <w:b/>
          <w:bCs/>
          <w:spacing w:val="-7"/>
        </w:rPr>
        <w:t>治疗间隔时间应该由所用冲击波的能量高低及冲击</w:t>
      </w:r>
      <w:r>
        <w:rPr>
          <w:b/>
          <w:bCs/>
          <w:spacing w:val="-8"/>
        </w:rPr>
        <w:t>次数决定。由于目前使用的碎石机品种多样，</w:t>
      </w:r>
      <w:r>
        <w:rPr/>
        <w:t xml:space="preserve"> </w:t>
      </w:r>
      <w:r>
        <w:rPr>
          <w:b/>
          <w:bCs/>
        </w:rPr>
        <w:t>因次指南无法确定一个标准的ESWL</w:t>
      </w:r>
      <w:r>
        <w:rPr>
          <w:spacing w:val="35"/>
        </w:rPr>
        <w:t xml:space="preserve"> </w:t>
      </w:r>
      <w:r>
        <w:rPr>
          <w:b/>
          <w:bCs/>
        </w:rPr>
        <w:t>治疗间隔时间。但是，肾组织挫伤修复所需要的时间大致在2周(13</w:t>
      </w:r>
      <w:r>
        <w:rPr/>
        <w:t xml:space="preserve">  </w:t>
      </w:r>
      <w:r>
        <w:rPr>
          <w:b/>
          <w:bCs/>
          <w:spacing w:val="-2"/>
        </w:rPr>
        <w:t>天)左右[13]。因此，连续两次运用</w:t>
      </w:r>
      <w:r>
        <w:rPr>
          <w:rFonts w:ascii="Times New Roman" w:hAnsi="Times New Roman" w:eastAsia="Times New Roman" w:cs="Times New Roman"/>
          <w:b/>
          <w:bCs/>
          <w:spacing w:val="-2"/>
        </w:rPr>
        <w:t>ESWL</w:t>
      </w:r>
      <w:r>
        <w:rPr>
          <w:b/>
          <w:bCs/>
          <w:spacing w:val="-2"/>
        </w:rPr>
        <w:t>治疗肾结石的间隔时间</w:t>
      </w:r>
      <w:r>
        <w:rPr>
          <w:b/>
          <w:bCs/>
          <w:spacing w:val="-3"/>
        </w:rPr>
        <w:t>应在10~14天。</w:t>
      </w:r>
    </w:p>
    <w:p>
      <w:pPr>
        <w:pStyle w:val="BodyText"/>
        <w:ind w:left="352" w:right="21" w:firstLine="400"/>
        <w:spacing w:before="5" w:line="268" w:lineRule="auto"/>
        <w:rPr/>
      </w:pPr>
      <w:r>
        <w:rPr>
          <w:b/>
          <w:bCs/>
          <w:spacing w:val="-4"/>
        </w:rPr>
        <w:t>对每次</w:t>
      </w:r>
      <w:r>
        <w:rPr>
          <w:rFonts w:ascii="Times New Roman" w:hAnsi="Times New Roman" w:eastAsia="Times New Roman" w:cs="Times New Roman"/>
          <w:b/>
          <w:bCs/>
          <w:spacing w:val="-4"/>
        </w:rPr>
        <w:t>ESWL</w:t>
      </w:r>
      <w:r>
        <w:rPr>
          <w:b/>
          <w:bCs/>
          <w:spacing w:val="-4"/>
        </w:rPr>
        <w:t>治疗时冲击波所用的极量目前还没有一致的意见，这取决于所用碎石机的类型</w:t>
      </w:r>
      <w:r>
        <w:rPr>
          <w:b/>
          <w:bCs/>
          <w:spacing w:val="-5"/>
        </w:rPr>
        <w:t>和冲击波</w:t>
      </w:r>
      <w:r>
        <w:rPr/>
        <w:t xml:space="preserve"> </w:t>
      </w:r>
      <w:r>
        <w:rPr>
          <w:b/>
          <w:bCs/>
          <w:spacing w:val="-5"/>
        </w:rPr>
        <w:t>的能量。</w:t>
      </w:r>
    </w:p>
    <w:p>
      <w:pPr>
        <w:pStyle w:val="BodyText"/>
        <w:ind w:left="349" w:right="38" w:firstLine="400"/>
        <w:spacing w:before="41" w:line="300" w:lineRule="auto"/>
        <w:jc w:val="both"/>
        <w:rPr/>
      </w:pPr>
      <w:r>
        <w:rPr>
          <w:spacing w:val="-2"/>
        </w:rPr>
        <w:t>解剖异常是影响</w:t>
      </w:r>
      <w:r>
        <w:rPr>
          <w:rFonts w:ascii="Times New Roman" w:hAnsi="Times New Roman" w:eastAsia="Times New Roman" w:cs="Times New Roman"/>
          <w:spacing w:val="-2"/>
        </w:rPr>
        <w:t>ESWL</w:t>
      </w:r>
      <w:r>
        <w:rPr>
          <w:spacing w:val="-2"/>
        </w:rPr>
        <w:t>治疗效果的一个因素，由于肾脏集合系统的畸形影响尿液排泄过程，故可能是</w:t>
      </w:r>
      <w:r>
        <w:rPr>
          <w:spacing w:val="18"/>
        </w:rPr>
        <w:t xml:space="preserve"> </w:t>
      </w:r>
      <w:r>
        <w:rPr>
          <w:spacing w:val="6"/>
        </w:rPr>
        <w:t>结石形成的原因之一。同时该畸形也对结石</w:t>
      </w:r>
      <w:r>
        <w:rPr>
          <w:spacing w:val="5"/>
        </w:rPr>
        <w:t>碎片的排出产生影响。对于这类患者，辅助的排石治疗措</w:t>
      </w:r>
      <w:r>
        <w:rPr/>
        <w:t xml:space="preserve"> </w:t>
      </w:r>
      <w:r>
        <w:rPr>
          <w:spacing w:val="6"/>
        </w:rPr>
        <w:t>施是相当必要的。</w:t>
      </w:r>
      <w:r>
        <w:rPr>
          <w:spacing w:val="-22"/>
        </w:rPr>
        <w:t xml:space="preserve"> </w:t>
      </w:r>
      <w:r>
        <w:rPr>
          <w:spacing w:val="6"/>
        </w:rPr>
        <w:t>一项研究显示，此类患者中只有50%的患者在三个月的随访期中未出现结石的复发</w:t>
      </w:r>
      <w:r>
        <w:rPr/>
        <w:t xml:space="preserve"> </w:t>
      </w:r>
      <w:r>
        <w:rPr>
          <w:spacing w:val="6"/>
        </w:rPr>
        <w:t>[14]。马蹄肾患者的结石发病率约20%,这类患者的碎石是</w:t>
      </w:r>
      <w:r>
        <w:rPr>
          <w:spacing w:val="5"/>
        </w:rPr>
        <w:t>否成功的关键取决于所用的碎石机，成功率</w:t>
      </w:r>
      <w:r>
        <w:rPr/>
        <w:t xml:space="preserve"> </w:t>
      </w:r>
      <w:r>
        <w:rPr>
          <w:spacing w:val="5"/>
        </w:rPr>
        <w:t>大致在53%~60%。</w:t>
      </w:r>
      <w:r>
        <w:rPr>
          <w:spacing w:val="69"/>
        </w:rPr>
        <w:t xml:space="preserve"> </w:t>
      </w:r>
      <w:r>
        <w:rPr>
          <w:spacing w:val="5"/>
        </w:rPr>
        <w:t>一组经</w:t>
      </w:r>
      <w:r>
        <w:rPr/>
        <w:t>ESWL</w:t>
      </w:r>
      <w:r>
        <w:rPr>
          <w:spacing w:val="50"/>
        </w:rPr>
        <w:t xml:space="preserve"> </w:t>
      </w:r>
      <w:r>
        <w:rPr>
          <w:spacing w:val="5"/>
        </w:rPr>
        <w:t>治疗的患者中，有24%的结石患者接受了辅助排石治疗，而27%的结石</w:t>
      </w:r>
      <w:r>
        <w:rPr/>
        <w:t xml:space="preserve"> </w:t>
      </w:r>
      <w:r>
        <w:rPr>
          <w:spacing w:val="-5"/>
        </w:rPr>
        <w:t>患者需要再次进行碎石治疗[15]。</w:t>
      </w:r>
    </w:p>
    <w:p>
      <w:pPr>
        <w:pStyle w:val="BodyText"/>
        <w:ind w:left="349" w:right="58" w:firstLine="350"/>
        <w:spacing w:before="12" w:line="299" w:lineRule="auto"/>
        <w:jc w:val="both"/>
        <w:rPr/>
      </w:pPr>
      <w:r>
        <w:rPr>
          <w:spacing w:val="2"/>
        </w:rPr>
        <w:t>有学者认为对于患有肾脏解剖异常的结石患者应选择经皮碎石手术治疗[16,17],但是经皮碎石手术</w:t>
      </w:r>
      <w:r>
        <w:rPr>
          <w:spacing w:val="14"/>
        </w:rPr>
        <w:t xml:space="preserve"> </w:t>
      </w:r>
      <w:r>
        <w:rPr>
          <w:spacing w:val="2"/>
        </w:rPr>
        <w:t>治疗的死亡率和并发症发生率均较高，因此只有在</w:t>
      </w:r>
      <w:r>
        <w:rPr>
          <w:rFonts w:ascii="Times New Roman" w:hAnsi="Times New Roman" w:eastAsia="Times New Roman" w:cs="Times New Roman"/>
        </w:rPr>
        <w:t>ESWL</w:t>
      </w:r>
      <w:r>
        <w:rPr>
          <w:spacing w:val="2"/>
        </w:rPr>
        <w:t>治疗失败后才推荐使用经皮碎石手术处理。有</w:t>
      </w:r>
      <w:r>
        <w:rPr>
          <w:spacing w:val="14"/>
        </w:rPr>
        <w:t xml:space="preserve"> </w:t>
      </w:r>
      <w:r>
        <w:rPr>
          <w:spacing w:val="7"/>
        </w:rPr>
        <w:t>报道认为，</w:t>
      </w:r>
      <w:r>
        <w:rPr>
          <w:rFonts w:ascii="Times New Roman" w:hAnsi="Times New Roman" w:eastAsia="Times New Roman" w:cs="Times New Roman"/>
        </w:rPr>
        <w:t>ESWL</w:t>
      </w:r>
      <w:r>
        <w:rPr>
          <w:spacing w:val="7"/>
        </w:rPr>
        <w:t>对髓质海绵肾(肾小管扩张)和肾钙质沉着的结石患者同样</w:t>
      </w:r>
      <w:r>
        <w:rPr>
          <w:spacing w:val="6"/>
        </w:rPr>
        <w:t>有效[18,19];异位肾患者</w:t>
      </w:r>
      <w:r>
        <w:rPr/>
        <w:t xml:space="preserve"> </w:t>
      </w:r>
      <w:r>
        <w:rPr>
          <w:spacing w:val="-1"/>
        </w:rPr>
        <w:t>行</w:t>
      </w:r>
      <w:r>
        <w:rPr>
          <w:rFonts w:ascii="Times New Roman" w:hAnsi="Times New Roman" w:eastAsia="Times New Roman" w:cs="Times New Roman"/>
          <w:spacing w:val="-1"/>
        </w:rPr>
        <w:t>ESWL</w:t>
      </w:r>
      <w:r>
        <w:rPr>
          <w:spacing w:val="-1"/>
        </w:rPr>
        <w:t>治疗结石的有效率与异位肾的位置关系密切；肾移植患者行</w:t>
      </w:r>
      <w:r>
        <w:rPr>
          <w:rFonts w:ascii="Times New Roman" w:hAnsi="Times New Roman" w:eastAsia="Times New Roman" w:cs="Times New Roman"/>
          <w:spacing w:val="-1"/>
        </w:rPr>
        <w:t>ESWL</w:t>
      </w:r>
      <w:r>
        <w:rPr>
          <w:spacing w:val="-1"/>
        </w:rPr>
        <w:t>治疗结</w:t>
      </w:r>
      <w:r>
        <w:rPr>
          <w:spacing w:val="-2"/>
        </w:rPr>
        <w:t>石的有效率与正常肾的</w:t>
      </w:r>
      <w:r>
        <w:rPr/>
        <w:t xml:space="preserve"> </w:t>
      </w:r>
      <w:r>
        <w:rPr>
          <w:spacing w:val="-4"/>
        </w:rPr>
        <w:t>结石患者相近，并耐受良好且无其他任何副作用[20]。一组接受</w:t>
      </w:r>
      <w:r>
        <w:rPr>
          <w:rFonts w:ascii="Times New Roman" w:hAnsi="Times New Roman" w:eastAsia="Times New Roman" w:cs="Times New Roman"/>
          <w:spacing w:val="-4"/>
        </w:rPr>
        <w:t>ESWL</w:t>
      </w:r>
      <w:r>
        <w:rPr>
          <w:spacing w:val="-4"/>
        </w:rPr>
        <w:t>治疗的35,100名</w:t>
      </w:r>
      <w:r>
        <w:rPr>
          <w:spacing w:val="-5"/>
        </w:rPr>
        <w:t>肾结石患者中，92%</w:t>
      </w:r>
      <w:r>
        <w:rPr/>
        <w:t xml:space="preserve"> </w:t>
      </w:r>
      <w:r>
        <w:rPr>
          <w:spacing w:val="12"/>
        </w:rPr>
        <w:t>(32,255)的患者结石达到满意崩解，70%的患者结石未复发，10.5%</w:t>
      </w:r>
      <w:r>
        <w:rPr>
          <w:spacing w:val="11"/>
        </w:rPr>
        <w:t>的患者需要接受再次碎石治疗</w:t>
      </w:r>
    </w:p>
    <w:p>
      <w:pPr>
        <w:ind w:left="4829"/>
        <w:spacing w:before="16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—198—</w:t>
      </w:r>
    </w:p>
    <w:p>
      <w:pPr>
        <w:spacing w:line="36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Publishi</w:t>
      </w:r>
      <w:r>
        <w:rPr>
          <w:rFonts w:ascii="Times New Roman" w:hAnsi="Times New Roman" w:eastAsia="Times New Roman" w:cs="Times New Roman"/>
          <w:sz w:val="21"/>
          <w:szCs w:val="21"/>
          <w:spacing w:val="-1"/>
        </w:rPr>
        <w:t>ng</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House.Allrights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reserved.</w:t>
      </w:r>
      <w:r>
        <w:rPr>
          <w:rFonts w:ascii="Times New Roman" w:hAnsi="Times New Roman" w:eastAsia="Times New Roman" w:cs="Times New Roman"/>
          <w:sz w:val="21"/>
          <w:szCs w:val="21"/>
          <w:spacing w:val="16"/>
        </w:rPr>
        <w:t xml:space="preserve">   </w:t>
      </w:r>
      <w:hyperlink w:history="true" r:id="rId3">
        <w:r>
          <w:rPr>
            <w:rFonts w:ascii="Times New Roman" w:hAnsi="Times New Roman" w:eastAsia="Times New Roman" w:cs="Times New Roman"/>
            <w:sz w:val="21"/>
            <w:szCs w:val="21"/>
            <w:spacing w:val="-1"/>
          </w:rPr>
          <w:t>http://www.cnki.net</w:t>
        </w:r>
      </w:hyperlink>
    </w:p>
    <w:p>
      <w:pPr>
        <w:spacing w:line="192" w:lineRule="auto"/>
        <w:sectPr>
          <w:pgSz w:w="11850" w:h="16140"/>
          <w:pgMar w:top="723" w:right="1551" w:bottom="0" w:left="400" w:header="0" w:footer="0" w:gutter="0"/>
        </w:sectPr>
        <w:rPr>
          <w:rFonts w:ascii="Times New Roman" w:hAnsi="Times New Roman" w:eastAsia="Times New Roman" w:cs="Times New Roman"/>
          <w:sz w:val="21"/>
          <w:szCs w:val="21"/>
        </w:rPr>
      </w:pPr>
    </w:p>
    <w:p>
      <w:pPr>
        <w:spacing w:line="425" w:lineRule="auto"/>
        <w:rPr>
          <w:rFonts w:ascii="Arial"/>
          <w:sz w:val="21"/>
        </w:rPr>
      </w:pPr>
      <w:r/>
    </w:p>
    <w:p>
      <w:pPr>
        <w:ind w:left="7479"/>
        <w:spacing w:before="72" w:line="204" w:lineRule="auto"/>
        <w:rPr>
          <w:rFonts w:ascii="STXingkai" w:hAnsi="STXingkai" w:eastAsia="STXingkai" w:cs="STXingkai"/>
          <w:sz w:val="21"/>
          <w:szCs w:val="21"/>
        </w:rPr>
      </w:pPr>
      <w:r>
        <w:drawing>
          <wp:anchor distT="0" distB="0" distL="0" distR="0" simplePos="0" relativeHeight="251660288" behindDoc="1" locked="0" layoutInCell="1" allowOverlap="1">
            <wp:simplePos x="0" y="0"/>
            <wp:positionH relativeFrom="column">
              <wp:posOffset>4889506</wp:posOffset>
            </wp:positionH>
            <wp:positionV relativeFrom="paragraph">
              <wp:posOffset>180816</wp:posOffset>
            </wp:positionV>
            <wp:extent cx="1562063" cy="6667"/>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562063" cy="6667"/>
                    </a:xfrm>
                    <a:prstGeom prst="rect">
                      <a:avLst/>
                    </a:prstGeom>
                  </pic:spPr>
                </pic:pic>
              </a:graphicData>
            </a:graphic>
          </wp:anchor>
        </w:drawing>
      </w:r>
      <w:r>
        <w:rPr>
          <w:rFonts w:ascii="STXingkai" w:hAnsi="STXingkai" w:eastAsia="STXingkai" w:cs="STXingkai"/>
          <w:sz w:val="21"/>
          <w:szCs w:val="21"/>
          <w:position w:val="-18"/>
        </w:rPr>
        <w:drawing>
          <wp:inline distT="0" distB="0" distL="0" distR="0">
            <wp:extent cx="215884" cy="209590"/>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15884" cy="209590"/>
                    </a:xfrm>
                    <a:prstGeom prst="rect">
                      <a:avLst/>
                    </a:prstGeom>
                  </pic:spPr>
                </pic:pic>
              </a:graphicData>
            </a:graphic>
          </wp:inline>
        </w:drawing>
      </w:r>
      <w:r>
        <w:rPr>
          <w:rFonts w:ascii="STXingkai" w:hAnsi="STXingkai" w:eastAsia="STXingkai" w:cs="STXingkai"/>
          <w:sz w:val="21"/>
          <w:szCs w:val="21"/>
          <w:spacing w:val="24"/>
        </w:rPr>
        <w:t xml:space="preserve">  </w:t>
      </w:r>
      <w:r>
        <w:rPr>
          <w:rFonts w:ascii="STXingkai" w:hAnsi="STXingkai" w:eastAsia="STXingkai" w:cs="STXingkai"/>
          <w:sz w:val="21"/>
          <w:szCs w:val="21"/>
          <w:spacing w:val="-22"/>
        </w:rPr>
        <w:t>附</w:t>
      </w:r>
      <w:r>
        <w:rPr>
          <w:rFonts w:ascii="STXingkai" w:hAnsi="STXingkai" w:eastAsia="STXingkai" w:cs="STXingkai"/>
          <w:sz w:val="21"/>
          <w:szCs w:val="21"/>
          <w:spacing w:val="1"/>
        </w:rPr>
        <w:t xml:space="preserve">    </w:t>
      </w:r>
      <w:r>
        <w:rPr>
          <w:rFonts w:ascii="STXingkai" w:hAnsi="STXingkai" w:eastAsia="STXingkai" w:cs="STXingkai"/>
          <w:sz w:val="21"/>
          <w:szCs w:val="21"/>
          <w:spacing w:val="-22"/>
        </w:rPr>
        <w:t>灵</w:t>
      </w:r>
      <w:r>
        <w:rPr>
          <w:rFonts w:ascii="STXingkai" w:hAnsi="STXingkai" w:eastAsia="STXingkai" w:cs="STXingkai"/>
          <w:sz w:val="21"/>
          <w:szCs w:val="21"/>
          <w:spacing w:val="2"/>
        </w:rPr>
        <w:t xml:space="preserve">     </w:t>
      </w:r>
      <w:r>
        <w:rPr>
          <w:rFonts w:ascii="STXingkai" w:hAnsi="STXingkai" w:eastAsia="STXingkai" w:cs="STXingkai"/>
          <w:sz w:val="21"/>
          <w:szCs w:val="21"/>
          <w:spacing w:val="-22"/>
        </w:rPr>
        <w:t>·</w:t>
      </w:r>
      <w:r>
        <w:rPr>
          <w:rFonts w:ascii="STXingkai" w:hAnsi="STXingkai" w:eastAsia="STXingkai" w:cs="STXingkai"/>
          <w:sz w:val="21"/>
          <w:szCs w:val="21"/>
          <w:spacing w:val="1"/>
        </w:rPr>
        <w:t xml:space="preserve">    </w:t>
      </w:r>
      <w:r>
        <w:rPr>
          <w:rFonts w:ascii="STXingkai" w:hAnsi="STXingkai" w:eastAsia="STXingkai" w:cs="STXingkai"/>
          <w:sz w:val="21"/>
          <w:szCs w:val="21"/>
          <w:spacing w:val="-22"/>
        </w:rPr>
        <w:t>指     南</w:t>
      </w:r>
    </w:p>
    <w:p>
      <w:pPr>
        <w:pStyle w:val="BodyText"/>
        <w:ind w:left="579"/>
        <w:spacing w:before="214" w:line="224" w:lineRule="auto"/>
        <w:rPr/>
      </w:pPr>
      <w:r>
        <w:rPr>
          <w:spacing w:val="-8"/>
        </w:rPr>
        <w:t>[21-52]。</w:t>
      </w:r>
    </w:p>
    <w:p>
      <w:pPr>
        <w:pStyle w:val="BodyText"/>
        <w:ind w:left="959"/>
        <w:spacing w:before="59" w:line="219" w:lineRule="auto"/>
        <w:rPr/>
      </w:pPr>
      <w:r>
        <w:rPr/>
        <w:t>7.1.2 ESWL治疗巨大肾结石</w:t>
      </w:r>
    </w:p>
    <w:p>
      <w:pPr>
        <w:pStyle w:val="BodyText"/>
        <w:ind w:left="579" w:right="71" w:firstLine="380"/>
        <w:spacing w:before="98" w:line="292" w:lineRule="auto"/>
        <w:rPr/>
      </w:pPr>
      <w:r>
        <w:rPr>
          <w:spacing w:val="-3"/>
        </w:rPr>
        <w:t>ESWL 治疗巨大肾结石常常会引发很多问题，常见的并发症有疼痛、肾积水、发热和偶发的尿脓毒症。</w:t>
      </w:r>
      <w:r>
        <w:rPr/>
        <w:t xml:space="preserve"> </w:t>
      </w:r>
      <w:r>
        <w:rPr>
          <w:spacing w:val="5"/>
        </w:rPr>
        <w:t>尿脓毒症常因结石颗粒排出困难所引起，特别是对于那</w:t>
      </w:r>
      <w:r>
        <w:rPr>
          <w:spacing w:val="4"/>
        </w:rPr>
        <w:t>些</w:t>
      </w:r>
      <w:r>
        <w:rPr>
          <w:rFonts w:ascii="Times New Roman" w:hAnsi="Times New Roman" w:eastAsia="Times New Roman" w:cs="Times New Roman"/>
        </w:rPr>
        <w:t>ESWL</w:t>
      </w:r>
      <w:r>
        <w:rPr>
          <w:spacing w:val="4"/>
        </w:rPr>
        <w:t>治疗后结石未能完全崩解的患者更易出</w:t>
      </w:r>
      <w:r>
        <w:rPr/>
        <w:t xml:space="preserve"> </w:t>
      </w:r>
      <w:r>
        <w:rPr>
          <w:spacing w:val="-5"/>
        </w:rPr>
        <w:t>现尿脓毒症[53-58]。</w:t>
      </w:r>
    </w:p>
    <w:p>
      <w:pPr>
        <w:pStyle w:val="BodyText"/>
        <w:ind w:left="579" w:right="64" w:firstLine="380"/>
        <w:spacing w:before="5" w:line="291" w:lineRule="auto"/>
        <w:jc w:val="both"/>
        <w:rPr/>
      </w:pPr>
      <w:r>
        <w:rPr>
          <w:rFonts w:ascii="Times New Roman" w:hAnsi="Times New Roman" w:eastAsia="Times New Roman" w:cs="Times New Roman"/>
        </w:rPr>
        <w:t>ESWL</w:t>
      </w:r>
      <w:r>
        <w:rPr>
          <w:spacing w:val="1"/>
        </w:rPr>
        <w:t>术后插入双</w:t>
      </w:r>
      <w:r>
        <w:rPr>
          <w:rFonts w:ascii="Times New Roman" w:hAnsi="Times New Roman" w:eastAsia="Times New Roman" w:cs="Times New Roman"/>
          <w:spacing w:val="1"/>
        </w:rPr>
        <w:t>J</w:t>
      </w:r>
      <w:r>
        <w:rPr>
          <w:spacing w:val="1"/>
        </w:rPr>
        <w:t>管可减少因巨大肾结石引起的术后梗阻性及感染性并发症。对直径超过20</w:t>
      </w:r>
      <w:r>
        <w:rPr>
          <w:rFonts w:ascii="Times New Roman" w:hAnsi="Times New Roman" w:eastAsia="Times New Roman" w:cs="Times New Roman"/>
        </w:rPr>
        <w:t>mm</w:t>
      </w:r>
      <w:r>
        <w:rPr>
          <w:spacing w:val="1"/>
        </w:rPr>
        <w:t>的结</w:t>
      </w:r>
      <w:r>
        <w:rPr/>
        <w:t xml:space="preserve"> </w:t>
      </w:r>
      <w:r>
        <w:rPr>
          <w:spacing w:val="3"/>
        </w:rPr>
        <w:t>石指南建议于</w:t>
      </w:r>
      <w:r>
        <w:rPr>
          <w:rFonts w:ascii="Times New Roman" w:hAnsi="Times New Roman" w:eastAsia="Times New Roman" w:cs="Times New Roman"/>
        </w:rPr>
        <w:t>ESWL</w:t>
      </w:r>
      <w:r>
        <w:rPr>
          <w:spacing w:val="3"/>
        </w:rPr>
        <w:t>术前插入双</w:t>
      </w:r>
      <w:r>
        <w:rPr>
          <w:rFonts w:ascii="Times New Roman" w:hAnsi="Times New Roman" w:eastAsia="Times New Roman" w:cs="Times New Roman"/>
          <w:spacing w:val="3"/>
        </w:rPr>
        <w:t>J</w:t>
      </w:r>
      <w:r>
        <w:rPr>
          <w:spacing w:val="3"/>
        </w:rPr>
        <w:t>管[54,55],当尿液在双</w:t>
      </w:r>
      <w:r>
        <w:rPr>
          <w:rFonts w:ascii="Times New Roman" w:hAnsi="Times New Roman" w:eastAsia="Times New Roman" w:cs="Times New Roman"/>
          <w:spacing w:val="3"/>
        </w:rPr>
        <w:t>J</w:t>
      </w:r>
      <w:r>
        <w:rPr>
          <w:spacing w:val="3"/>
        </w:rPr>
        <w:t>管内及其周围排出时，结石颗粒也可</w:t>
      </w:r>
      <w:r>
        <w:rPr>
          <w:spacing w:val="2"/>
        </w:rPr>
        <w:t>以沿着双</w:t>
      </w:r>
      <w:r>
        <w:rPr>
          <w:rFonts w:ascii="Times New Roman" w:hAnsi="Times New Roman" w:eastAsia="Times New Roman" w:cs="Times New Roman"/>
          <w:spacing w:val="2"/>
        </w:rPr>
        <w:t>J</w:t>
      </w:r>
      <w:r>
        <w:rPr>
          <w:rFonts w:ascii="Times New Roman" w:hAnsi="Times New Roman" w:eastAsia="Times New Roman" w:cs="Times New Roman"/>
        </w:rPr>
        <w:t xml:space="preserve"> </w:t>
      </w:r>
      <w:r>
        <w:rPr>
          <w:spacing w:val="4"/>
        </w:rPr>
        <w:t>管被顺利的排出体外。同时双</w:t>
      </w:r>
      <w:r>
        <w:rPr>
          <w:rFonts w:ascii="Times New Roman" w:hAnsi="Times New Roman" w:eastAsia="Times New Roman" w:cs="Times New Roman"/>
          <w:spacing w:val="4"/>
        </w:rPr>
        <w:t>J</w:t>
      </w:r>
      <w:r>
        <w:rPr>
          <w:spacing w:val="4"/>
        </w:rPr>
        <w:t>管也可减少输尿管的收缩从而预防梗阻。有时因双</w:t>
      </w:r>
      <w:r>
        <w:rPr>
          <w:rFonts w:ascii="Times New Roman" w:hAnsi="Times New Roman" w:eastAsia="Times New Roman" w:cs="Times New Roman"/>
          <w:spacing w:val="4"/>
        </w:rPr>
        <w:t>J</w:t>
      </w:r>
      <w:r>
        <w:rPr>
          <w:spacing w:val="4"/>
        </w:rPr>
        <w:t>管不利于脓液和黏液</w:t>
      </w:r>
      <w:r>
        <w:rPr/>
        <w:t xml:space="preserve"> </w:t>
      </w:r>
      <w:r>
        <w:rPr>
          <w:spacing w:val="8"/>
        </w:rPr>
        <w:t>的排出也可引起梗阻性肾盂肾炎。如果发热持续数天，即使是超声波检查未能提示任何肾脏</w:t>
      </w:r>
      <w:r>
        <w:rPr>
          <w:spacing w:val="7"/>
        </w:rPr>
        <w:t>集合系统</w:t>
      </w:r>
      <w:r>
        <w:rPr/>
        <w:t xml:space="preserve"> </w:t>
      </w:r>
      <w:r>
        <w:rPr>
          <w:spacing w:val="2"/>
        </w:rPr>
        <w:t>扩张的征象也要插入经皮肾造瘘管引流。</w:t>
      </w:r>
    </w:p>
    <w:p>
      <w:pPr>
        <w:pStyle w:val="BodyText"/>
        <w:ind w:left="959"/>
        <w:spacing w:before="25" w:line="219" w:lineRule="auto"/>
        <w:rPr/>
      </w:pPr>
      <w:r>
        <w:rPr/>
        <w:t>以下因素对</w:t>
      </w:r>
      <w:r>
        <w:rPr>
          <w:rFonts w:ascii="Times New Roman" w:hAnsi="Times New Roman" w:eastAsia="Times New Roman" w:cs="Times New Roman"/>
        </w:rPr>
        <w:t>ESWL</w:t>
      </w:r>
      <w:r>
        <w:rPr/>
        <w:t>治疗的成功起着关键性的作用：</w:t>
      </w:r>
    </w:p>
    <w:p>
      <w:pPr>
        <w:pStyle w:val="BodyText"/>
        <w:ind w:left="959"/>
        <w:spacing w:before="71" w:line="219" w:lineRule="auto"/>
        <w:rPr/>
      </w:pPr>
      <w:r>
        <w:rPr>
          <w:spacing w:val="17"/>
        </w:rPr>
        <w:t>结石所在位置(肾盂或肾盏)</w:t>
      </w:r>
    </w:p>
    <w:p>
      <w:pPr>
        <w:pStyle w:val="BodyText"/>
        <w:ind w:left="959"/>
        <w:spacing w:before="72" w:line="220" w:lineRule="auto"/>
        <w:rPr/>
      </w:pPr>
      <w:r>
        <w:rPr>
          <w:spacing w:val="7"/>
        </w:rPr>
        <w:t>结石的大小</w:t>
      </w:r>
    </w:p>
    <w:p>
      <w:pPr>
        <w:pStyle w:val="BodyText"/>
        <w:ind w:left="959"/>
        <w:spacing w:before="109" w:line="219" w:lineRule="auto"/>
        <w:rPr/>
      </w:pPr>
      <w:r>
        <w:rPr>
          <w:spacing w:val="3"/>
        </w:rPr>
        <w:t>对侧肾的状态：对侧肾切除或无功能肾</w:t>
      </w:r>
    </w:p>
    <w:p>
      <w:pPr>
        <w:pStyle w:val="BodyText"/>
        <w:ind w:left="959"/>
        <w:spacing w:before="91" w:line="220" w:lineRule="auto"/>
        <w:rPr/>
      </w:pPr>
      <w:r>
        <w:rPr/>
        <w:t>结石的化学组成及硬度[53]</w:t>
      </w:r>
    </w:p>
    <w:p>
      <w:pPr>
        <w:pStyle w:val="BodyText"/>
        <w:ind w:left="959"/>
        <w:spacing w:before="60" w:line="220" w:lineRule="auto"/>
        <w:rPr/>
      </w:pPr>
      <w:r>
        <w:rPr>
          <w:spacing w:val="-4"/>
        </w:rPr>
        <w:t>7.1.2.1结石所在位置</w:t>
      </w:r>
    </w:p>
    <w:p>
      <w:pPr>
        <w:pStyle w:val="BodyText"/>
        <w:ind w:left="962"/>
        <w:spacing w:before="116" w:line="219" w:lineRule="auto"/>
        <w:rPr/>
      </w:pPr>
      <w:r>
        <w:rPr>
          <w:b/>
          <w:bCs/>
          <w:spacing w:val="1"/>
        </w:rPr>
        <w:t>通常认为肾下盏结石较其他位置的肾内结石更难清除，肾上极的结石则易被清除。</w:t>
      </w:r>
    </w:p>
    <w:p>
      <w:pPr>
        <w:pStyle w:val="BodyText"/>
        <w:ind w:left="579" w:right="65" w:firstLine="380"/>
        <w:spacing w:before="85" w:line="291" w:lineRule="auto"/>
        <w:rPr/>
      </w:pPr>
      <w:r>
        <w:rPr>
          <w:spacing w:val="1"/>
        </w:rPr>
        <w:t>自</w:t>
      </w:r>
      <w:r>
        <w:rPr/>
        <w:t>ESWL</w:t>
      </w:r>
      <w:r>
        <w:rPr>
          <w:spacing w:val="41"/>
        </w:rPr>
        <w:t xml:space="preserve"> </w:t>
      </w:r>
      <w:r>
        <w:rPr>
          <w:spacing w:val="1"/>
        </w:rPr>
        <w:t>应用于结石治疗领域以来，针对肾下盏结石的最佳治疗方法一直存在争议</w:t>
      </w:r>
      <w:r>
        <w:rPr/>
        <w:t>。这是个非常重要 </w:t>
      </w:r>
      <w:r>
        <w:rPr>
          <w:spacing w:val="8"/>
        </w:rPr>
        <w:t>的问题，因为大多数的肾结石都位于肾下盏。此外，</w:t>
      </w:r>
      <w:r>
        <w:rPr>
          <w:spacing w:val="7"/>
        </w:rPr>
        <w:t>大多数残留肾结石碎片也停留在肾下盏。这些结</w:t>
      </w:r>
      <w:r>
        <w:rPr/>
        <w:t xml:space="preserve"> </w:t>
      </w:r>
      <w:r>
        <w:rPr>
          <w:spacing w:val="8"/>
        </w:rPr>
        <w:t>石碎片可以是原发结石在该部位的崩解，也可以是从肾脏的其他部位游走而来。尽管结石碎片易</w:t>
      </w:r>
      <w:r>
        <w:rPr>
          <w:spacing w:val="7"/>
        </w:rPr>
        <w:t>于在</w:t>
      </w:r>
      <w:r>
        <w:rPr/>
        <w:t xml:space="preserve"> </w:t>
      </w:r>
      <w:r>
        <w:rPr>
          <w:spacing w:val="3"/>
        </w:rPr>
        <w:t>肾下盏聚集可能与重力作用有关，但肾下盏更易发生结石的具体原因尚不清楚。</w:t>
      </w:r>
    </w:p>
    <w:p>
      <w:pPr>
        <w:pStyle w:val="BodyText"/>
        <w:ind w:left="962"/>
        <w:spacing w:before="31" w:line="219" w:lineRule="auto"/>
        <w:rPr/>
      </w:pPr>
      <w:r>
        <w:rPr>
          <w:b/>
          <w:bCs/>
        </w:rPr>
        <w:t>经</w:t>
      </w:r>
      <w:r>
        <w:rPr>
          <w:rFonts w:ascii="Times New Roman" w:hAnsi="Times New Roman" w:eastAsia="Times New Roman" w:cs="Times New Roman"/>
          <w:b/>
          <w:bCs/>
        </w:rPr>
        <w:t>ESWL</w:t>
      </w:r>
      <w:r>
        <w:rPr>
          <w:b/>
          <w:bCs/>
        </w:rPr>
        <w:t>治疗的患者中，多达35%的患者因结石碎片位于肾下盏而未能被完全清除。学者们</w:t>
      </w:r>
      <w:r>
        <w:rPr>
          <w:b/>
          <w:bCs/>
          <w:spacing w:val="-1"/>
        </w:rPr>
        <w:t>试图从几</w:t>
      </w:r>
    </w:p>
    <w:p>
      <w:pPr>
        <w:pStyle w:val="BodyText"/>
        <w:ind w:left="579"/>
        <w:spacing w:before="114" w:line="219" w:lineRule="auto"/>
        <w:rPr/>
      </w:pPr>
      <w:r>
        <w:rPr>
          <w:spacing w:val="3"/>
        </w:rPr>
        <w:t>何学的角度观察肾下盏的解剖结构来解释结石碎片不易清除的原因并预测</w:t>
      </w:r>
      <w:r>
        <w:rPr>
          <w:rFonts w:ascii="Times New Roman" w:hAnsi="Times New Roman" w:eastAsia="Times New Roman" w:cs="Times New Roman"/>
        </w:rPr>
        <w:t>ESWL</w:t>
      </w:r>
      <w:r>
        <w:rPr>
          <w:spacing w:val="3"/>
        </w:rPr>
        <w:t>的治疗效</w:t>
      </w:r>
      <w:r>
        <w:rPr>
          <w:spacing w:val="2"/>
        </w:rPr>
        <w:t>果。</w:t>
      </w:r>
    </w:p>
    <w:p>
      <w:pPr>
        <w:pStyle w:val="BodyText"/>
        <w:ind w:left="579" w:right="64" w:firstLine="380"/>
        <w:spacing w:before="52" w:line="297" w:lineRule="auto"/>
        <w:rPr/>
      </w:pPr>
      <w:r>
        <w:rPr>
          <w:spacing w:val="2"/>
        </w:rPr>
        <w:t>通过测量肾盂漏斗部的角度、长度及宽度，许多学者认为肾盂漏</w:t>
      </w:r>
      <w:r>
        <w:rPr>
          <w:spacing w:val="1"/>
        </w:rPr>
        <w:t>斗部的角度呈锐角[59-63]、漏斗部</w:t>
      </w:r>
      <w:r>
        <w:rPr/>
        <w:t xml:space="preserve"> </w:t>
      </w:r>
      <w:r>
        <w:rPr>
          <w:spacing w:val="4"/>
        </w:rPr>
        <w:t>长度较长[59,63]和(或)漏斗部宽度较窄[56-61,63]不利于结石碎片的清除；但是也有研究表明肾盂漏</w:t>
      </w:r>
      <w:r>
        <w:rPr>
          <w:spacing w:val="11"/>
        </w:rPr>
        <w:t xml:space="preserve"> </w:t>
      </w:r>
      <w:r>
        <w:rPr>
          <w:spacing w:val="7"/>
        </w:rPr>
        <w:t>斗部的几何因素对结石碎片的清除无影响[64-69];甚至有报道认为，肾盂漏斗部角度在70度以下者较</w:t>
      </w:r>
      <w:r>
        <w:rPr>
          <w:spacing w:val="4"/>
        </w:rPr>
        <w:t xml:space="preserve"> </w:t>
      </w:r>
      <w:r>
        <w:rPr>
          <w:spacing w:val="3"/>
        </w:rPr>
        <w:t>70度以上者更有利于结石碎片的清除[68]。在缺乏几何学解释方法的情况下，结石大小即成</w:t>
      </w:r>
      <w:r>
        <w:rPr>
          <w:spacing w:val="2"/>
        </w:rPr>
        <w:t>为了结石是</w:t>
      </w:r>
      <w:r>
        <w:rPr/>
        <w:t xml:space="preserve"> </w:t>
      </w:r>
      <w:r>
        <w:rPr>
          <w:spacing w:val="3"/>
        </w:rPr>
        <w:t>否易于清除的关键因素[64,66,67,69</w:t>
      </w:r>
      <w:r>
        <w:rPr>
          <w:spacing w:val="2"/>
        </w:rPr>
        <w:t>]。这个结论是通过对</w:t>
      </w:r>
      <w:r>
        <w:rPr>
          <w:rFonts w:ascii="Times New Roman" w:hAnsi="Times New Roman" w:eastAsia="Times New Roman" w:cs="Times New Roman"/>
        </w:rPr>
        <w:t>ESWL</w:t>
      </w:r>
      <w:r>
        <w:rPr>
          <w:spacing w:val="2"/>
        </w:rPr>
        <w:t>及</w:t>
      </w:r>
      <w:r>
        <w:rPr>
          <w:rFonts w:ascii="Times New Roman" w:hAnsi="Times New Roman" w:eastAsia="Times New Roman" w:cs="Times New Roman"/>
        </w:rPr>
        <w:t>PNL</w:t>
      </w:r>
      <w:r>
        <w:rPr>
          <w:spacing w:val="2"/>
        </w:rPr>
        <w:t>两种不同治疗方法进行随机前瞻</w:t>
      </w:r>
      <w:r>
        <w:rPr/>
        <w:t xml:space="preserve"> </w:t>
      </w:r>
      <w:r>
        <w:rPr>
          <w:spacing w:val="3"/>
        </w:rPr>
        <w:t>性观察研究[66]及多变量分析[64]后得出的</w:t>
      </w:r>
      <w:r>
        <w:rPr>
          <w:spacing w:val="2"/>
        </w:rPr>
        <w:t>。另外，对肾盏的生理学知之甚少也使结石大小成为预测结</w:t>
      </w:r>
      <w:r>
        <w:rPr/>
        <w:t xml:space="preserve"> </w:t>
      </w:r>
      <w:r>
        <w:rPr>
          <w:spacing w:val="4"/>
        </w:rPr>
        <w:t>石是否易于清除的关键因素。有学者认为经皮肾镜取石术(</w:t>
      </w:r>
      <w:r>
        <w:rPr/>
        <w:t>PNL</w:t>
      </w:r>
      <w:r>
        <w:rPr>
          <w:spacing w:val="4"/>
        </w:rPr>
        <w:t>)</w:t>
      </w:r>
      <w:r>
        <w:rPr>
          <w:spacing w:val="37"/>
        </w:rPr>
        <w:t xml:space="preserve">  </w:t>
      </w:r>
      <w:r>
        <w:rPr>
          <w:spacing w:val="4"/>
        </w:rPr>
        <w:t>结石清除效果较好，特别是对于大结</w:t>
      </w:r>
      <w:r>
        <w:rPr/>
        <w:t xml:space="preserve"> </w:t>
      </w:r>
      <w:r>
        <w:rPr>
          <w:spacing w:val="2"/>
        </w:rPr>
        <w:t>石效果更佳。但是</w:t>
      </w:r>
      <w:r>
        <w:rPr/>
        <w:t>PNL</w:t>
      </w:r>
      <w:r>
        <w:rPr>
          <w:spacing w:val="-35"/>
        </w:rPr>
        <w:t xml:space="preserve"> </w:t>
      </w:r>
      <w:r>
        <w:rPr>
          <w:spacing w:val="2"/>
        </w:rPr>
        <w:t>这一治疗手段的难以控制性</w:t>
      </w:r>
      <w:r>
        <w:rPr>
          <w:spacing w:val="1"/>
        </w:rPr>
        <w:t>和死亡率也需要仔细权衡。尽管</w:t>
      </w:r>
      <w:r>
        <w:rPr/>
        <w:t>ESWL</w:t>
      </w:r>
      <w:r>
        <w:rPr>
          <w:spacing w:val="1"/>
        </w:rPr>
        <w:t xml:space="preserve"> 进行结石治疗时</w:t>
      </w:r>
      <w:r>
        <w:rPr/>
        <w:t xml:space="preserve"> </w:t>
      </w:r>
      <w:r>
        <w:rPr>
          <w:spacing w:val="5"/>
        </w:rPr>
        <w:t>结石碎片的清除率不高，但对于直径在20</w:t>
      </w:r>
      <w:r>
        <w:rPr>
          <w:rFonts w:ascii="Times New Roman" w:hAnsi="Times New Roman" w:eastAsia="Times New Roman" w:cs="Times New Roman"/>
        </w:rPr>
        <w:t>mm</w:t>
      </w:r>
      <w:r>
        <w:rPr>
          <w:rFonts w:ascii="Times New Roman" w:hAnsi="Times New Roman" w:eastAsia="Times New Roman" w:cs="Times New Roman"/>
          <w:spacing w:val="-17"/>
        </w:rPr>
        <w:t xml:space="preserve"> </w:t>
      </w:r>
      <w:r>
        <w:rPr>
          <w:spacing w:val="5"/>
        </w:rPr>
        <w:t>(表面积约300</w:t>
      </w:r>
      <w:r>
        <w:rPr>
          <w:rFonts w:ascii="Times New Roman" w:hAnsi="Times New Roman" w:eastAsia="Times New Roman" w:cs="Times New Roman"/>
        </w:rPr>
        <w:t>mm</w:t>
      </w:r>
      <w:r>
        <w:rPr>
          <w:rFonts w:ascii="Times New Roman" w:hAnsi="Times New Roman" w:eastAsia="Times New Roman" w:cs="Times New Roman"/>
          <w:spacing w:val="4"/>
        </w:rPr>
        <w:t>2)  </w:t>
      </w:r>
      <w:r>
        <w:rPr>
          <w:spacing w:val="4"/>
        </w:rPr>
        <w:t>以下的结石仍为推荐性的治疗手段。</w:t>
      </w:r>
      <w:r>
        <w:rPr/>
        <w:t xml:space="preserve"> </w:t>
      </w:r>
      <w:r>
        <w:rPr>
          <w:spacing w:val="-3"/>
        </w:rPr>
        <w:t>值得一提的是，早期一项对经皮肾镜取石术的研究表明，该治疗方法并不利于结石碎片的清除[63,69]。</w:t>
      </w:r>
    </w:p>
    <w:p>
      <w:pPr>
        <w:pStyle w:val="BodyText"/>
        <w:ind w:left="579" w:right="67" w:firstLine="380"/>
        <w:spacing w:before="2" w:line="299" w:lineRule="auto"/>
        <w:rPr/>
      </w:pPr>
      <w:r>
        <w:rPr>
          <w:spacing w:val="4"/>
        </w:rPr>
        <w:t>尽管呈锐角的肾盂漏斗部、较长的肾盏颈部或较窄的肾盏都无疑会影响结石碎片的清除，但结果并</w:t>
      </w:r>
      <w:r>
        <w:rPr>
          <w:spacing w:val="6"/>
        </w:rPr>
        <w:t xml:space="preserve"> </w:t>
      </w:r>
      <w:r>
        <w:rPr>
          <w:spacing w:val="1"/>
        </w:rPr>
        <w:t>非如此，同时也没有有力的证据证明这些因素可以用来</w:t>
      </w:r>
      <w:r>
        <w:rPr/>
        <w:t>预测ESWL</w:t>
      </w:r>
      <w:r>
        <w:rPr>
          <w:spacing w:val="51"/>
        </w:rPr>
        <w:t xml:space="preserve"> </w:t>
      </w:r>
      <w:r>
        <w:rPr/>
        <w:t>的治疗效果[69]。</w:t>
      </w:r>
    </w:p>
    <w:p>
      <w:pPr>
        <w:pStyle w:val="BodyText"/>
        <w:ind w:left="959"/>
        <w:spacing w:line="220" w:lineRule="auto"/>
        <w:rPr/>
      </w:pPr>
      <w:r>
        <w:rPr>
          <w:spacing w:val="-4"/>
        </w:rPr>
        <w:t>7.1.2.2结石的大小</w:t>
      </w:r>
    </w:p>
    <w:p>
      <w:pPr>
        <w:pStyle w:val="BodyText"/>
        <w:ind w:left="579" w:right="47" w:firstLine="380"/>
        <w:spacing w:before="89" w:line="289" w:lineRule="auto"/>
        <w:rPr/>
      </w:pPr>
      <w:r>
        <w:rPr>
          <w:spacing w:val="1"/>
        </w:rPr>
        <w:t>虽然随着结石体积的增大，碎石过程中产生的问题也就会越来越多。但对于</w:t>
      </w:r>
      <w:r>
        <w:rPr>
          <w:rFonts w:ascii="Times New Roman" w:hAnsi="Times New Roman" w:eastAsia="Times New Roman" w:cs="Times New Roman"/>
        </w:rPr>
        <w:t>ESWL</w:t>
      </w:r>
      <w:r>
        <w:rPr>
          <w:spacing w:val="1"/>
        </w:rPr>
        <w:t>治疗结石的最适体</w:t>
      </w:r>
      <w:r>
        <w:rPr>
          <w:spacing w:val="5"/>
        </w:rPr>
        <w:t xml:space="preserve"> </w:t>
      </w:r>
      <w:r>
        <w:rPr>
          <w:spacing w:val="7"/>
        </w:rPr>
        <w:t>积目前尚无定论。目前大多数学者认为</w:t>
      </w:r>
      <w:r>
        <w:rPr/>
        <w:t>ESWL</w:t>
      </w:r>
      <w:r>
        <w:rPr>
          <w:spacing w:val="63"/>
        </w:rPr>
        <w:t xml:space="preserve"> </w:t>
      </w:r>
      <w:r>
        <w:rPr>
          <w:spacing w:val="7"/>
        </w:rPr>
        <w:t>进行碎石治疗的结石大小不应超过20</w:t>
      </w:r>
      <w:r>
        <w:rPr/>
        <w:t>mm</w:t>
      </w:r>
      <w:r>
        <w:rPr>
          <w:spacing w:val="7"/>
        </w:rPr>
        <w:t>,</w:t>
      </w:r>
      <w:r>
        <w:rPr>
          <w:spacing w:val="103"/>
        </w:rPr>
        <w:t xml:space="preserve"> </w:t>
      </w:r>
      <w:r>
        <w:rPr>
          <w:spacing w:val="7"/>
        </w:rPr>
        <w:t>但在一些治疗</w:t>
      </w:r>
      <w:r>
        <w:rPr/>
        <w:t xml:space="preserve"> </w:t>
      </w:r>
      <w:r>
        <w:rPr/>
        <w:t>中心也有</w:t>
      </w:r>
      <w:r>
        <w:rPr>
          <w:rFonts w:ascii="Times New Roman" w:hAnsi="Times New Roman" w:eastAsia="Times New Roman" w:cs="Times New Roman"/>
        </w:rPr>
        <w:t>ESWL</w:t>
      </w:r>
      <w:r>
        <w:rPr/>
        <w:t>成功治疗更大结石的报道。</w:t>
      </w:r>
    </w:p>
    <w:p>
      <w:pPr>
        <w:pStyle w:val="BodyText"/>
        <w:spacing w:line="212" w:lineRule="auto"/>
        <w:jc w:val="right"/>
        <w:rPr/>
      </w:pPr>
      <w:r>
        <w:rPr>
          <w:spacing w:val="1"/>
        </w:rPr>
        <w:t>由于小于20</w:t>
      </w:r>
      <w:r>
        <w:rPr>
          <w:rFonts w:ascii="Times New Roman" w:hAnsi="Times New Roman" w:eastAsia="Times New Roman" w:cs="Times New Roman"/>
        </w:rPr>
        <w:t>mm</w:t>
      </w:r>
      <w:r>
        <w:rPr>
          <w:rFonts w:ascii="Times New Roman" w:hAnsi="Times New Roman" w:eastAsia="Times New Roman" w:cs="Times New Roman"/>
          <w:spacing w:val="1"/>
        </w:rPr>
        <w:t>(300</w:t>
      </w:r>
      <w:r>
        <w:rPr>
          <w:rFonts w:ascii="Times New Roman" w:hAnsi="Times New Roman" w:eastAsia="Times New Roman" w:cs="Times New Roman"/>
        </w:rPr>
        <w:t>mm</w:t>
      </w:r>
      <w:r>
        <w:rPr>
          <w:rFonts w:ascii="Times New Roman" w:hAnsi="Times New Roman" w:eastAsia="Times New Roman" w:cs="Times New Roman"/>
          <w:spacing w:val="1"/>
        </w:rPr>
        <w:t>2)     </w:t>
      </w:r>
      <w:r>
        <w:rPr>
          <w:spacing w:val="1"/>
        </w:rPr>
        <w:t>的结石</w:t>
      </w:r>
      <w:r>
        <w:rPr>
          <w:rFonts w:ascii="Times New Roman" w:hAnsi="Times New Roman" w:eastAsia="Times New Roman" w:cs="Times New Roman"/>
        </w:rPr>
        <w:t>ESWL</w:t>
      </w:r>
      <w:r>
        <w:rPr>
          <w:spacing w:val="1"/>
        </w:rPr>
        <w:t>治疗后同样存在残石问题，而大结石有时经一次</w:t>
      </w:r>
      <w:r>
        <w:rPr>
          <w:rFonts w:ascii="Times New Roman" w:hAnsi="Times New Roman" w:eastAsia="Times New Roman" w:cs="Times New Roman"/>
        </w:rPr>
        <w:t>ESWL</w:t>
      </w:r>
      <w:r>
        <w:rPr>
          <w:spacing w:val="1"/>
        </w:rPr>
        <w:t>治疗</w:t>
      </w:r>
    </w:p>
    <w:p>
      <w:pPr>
        <w:spacing w:line="254" w:lineRule="auto"/>
        <w:rPr>
          <w:rFonts w:ascii="Arial"/>
          <w:sz w:val="21"/>
        </w:rPr>
      </w:pPr>
      <w:r/>
    </w:p>
    <w:p>
      <w:pPr>
        <w:ind w:left="508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—199—</w:t>
      </w:r>
    </w:p>
    <w:p>
      <w:pPr>
        <w:spacing w:line="302"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4"/>
          <w:pgSz w:w="11850" w:h="16140"/>
          <w:pgMar w:top="400" w:right="1233" w:bottom="0" w:left="380" w:header="0" w:footer="0" w:gutter="0"/>
        </w:sectPr>
        <w:rPr>
          <w:rFonts w:ascii="Times New Roman" w:hAnsi="Times New Roman" w:eastAsia="Times New Roman" w:cs="Times New Roman"/>
          <w:sz w:val="21"/>
          <w:szCs w:val="21"/>
        </w:rPr>
      </w:pPr>
    </w:p>
    <w:p>
      <w:pPr>
        <w:ind w:firstLine="449"/>
        <w:spacing w:line="189" w:lineRule="exact"/>
        <w:rPr/>
      </w:pPr>
      <w:r>
        <w:rPr>
          <w:position w:val="-3"/>
        </w:rPr>
        <w:drawing>
          <wp:inline distT="0" distB="0" distL="0" distR="0">
            <wp:extent cx="1714514" cy="120629"/>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1714514" cy="120629"/>
                    </a:xfrm>
                    <a:prstGeom prst="rect">
                      <a:avLst/>
                    </a:prstGeom>
                  </pic:spPr>
                </pic:pic>
              </a:graphicData>
            </a:graphic>
          </wp:inline>
        </w:drawing>
      </w:r>
    </w:p>
    <w:p>
      <w:pPr>
        <w:pStyle w:val="BodyText"/>
        <w:ind w:left="399" w:right="64"/>
        <w:spacing w:before="175" w:line="291" w:lineRule="auto"/>
        <w:jc w:val="both"/>
        <w:rPr/>
      </w:pPr>
      <w:r>
        <w:rPr>
          <w:spacing w:val="2"/>
        </w:rPr>
        <w:t>即告成功，所以很难就如何治疗肾结石制定一个明确的指南。在本指南中，我们推荐采用</w:t>
      </w:r>
      <w:r>
        <w:rPr>
          <w:rFonts w:ascii="Times New Roman" w:hAnsi="Times New Roman" w:eastAsia="Times New Roman" w:cs="Times New Roman"/>
        </w:rPr>
        <w:t>ESWL</w:t>
      </w:r>
      <w:r>
        <w:rPr>
          <w:spacing w:val="2"/>
        </w:rPr>
        <w:t>治疗的</w:t>
      </w:r>
      <w:r>
        <w:rPr>
          <w:spacing w:val="10"/>
        </w:rPr>
        <w:t xml:space="preserve"> </w:t>
      </w:r>
      <w:r>
        <w:rPr>
          <w:spacing w:val="2"/>
        </w:rPr>
        <w:t>结石上限为20</w:t>
      </w:r>
      <w:r>
        <w:rPr>
          <w:rFonts w:ascii="Times New Roman" w:hAnsi="Times New Roman" w:eastAsia="Times New Roman" w:cs="Times New Roman"/>
        </w:rPr>
        <w:t>mm</w:t>
      </w:r>
      <w:r>
        <w:rPr>
          <w:rFonts w:ascii="Times New Roman" w:hAnsi="Times New Roman" w:eastAsia="Times New Roman" w:cs="Times New Roman"/>
          <w:spacing w:val="2"/>
        </w:rPr>
        <w:t>(300</w:t>
      </w:r>
      <w:r>
        <w:rPr>
          <w:rFonts w:ascii="Times New Roman" w:hAnsi="Times New Roman" w:eastAsia="Times New Roman" w:cs="Times New Roman"/>
        </w:rPr>
        <w:t>mm</w:t>
      </w:r>
      <w:r>
        <w:rPr>
          <w:rFonts w:ascii="Times New Roman" w:hAnsi="Times New Roman" w:eastAsia="Times New Roman" w:cs="Times New Roman"/>
          <w:spacing w:val="2"/>
        </w:rPr>
        <w:t>2)</w:t>
      </w:r>
      <w:r>
        <w:rPr>
          <w:rFonts w:ascii="Times New Roman" w:hAnsi="Times New Roman" w:eastAsia="Times New Roman" w:cs="Times New Roman"/>
          <w:spacing w:val="-22"/>
        </w:rPr>
        <w:t xml:space="preserve"> </w:t>
      </w:r>
      <w:r>
        <w:rPr>
          <w:spacing w:val="2"/>
        </w:rPr>
        <w:t>。</w:t>
      </w:r>
      <w:r>
        <w:rPr>
          <w:spacing w:val="29"/>
        </w:rPr>
        <w:t xml:space="preserve">  </w:t>
      </w:r>
      <w:r>
        <w:rPr>
          <w:spacing w:val="2"/>
        </w:rPr>
        <w:t>对于小于该标准的结石，</w:t>
      </w:r>
      <w:r>
        <w:rPr>
          <w:rFonts w:ascii="Times New Roman" w:hAnsi="Times New Roman" w:eastAsia="Times New Roman" w:cs="Times New Roman"/>
        </w:rPr>
        <w:t>ESWL</w:t>
      </w:r>
      <w:r>
        <w:rPr>
          <w:spacing w:val="2"/>
        </w:rPr>
        <w:t>应作为首选治疗手段；对于大于该标准</w:t>
      </w:r>
      <w:r>
        <w:rPr>
          <w:spacing w:val="1"/>
        </w:rPr>
        <w:t xml:space="preserve"> </w:t>
      </w:r>
      <w:r>
        <w:rPr/>
        <w:t>的结石，则应该考虑行PNL</w:t>
      </w:r>
      <w:r>
        <w:rPr>
          <w:spacing w:val="-16"/>
        </w:rPr>
        <w:t xml:space="preserve"> </w:t>
      </w:r>
      <w:r>
        <w:rPr/>
        <w:t>治疗。但是如果能够明确适应症和禁忌症，也可考虑行ESWL</w:t>
      </w:r>
      <w:r>
        <w:rPr>
          <w:spacing w:val="40"/>
        </w:rPr>
        <w:t xml:space="preserve"> </w:t>
      </w:r>
      <w:r>
        <w:rPr/>
        <w:t>治疗。</w:t>
      </w:r>
    </w:p>
    <w:p>
      <w:pPr>
        <w:pStyle w:val="BodyText"/>
        <w:ind w:left="399" w:right="55" w:firstLine="410"/>
        <w:spacing w:line="295" w:lineRule="auto"/>
        <w:jc w:val="both"/>
        <w:rPr/>
      </w:pPr>
      <w:r>
        <w:rPr>
          <w:spacing w:val="3"/>
        </w:rPr>
        <w:t>单用</w:t>
      </w:r>
      <w:r>
        <w:rPr/>
        <w:t>ESWL</w:t>
      </w:r>
      <w:r>
        <w:rPr>
          <w:spacing w:val="30"/>
        </w:rPr>
        <w:t xml:space="preserve"> </w:t>
      </w:r>
      <w:r>
        <w:rPr>
          <w:spacing w:val="3"/>
        </w:rPr>
        <w:t>进行碎石治疗的结石大小上限为40×30</w:t>
      </w:r>
      <w:r>
        <w:rPr/>
        <w:t>mm</w:t>
      </w:r>
      <w:r>
        <w:rPr>
          <w:spacing w:val="3"/>
        </w:rPr>
        <w:t>(940</w:t>
      </w:r>
      <w:r>
        <w:rPr/>
        <w:t>mm</w:t>
      </w:r>
      <w:r>
        <w:rPr>
          <w:spacing w:val="3"/>
        </w:rPr>
        <w:t>2)。 </w:t>
      </w:r>
      <w:r>
        <w:rPr>
          <w:spacing w:val="2"/>
        </w:rPr>
        <w:t>小于此限的结石经单独</w:t>
      </w:r>
      <w:r>
        <w:rPr/>
        <w:t>ESWL</w:t>
      </w:r>
      <w:r>
        <w:rPr>
          <w:spacing w:val="41"/>
        </w:rPr>
        <w:t xml:space="preserve"> </w:t>
      </w:r>
      <w:r>
        <w:rPr>
          <w:spacing w:val="2"/>
        </w:rPr>
        <w:t>治疗</w:t>
      </w:r>
      <w:r>
        <w:rPr/>
        <w:t xml:space="preserve"> </w:t>
      </w:r>
      <w:r>
        <w:rPr>
          <w:spacing w:val="11"/>
        </w:rPr>
        <w:t>三个月后的碎石成功率(以结石完全清除或残留结石自发排出为标准)可达86%,</w:t>
      </w:r>
      <w:r>
        <w:rPr>
          <w:spacing w:val="10"/>
        </w:rPr>
        <w:t>而大于此限的结石则</w:t>
      </w:r>
      <w:r>
        <w:rPr/>
        <w:t xml:space="preserve"> </w:t>
      </w:r>
      <w:r>
        <w:rPr>
          <w:spacing w:val="9"/>
        </w:rPr>
        <w:t>仅仅只有43%。</w:t>
      </w:r>
    </w:p>
    <w:p>
      <w:pPr>
        <w:pStyle w:val="BodyText"/>
        <w:ind w:left="399" w:right="57" w:firstLine="410"/>
        <w:spacing w:before="1" w:line="297" w:lineRule="auto"/>
        <w:jc w:val="both"/>
        <w:rPr/>
      </w:pPr>
      <w:r>
        <w:rPr>
          <w:spacing w:val="8"/>
        </w:rPr>
        <w:t>对于大于40×30</w:t>
      </w:r>
      <w:r>
        <w:rPr>
          <w:rFonts w:ascii="Times New Roman" w:hAnsi="Times New Roman" w:eastAsia="Times New Roman" w:cs="Times New Roman"/>
        </w:rPr>
        <w:t>mm</w:t>
      </w:r>
      <w:r>
        <w:rPr>
          <w:spacing w:val="8"/>
        </w:rPr>
        <w:t>的结石可联合应用</w:t>
      </w:r>
      <w:r>
        <w:rPr>
          <w:rFonts w:ascii="Times New Roman" w:hAnsi="Times New Roman" w:eastAsia="Times New Roman" w:cs="Times New Roman"/>
        </w:rPr>
        <w:t>ESWL</w:t>
      </w:r>
      <w:r>
        <w:rPr>
          <w:spacing w:val="8"/>
        </w:rPr>
        <w:t>和</w:t>
      </w:r>
      <w:r>
        <w:rPr>
          <w:rFonts w:ascii="Times New Roman" w:hAnsi="Times New Roman" w:eastAsia="Times New Roman" w:cs="Times New Roman"/>
        </w:rPr>
        <w:t>PNL</w:t>
      </w:r>
      <w:r>
        <w:rPr>
          <w:spacing w:val="8"/>
        </w:rPr>
        <w:t>治疗(三明</w:t>
      </w:r>
      <w:r>
        <w:rPr>
          <w:spacing w:val="7"/>
        </w:rPr>
        <w:t>治疗法),其碎石成功率为71%-96%,</w:t>
      </w:r>
      <w:r>
        <w:rPr/>
        <w:t xml:space="preserve"> </w:t>
      </w:r>
      <w:r>
        <w:rPr>
          <w:spacing w:val="3"/>
        </w:rPr>
        <w:t>且病死率和并发症发生率都是可以接受的。</w:t>
      </w:r>
      <w:r>
        <w:rPr>
          <w:spacing w:val="-25"/>
        </w:rPr>
        <w:t xml:space="preserve"> </w:t>
      </w:r>
      <w:r>
        <w:rPr>
          <w:rFonts w:ascii="Times New Roman" w:hAnsi="Times New Roman" w:eastAsia="Times New Roman" w:cs="Times New Roman"/>
        </w:rPr>
        <w:t>PNL</w:t>
      </w:r>
      <w:r>
        <w:rPr>
          <w:spacing w:val="3"/>
        </w:rPr>
        <w:t>进行碎石治疗后再行</w:t>
      </w:r>
      <w:r>
        <w:rPr>
          <w:rFonts w:ascii="Times New Roman" w:hAnsi="Times New Roman" w:eastAsia="Times New Roman" w:cs="Times New Roman"/>
        </w:rPr>
        <w:t>ESWL</w:t>
      </w:r>
      <w:r>
        <w:rPr>
          <w:spacing w:val="2"/>
        </w:rPr>
        <w:t>治疗似乎比</w:t>
      </w:r>
      <w:r>
        <w:rPr>
          <w:rFonts w:ascii="Times New Roman" w:hAnsi="Times New Roman" w:eastAsia="Times New Roman" w:cs="Times New Roman"/>
        </w:rPr>
        <w:t>ESWL</w:t>
      </w:r>
      <w:r>
        <w:rPr>
          <w:spacing w:val="2"/>
        </w:rPr>
        <w:t>进行碎石</w:t>
      </w:r>
      <w:r>
        <w:rPr/>
        <w:t xml:space="preserve"> </w:t>
      </w:r>
      <w:r>
        <w:rPr>
          <w:spacing w:val="2"/>
        </w:rPr>
        <w:t>治疗后再行</w:t>
      </w:r>
      <w:r>
        <w:rPr/>
        <w:t>PNL</w:t>
      </w:r>
      <w:r>
        <w:rPr>
          <w:spacing w:val="-11"/>
        </w:rPr>
        <w:t xml:space="preserve"> </w:t>
      </w:r>
      <w:r>
        <w:rPr>
          <w:spacing w:val="2"/>
        </w:rPr>
        <w:t>治疗更为有效。由于这些碎石方法的采用，开放取石手术这一创伤性的治疗手段应用的</w:t>
      </w:r>
      <w:r>
        <w:rPr/>
        <w:t xml:space="preserve"> </w:t>
      </w:r>
      <w:r>
        <w:rPr>
          <w:spacing w:val="-7"/>
        </w:rPr>
        <w:t>越来越少[55,56]。</w:t>
      </w:r>
    </w:p>
    <w:p>
      <w:pPr>
        <w:pStyle w:val="BodyText"/>
        <w:ind w:left="399" w:right="14" w:firstLine="410"/>
        <w:spacing w:line="295" w:lineRule="auto"/>
        <w:rPr/>
      </w:pPr>
      <w:r>
        <w:rPr>
          <w:spacing w:val="-2"/>
        </w:rPr>
        <w:t>然而，与单独采用</w:t>
      </w:r>
      <w:r>
        <w:rPr>
          <w:rFonts w:ascii="Times New Roman" w:hAnsi="Times New Roman" w:eastAsia="Times New Roman" w:cs="Times New Roman"/>
          <w:spacing w:val="-2"/>
        </w:rPr>
        <w:t>ESWL</w:t>
      </w:r>
      <w:r>
        <w:rPr>
          <w:spacing w:val="-2"/>
        </w:rPr>
        <w:t>治疗结石相比，</w:t>
      </w:r>
      <w:r>
        <w:rPr>
          <w:spacing w:val="-3"/>
        </w:rPr>
        <w:t>联合采用</w:t>
      </w:r>
      <w:r>
        <w:rPr>
          <w:rFonts w:ascii="Times New Roman" w:hAnsi="Times New Roman" w:eastAsia="Times New Roman" w:cs="Times New Roman"/>
          <w:spacing w:val="-3"/>
        </w:rPr>
        <w:t>ESWL</w:t>
      </w:r>
      <w:r>
        <w:rPr>
          <w:spacing w:val="-3"/>
        </w:rPr>
        <w:t>和</w:t>
      </w:r>
      <w:r>
        <w:rPr>
          <w:rFonts w:ascii="Times New Roman" w:hAnsi="Times New Roman" w:eastAsia="Times New Roman" w:cs="Times New Roman"/>
          <w:spacing w:val="-3"/>
        </w:rPr>
        <w:t>PNL</w:t>
      </w:r>
      <w:r>
        <w:rPr>
          <w:spacing w:val="-3"/>
        </w:rPr>
        <w:t>或单独采用</w:t>
      </w:r>
      <w:r>
        <w:rPr>
          <w:rFonts w:ascii="Times New Roman" w:hAnsi="Times New Roman" w:eastAsia="Times New Roman" w:cs="Times New Roman"/>
          <w:spacing w:val="-3"/>
        </w:rPr>
        <w:t>PNL</w:t>
      </w:r>
      <w:r>
        <w:rPr>
          <w:spacing w:val="-3"/>
        </w:rPr>
        <w:t>治疗结石的并发症发生</w:t>
      </w:r>
      <w:r>
        <w:rPr/>
        <w:t xml:space="preserve"> </w:t>
      </w:r>
      <w:r>
        <w:rPr>
          <w:spacing w:val="-1"/>
        </w:rPr>
        <w:t>率仍较高。对孤独肾的患者，即使结石大小超过40×30</w:t>
      </w:r>
      <w:r>
        <w:rPr>
          <w:rFonts w:ascii="Times New Roman" w:hAnsi="Times New Roman" w:eastAsia="Times New Roman" w:cs="Times New Roman"/>
          <w:spacing w:val="-1"/>
        </w:rPr>
        <w:t>mm</w:t>
      </w:r>
      <w:r>
        <w:rPr>
          <w:spacing w:val="-1"/>
        </w:rPr>
        <w:t>还是应首先考虑行单独的</w:t>
      </w:r>
      <w:r>
        <w:rPr>
          <w:rFonts w:ascii="Times New Roman" w:hAnsi="Times New Roman" w:eastAsia="Times New Roman" w:cs="Times New Roman"/>
          <w:spacing w:val="-1"/>
        </w:rPr>
        <w:t>ESWL</w:t>
      </w:r>
      <w:r>
        <w:rPr>
          <w:spacing w:val="-1"/>
        </w:rPr>
        <w:t>治疗[57]。</w:t>
      </w:r>
    </w:p>
    <w:p>
      <w:pPr>
        <w:pStyle w:val="BodyText"/>
        <w:ind w:left="809"/>
        <w:spacing w:line="220" w:lineRule="auto"/>
        <w:rPr/>
      </w:pPr>
      <w:r>
        <w:rPr>
          <w:spacing w:val="-4"/>
        </w:rPr>
        <w:t>7.1.2.3结石的成分与硬度</w:t>
      </w:r>
    </w:p>
    <w:p>
      <w:pPr>
        <w:pStyle w:val="BodyText"/>
        <w:ind w:left="399" w:firstLine="410"/>
        <w:spacing w:before="59" w:line="297" w:lineRule="auto"/>
        <w:rPr/>
      </w:pPr>
      <w:r>
        <w:rPr>
          <w:spacing w:val="-3"/>
        </w:rPr>
        <w:t>对钙结石或磷酸镁铵结石单独行</w:t>
      </w:r>
      <w:r>
        <w:rPr>
          <w:rFonts w:ascii="Times New Roman" w:hAnsi="Times New Roman" w:eastAsia="Times New Roman" w:cs="Times New Roman"/>
          <w:spacing w:val="-3"/>
        </w:rPr>
        <w:t>ESWL</w:t>
      </w:r>
      <w:r>
        <w:rPr>
          <w:spacing w:val="-3"/>
        </w:rPr>
        <w:t>治疗可获得较满意疗效，且并发症发生率</w:t>
      </w:r>
      <w:r>
        <w:rPr>
          <w:spacing w:val="-4"/>
        </w:rPr>
        <w:t>较低[58]。采用</w:t>
      </w:r>
      <w:r>
        <w:rPr>
          <w:rFonts w:ascii="Times New Roman" w:hAnsi="Times New Roman" w:eastAsia="Times New Roman" w:cs="Times New Roman"/>
          <w:spacing w:val="-4"/>
        </w:rPr>
        <w:t>ESWL</w:t>
      </w:r>
      <w:r>
        <w:rPr>
          <w:rFonts w:ascii="Times New Roman" w:hAnsi="Times New Roman" w:eastAsia="Times New Roman" w:cs="Times New Roman"/>
        </w:rPr>
        <w:t xml:space="preserve"> </w:t>
      </w:r>
      <w:r>
        <w:rPr>
          <w:spacing w:val="1"/>
        </w:rPr>
        <w:t>治疗泌尿系结石的患者中约有1%的患者为胱氨酸结石，这些患</w:t>
      </w:r>
      <w:r>
        <w:rPr/>
        <w:t>者中有76%的患者其结石都大于25mm</w:t>
      </w:r>
      <w:r>
        <w:rPr>
          <w:spacing w:val="38"/>
        </w:rPr>
        <w:t xml:space="preserve"> </w:t>
      </w:r>
      <w:r>
        <w:rPr/>
        <w:t>( 所 </w:t>
      </w:r>
      <w:r>
        <w:rPr>
          <w:spacing w:val="8"/>
        </w:rPr>
        <w:t>有结石患者中只有29%的患者结石大小超过25</w:t>
      </w:r>
      <w:r>
        <w:rPr>
          <w:rFonts w:ascii="Times New Roman" w:hAnsi="Times New Roman" w:eastAsia="Times New Roman" w:cs="Times New Roman"/>
        </w:rPr>
        <w:t>mm</w:t>
      </w:r>
      <w:r>
        <w:rPr>
          <w:rFonts w:ascii="Times New Roman" w:hAnsi="Times New Roman" w:eastAsia="Times New Roman" w:cs="Times New Roman"/>
          <w:spacing w:val="8"/>
        </w:rPr>
        <w:t>);     </w:t>
      </w:r>
      <w:r>
        <w:rPr>
          <w:spacing w:val="8"/>
        </w:rPr>
        <w:t>相比其他类型的结石，66%以上的巨</w:t>
      </w:r>
      <w:r>
        <w:rPr>
          <w:spacing w:val="7"/>
        </w:rPr>
        <w:t>大胱氨酸结</w:t>
      </w:r>
      <w:r>
        <w:rPr/>
        <w:t xml:space="preserve"> </w:t>
      </w:r>
      <w:r>
        <w:rPr>
          <w:spacing w:val="1"/>
        </w:rPr>
        <w:t>石患者需接受多次</w:t>
      </w:r>
      <w:r>
        <w:rPr>
          <w:rFonts w:ascii="Times New Roman" w:hAnsi="Times New Roman" w:eastAsia="Times New Roman" w:cs="Times New Roman"/>
        </w:rPr>
        <w:t>ESWL</w:t>
      </w:r>
      <w:r>
        <w:rPr>
          <w:spacing w:val="1"/>
        </w:rPr>
        <w:t>治疗才能达到满意的效果[70]。单行</w:t>
      </w:r>
      <w:r>
        <w:rPr>
          <w:rFonts w:ascii="Times New Roman" w:hAnsi="Times New Roman" w:eastAsia="Times New Roman" w:cs="Times New Roman"/>
        </w:rPr>
        <w:t>ESWL</w:t>
      </w:r>
      <w:r>
        <w:rPr>
          <w:spacing w:val="1"/>
        </w:rPr>
        <w:t>碎石治疗只对肾盂内小于1</w:t>
      </w:r>
      <w:r>
        <w:rPr>
          <w:rFonts w:ascii="Times New Roman" w:hAnsi="Times New Roman" w:eastAsia="Times New Roman" w:cs="Times New Roman"/>
        </w:rPr>
        <w:t>cm</w:t>
      </w:r>
      <w:r>
        <w:rPr>
          <w:spacing w:val="1"/>
        </w:rPr>
        <w:t>的结石</w:t>
      </w:r>
      <w:r>
        <w:rPr>
          <w:spacing w:val="14"/>
        </w:rPr>
        <w:t xml:space="preserve"> </w:t>
      </w:r>
      <w:r>
        <w:rPr>
          <w:spacing w:val="-3"/>
        </w:rPr>
        <w:t>有满意疗效。</w:t>
      </w:r>
    </w:p>
    <w:p>
      <w:pPr>
        <w:pStyle w:val="BodyText"/>
        <w:ind w:left="399" w:right="27" w:firstLine="410"/>
        <w:spacing w:before="2" w:line="291" w:lineRule="auto"/>
        <w:jc w:val="both"/>
        <w:rPr/>
      </w:pPr>
      <w:r>
        <w:rPr>
          <w:spacing w:val="-2"/>
        </w:rPr>
        <w:t>对其他胱氨酸结石，采用PNL</w:t>
      </w:r>
      <w:r>
        <w:rPr>
          <w:spacing w:val="-25"/>
        </w:rPr>
        <w:t xml:space="preserve"> </w:t>
      </w:r>
      <w:r>
        <w:rPr>
          <w:spacing w:val="-2"/>
        </w:rPr>
        <w:t>或者PNL</w:t>
      </w:r>
      <w:r>
        <w:rPr>
          <w:spacing w:val="-25"/>
        </w:rPr>
        <w:t xml:space="preserve"> </w:t>
      </w:r>
      <w:r>
        <w:rPr>
          <w:spacing w:val="-2"/>
        </w:rPr>
        <w:t>联合</w:t>
      </w:r>
      <w:r>
        <w:rPr>
          <w:spacing w:val="-3"/>
        </w:rPr>
        <w:t>ESWL</w:t>
      </w:r>
      <w:r>
        <w:rPr>
          <w:spacing w:val="41"/>
        </w:rPr>
        <w:t xml:space="preserve"> </w:t>
      </w:r>
      <w:r>
        <w:rPr>
          <w:spacing w:val="-3"/>
        </w:rPr>
        <w:t>治疗结石能达到比多次行ESWL</w:t>
      </w:r>
      <w:r>
        <w:rPr>
          <w:spacing w:val="40"/>
        </w:rPr>
        <w:t xml:space="preserve"> </w:t>
      </w:r>
      <w:r>
        <w:rPr>
          <w:spacing w:val="-3"/>
        </w:rPr>
        <w:t>治疗更好的碎石效果</w:t>
      </w:r>
      <w:r>
        <w:rPr/>
        <w:t xml:space="preserve"> </w:t>
      </w:r>
      <w:r>
        <w:rPr>
          <w:spacing w:val="4"/>
        </w:rPr>
        <w:t>[70,71]。有必要指出，胱氨酸结石在形态上有光滑型和粗糙型两种，粗糙</w:t>
      </w:r>
      <w:r>
        <w:rPr>
          <w:spacing w:val="3"/>
        </w:rPr>
        <w:t>型的胱氨酸结石较光滑型的</w:t>
      </w:r>
      <w:r>
        <w:rPr/>
        <w:t xml:space="preserve"> </w:t>
      </w:r>
      <w:r>
        <w:rPr>
          <w:spacing w:val="2"/>
        </w:rPr>
        <w:t>胱氨酸结石更易被冲击波击碎[72]。结石的成分</w:t>
      </w:r>
      <w:r>
        <w:rPr>
          <w:spacing w:val="1"/>
        </w:rPr>
        <w:t>组成对结石的崩解及随后结石碎片的排出都是至关重要</w:t>
      </w:r>
      <w:r>
        <w:rPr/>
        <w:t xml:space="preserve"> </w:t>
      </w:r>
      <w:r>
        <w:rPr>
          <w:spacing w:val="3"/>
        </w:rPr>
        <w:t>的。尿酸和二水草酸钙结石较一水草酸钙和胱氨酸结石更易裂解。这两组结石的</w:t>
      </w:r>
      <w:r>
        <w:rPr>
          <w:rFonts w:ascii="Times New Roman" w:hAnsi="Times New Roman" w:eastAsia="Times New Roman" w:cs="Times New Roman"/>
        </w:rPr>
        <w:t>ESWL</w:t>
      </w:r>
      <w:r>
        <w:rPr>
          <w:spacing w:val="3"/>
        </w:rPr>
        <w:t>碎石成功率分别</w:t>
      </w:r>
      <w:r>
        <w:rPr>
          <w:spacing w:val="8"/>
        </w:rPr>
        <w:t xml:space="preserve"> </w:t>
      </w:r>
      <w:r>
        <w:rPr>
          <w:spacing w:val="5"/>
        </w:rPr>
        <w:t>为38~81%和60~63%[8]。有报道表明，直径小于15</w:t>
      </w:r>
      <w:r>
        <w:rPr>
          <w:rFonts w:ascii="Times New Roman" w:hAnsi="Times New Roman" w:eastAsia="Times New Roman" w:cs="Times New Roman"/>
        </w:rPr>
        <w:t>mm</w:t>
      </w:r>
      <w:r>
        <w:rPr>
          <w:spacing w:val="5"/>
        </w:rPr>
        <w:t>的胱氨酸结石采用</w:t>
      </w:r>
      <w:r>
        <w:rPr>
          <w:rFonts w:ascii="Times New Roman" w:hAnsi="Times New Roman" w:eastAsia="Times New Roman" w:cs="Times New Roman"/>
        </w:rPr>
        <w:t>ESWL</w:t>
      </w:r>
      <w:r>
        <w:rPr>
          <w:spacing w:val="5"/>
        </w:rPr>
        <w:t>治疗的成功率约为71%,  </w:t>
      </w:r>
      <w:r>
        <w:rPr>
          <w:spacing w:val="2"/>
        </w:rPr>
        <w:t>而直径超过20</w:t>
      </w:r>
      <w:r>
        <w:rPr>
          <w:rFonts w:ascii="Times New Roman" w:hAnsi="Times New Roman" w:eastAsia="Times New Roman" w:cs="Times New Roman"/>
        </w:rPr>
        <w:t>mm</w:t>
      </w:r>
      <w:r>
        <w:rPr>
          <w:spacing w:val="2"/>
        </w:rPr>
        <w:t>的结石其治疗成功率仅为40%[9]。因此，目前不主张单独采用</w:t>
      </w:r>
      <w:r>
        <w:rPr>
          <w:rFonts w:ascii="Times New Roman" w:hAnsi="Times New Roman" w:eastAsia="Times New Roman" w:cs="Times New Roman"/>
        </w:rPr>
        <w:t>ESWL</w:t>
      </w:r>
      <w:r>
        <w:rPr>
          <w:spacing w:val="2"/>
        </w:rPr>
        <w:t>治疗直径在15</w:t>
      </w:r>
      <w:r>
        <w:rPr>
          <w:rFonts w:ascii="Times New Roman" w:hAnsi="Times New Roman" w:eastAsia="Times New Roman" w:cs="Times New Roman"/>
        </w:rPr>
        <w:t>mm</w:t>
      </w:r>
      <w:r>
        <w:rPr>
          <w:rFonts w:ascii="Times New Roman" w:hAnsi="Times New Roman" w:eastAsia="Times New Roman" w:cs="Times New Roman"/>
          <w:spacing w:val="3"/>
        </w:rPr>
        <w:t xml:space="preserve">  </w:t>
      </w:r>
      <w:r>
        <w:rPr>
          <w:spacing w:val="-3"/>
        </w:rPr>
        <w:t>以上的结石。</w:t>
      </w:r>
    </w:p>
    <w:p>
      <w:pPr>
        <w:pStyle w:val="BodyText"/>
        <w:ind w:left="809"/>
        <w:spacing w:before="52" w:line="219" w:lineRule="auto"/>
        <w:rPr/>
      </w:pPr>
      <w:r>
        <w:rPr>
          <w:spacing w:val="-11"/>
        </w:rPr>
        <w:t>7.1.2.4 参考文献</w:t>
      </w:r>
    </w:p>
    <w:p>
      <w:pPr>
        <w:ind w:left="399"/>
        <w:spacing w:before="1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1.Loughlin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KR.Management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of urologic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problems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during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preg</w:t>
      </w:r>
      <w:r>
        <w:rPr>
          <w:rFonts w:ascii="Times New Roman" w:hAnsi="Times New Roman" w:eastAsia="Times New Roman" w:cs="Times New Roman"/>
          <w:sz w:val="21"/>
          <w:szCs w:val="21"/>
          <w:spacing w:val="-1"/>
        </w:rPr>
        <w:t>nancy.Urology  1994;44:159-169.</w:t>
      </w:r>
    </w:p>
    <w:p>
      <w:pPr>
        <w:ind w:left="399"/>
        <w:spacing w:before="136" w:line="192"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=PubMed&amp;list_uids=8048189&amp;dopt=Abstract</w:t>
        </w:r>
      </w:hyperlink>
    </w:p>
    <w:p>
      <w:pPr>
        <w:ind w:left="399" w:right="50"/>
        <w:spacing w:before="137" w:line="260"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2.Ignatoff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JM</w:t>
        </w:r>
      </w:hyperlink>
      <w:r>
        <w:rPr>
          <w:rFonts w:ascii="Times New Roman" w:hAnsi="Times New Roman" w:eastAsia="Times New Roman" w:cs="Times New Roman"/>
          <w:sz w:val="21"/>
          <w:szCs w:val="21"/>
        </w:rPr>
        <w:t>,</w:t>
      </w:r>
      <w:hyperlink w:history="true" r:id="rId10">
        <w:r>
          <w:rPr>
            <w:rFonts w:ascii="Times New Roman" w:hAnsi="Times New Roman" w:eastAsia="Times New Roman" w:cs="Times New Roman"/>
            <w:sz w:val="21"/>
            <w:szCs w:val="21"/>
          </w:rPr>
          <w:t>Nelson</w:t>
        </w:r>
      </w:hyperlink>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JB.Use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lithotr</w:t>
      </w:r>
      <w:r>
        <w:rPr>
          <w:rFonts w:ascii="Times New Roman" w:hAnsi="Times New Roman" w:eastAsia="Times New Roman" w:cs="Times New Roman"/>
          <w:sz w:val="21"/>
          <w:szCs w:val="21"/>
          <w:spacing w:val="-1"/>
        </w:rPr>
        <w:t>ipsy</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solitary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kidney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artery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aneurysm.J</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Urol   1993;149:359-360.</w:t>
      </w:r>
    </w:p>
    <w:p>
      <w:pPr>
        <w:ind w:left="399"/>
        <w:spacing w:before="177" w:line="192"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=PubMed&amp;list_uids=8426419&amp;dopt=Abstract</w:t>
        </w:r>
      </w:hyperlink>
    </w:p>
    <w:p>
      <w:pPr>
        <w:ind w:left="399" w:right="70"/>
        <w:spacing w:before="118" w:line="312"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3.Di   Silverio   F</w:t>
        </w:r>
      </w:hyperlink>
      <w:r>
        <w:rPr>
          <w:rFonts w:ascii="Times New Roman" w:hAnsi="Times New Roman" w:eastAsia="Times New Roman" w:cs="Times New Roman"/>
          <w:sz w:val="21"/>
          <w:szCs w:val="21"/>
        </w:rPr>
        <w:t>,</w:t>
      </w:r>
      <w:hyperlink w:history="true" r:id="rId11">
        <w:r>
          <w:rPr>
            <w:rFonts w:ascii="Times New Roman" w:hAnsi="Times New Roman" w:eastAsia="Times New Roman" w:cs="Times New Roman"/>
            <w:sz w:val="21"/>
            <w:szCs w:val="21"/>
          </w:rPr>
          <w:t>Gallucci</w:t>
        </w:r>
      </w:hyperlink>
      <w:r>
        <w:rPr>
          <w:rFonts w:ascii="Times New Roman" w:hAnsi="Times New Roman" w:eastAsia="Times New Roman" w:cs="Times New Roman"/>
          <w:sz w:val="21"/>
          <w:szCs w:val="21"/>
        </w:rPr>
        <w:t xml:space="preserve">   M,Alpi   G.Staghorn   calculi   of  the   ki</w:t>
      </w:r>
      <w:r>
        <w:rPr>
          <w:rFonts w:ascii="Times New Roman" w:hAnsi="Times New Roman" w:eastAsia="Times New Roman" w:cs="Times New Roman"/>
          <w:sz w:val="21"/>
          <w:szCs w:val="21"/>
          <w:spacing w:val="-1"/>
        </w:rPr>
        <w:t>dney:classification   and   therapy.BrJ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1990;65:449-452.</w:t>
      </w:r>
    </w:p>
    <w:p>
      <w:pPr>
        <w:ind w:left="399"/>
        <w:spacing w:before="91" w:line="192"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=PubMed&amp;list_uids=2354308&amp;dopt=Abstract</w:t>
        </w:r>
      </w:hyperlink>
    </w:p>
    <w:p>
      <w:pPr>
        <w:ind w:left="399" w:right="43"/>
        <w:spacing w:before="127" w:line="294"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4.Lam  HS</w:t>
        </w:r>
      </w:hyperlink>
      <w:r>
        <w:rPr>
          <w:rFonts w:ascii="Times New Roman" w:hAnsi="Times New Roman" w:eastAsia="Times New Roman" w:cs="Times New Roman"/>
          <w:sz w:val="21"/>
          <w:szCs w:val="21"/>
        </w:rPr>
        <w:t>,</w:t>
      </w:r>
      <w:hyperlink w:history="true" r:id="rId12">
        <w:r>
          <w:rPr>
            <w:rFonts w:ascii="Times New Roman" w:hAnsi="Times New Roman" w:eastAsia="Times New Roman" w:cs="Times New Roman"/>
            <w:sz w:val="21"/>
            <w:szCs w:val="21"/>
          </w:rPr>
          <w:t>Lingeman</w:t>
        </w:r>
      </w:hyperlink>
      <w:r>
        <w:rPr>
          <w:rFonts w:ascii="Times New Roman" w:hAnsi="Times New Roman" w:eastAsia="Times New Roman" w:cs="Times New Roman"/>
          <w:sz w:val="21"/>
          <w:szCs w:val="21"/>
        </w:rPr>
        <w:t xml:space="preserve">  JE,Barron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M,Newman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DM,Mosbaugh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PG,Steele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RE,Knapp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PM,Scott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JW,N</w:t>
      </w:r>
      <w:r>
        <w:rPr>
          <w:rFonts w:ascii="Times New Roman" w:hAnsi="Times New Roman" w:eastAsia="Times New Roman" w:cs="Times New Roman"/>
          <w:sz w:val="21"/>
          <w:szCs w:val="21"/>
          <w:spacing w:val="-1"/>
        </w:rPr>
        <w:t>yhuis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Woods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JR.Staghorn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calculi:analysis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of treatment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between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initial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nephro</w:t>
      </w:r>
      <w:r>
        <w:rPr>
          <w:rFonts w:ascii="Times New Roman" w:hAnsi="Times New Roman" w:eastAsia="Times New Roman" w:cs="Times New Roman"/>
          <w:sz w:val="21"/>
          <w:szCs w:val="21"/>
          <w:spacing w:val="-1"/>
        </w:rPr>
        <w:t>stolithotomy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monotherapy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reference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surface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area.J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1992;147:1219-1225.</w:t>
      </w:r>
      <w:r>
        <w:rPr>
          <w:rFonts w:ascii="Times New Roman" w:hAnsi="Times New Roman" w:eastAsia="Times New Roman" w:cs="Times New Roman"/>
          <w:sz w:val="21"/>
          <w:szCs w:val="21"/>
        </w:rPr>
        <w:t xml:space="preserve">   </w:t>
      </w:r>
      <w:hyperlink w:history="true" r:id="rId9">
        <w:r>
          <w:rPr>
            <w:rFonts w:ascii="Times New Roman" w:hAnsi="Times New Roman" w:eastAsia="Times New Roman" w:cs="Times New Roman"/>
            <w:sz w:val="21"/>
            <w:szCs w:val="21"/>
            <w:spacing w:val="-1"/>
          </w:rPr>
          <w:t>http://www.ncbi.nlm.nih.gov/entrez/query.fcegi?cmd=Retrieve&amp;db=PubMed&amp;</w:t>
        </w:r>
        <w:r>
          <w:rPr>
            <w:rFonts w:ascii="Times New Roman" w:hAnsi="Times New Roman" w:eastAsia="Times New Roman" w:cs="Times New Roman"/>
            <w:sz w:val="21"/>
            <w:szCs w:val="21"/>
            <w:spacing w:val="-2"/>
          </w:rPr>
          <w:t>list_uids=1569653&amp;dopt=Abstract</w:t>
        </w:r>
      </w:hyperlink>
    </w:p>
    <w:p>
      <w:pPr>
        <w:ind w:left="399" w:right="39"/>
        <w:spacing w:before="146" w:line="270" w:lineRule="auto"/>
        <w:rPr>
          <w:rFonts w:ascii="Times New Roman" w:hAnsi="Times New Roman" w:eastAsia="Times New Roman" w:cs="Times New Roman"/>
          <w:sz w:val="21"/>
          <w:szCs w:val="21"/>
        </w:rPr>
      </w:pPr>
      <w:hyperlink w:history="true" r:id="rId9">
        <w:r>
          <w:rPr>
            <w:rFonts w:ascii="Times New Roman" w:hAnsi="Times New Roman" w:eastAsia="Times New Roman" w:cs="Times New Roman"/>
            <w:sz w:val="21"/>
            <w:szCs w:val="21"/>
          </w:rPr>
          <w:t>5.Lingeman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JE</w:t>
        </w:r>
      </w:hyperlink>
      <w:r>
        <w:rPr>
          <w:rFonts w:ascii="Times New Roman" w:hAnsi="Times New Roman" w:eastAsia="Times New Roman" w:cs="Times New Roman"/>
          <w:sz w:val="21"/>
          <w:szCs w:val="21"/>
        </w:rPr>
        <w:t>,</w:t>
      </w:r>
      <w:hyperlink w:history="true" r:id="rId13">
        <w:r>
          <w:rPr>
            <w:rFonts w:ascii="Times New Roman" w:hAnsi="Times New Roman" w:eastAsia="Times New Roman" w:cs="Times New Roman"/>
            <w:sz w:val="21"/>
            <w:szCs w:val="21"/>
          </w:rPr>
          <w:t>Newmann</w:t>
        </w:r>
      </w:hyperlink>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D,Mert</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JH,Mosbaugh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PG,Steele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RE,Kahnoski</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RJ,Coury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TA,Woods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JR.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Extracorporeal shock wave lithotripsy:the Methodist </w:t>
      </w:r>
      <w:r>
        <w:rPr>
          <w:rFonts w:ascii="Times New Roman" w:hAnsi="Times New Roman" w:eastAsia="Times New Roman" w:cs="Times New Roman"/>
          <w:sz w:val="21"/>
          <w:szCs w:val="21"/>
          <w:spacing w:val="-2"/>
        </w:rPr>
        <w:t>Hospital 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Indiana experience.J Urol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1986;135:1134-1137.</w:t>
      </w:r>
    </w:p>
    <w:p>
      <w:pPr>
        <w:spacing w:line="241" w:lineRule="auto"/>
        <w:rPr>
          <w:rFonts w:ascii="Arial"/>
          <w:sz w:val="21"/>
        </w:rPr>
      </w:pPr>
      <w:r/>
    </w:p>
    <w:p>
      <w:pPr>
        <w:ind w:left="490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—200—</w:t>
      </w:r>
    </w:p>
    <w:p>
      <w:pPr>
        <w:spacing w:line="38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7"/>
          <w:pgSz w:w="11850" w:h="16140"/>
          <w:pgMar w:top="970" w:right="1465" w:bottom="0" w:left="400" w:header="692" w:footer="0" w:gutter="0"/>
        </w:sectPr>
        <w:rPr>
          <w:rFonts w:ascii="Times New Roman" w:hAnsi="Times New Roman" w:eastAsia="Times New Roman" w:cs="Times New Roman"/>
          <w:sz w:val="21"/>
          <w:szCs w:val="21"/>
        </w:rPr>
      </w:pPr>
    </w:p>
    <w:p>
      <w:pPr>
        <w:spacing w:line="377" w:lineRule="auto"/>
        <w:rPr>
          <w:rFonts w:ascii="Arial"/>
          <w:sz w:val="21"/>
        </w:rPr>
      </w:pPr>
      <w:r/>
    </w:p>
    <w:p>
      <w:pPr>
        <w:ind w:firstLine="7199"/>
        <w:spacing w:line="490" w:lineRule="exact"/>
        <w:rPr/>
      </w:pPr>
      <w:r>
        <w:rPr>
          <w:position w:val="-9"/>
        </w:rPr>
        <w:drawing>
          <wp:inline distT="0" distB="0" distL="0" distR="0">
            <wp:extent cx="1708193" cy="311156"/>
            <wp:effectExtent l="0" t="0" r="0" b="0"/>
            <wp:docPr id="12" name="IM 12"/>
            <wp:cNvGraphicFramePr/>
            <a:graphic>
              <a:graphicData uri="http://schemas.openxmlformats.org/drawingml/2006/picture">
                <pic:pic>
                  <pic:nvPicPr>
                    <pic:cNvPr id="12" name="IM 12"/>
                    <pic:cNvPicPr/>
                  </pic:nvPicPr>
                  <pic:blipFill>
                    <a:blip r:embed="rId15"/>
                    <a:stretch>
                      <a:fillRect/>
                    </a:stretch>
                  </pic:blipFill>
                  <pic:spPr>
                    <a:xfrm rot="0">
                      <a:off x="0" y="0"/>
                      <a:ext cx="1708193" cy="311156"/>
                    </a:xfrm>
                    <a:prstGeom prst="rect">
                      <a:avLst/>
                    </a:prstGeom>
                  </pic:spPr>
                </pic:pic>
              </a:graphicData>
            </a:graphic>
          </wp:inline>
        </w:drawing>
      </w:r>
    </w:p>
    <w:p>
      <w:pPr>
        <w:ind w:left="349"/>
        <w:spacing w:before="246"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http://www.ncbi.nlm.nih.gov/entrez/query.fcgi?cmd=Retrieve&amp;db=PubMed&amp;list_uids=3520015&amp;dop</w:t>
        </w:r>
        <w:r>
          <w:rPr>
            <w:rFonts w:ascii="Times New Roman" w:hAnsi="Times New Roman" w:eastAsia="Times New Roman" w:cs="Times New Roman"/>
            <w:sz w:val="20"/>
            <w:szCs w:val="20"/>
            <w:spacing w:val="-1"/>
          </w:rPr>
          <w:t>t=Abstract</w:t>
        </w:r>
      </w:hyperlink>
    </w:p>
    <w:p>
      <w:pPr>
        <w:ind w:left="349" w:right="56"/>
        <w:spacing w:before="155" w:line="24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6.Politis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G</w:t>
        </w:r>
      </w:hyperlink>
      <w:r>
        <w:rPr>
          <w:rFonts w:ascii="Times New Roman" w:hAnsi="Times New Roman" w:eastAsia="Times New Roman" w:cs="Times New Roman"/>
          <w:sz w:val="20"/>
          <w:szCs w:val="20"/>
        </w:rPr>
        <w:t>,</w:t>
      </w:r>
      <w:hyperlink w:history="true" r:id="rId17">
        <w:r>
          <w:rPr>
            <w:rFonts w:ascii="Times New Roman" w:hAnsi="Times New Roman" w:eastAsia="Times New Roman" w:cs="Times New Roman"/>
            <w:sz w:val="20"/>
            <w:szCs w:val="20"/>
          </w:rPr>
          <w:t>Griffith</w:t>
        </w:r>
      </w:hyperlink>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DP.ESWL:stone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free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efficacy   based    upon </w:t>
      </w:r>
      <w:r>
        <w:rPr>
          <w:rFonts w:ascii="Times New Roman" w:hAnsi="Times New Roman" w:eastAsia="Times New Roman" w:cs="Times New Roman"/>
          <w:sz w:val="20"/>
          <w:szCs w:val="20"/>
          <w:spacing w:val="-1"/>
        </w:rPr>
        <w:t xml:space="preserve">   stone    size    and    location.World</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J   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1987;5:225-228.</w:t>
      </w:r>
    </w:p>
    <w:p>
      <w:pPr>
        <w:ind w:left="349" w:right="53"/>
        <w:spacing w:before="205" w:line="2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7.Lingeman      JE,Coury      TA,Newman      DM,Kahnoski      RJ,Mertz      JH,Mosbaugh    </w:t>
      </w:r>
      <w:r>
        <w:rPr>
          <w:rFonts w:ascii="Times New Roman" w:hAnsi="Times New Roman" w:eastAsia="Times New Roman" w:cs="Times New Roman"/>
          <w:sz w:val="20"/>
          <w:szCs w:val="20"/>
          <w:spacing w:val="-1"/>
        </w:rPr>
        <w:t xml:space="preserve">  PG,Steele      RE,Woods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JR</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results</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morbidity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percutaneous</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nephrostolithotomy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shock</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wave </w:t>
      </w:r>
      <w:r>
        <w:rPr>
          <w:rFonts w:ascii="Times New Roman" w:hAnsi="Times New Roman" w:eastAsia="Times New Roman" w:cs="Times New Roman"/>
          <w:sz w:val="20"/>
          <w:szCs w:val="20"/>
        </w:rPr>
        <w:t>lithotripsy.J</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Urol    1987;138:4</w:t>
      </w:r>
      <w:r>
        <w:rPr>
          <w:rFonts w:ascii="Times New Roman" w:hAnsi="Times New Roman" w:eastAsia="Times New Roman" w:cs="Times New Roman"/>
          <w:sz w:val="20"/>
          <w:szCs w:val="20"/>
          <w:spacing w:val="-1"/>
        </w:rPr>
        <w:t>85-490.</w:t>
      </w:r>
    </w:p>
    <w:p>
      <w:pPr>
        <w:ind w:left="349"/>
        <w:spacing w:before="175"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http://www.ncbi.nlm.nih.gov/entrez/query.fcgi?cmd=Retrieve&amp;db=PubMed&amp;list_uids=3625845&amp;dop</w:t>
        </w:r>
        <w:r>
          <w:rPr>
            <w:rFonts w:ascii="Times New Roman" w:hAnsi="Times New Roman" w:eastAsia="Times New Roman" w:cs="Times New Roman"/>
            <w:sz w:val="20"/>
            <w:szCs w:val="20"/>
            <w:spacing w:val="-1"/>
          </w:rPr>
          <w:t>t=Abstract</w:t>
        </w:r>
      </w:hyperlink>
    </w:p>
    <w:p>
      <w:pPr>
        <w:ind w:left="349" w:right="60"/>
        <w:spacing w:before="137" w:line="268"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8.Mays</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rPr>
          <w:t>N</w:t>
        </w:r>
      </w:hyperlink>
      <w:r>
        <w:rPr>
          <w:rFonts w:ascii="Times New Roman" w:hAnsi="Times New Roman" w:eastAsia="Times New Roman" w:cs="Times New Roman"/>
          <w:sz w:val="20"/>
          <w:szCs w:val="20"/>
        </w:rPr>
        <w:t>,</w:t>
      </w:r>
      <w:hyperlink w:history="true" r:id="rId18">
        <w:r>
          <w:rPr>
            <w:rFonts w:ascii="Times New Roman" w:hAnsi="Times New Roman" w:eastAsia="Times New Roman" w:cs="Times New Roman"/>
            <w:sz w:val="20"/>
            <w:szCs w:val="20"/>
          </w:rPr>
          <w:t>Challah</w:t>
        </w:r>
      </w:hyperlink>
      <w:r>
        <w:rPr>
          <w:rFonts w:ascii="Times New Roman" w:hAnsi="Times New Roman" w:eastAsia="Times New Roman" w:cs="Times New Roman"/>
          <w:sz w:val="20"/>
          <w:szCs w:val="20"/>
        </w:rPr>
        <w:t xml:space="preserve">  S,Patel  S,Palfrey </w:t>
      </w:r>
      <w:r>
        <w:rPr>
          <w:rFonts w:ascii="Times New Roman" w:hAnsi="Times New Roman" w:eastAsia="Times New Roman" w:cs="Times New Roman"/>
          <w:sz w:val="20"/>
          <w:szCs w:val="20"/>
          <w:spacing w:val="-1"/>
        </w:rPr>
        <w:t xml:space="preserve"> E,Creeser</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spacing w:val="-1"/>
        </w:rPr>
        <w:t>R,Vadera</w:t>
      </w:r>
      <w:r>
        <w:rPr>
          <w:rFonts w:ascii="Times New Roman" w:hAnsi="Times New Roman" w:eastAsia="Times New Roman" w:cs="Times New Roman"/>
          <w:sz w:val="20"/>
          <w:szCs w:val="20"/>
          <w:spacing w:val="43"/>
          <w:w w:val="101"/>
        </w:rPr>
        <w:t xml:space="preserve"> </w:t>
      </w:r>
      <w:r>
        <w:rPr>
          <w:rFonts w:ascii="Times New Roman" w:hAnsi="Times New Roman" w:eastAsia="Times New Roman" w:cs="Times New Roman"/>
          <w:sz w:val="20"/>
          <w:szCs w:val="20"/>
          <w:spacing w:val="-1"/>
        </w:rPr>
        <w:t>P,Bumey</w:t>
      </w:r>
      <w:r>
        <w:rPr>
          <w:rFonts w:ascii="Times New Roman" w:hAnsi="Times New Roman" w:eastAsia="Times New Roman" w:cs="Times New Roman"/>
          <w:sz w:val="20"/>
          <w:szCs w:val="20"/>
          <w:spacing w:val="43"/>
        </w:rPr>
        <w:t xml:space="preserve"> </w:t>
      </w:r>
      <w:r>
        <w:rPr>
          <w:rFonts w:ascii="Times New Roman" w:hAnsi="Times New Roman" w:eastAsia="Times New Roman" w:cs="Times New Roman"/>
          <w:sz w:val="20"/>
          <w:szCs w:val="20"/>
          <w:spacing w:val="-1"/>
        </w:rPr>
        <w:t>P.Clinical</w:t>
      </w:r>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spacing w:val="-1"/>
        </w:rPr>
        <w:t>comparison</w:t>
      </w:r>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spacing w:val="-1"/>
        </w:rPr>
        <w:t>of</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extracorporeal  shock</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42"/>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34"/>
          <w:w w:val="101"/>
        </w:rPr>
        <w:t xml:space="preserve"> </w:t>
      </w:r>
      <w:r>
        <w:rPr>
          <w:rFonts w:ascii="Times New Roman" w:hAnsi="Times New Roman" w:eastAsia="Times New Roman" w:cs="Times New Roman"/>
          <w:sz w:val="20"/>
          <w:szCs w:val="20"/>
        </w:rPr>
        <w:t>percutaneous</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rPr>
        <w:t>nephrolithotomy</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rPr>
        <w:t>treating</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1"/>
        </w:rPr>
        <w:t>renal</w:t>
      </w:r>
      <w:r>
        <w:rPr>
          <w:rFonts w:ascii="Times New Roman" w:hAnsi="Times New Roman" w:eastAsia="Times New Roman" w:cs="Times New Roman"/>
          <w:sz w:val="20"/>
          <w:szCs w:val="20"/>
          <w:spacing w:val="42"/>
        </w:rPr>
        <w:t xml:space="preserve"> </w:t>
      </w:r>
      <w:r>
        <w:rPr>
          <w:rFonts w:ascii="Times New Roman" w:hAnsi="Times New Roman" w:eastAsia="Times New Roman" w:cs="Times New Roman"/>
          <w:sz w:val="20"/>
          <w:szCs w:val="20"/>
          <w:spacing w:val="-1"/>
        </w:rPr>
        <w:t>calculi.BrJUrol  1988;297:253-258.</w:t>
      </w:r>
    </w:p>
    <w:p>
      <w:pPr>
        <w:ind w:left="349"/>
        <w:spacing w:before="166"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http://www.ncbi.nlm.nih.gov/entrez/query.fcgi?cmd=Retrieve&amp;db=PubMed&amp;list_uids=3416143&amp;dop</w:t>
        </w:r>
        <w:r>
          <w:rPr>
            <w:rFonts w:ascii="Times New Roman" w:hAnsi="Times New Roman" w:eastAsia="Times New Roman" w:cs="Times New Roman"/>
            <w:sz w:val="20"/>
            <w:szCs w:val="20"/>
            <w:spacing w:val="-1"/>
          </w:rPr>
          <w:t>t=Abstract</w:t>
        </w:r>
      </w:hyperlink>
    </w:p>
    <w:p>
      <w:pPr>
        <w:ind w:left="349" w:right="58"/>
        <w:spacing w:before="136" w:line="263"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9.Graff</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J</w:t>
        </w:r>
      </w:hyperlink>
      <w:r>
        <w:rPr>
          <w:rFonts w:ascii="Times New Roman" w:hAnsi="Times New Roman" w:eastAsia="Times New Roman" w:cs="Times New Roman"/>
          <w:sz w:val="20"/>
          <w:szCs w:val="20"/>
        </w:rPr>
        <w:t>,</w:t>
      </w:r>
      <w:hyperlink w:history="true" r:id="rId19">
        <w:r>
          <w:rPr>
            <w:rFonts w:ascii="Times New Roman" w:hAnsi="Times New Roman" w:eastAsia="Times New Roman" w:cs="Times New Roman"/>
            <w:sz w:val="20"/>
            <w:szCs w:val="20"/>
          </w:rPr>
          <w:t>Diederichs</w:t>
        </w:r>
      </w:hyperlink>
      <w:r>
        <w:rPr>
          <w:rFonts w:ascii="Times New Roman" w:hAnsi="Times New Roman" w:eastAsia="Times New Roman" w:cs="Times New Roman"/>
          <w:sz w:val="20"/>
          <w:szCs w:val="20"/>
        </w:rPr>
        <w:t xml:space="preserve">   W,Schulze   H.Long    t</w:t>
      </w:r>
      <w:r>
        <w:rPr>
          <w:rFonts w:ascii="Times New Roman" w:hAnsi="Times New Roman" w:eastAsia="Times New Roman" w:cs="Times New Roman"/>
          <w:sz w:val="20"/>
          <w:szCs w:val="20"/>
          <w:spacing w:val="-1"/>
        </w:rPr>
        <w:t>erm   follow-up   in    1,003    extracorporeal   shock</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wave    lithotripsy</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patients.J</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Urol    1988;140:479-</w:t>
      </w:r>
      <w:r>
        <w:rPr>
          <w:rFonts w:ascii="Times New Roman" w:hAnsi="Times New Roman" w:eastAsia="Times New Roman" w:cs="Times New Roman"/>
          <w:sz w:val="20"/>
          <w:szCs w:val="20"/>
          <w:spacing w:val="-1"/>
        </w:rPr>
        <w:t>483.</w:t>
      </w:r>
    </w:p>
    <w:p>
      <w:pPr>
        <w:ind w:left="349"/>
        <w:spacing w:before="156"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http://www.ncbi.nlm.nih.gov/entrez/query.fcgi?cmd=Retrieve&amp;db=PubMed&amp;list_uids=3411655&amp;dop</w:t>
        </w:r>
        <w:r>
          <w:rPr>
            <w:rFonts w:ascii="Times New Roman" w:hAnsi="Times New Roman" w:eastAsia="Times New Roman" w:cs="Times New Roman"/>
            <w:sz w:val="20"/>
            <w:szCs w:val="20"/>
            <w:spacing w:val="-1"/>
          </w:rPr>
          <w:t>t=Abstract</w:t>
        </w:r>
      </w:hyperlink>
    </w:p>
    <w:p>
      <w:pPr>
        <w:ind w:left="349" w:right="60"/>
        <w:spacing w:before="145" w:line="279"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10.Hochey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NM</w:t>
        </w:r>
      </w:hyperlink>
      <w:r>
        <w:rPr>
          <w:rFonts w:ascii="Times New Roman" w:hAnsi="Times New Roman" w:eastAsia="Times New Roman" w:cs="Times New Roman"/>
          <w:sz w:val="20"/>
          <w:szCs w:val="20"/>
        </w:rPr>
        <w:t>,</w:t>
      </w:r>
      <w:hyperlink w:history="true" r:id="rId12">
        <w:r>
          <w:rPr>
            <w:rFonts w:ascii="Times New Roman" w:hAnsi="Times New Roman" w:eastAsia="Times New Roman" w:cs="Times New Roman"/>
            <w:sz w:val="20"/>
            <w:szCs w:val="20"/>
          </w:rPr>
          <w:t>Lingeman</w:t>
        </w:r>
      </w:hyperlink>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JE,Hutchinson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CL</w:t>
      </w:r>
      <w:r>
        <w:rPr>
          <w:rFonts w:ascii="Times New Roman" w:hAnsi="Times New Roman" w:eastAsia="Times New Roman" w:cs="Times New Roman"/>
          <w:sz w:val="20"/>
          <w:szCs w:val="20"/>
          <w:spacing w:val="-1"/>
        </w:rPr>
        <w:t>.Relative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efficacy</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of  extracorporeal   shock   wave</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percutaneous</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nephrolithotomy</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of  cystine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calculi.JEndourol</w:t>
      </w:r>
      <w:r>
        <w:rPr>
          <w:rFonts w:ascii="Times New Roman" w:hAnsi="Times New Roman" w:eastAsia="Times New Roman" w:cs="Times New Roman"/>
          <w:sz w:val="20"/>
          <w:szCs w:val="20"/>
          <w:spacing w:val="-1"/>
        </w:rPr>
        <w:t xml:space="preserve">   1989;3:273-275.</w:t>
      </w:r>
    </w:p>
    <w:p>
      <w:pPr>
        <w:ind w:left="349"/>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11.Lingeman  JE.Relative  roles  of  extracorporeal  shock</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and  perc</w:t>
      </w:r>
      <w:r>
        <w:rPr>
          <w:rFonts w:ascii="Times New Roman" w:hAnsi="Times New Roman" w:eastAsia="Times New Roman" w:cs="Times New Roman"/>
          <w:sz w:val="20"/>
          <w:szCs w:val="20"/>
          <w:spacing w:val="-1"/>
        </w:rPr>
        <w:t>utaneous</w:t>
      </w:r>
    </w:p>
    <w:p>
      <w:pPr>
        <w:ind w:left="349" w:right="55"/>
        <w:spacing w:before="155" w:line="2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nephrolithotomy.In:Shock</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lithotrip</w:t>
      </w:r>
      <w:r>
        <w:rPr>
          <w:rFonts w:ascii="Times New Roman" w:hAnsi="Times New Roman" w:eastAsia="Times New Roman" w:cs="Times New Roman"/>
          <w:sz w:val="20"/>
          <w:szCs w:val="20"/>
          <w:spacing w:val="-1"/>
        </w:rPr>
        <w:t>sy</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2:urinary</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biliary</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lithotripsy,Vol   1.Lingeman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JE,Newman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DM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(eds).Plenum    Press:New    York,1989,pp    303-308.</w:t>
      </w:r>
    </w:p>
    <w:p>
      <w:pPr>
        <w:ind w:left="349" w:right="60"/>
        <w:spacing w:before="167"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12.Gallucci</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M,Alpi</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G,Cassanelli</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et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al.Six-year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follow-up</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patients</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treated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PCNL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an</w:t>
      </w:r>
      <w:r>
        <w:rPr>
          <w:rFonts w:ascii="Times New Roman" w:hAnsi="Times New Roman" w:eastAsia="Times New Roman" w:cs="Times New Roman"/>
          <w:sz w:val="20"/>
          <w:szCs w:val="20"/>
          <w:spacing w:val="-2"/>
        </w:rPr>
        <w:t>d</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ESWL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2"/>
        </w:rPr>
        <w:t>for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staghorn   stones.JEndourol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1993;7(Suppl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1):S105.</w:t>
      </w:r>
    </w:p>
    <w:p>
      <w:pPr>
        <w:ind w:left="349" w:right="60"/>
        <w:spacing w:before="147"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13.Villanyi</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KK,Szekely</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JG,Farkas</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LM,Javor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E,Pusztai</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C.Short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term</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changes</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renal</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function</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after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shock  wave  lithotripsy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children.J</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2001;166:222-224.</w:t>
      </w:r>
    </w:p>
    <w:p>
      <w:pPr>
        <w:ind w:left="349"/>
        <w:spacing w:before="156"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ds=11435873</w:t>
        </w:r>
      </w:hyperlink>
    </w:p>
    <w:p>
      <w:pPr>
        <w:ind w:left="349" w:right="54"/>
        <w:spacing w:before="155" w:line="329"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14.Locke   DR</w:t>
        </w:r>
      </w:hyperlink>
      <w:r>
        <w:rPr>
          <w:rFonts w:ascii="Times New Roman" w:hAnsi="Times New Roman" w:eastAsia="Times New Roman" w:cs="Times New Roman"/>
          <w:sz w:val="20"/>
          <w:szCs w:val="20"/>
        </w:rPr>
        <w:t>,</w:t>
      </w:r>
      <w:hyperlink w:history="true" r:id="rId20">
        <w:r>
          <w:rPr>
            <w:rFonts w:ascii="Times New Roman" w:hAnsi="Times New Roman" w:eastAsia="Times New Roman" w:cs="Times New Roman"/>
            <w:sz w:val="20"/>
            <w:szCs w:val="20"/>
          </w:rPr>
          <w:t>Newman</w:t>
        </w:r>
      </w:hyperlink>
      <w:r>
        <w:rPr>
          <w:rFonts w:ascii="Times New Roman" w:hAnsi="Times New Roman" w:eastAsia="Times New Roman" w:cs="Times New Roman"/>
          <w:sz w:val="20"/>
          <w:szCs w:val="20"/>
        </w:rPr>
        <w:t xml:space="preserve">    RC,Steinbock </w:t>
      </w:r>
      <w:r>
        <w:rPr>
          <w:rFonts w:ascii="Times New Roman" w:hAnsi="Times New Roman" w:eastAsia="Times New Roman" w:cs="Times New Roman"/>
          <w:sz w:val="20"/>
          <w:szCs w:val="20"/>
          <w:spacing w:val="-1"/>
        </w:rPr>
        <w:t xml:space="preserve">  GS,Finlayson    B.Extracorporeal    shock-wave   lithotripsy    in    horseshoe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kidneys.Urology      1990;31:407-411.</w:t>
      </w:r>
    </w:p>
    <w:p>
      <w:pPr>
        <w:ind w:left="349"/>
        <w:spacing w:before="60"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http://www.ncbi.nlm.nih.govlentrez/query.fcgi?cmd=Retrieve&amp;db=PubMed&amp;list_uids=2336770&amp;dop</w:t>
        </w:r>
        <w:r>
          <w:rPr>
            <w:rFonts w:ascii="Times New Roman" w:hAnsi="Times New Roman" w:eastAsia="Times New Roman" w:cs="Times New Roman"/>
            <w:sz w:val="20"/>
            <w:szCs w:val="20"/>
            <w:spacing w:val="-1"/>
          </w:rPr>
          <w:t>t=Abstract</w:t>
        </w:r>
      </w:hyperlink>
    </w:p>
    <w:p>
      <w:pPr>
        <w:ind w:left="349" w:right="53"/>
        <w:spacing w:before="147" w:line="349"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15.Kunzel  KH</w:t>
        </w:r>
      </w:hyperlink>
      <w:r>
        <w:rPr>
          <w:rFonts w:ascii="Times New Roman" w:hAnsi="Times New Roman" w:eastAsia="Times New Roman" w:cs="Times New Roman"/>
          <w:sz w:val="20"/>
          <w:szCs w:val="20"/>
        </w:rPr>
        <w:t>,</w:t>
      </w:r>
      <w:hyperlink w:history="true" r:id="rId21">
        <w:r>
          <w:rPr>
            <w:rFonts w:ascii="Times New Roman" w:hAnsi="Times New Roman" w:eastAsia="Times New Roman" w:cs="Times New Roman"/>
            <w:sz w:val="20"/>
            <w:szCs w:val="20"/>
          </w:rPr>
          <w:t>Sclocker</w:t>
        </w:r>
      </w:hyperlink>
      <w:r>
        <w:rPr>
          <w:rFonts w:ascii="Times New Roman" w:hAnsi="Times New Roman" w:eastAsia="Times New Roman" w:cs="Times New Roman"/>
          <w:sz w:val="20"/>
          <w:szCs w:val="20"/>
        </w:rPr>
        <w:t xml:space="preserve">  H,Janetschek</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G.Arterial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blood   supply  of  horseshoe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kidneys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with   specia</w:t>
      </w:r>
      <w:r>
        <w:rPr>
          <w:rFonts w:ascii="Times New Roman" w:hAnsi="Times New Roman" w:eastAsia="Times New Roman" w:cs="Times New Roman"/>
          <w:sz w:val="20"/>
          <w:szCs w:val="20"/>
          <w:spacing w:val="-1"/>
        </w:rPr>
        <w:t>l  reference  to</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percutaneous    lithotripsy.Urol     1989;27:240-245.</w:t>
      </w:r>
    </w:p>
    <w:p>
      <w:pPr>
        <w:ind w:left="349"/>
        <w:spacing w:before="10"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http://www.ncbi.nlm.nih.gov/entrez/query.fcgi?cmd=Retrieve&amp;db=PubMed&amp;list_uids=3176212&amp;dop</w:t>
        </w:r>
        <w:r>
          <w:rPr>
            <w:rFonts w:ascii="Times New Roman" w:hAnsi="Times New Roman" w:eastAsia="Times New Roman" w:cs="Times New Roman"/>
            <w:sz w:val="20"/>
            <w:szCs w:val="20"/>
            <w:spacing w:val="-1"/>
          </w:rPr>
          <w:t>t=Abstract</w:t>
        </w:r>
      </w:hyperlink>
    </w:p>
    <w:p>
      <w:pPr>
        <w:ind w:left="349" w:right="75"/>
        <w:spacing w:before="146" w:line="328"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16.Jones</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DJ</w:t>
        </w:r>
      </w:hyperlink>
      <w:r>
        <w:rPr>
          <w:rFonts w:ascii="Times New Roman" w:hAnsi="Times New Roman" w:eastAsia="Times New Roman" w:cs="Times New Roman"/>
          <w:sz w:val="20"/>
          <w:szCs w:val="20"/>
        </w:rPr>
        <w:t>,</w:t>
      </w:r>
      <w:hyperlink w:history="true" r:id="rId22">
        <w:r>
          <w:rPr>
            <w:rFonts w:ascii="Times New Roman" w:hAnsi="Times New Roman" w:eastAsia="Times New Roman" w:cs="Times New Roman"/>
            <w:sz w:val="20"/>
            <w:szCs w:val="20"/>
          </w:rPr>
          <w:t>Wickham</w:t>
        </w:r>
      </w:hyperlink>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JE,Kellett</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MJ.Percutaneous</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nephrolithotomy   for</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calculi</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horseshoe</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kidneys.J</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1991;145:481-483.</w:t>
      </w:r>
    </w:p>
    <w:p>
      <w:pPr>
        <w:ind w:left="349"/>
        <w:spacing w:before="52"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http://www.ncbi.nlm.nih.gov/entrezlquery.fcgi?cmd=Retrieve&amp;db=PubMed&amp;list_uids=1997693&amp;dop</w:t>
        </w:r>
        <w:r>
          <w:rPr>
            <w:rFonts w:ascii="Times New Roman" w:hAnsi="Times New Roman" w:eastAsia="Times New Roman" w:cs="Times New Roman"/>
            <w:sz w:val="20"/>
            <w:szCs w:val="20"/>
            <w:spacing w:val="-1"/>
          </w:rPr>
          <w:t>t=Abstract</w:t>
        </w:r>
      </w:hyperlink>
    </w:p>
    <w:p>
      <w:pPr>
        <w:ind w:left="349" w:right="58"/>
        <w:spacing w:before="126" w:line="370"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17.Holmes</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SA</w:t>
        </w:r>
      </w:hyperlink>
      <w:r>
        <w:rPr>
          <w:rFonts w:ascii="Times New Roman" w:hAnsi="Times New Roman" w:eastAsia="Times New Roman" w:cs="Times New Roman"/>
          <w:sz w:val="20"/>
          <w:szCs w:val="20"/>
        </w:rPr>
        <w:t>,</w:t>
      </w:r>
      <w:hyperlink w:history="true" r:id="rId23">
        <w:r>
          <w:rPr>
            <w:rFonts w:ascii="Times New Roman" w:hAnsi="Times New Roman" w:eastAsia="Times New Roman" w:cs="Times New Roman"/>
            <w:sz w:val="20"/>
            <w:szCs w:val="20"/>
          </w:rPr>
          <w:t>Eardley</w:t>
        </w:r>
      </w:hyperlink>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I,Corry  DA,Nockler  I,W</w:t>
      </w:r>
      <w:r>
        <w:rPr>
          <w:rFonts w:ascii="Times New Roman" w:hAnsi="Times New Roman" w:eastAsia="Times New Roman" w:cs="Times New Roman"/>
          <w:sz w:val="20"/>
          <w:szCs w:val="20"/>
          <w:spacing w:val="-1"/>
        </w:rPr>
        <w:t>ithfield</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HN.The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use   of  extracorporeal   shock  wave   lithotripsy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medullary</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sponge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kidn</w:t>
      </w:r>
      <w:r>
        <w:rPr>
          <w:rFonts w:ascii="Times New Roman" w:hAnsi="Times New Roman" w:eastAsia="Times New Roman" w:cs="Times New Roman"/>
          <w:sz w:val="20"/>
          <w:szCs w:val="20"/>
          <w:spacing w:val="-1"/>
        </w:rPr>
        <w:t>eys.BrJ</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Urol   1992;70:352-354.</w:t>
      </w:r>
    </w:p>
    <w:p>
      <w:pPr>
        <w:ind w:left="349"/>
        <w:spacing w:before="11"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http://www.ncbi.nlm.nih.gov/entrez/query.fcgi?cmd=Retrieve&amp;db=PubMed&amp;list_uids=1450839&amp;dop</w:t>
        </w:r>
        <w:r>
          <w:rPr>
            <w:rFonts w:ascii="Times New Roman" w:hAnsi="Times New Roman" w:eastAsia="Times New Roman" w:cs="Times New Roman"/>
            <w:sz w:val="20"/>
            <w:szCs w:val="20"/>
            <w:spacing w:val="-1"/>
          </w:rPr>
          <w:t>t=Abstract</w:t>
        </w:r>
      </w:hyperlink>
    </w:p>
    <w:p>
      <w:pPr>
        <w:ind w:left="349" w:right="40"/>
        <w:spacing w:before="155" w:line="350"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18.Vandeursen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H</w:t>
        </w:r>
      </w:hyperlink>
      <w:r>
        <w:rPr>
          <w:rFonts w:ascii="Times New Roman" w:hAnsi="Times New Roman" w:eastAsia="Times New Roman" w:cs="Times New Roman"/>
          <w:sz w:val="20"/>
          <w:szCs w:val="20"/>
        </w:rPr>
        <w:t>,</w:t>
      </w:r>
      <w:hyperlink w:history="true" r:id="rId24">
        <w:r>
          <w:rPr>
            <w:rFonts w:ascii="Times New Roman" w:hAnsi="Times New Roman" w:eastAsia="Times New Roman" w:cs="Times New Roman"/>
            <w:sz w:val="20"/>
            <w:szCs w:val="20"/>
          </w:rPr>
          <w:t>Baert</w:t>
        </w:r>
      </w:hyperlink>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L.Prophylactic</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role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of  extracorporeal  </w:t>
      </w:r>
      <w:r>
        <w:rPr>
          <w:rFonts w:ascii="Times New Roman" w:hAnsi="Times New Roman" w:eastAsia="Times New Roman" w:cs="Times New Roman"/>
          <w:sz w:val="20"/>
          <w:szCs w:val="20"/>
          <w:spacing w:val="-1"/>
        </w:rPr>
        <w:t xml:space="preserve"> shock</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management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nephrocalcinosis.BrJ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Urol     1993;71:39</w:t>
      </w:r>
      <w:r>
        <w:rPr>
          <w:rFonts w:ascii="Times New Roman" w:hAnsi="Times New Roman" w:eastAsia="Times New Roman" w:cs="Times New Roman"/>
          <w:sz w:val="20"/>
          <w:szCs w:val="20"/>
          <w:spacing w:val="-1"/>
        </w:rPr>
        <w:t>2-395.</w:t>
      </w:r>
    </w:p>
    <w:p>
      <w:pPr>
        <w:ind w:left="349"/>
        <w:spacing w:before="20"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http://www.ncbi.nlm.nih.gov/entrez/query.fcgi?cmd=Retrieve&amp;db=PubMed&amp;list_uids=8499980&amp;dop</w:t>
        </w:r>
        <w:r>
          <w:rPr>
            <w:rFonts w:ascii="Times New Roman" w:hAnsi="Times New Roman" w:eastAsia="Times New Roman" w:cs="Times New Roman"/>
            <w:sz w:val="20"/>
            <w:szCs w:val="20"/>
            <w:spacing w:val="-1"/>
          </w:rPr>
          <w:t>t=Abstract</w:t>
        </w:r>
      </w:hyperlink>
    </w:p>
    <w:p>
      <w:pPr>
        <w:ind w:left="349"/>
        <w:spacing w:before="146" w:line="192" w:lineRule="auto"/>
        <w:rPr>
          <w:rFonts w:ascii="Times New Roman" w:hAnsi="Times New Roman" w:eastAsia="Times New Roman" w:cs="Times New Roman"/>
          <w:sz w:val="20"/>
          <w:szCs w:val="20"/>
        </w:rPr>
      </w:pPr>
      <w:hyperlink w:history="true" r:id="rId16">
        <w:r>
          <w:rPr>
            <w:rFonts w:ascii="Times New Roman" w:hAnsi="Times New Roman" w:eastAsia="Times New Roman" w:cs="Times New Roman"/>
            <w:sz w:val="20"/>
            <w:szCs w:val="20"/>
          </w:rPr>
          <w:t>19.Montanari   E</w:t>
        </w:r>
      </w:hyperlink>
      <w:r>
        <w:rPr>
          <w:rFonts w:ascii="Times New Roman" w:hAnsi="Times New Roman" w:eastAsia="Times New Roman" w:cs="Times New Roman"/>
          <w:sz w:val="20"/>
          <w:szCs w:val="20"/>
        </w:rPr>
        <w:t>,</w:t>
      </w:r>
      <w:hyperlink w:history="true" r:id="rId25">
        <w:r>
          <w:rPr>
            <w:rFonts w:ascii="Times New Roman" w:hAnsi="Times New Roman" w:eastAsia="Times New Roman" w:cs="Times New Roman"/>
            <w:sz w:val="20"/>
            <w:szCs w:val="20"/>
          </w:rPr>
          <w:t>Guarneri</w:t>
        </w:r>
      </w:hyperlink>
      <w:r>
        <w:rPr>
          <w:rFonts w:ascii="Times New Roman" w:hAnsi="Times New Roman" w:eastAsia="Times New Roman" w:cs="Times New Roman"/>
          <w:sz w:val="20"/>
          <w:szCs w:val="20"/>
        </w:rPr>
        <w:t xml:space="preserve">   A,Zanetti    G,Nespoli   R,Trinch</w:t>
      </w:r>
      <w:r>
        <w:rPr>
          <w:rFonts w:ascii="Times New Roman" w:hAnsi="Times New Roman" w:eastAsia="Times New Roman" w:cs="Times New Roman"/>
          <w:sz w:val="20"/>
          <w:szCs w:val="20"/>
          <w:spacing w:val="-1"/>
        </w:rPr>
        <w:t>ieri    A.ESWL   in    patients   with   renal    transplant.In:</w:t>
      </w:r>
    </w:p>
    <w:p>
      <w:pPr>
        <w:ind w:left="349"/>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Urolithiasis    1996.Pak   CYC,Resnick    MI,Preminger </w:t>
      </w:r>
      <w:r>
        <w:rPr>
          <w:rFonts w:ascii="Times New Roman" w:hAnsi="Times New Roman" w:eastAsia="Times New Roman" w:cs="Times New Roman"/>
          <w:sz w:val="20"/>
          <w:szCs w:val="20"/>
          <w:spacing w:val="-1"/>
        </w:rPr>
        <w:t xml:space="preserve">   GM(eds).Millett   the    Printer:Dallas,1996,pp    372-374.</w:t>
      </w:r>
    </w:p>
    <w:p>
      <w:pPr>
        <w:ind w:left="4929"/>
        <w:spacing w:before="2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—201—</w:t>
      </w:r>
    </w:p>
    <w:p>
      <w:pPr>
        <w:spacing w:line="25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headerReference w:type="default" r:id="rId14"/>
          <w:pgSz w:w="11850" w:h="16140"/>
          <w:pgMar w:top="400" w:right="1579" w:bottom="0" w:left="380" w:header="0" w:footer="0" w:gutter="0"/>
        </w:sectPr>
        <w:rPr>
          <w:rFonts w:ascii="Times New Roman" w:hAnsi="Times New Roman" w:eastAsia="Times New Roman" w:cs="Times New Roman"/>
          <w:sz w:val="20"/>
          <w:szCs w:val="20"/>
        </w:rPr>
      </w:pPr>
    </w:p>
    <w:p>
      <w:pPr>
        <w:spacing w:line="288" w:lineRule="auto"/>
        <w:rPr>
          <w:rFonts w:ascii="Arial"/>
          <w:sz w:val="21"/>
        </w:rPr>
      </w:pPr>
      <w:r/>
    </w:p>
    <w:p>
      <w:pPr>
        <w:ind w:firstLine="619"/>
        <w:spacing w:line="510" w:lineRule="exact"/>
        <w:rPr/>
      </w:pPr>
      <w:r>
        <w:rPr>
          <w:position w:val="-10"/>
        </w:rPr>
        <w:drawing>
          <wp:inline distT="0" distB="0" distL="0" distR="0">
            <wp:extent cx="1708118" cy="323864"/>
            <wp:effectExtent l="0" t="0" r="0" b="0"/>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1708118" cy="323864"/>
                    </a:xfrm>
                    <a:prstGeom prst="rect">
                      <a:avLst/>
                    </a:prstGeom>
                  </pic:spPr>
                </pic:pic>
              </a:graphicData>
            </a:graphic>
          </wp:inline>
        </w:drawing>
      </w:r>
    </w:p>
    <w:p>
      <w:pPr>
        <w:ind w:left="540" w:right="29"/>
        <w:spacing w:before="206" w:line="3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20.Bierkens  AF,Hendriks  AJ,Lemmens  WA,Debruyne  FM.Extracorporeal  shock  wave  lithotripsy  </w:t>
      </w:r>
      <w:r>
        <w:rPr>
          <w:rFonts w:ascii="Times New Roman" w:hAnsi="Times New Roman" w:eastAsia="Times New Roman" w:cs="Times New Roman"/>
          <w:sz w:val="21"/>
          <w:szCs w:val="21"/>
          <w:spacing w:val="-1"/>
        </w:rPr>
        <w:t>for  large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calculi:the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stents.A</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trial.J</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Urol.1991;145:699-7</w:t>
      </w:r>
      <w:r>
        <w:rPr>
          <w:rFonts w:ascii="Times New Roman" w:hAnsi="Times New Roman" w:eastAsia="Times New Roman" w:cs="Times New Roman"/>
          <w:sz w:val="21"/>
          <w:szCs w:val="21"/>
          <w:spacing w:val="-1"/>
        </w:rPr>
        <w:t>02.</w:t>
      </w:r>
    </w:p>
    <w:p>
      <w:pPr>
        <w:ind w:left="540"/>
        <w:spacing w:before="44"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1"/>
          </w:rPr>
          <w:t>http://www.ncbi.nlm.nih.govlentrez/query.fcgi?cmd=Retrieve&amp;db=PubMed&amp;li</w:t>
        </w:r>
        <w:r>
          <w:rPr>
            <w:rFonts w:ascii="Times New Roman" w:hAnsi="Times New Roman" w:eastAsia="Times New Roman" w:cs="Times New Roman"/>
            <w:sz w:val="21"/>
            <w:szCs w:val="21"/>
            <w:spacing w:val="-2"/>
          </w:rPr>
          <w:t>st_uids=2005681&amp;dopt=Abstract</w:t>
        </w:r>
      </w:hyperlink>
    </w:p>
    <w:p>
      <w:pPr>
        <w:ind w:left="540"/>
        <w:spacing w:before="128" w:line="327" w:lineRule="auto"/>
        <w:jc w:val="both"/>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21.Tan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YM</w:t>
        </w:r>
      </w:hyperlink>
      <w:r>
        <w:rPr>
          <w:rFonts w:ascii="Times New Roman" w:hAnsi="Times New Roman" w:eastAsia="Times New Roman" w:cs="Times New Roman"/>
          <w:sz w:val="21"/>
          <w:szCs w:val="21"/>
        </w:rPr>
        <w:t>,</w:t>
      </w:r>
      <w:hyperlink w:history="true" r:id="rId28">
        <w:r>
          <w:rPr>
            <w:rFonts w:ascii="Times New Roman" w:hAnsi="Times New Roman" w:eastAsia="Times New Roman" w:cs="Times New Roman"/>
            <w:sz w:val="21"/>
            <w:szCs w:val="21"/>
          </w:rPr>
          <w:t>Yip</w:t>
        </w:r>
      </w:hyperlink>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SK,Chong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TW,Wong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MY,Chen</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C,Foo</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KT.Clinical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results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  ESWL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3,093 urinary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calculi wi</w:t>
      </w:r>
      <w:r>
        <w:rPr>
          <w:rFonts w:ascii="Times New Roman" w:hAnsi="Times New Roman" w:eastAsia="Times New Roman" w:cs="Times New Roman"/>
          <w:sz w:val="21"/>
          <w:szCs w:val="21"/>
          <w:spacing w:val="-1"/>
        </w:rPr>
        <w:t>th the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Storz Modulith</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SL20</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lithotripter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Singapore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General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Scand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Nephrol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2002;36:</w:t>
      </w:r>
      <w:r>
        <w:rPr>
          <w:rFonts w:ascii="Times New Roman" w:hAnsi="Times New Roman" w:eastAsia="Times New Roman" w:cs="Times New Roman"/>
          <w:sz w:val="21"/>
          <w:szCs w:val="21"/>
          <w:spacing w:val="-1"/>
        </w:rPr>
        <w:t>363-367.</w:t>
      </w:r>
    </w:p>
    <w:p>
      <w:pPr>
        <w:ind w:left="540"/>
        <w:spacing w:before="21"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5"/>
          </w:rPr>
          <w:t>http://www.ncbi.nlm.nih.gov/entrezlquery.fcgi?cmd=Retrieve&amp;db=pubmed&amp;dopt=Abstract&amp;list_uids=124</w:t>
        </w:r>
        <w:r>
          <w:rPr>
            <w:rFonts w:ascii="Times New Roman" w:hAnsi="Times New Roman" w:eastAsia="Times New Roman" w:cs="Times New Roman"/>
            <w:sz w:val="21"/>
            <w:szCs w:val="21"/>
            <w:spacing w:val="-6"/>
          </w:rPr>
          <w:t>87741</w:t>
        </w:r>
      </w:hyperlink>
    </w:p>
    <w:p>
      <w:pPr>
        <w:ind w:left="540" w:right="30"/>
        <w:spacing w:before="117" w:line="311"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22.Lalak  NJ</w:t>
        </w:r>
      </w:hyperlink>
      <w:r>
        <w:rPr>
          <w:rFonts w:ascii="Times New Roman" w:hAnsi="Times New Roman" w:eastAsia="Times New Roman" w:cs="Times New Roman"/>
          <w:sz w:val="21"/>
          <w:szCs w:val="21"/>
        </w:rPr>
        <w:t>,</w:t>
      </w:r>
      <w:hyperlink w:history="true" r:id="rId29">
        <w:r>
          <w:rPr>
            <w:rFonts w:ascii="Times New Roman" w:hAnsi="Times New Roman" w:eastAsia="Times New Roman" w:cs="Times New Roman"/>
            <w:sz w:val="21"/>
            <w:szCs w:val="21"/>
          </w:rPr>
          <w:t>Moussa</w:t>
        </w:r>
      </w:hyperlink>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SA,Smith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G,Tolley  DA.The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Dornier   Com</w:t>
      </w:r>
      <w:r>
        <w:rPr>
          <w:rFonts w:ascii="Times New Roman" w:hAnsi="Times New Roman" w:eastAsia="Times New Roman" w:cs="Times New Roman"/>
          <w:sz w:val="21"/>
          <w:szCs w:val="21"/>
          <w:spacing w:val="-1"/>
        </w:rPr>
        <w:t>pact  Delta   lithotripter:the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first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500  renal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calculi.J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Endourol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2002;16:</w:t>
      </w:r>
      <w:r>
        <w:rPr>
          <w:rFonts w:ascii="Times New Roman" w:hAnsi="Times New Roman" w:eastAsia="Times New Roman" w:cs="Times New Roman"/>
          <w:sz w:val="21"/>
          <w:szCs w:val="21"/>
          <w:spacing w:val="-1"/>
        </w:rPr>
        <w:t>3-7.</w:t>
      </w:r>
    </w:p>
    <w:p>
      <w:pPr>
        <w:ind w:left="540"/>
        <w:spacing w:before="63"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5"/>
          </w:rPr>
          <w:t>http://www.ncbi.nlm.nih.govlentrez/query.fcgi?cmd=Retrieve&amp;db=pubmed&amp;dopt=Abstract&amp;list_uids=11890447</w:t>
        </w:r>
      </w:hyperlink>
    </w:p>
    <w:p>
      <w:pPr>
        <w:ind w:left="540" w:right="29"/>
        <w:spacing w:before="107" w:line="34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23.Kupeli</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30">
        <w:r>
          <w:rPr>
            <w:rFonts w:ascii="Times New Roman" w:hAnsi="Times New Roman" w:eastAsia="Times New Roman" w:cs="Times New Roman"/>
            <w:sz w:val="21"/>
            <w:szCs w:val="21"/>
          </w:rPr>
          <w:t>Biri</w:t>
        </w:r>
      </w:hyperlink>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H,Sinik</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Z,Karaca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K,Tuncayegin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Karaoglan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U,Bozkirli</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I.Extracorporeal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lower</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caliceal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calculi.Eur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1998;34:203-206.</w:t>
      </w:r>
    </w:p>
    <w:p>
      <w:pPr>
        <w:ind w:left="540"/>
        <w:spacing w:before="2"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http://www.ncbi.nlm.nih.</w:t>
        </w:r>
        <w:r>
          <w:rPr>
            <w:rFonts w:ascii="Times New Roman" w:hAnsi="Times New Roman" w:eastAsia="Times New Roman" w:cs="Times New Roman"/>
            <w:sz w:val="21"/>
            <w:szCs w:val="21"/>
            <w:spacing w:val="-1"/>
          </w:rPr>
          <w:t>govlentrez/query.fcgi?cmd=Retrieve&amp;db=pubmed&amp;dopt=Abstract&amp;list_uids=9732193</w:t>
        </w:r>
      </w:hyperlink>
    </w:p>
    <w:p>
      <w:pPr>
        <w:ind w:left="540" w:right="29"/>
        <w:spacing w:before="136" w:line="312" w:lineRule="auto"/>
        <w:jc w:val="both"/>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24.Coz</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F</w:t>
        </w:r>
      </w:hyperlink>
      <w:r>
        <w:rPr>
          <w:rFonts w:ascii="Times New Roman" w:hAnsi="Times New Roman" w:eastAsia="Times New Roman" w:cs="Times New Roman"/>
          <w:sz w:val="21"/>
          <w:szCs w:val="21"/>
        </w:rPr>
        <w:t>,</w:t>
      </w:r>
      <w:hyperlink w:history="true" r:id="rId31">
        <w:r>
          <w:rPr>
            <w:rFonts w:ascii="Times New Roman" w:hAnsi="Times New Roman" w:eastAsia="Times New Roman" w:cs="Times New Roman"/>
            <w:sz w:val="21"/>
            <w:szCs w:val="21"/>
          </w:rPr>
          <w:t>Orvieto</w:t>
        </w:r>
      </w:hyperlink>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M,Bustos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M,Lyng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R,Stein   C,Hinrichs</w:t>
      </w:r>
      <w:r>
        <w:rPr>
          <w:rFonts w:ascii="Times New Roman" w:hAnsi="Times New Roman" w:eastAsia="Times New Roman" w:cs="Times New Roman"/>
          <w:sz w:val="21"/>
          <w:szCs w:val="21"/>
          <w:spacing w:val="-1"/>
        </w:rPr>
        <w:t xml:space="preserve">   A,San   Francisco   I.Extracorporeal   shockwave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of 2000</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Modulith</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SL-20:success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failure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according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size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location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stones.J</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Endourol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2000;14:239-246.</w:t>
      </w:r>
    </w:p>
    <w:p>
      <w:pPr>
        <w:ind w:left="540"/>
        <w:spacing w:before="69"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5"/>
          </w:rPr>
          <w:t>http://www.ncbi.nlm.nih.gov/entrez/query.fcgi?cmd=Retrieve&amp;db=pubmed&amp;dopt=Abstract&amp;list_uids=10795612</w:t>
        </w:r>
      </w:hyperlink>
    </w:p>
    <w:p>
      <w:pPr>
        <w:ind w:left="540" w:right="10"/>
        <w:spacing w:before="148" w:line="293"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25.Fialkov  JM</w:t>
        </w:r>
      </w:hyperlink>
      <w:r>
        <w:rPr>
          <w:rFonts w:ascii="Times New Roman" w:hAnsi="Times New Roman" w:eastAsia="Times New Roman" w:cs="Times New Roman"/>
          <w:sz w:val="21"/>
          <w:szCs w:val="21"/>
        </w:rPr>
        <w:t>,</w:t>
      </w:r>
      <w:hyperlink w:history="true" r:id="rId32">
        <w:r>
          <w:rPr>
            <w:rFonts w:ascii="Times New Roman" w:hAnsi="Times New Roman" w:eastAsia="Times New Roman" w:cs="Times New Roman"/>
            <w:sz w:val="21"/>
            <w:szCs w:val="21"/>
          </w:rPr>
          <w:t>Hedican</w:t>
        </w:r>
      </w:hyperlink>
      <w:r>
        <w:rPr>
          <w:rFonts w:ascii="Times New Roman" w:hAnsi="Times New Roman" w:eastAsia="Times New Roman" w:cs="Times New Roman"/>
          <w:sz w:val="21"/>
          <w:szCs w:val="21"/>
        </w:rPr>
        <w:t xml:space="preserve">  SP,Fallon  B.Reassessing  the  efficacy  of</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the  Dornier  MFL-5000</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lithotriptor.J  Ur</w:t>
      </w:r>
      <w:r>
        <w:rPr>
          <w:rFonts w:ascii="Times New Roman" w:hAnsi="Times New Roman" w:eastAsia="Times New Roman" w:cs="Times New Roman"/>
          <w:sz w:val="21"/>
          <w:szCs w:val="21"/>
          <w:spacing w:val="-1"/>
        </w:rPr>
        <w:t>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2000;164:640-643.</w:t>
      </w:r>
    </w:p>
    <w:p>
      <w:pPr>
        <w:ind w:left="540"/>
        <w:spacing w:before="89"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5"/>
          </w:rPr>
          <w:t>http://www.ncbi.nlm.nih.gov/entrez/query.fcgi?cmd=Retrieve&amp;db=pubmed&amp;dopt=Abstract&amp;list_uids=10953115</w:t>
        </w:r>
      </w:hyperlink>
    </w:p>
    <w:p>
      <w:pPr>
        <w:ind w:left="540" w:right="29"/>
        <w:spacing w:before="127" w:line="275"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26.Fuselier    HA</w:t>
        </w:r>
      </w:hyperlink>
      <w:r>
        <w:rPr>
          <w:rFonts w:ascii="Times New Roman" w:hAnsi="Times New Roman" w:eastAsia="Times New Roman" w:cs="Times New Roman"/>
          <w:sz w:val="21"/>
          <w:szCs w:val="21"/>
        </w:rPr>
        <w:t>,</w:t>
      </w:r>
      <w:hyperlink w:history="true" r:id="rId33">
        <w:r>
          <w:rPr>
            <w:rFonts w:ascii="Times New Roman" w:hAnsi="Times New Roman" w:eastAsia="Times New Roman" w:cs="Times New Roman"/>
            <w:sz w:val="21"/>
            <w:szCs w:val="21"/>
          </w:rPr>
          <w:t>Prats</w:t>
        </w:r>
      </w:hyperlink>
      <w:r>
        <w:rPr>
          <w:rFonts w:ascii="Times New Roman" w:hAnsi="Times New Roman" w:eastAsia="Times New Roman" w:cs="Times New Roman"/>
          <w:sz w:val="21"/>
          <w:szCs w:val="21"/>
        </w:rPr>
        <w:t xml:space="preserve">    L,Fontenot     C,Gauthier    A     Jr.Comparison     of    mobile    lithotripters   </w:t>
      </w:r>
      <w:r>
        <w:rPr>
          <w:rFonts w:ascii="Times New Roman" w:hAnsi="Times New Roman" w:eastAsia="Times New Roman" w:cs="Times New Roman"/>
          <w:sz w:val="21"/>
          <w:szCs w:val="21"/>
          <w:spacing w:val="-1"/>
        </w:rPr>
        <w:t xml:space="preserve">  at    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institution:Healthtronics</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Lithotron,Dornier</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MFL-500</w:t>
      </w:r>
      <w:r>
        <w:rPr>
          <w:rFonts w:ascii="Times New Roman" w:hAnsi="Times New Roman" w:eastAsia="Times New Roman" w:cs="Times New Roman"/>
          <w:sz w:val="21"/>
          <w:szCs w:val="21"/>
          <w:spacing w:val="-1"/>
        </w:rPr>
        <w:t>0</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Dornier</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Doli.J</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Endourol  1999;13:539-542.</w:t>
      </w:r>
    </w:p>
    <w:p>
      <w:pPr>
        <w:ind w:left="540"/>
        <w:spacing w:before="147"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4"/>
          </w:rPr>
          <w:t>http://www.ncbi.nlm.nih.g</w:t>
        </w:r>
        <w:r>
          <w:rPr>
            <w:rFonts w:ascii="Times New Roman" w:hAnsi="Times New Roman" w:eastAsia="Times New Roman" w:cs="Times New Roman"/>
            <w:sz w:val="21"/>
            <w:szCs w:val="21"/>
            <w:spacing w:val="-5"/>
          </w:rPr>
          <w:t>ov/entrez/query.fcgi?cmd=Retrieve&amp;db=pubmed&amp;dopt=Abstract&amp;list_uids=10597121</w:t>
        </w:r>
      </w:hyperlink>
    </w:p>
    <w:p>
      <w:pPr>
        <w:ind w:left="540" w:right="6"/>
        <w:spacing w:before="167" w:line="260"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27.Cass     AS.Comparison     of     first-generation</w:t>
        </w:r>
      </w:hyperlink>
      <w:r>
        <w:rPr>
          <w:rFonts w:ascii="Times New Roman" w:hAnsi="Times New Roman" w:eastAsia="Times New Roman" w:cs="Times New Roman"/>
          <w:sz w:val="21"/>
          <w:szCs w:val="21"/>
        </w:rPr>
        <w:t>(</w:t>
      </w:r>
      <w:hyperlink w:history="true" r:id="rId34">
        <w:r>
          <w:rPr>
            <w:rFonts w:ascii="Times New Roman" w:hAnsi="Times New Roman" w:eastAsia="Times New Roman" w:cs="Times New Roman"/>
            <w:sz w:val="21"/>
            <w:szCs w:val="21"/>
          </w:rPr>
          <w:t>Dornier</w:t>
        </w:r>
      </w:hyperlink>
      <w:r>
        <w:rPr>
          <w:rFonts w:ascii="Times New Roman" w:hAnsi="Times New Roman" w:eastAsia="Times New Roman" w:cs="Times New Roman"/>
          <w:sz w:val="21"/>
          <w:szCs w:val="21"/>
        </w:rPr>
        <w:t xml:space="preserve">     HM3)and     second-generation(Medstone     STS)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lithotripters:treatment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results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with  145</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ureteral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Endourol  1996;10:493-499.</w:t>
      </w:r>
    </w:p>
    <w:p>
      <w:pPr>
        <w:ind w:left="540"/>
        <w:spacing w:before="136"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1"/>
          </w:rPr>
          <w:t>http://www.ncbi.nlm.nih.gov/entrez/query.fcgi?cmd=Retrieve&amp;db=pubmed&amp;dopt=Abstract&amp;list_uids=8972780</w:t>
        </w:r>
      </w:hyperlink>
    </w:p>
    <w:p>
      <w:pPr>
        <w:ind w:left="540" w:right="34"/>
        <w:spacing w:before="127" w:line="260"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28.Newman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DM</w:t>
        </w:r>
      </w:hyperlink>
      <w:r>
        <w:rPr>
          <w:rFonts w:ascii="Times New Roman" w:hAnsi="Times New Roman" w:eastAsia="Times New Roman" w:cs="Times New Roman"/>
          <w:sz w:val="21"/>
          <w:szCs w:val="21"/>
        </w:rPr>
        <w:t>,</w:t>
      </w:r>
      <w:hyperlink w:history="true" r:id="rId35">
        <w:r>
          <w:rPr>
            <w:rFonts w:ascii="Times New Roman" w:hAnsi="Times New Roman" w:eastAsia="Times New Roman" w:cs="Times New Roman"/>
            <w:sz w:val="21"/>
            <w:szCs w:val="21"/>
          </w:rPr>
          <w:t>Coury</w:t>
        </w:r>
      </w:hyperlink>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T,Lingeman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JE,Mertz</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JH,Mosbaugh</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PG,Steele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RE,Knapp</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PM.Extracorporeal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1986;136:238.</w:t>
      </w:r>
    </w:p>
    <w:p>
      <w:pPr>
        <w:ind w:left="540"/>
        <w:spacing w:before="167"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http://www.ncbi.nlm.nih.gov/entr</w:t>
        </w:r>
        <w:r>
          <w:rPr>
            <w:rFonts w:ascii="Times New Roman" w:hAnsi="Times New Roman" w:eastAsia="Times New Roman" w:cs="Times New Roman"/>
            <w:sz w:val="21"/>
            <w:szCs w:val="21"/>
            <w:spacing w:val="-1"/>
          </w:rPr>
          <w:t>ez/query.fegi?cmd=Retrieve&amp;db=pubmed&amp;dopt=Abstract&amp;list_uids=3723671</w:t>
        </w:r>
      </w:hyperlink>
    </w:p>
    <w:p>
      <w:pPr>
        <w:ind w:left="540" w:right="33"/>
        <w:spacing w:before="127" w:line="321"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29.Kramolowsky   EV</w:t>
        </w:r>
      </w:hyperlink>
      <w:r>
        <w:rPr>
          <w:rFonts w:ascii="Times New Roman" w:hAnsi="Times New Roman" w:eastAsia="Times New Roman" w:cs="Times New Roman"/>
          <w:sz w:val="21"/>
          <w:szCs w:val="21"/>
        </w:rPr>
        <w:t>,</w:t>
      </w:r>
      <w:hyperlink w:history="true" r:id="rId36">
        <w:r>
          <w:rPr>
            <w:rFonts w:ascii="Times New Roman" w:hAnsi="Times New Roman" w:eastAsia="Times New Roman" w:cs="Times New Roman"/>
            <w:sz w:val="21"/>
            <w:szCs w:val="21"/>
          </w:rPr>
          <w:t>Willoughby</w:t>
        </w:r>
      </w:hyperlink>
      <w:r>
        <w:rPr>
          <w:rFonts w:ascii="Times New Roman" w:hAnsi="Times New Roman" w:eastAsia="Times New Roman" w:cs="Times New Roman"/>
          <w:sz w:val="21"/>
          <w:szCs w:val="21"/>
        </w:rPr>
        <w:t xml:space="preserve">   BL,Loening   SA.Extracorporeal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shock   w</w:t>
      </w:r>
      <w:r>
        <w:rPr>
          <w:rFonts w:ascii="Times New Roman" w:hAnsi="Times New Roman" w:eastAsia="Times New Roman" w:cs="Times New Roman"/>
          <w:sz w:val="21"/>
          <w:szCs w:val="21"/>
          <w:spacing w:val="-1"/>
        </w:rPr>
        <w:t>ave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Urol1987;137:939-941.</w:t>
      </w:r>
    </w:p>
    <w:p>
      <w:pPr>
        <w:ind w:left="540"/>
        <w:spacing w:before="64"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1"/>
          </w:rPr>
          <w:t>http://www.ncbi.nlm.nih.gov/entrez/query.fcgi?cmd=Retrieve&amp;db=pubmed&amp;dopt=Abstract&amp;list_uids=3573189</w:t>
        </w:r>
      </w:hyperlink>
    </w:p>
    <w:p>
      <w:pPr>
        <w:ind w:left="540" w:right="30"/>
        <w:spacing w:before="127" w:line="293"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30.Kroovand  RL</w:t>
        </w:r>
      </w:hyperlink>
      <w:r>
        <w:rPr>
          <w:rFonts w:ascii="Times New Roman" w:hAnsi="Times New Roman" w:eastAsia="Times New Roman" w:cs="Times New Roman"/>
          <w:sz w:val="21"/>
          <w:szCs w:val="21"/>
        </w:rPr>
        <w:t>,</w:t>
      </w:r>
      <w:hyperlink w:history="true" r:id="rId37">
        <w:r>
          <w:rPr>
            <w:rFonts w:ascii="Times New Roman" w:hAnsi="Times New Roman" w:eastAsia="Times New Roman" w:cs="Times New Roman"/>
            <w:sz w:val="21"/>
            <w:szCs w:val="21"/>
          </w:rPr>
          <w:t>Harrison</w:t>
        </w:r>
      </w:hyperlink>
      <w:r>
        <w:rPr>
          <w:rFonts w:ascii="Times New Roman" w:hAnsi="Times New Roman" w:eastAsia="Times New Roman" w:cs="Times New Roman"/>
          <w:sz w:val="21"/>
          <w:szCs w:val="21"/>
        </w:rPr>
        <w:t xml:space="preserve">  LH,MeCullough  DL.Extracorporeal  shock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childh</w:t>
      </w:r>
      <w:r>
        <w:rPr>
          <w:rFonts w:ascii="Times New Roman" w:hAnsi="Times New Roman" w:eastAsia="Times New Roman" w:cs="Times New Roman"/>
          <w:sz w:val="21"/>
          <w:szCs w:val="21"/>
          <w:spacing w:val="-1"/>
        </w:rPr>
        <w:t>ood.J</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1987;138:1106-1108.</w:t>
      </w:r>
    </w:p>
    <w:p>
      <w:pPr>
        <w:ind w:left="540"/>
        <w:spacing w:before="110"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http://www.ncbi.nlm.nih.gov/entrezlque</w:t>
        </w:r>
        <w:r>
          <w:rPr>
            <w:rFonts w:ascii="Times New Roman" w:hAnsi="Times New Roman" w:eastAsia="Times New Roman" w:cs="Times New Roman"/>
            <w:sz w:val="21"/>
            <w:szCs w:val="21"/>
            <w:spacing w:val="-1"/>
          </w:rPr>
          <w:t>ry.fcgi?cmd=Retrieve&amp;db=pubmed&amp;dopt=Abstract&amp;list_uids=3656568</w:t>
        </w:r>
      </w:hyperlink>
    </w:p>
    <w:p>
      <w:pPr>
        <w:ind w:left="540" w:right="29"/>
        <w:spacing w:before="106" w:line="34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31.Sigman  M</w:t>
        </w:r>
      </w:hyperlink>
      <w:r>
        <w:rPr>
          <w:rFonts w:ascii="Times New Roman" w:hAnsi="Times New Roman" w:eastAsia="Times New Roman" w:cs="Times New Roman"/>
          <w:sz w:val="21"/>
          <w:szCs w:val="21"/>
        </w:rPr>
        <w:t>,</w:t>
      </w:r>
      <w:hyperlink w:history="true" r:id="rId38">
        <w:r>
          <w:rPr>
            <w:rFonts w:ascii="Times New Roman" w:hAnsi="Times New Roman" w:eastAsia="Times New Roman" w:cs="Times New Roman"/>
            <w:sz w:val="21"/>
            <w:szCs w:val="21"/>
          </w:rPr>
          <w:t>Laudone</w:t>
        </w:r>
      </w:hyperlink>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VP,Jenkins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AD,Howards  SS,Riehle  R</w:t>
      </w:r>
      <w:r>
        <w:rPr>
          <w:rFonts w:ascii="Times New Roman" w:hAnsi="Times New Roman" w:eastAsia="Times New Roman" w:cs="Times New Roman"/>
          <w:sz w:val="21"/>
          <w:szCs w:val="21"/>
          <w:spacing w:val="-1"/>
        </w:rPr>
        <w:t xml:space="preserve">  Jr,Keating  MA,Walker  RD.Initial  experience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lith</w:t>
      </w:r>
      <w:r>
        <w:rPr>
          <w:rFonts w:ascii="Times New Roman" w:hAnsi="Times New Roman" w:eastAsia="Times New Roman" w:cs="Times New Roman"/>
          <w:sz w:val="21"/>
          <w:szCs w:val="21"/>
          <w:spacing w:val="-1"/>
        </w:rPr>
        <w:t>otripsy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children.J Urol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1987;138:839.</w:t>
      </w:r>
    </w:p>
    <w:p>
      <w:pPr>
        <w:ind w:left="540"/>
        <w:spacing w:before="13" w:line="19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spacing w:val="-1"/>
          </w:rPr>
          <w:t>http://www.ncbi.nlm.nih.gov/entrez/query.fcgi?cmd=Retrieve&amp;db=pubmed&amp;dopt=Abstract&amp;list_uids=3656542</w:t>
        </w:r>
      </w:hyperlink>
    </w:p>
    <w:p>
      <w:pPr>
        <w:ind w:left="540" w:right="27"/>
        <w:spacing w:before="136" w:line="302" w:lineRule="auto"/>
        <w:rPr>
          <w:rFonts w:ascii="Times New Roman" w:hAnsi="Times New Roman" w:eastAsia="Times New Roman" w:cs="Times New Roman"/>
          <w:sz w:val="21"/>
          <w:szCs w:val="21"/>
        </w:rPr>
      </w:pPr>
      <w:hyperlink w:history="true" r:id="rId27">
        <w:r>
          <w:rPr>
            <w:rFonts w:ascii="Times New Roman" w:hAnsi="Times New Roman" w:eastAsia="Times New Roman" w:cs="Times New Roman"/>
            <w:sz w:val="21"/>
            <w:szCs w:val="21"/>
          </w:rPr>
          <w:t>32.Mininberg  DT</w:t>
        </w:r>
      </w:hyperlink>
      <w:r>
        <w:rPr>
          <w:rFonts w:ascii="Times New Roman" w:hAnsi="Times New Roman" w:eastAsia="Times New Roman" w:cs="Times New Roman"/>
          <w:sz w:val="21"/>
          <w:szCs w:val="21"/>
        </w:rPr>
        <w:t>,</w:t>
      </w:r>
      <w:hyperlink w:history="true" r:id="rId39">
        <w:r>
          <w:rPr>
            <w:rFonts w:ascii="Times New Roman" w:hAnsi="Times New Roman" w:eastAsia="Times New Roman" w:cs="Times New Roman"/>
            <w:sz w:val="21"/>
            <w:szCs w:val="21"/>
          </w:rPr>
          <w:t>Steckler</w:t>
        </w:r>
      </w:hyperlink>
      <w:r>
        <w:rPr>
          <w:rFonts w:ascii="Times New Roman" w:hAnsi="Times New Roman" w:eastAsia="Times New Roman" w:cs="Times New Roman"/>
          <w:sz w:val="21"/>
          <w:szCs w:val="21"/>
        </w:rPr>
        <w:t xml:space="preserve">  R,Riehle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RA   Jr.Extracorporeal   </w:t>
      </w:r>
      <w:r>
        <w:rPr>
          <w:rFonts w:ascii="Times New Roman" w:hAnsi="Times New Roman" w:eastAsia="Times New Roman" w:cs="Times New Roman"/>
          <w:sz w:val="21"/>
          <w:szCs w:val="21"/>
          <w:spacing w:val="-1"/>
        </w:rPr>
        <w:t>shock-wave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children.Am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J  Dis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Child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1988;142:279-282.</w:t>
      </w:r>
    </w:p>
    <w:p>
      <w:pPr>
        <w:ind w:left="5070"/>
        <w:spacing w:before="2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—202—</w:t>
      </w:r>
    </w:p>
    <w:p>
      <w:pPr>
        <w:spacing w:line="33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55" w:bottom="0" w:left="380" w:header="0" w:footer="0" w:gutter="0"/>
        </w:sectPr>
        <w:rPr>
          <w:rFonts w:ascii="Times New Roman" w:hAnsi="Times New Roman" w:eastAsia="Times New Roman" w:cs="Times New Roman"/>
          <w:sz w:val="21"/>
          <w:szCs w:val="21"/>
        </w:rPr>
      </w:pPr>
    </w:p>
    <w:p>
      <w:pPr>
        <w:ind w:left="479"/>
        <w:spacing w:before="236"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http://www.ncbi.nlm.nih.gov/entrez/query.fcgi?cmd=Retrieve&amp;db=p</w:t>
        </w:r>
        <w:r>
          <w:rPr>
            <w:rFonts w:ascii="Times New Roman" w:hAnsi="Times New Roman" w:eastAsia="Times New Roman" w:cs="Times New Roman"/>
            <w:sz w:val="21"/>
            <w:szCs w:val="21"/>
            <w:spacing w:val="-1"/>
          </w:rPr>
          <w:t>ubmed&amp;dopt=Abstract&amp;list_uids=3344713</w:t>
        </w:r>
      </w:hyperlink>
    </w:p>
    <w:p>
      <w:pPr>
        <w:ind w:left="479" w:right="60"/>
        <w:spacing w:before="146" w:line="250"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33.Moosaad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A</w:t>
        </w:r>
      </w:hyperlink>
      <w:r>
        <w:rPr>
          <w:rFonts w:ascii="Times New Roman" w:hAnsi="Times New Roman" w:eastAsia="Times New Roman" w:cs="Times New Roman"/>
          <w:sz w:val="21"/>
          <w:szCs w:val="21"/>
        </w:rPr>
        <w:t>,</w:t>
      </w:r>
      <w:hyperlink w:history="true" r:id="rId42">
        <w:r>
          <w:rPr>
            <w:rFonts w:ascii="Times New Roman" w:hAnsi="Times New Roman" w:eastAsia="Times New Roman" w:cs="Times New Roman"/>
            <w:sz w:val="21"/>
            <w:szCs w:val="21"/>
          </w:rPr>
          <w:t>El-Salamouni</w:t>
        </w:r>
      </w:hyperlink>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T.Results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extracorpo</w:t>
      </w:r>
      <w:r>
        <w:rPr>
          <w:rFonts w:ascii="Times New Roman" w:hAnsi="Times New Roman" w:eastAsia="Times New Roman" w:cs="Times New Roman"/>
          <w:sz w:val="21"/>
          <w:szCs w:val="21"/>
          <w:spacing w:val="-1"/>
        </w:rPr>
        <w:t>real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young</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children.In:Shock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2:Urinary</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1989;243.Lingeman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JE,Newman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DM</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(eds).New</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York:Plenum</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Press.</w:t>
      </w:r>
    </w:p>
    <w:p>
      <w:pPr>
        <w:ind w:left="479" w:right="35"/>
        <w:spacing w:before="136"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34.Nijman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RJM,Ackaert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K,Scholtmeijer</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RJ,Lock   TW,Schroder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FH.Long-term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re</w:t>
      </w:r>
      <w:r>
        <w:rPr>
          <w:rFonts w:ascii="Times New Roman" w:hAnsi="Times New Roman" w:eastAsia="Times New Roman" w:cs="Times New Roman"/>
          <w:sz w:val="21"/>
          <w:szCs w:val="21"/>
          <w:spacing w:val="-1"/>
        </w:rPr>
        <w:t>sults   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1989;142:609-611.</w:t>
      </w:r>
    </w:p>
    <w:p>
      <w:pPr>
        <w:ind w:left="479"/>
        <w:spacing w:before="177"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http://www.ncbi.nlm.nih.govlentrez/query.fcgi?cmd=Retri</w:t>
        </w:r>
        <w:r>
          <w:rPr>
            <w:rFonts w:ascii="Times New Roman" w:hAnsi="Times New Roman" w:eastAsia="Times New Roman" w:cs="Times New Roman"/>
            <w:sz w:val="21"/>
            <w:szCs w:val="21"/>
            <w:spacing w:val="-1"/>
          </w:rPr>
          <w:t>eve&amp;db=pubmed&amp;dopt=Abstract&amp;list_uids=2746787</w:t>
        </w:r>
      </w:hyperlink>
    </w:p>
    <w:p>
      <w:pPr>
        <w:ind w:left="479" w:right="35"/>
        <w:spacing w:before="118" w:line="293"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35.Frick  J</w:t>
        </w:r>
      </w:hyperlink>
      <w:r>
        <w:rPr>
          <w:rFonts w:ascii="Times New Roman" w:hAnsi="Times New Roman" w:eastAsia="Times New Roman" w:cs="Times New Roman"/>
          <w:sz w:val="21"/>
          <w:szCs w:val="21"/>
        </w:rPr>
        <w:t>,</w:t>
      </w:r>
      <w:hyperlink w:history="true" r:id="rId43">
        <w:r>
          <w:rPr>
            <w:rFonts w:ascii="Times New Roman" w:hAnsi="Times New Roman" w:eastAsia="Times New Roman" w:cs="Times New Roman"/>
            <w:sz w:val="21"/>
            <w:szCs w:val="21"/>
          </w:rPr>
          <w:t>Kohle</w:t>
        </w:r>
      </w:hyperlink>
      <w:r>
        <w:rPr>
          <w:rFonts w:ascii="Times New Roman" w:hAnsi="Times New Roman" w:eastAsia="Times New Roman" w:cs="Times New Roman"/>
          <w:sz w:val="21"/>
          <w:szCs w:val="21"/>
        </w:rPr>
        <w:t xml:space="preserve">  R,Kunit   G.Experience  with   extracorporeal   shock </w:t>
      </w:r>
      <w:r>
        <w:rPr>
          <w:rFonts w:ascii="Times New Roman" w:hAnsi="Times New Roman" w:eastAsia="Times New Roman" w:cs="Times New Roman"/>
          <w:sz w:val="21"/>
          <w:szCs w:val="21"/>
          <w:spacing w:val="-1"/>
        </w:rPr>
        <w:t xml:space="preserve"> wave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children.Eur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1988;14:181-183.</w:t>
      </w:r>
    </w:p>
    <w:p>
      <w:pPr>
        <w:ind w:left="479"/>
        <w:spacing w:before="79"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fcgi?cmd=Retrieve&amp;db=PubMed&amp;list_uids=3383928&amp;dopt=Abstract</w:t>
        </w:r>
      </w:hyperlink>
    </w:p>
    <w:p>
      <w:pPr>
        <w:ind w:left="479" w:right="55"/>
        <w:spacing w:before="138" w:line="31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36.Bohle  A</w:t>
        </w:r>
      </w:hyperlink>
      <w:r>
        <w:rPr>
          <w:rFonts w:ascii="Times New Roman" w:hAnsi="Times New Roman" w:eastAsia="Times New Roman" w:cs="Times New Roman"/>
          <w:sz w:val="21"/>
          <w:szCs w:val="21"/>
        </w:rPr>
        <w:t>,</w:t>
      </w:r>
      <w:hyperlink w:history="true" r:id="rId44">
        <w:r>
          <w:rPr>
            <w:rFonts w:ascii="Times New Roman" w:hAnsi="Times New Roman" w:eastAsia="Times New Roman" w:cs="Times New Roman"/>
            <w:sz w:val="21"/>
            <w:szCs w:val="21"/>
          </w:rPr>
          <w:t>Knipper</w:t>
        </w:r>
      </w:hyperlink>
      <w:r>
        <w:rPr>
          <w:rFonts w:ascii="Times New Roman" w:hAnsi="Times New Roman" w:eastAsia="Times New Roman" w:cs="Times New Roman"/>
          <w:sz w:val="21"/>
          <w:szCs w:val="21"/>
        </w:rPr>
        <w:t xml:space="preserve">  A,Thomas  S.Extracorporeal  shock  wave  lithotripsy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  paediatric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pati</w:t>
      </w:r>
      <w:r>
        <w:rPr>
          <w:rFonts w:ascii="Times New Roman" w:hAnsi="Times New Roman" w:eastAsia="Times New Roman" w:cs="Times New Roman"/>
          <w:sz w:val="21"/>
          <w:szCs w:val="21"/>
          <w:spacing w:val="-1"/>
        </w:rPr>
        <w:t>ents.Scan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Nephrol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1989;23:137-140.</w:t>
      </w:r>
    </w:p>
    <w:p>
      <w:pPr>
        <w:ind w:left="479"/>
        <w:spacing w:before="51"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http://www.ncbi.nlm.nih.govlentrez/query.fcgi?cmd=Retri</w:t>
        </w:r>
        <w:r>
          <w:rPr>
            <w:rFonts w:ascii="Times New Roman" w:hAnsi="Times New Roman" w:eastAsia="Times New Roman" w:cs="Times New Roman"/>
            <w:sz w:val="21"/>
            <w:szCs w:val="21"/>
            <w:spacing w:val="-1"/>
          </w:rPr>
          <w:t>eve&amp;db=pubmed&amp;dopt=Abstract&amp;list_uids=2756359</w:t>
        </w:r>
      </w:hyperlink>
    </w:p>
    <w:p>
      <w:pPr>
        <w:ind w:left="479" w:right="35"/>
        <w:spacing w:before="147" w:line="284"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37.Marberger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45">
        <w:r>
          <w:rPr>
            <w:rFonts w:ascii="Times New Roman" w:hAnsi="Times New Roman" w:eastAsia="Times New Roman" w:cs="Times New Roman"/>
            <w:sz w:val="21"/>
            <w:szCs w:val="21"/>
          </w:rPr>
          <w:t>Turk</w:t>
        </w:r>
      </w:hyperlink>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C,Steinkogler</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z w:val="21"/>
          <w:szCs w:val="21"/>
          <w:spacing w:val="-1"/>
        </w:rPr>
        <w:t>iezoelectric  extracorporeal  shock</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wave  lithotripsy  in  children.J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1989;142:349-352.</w:t>
      </w:r>
    </w:p>
    <w:p>
      <w:pPr>
        <w:ind w:left="479"/>
        <w:spacing w:before="88"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ids=2746751</w:t>
        </w:r>
      </w:hyperlink>
    </w:p>
    <w:p>
      <w:pPr>
        <w:ind w:left="479" w:right="34"/>
        <w:spacing w:before="127" w:line="33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38.Thornhill   JA</w:t>
        </w:r>
      </w:hyperlink>
      <w:r>
        <w:rPr>
          <w:rFonts w:ascii="Times New Roman" w:hAnsi="Times New Roman" w:eastAsia="Times New Roman" w:cs="Times New Roman"/>
          <w:sz w:val="21"/>
          <w:szCs w:val="21"/>
        </w:rPr>
        <w:t>,</w:t>
      </w:r>
      <w:hyperlink w:history="true" r:id="rId46">
        <w:r>
          <w:rPr>
            <w:rFonts w:ascii="Times New Roman" w:hAnsi="Times New Roman" w:eastAsia="Times New Roman" w:cs="Times New Roman"/>
            <w:sz w:val="21"/>
            <w:szCs w:val="21"/>
          </w:rPr>
          <w:t>Moran</w:t>
        </w:r>
      </w:hyperlink>
      <w:r>
        <w:rPr>
          <w:rFonts w:ascii="Times New Roman" w:hAnsi="Times New Roman" w:eastAsia="Times New Roman" w:cs="Times New Roman"/>
          <w:sz w:val="21"/>
          <w:szCs w:val="21"/>
        </w:rPr>
        <w:t xml:space="preserve">    K,Mooney   EE,Sheehan    S,Smith    JM,Fitzpa</w:t>
      </w:r>
      <w:r>
        <w:rPr>
          <w:rFonts w:ascii="Times New Roman" w:hAnsi="Times New Roman" w:eastAsia="Times New Roman" w:cs="Times New Roman"/>
          <w:sz w:val="21"/>
          <w:szCs w:val="21"/>
          <w:spacing w:val="-1"/>
        </w:rPr>
        <w:t>trick   JM.Extracorporeal    shockwave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monotherapy</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paediatric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urina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tract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calculi.Br</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JUrol  1990;65:638-640.</w:t>
      </w:r>
    </w:p>
    <w:p>
      <w:pPr>
        <w:ind w:left="479"/>
        <w:spacing w:before="22"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fcgi?cmd=Retrieve&amp;db=PubMed&amp;list_uids=2372678&amp;dopt=Abstract</w:t>
        </w:r>
      </w:hyperlink>
    </w:p>
    <w:p>
      <w:pPr>
        <w:ind w:left="479" w:right="40"/>
        <w:spacing w:before="147" w:line="311"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39.Mishriki</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SF</w:t>
        </w:r>
      </w:hyperlink>
      <w:r>
        <w:rPr>
          <w:rFonts w:ascii="Times New Roman" w:hAnsi="Times New Roman" w:eastAsia="Times New Roman" w:cs="Times New Roman"/>
          <w:sz w:val="21"/>
          <w:szCs w:val="21"/>
        </w:rPr>
        <w:t>,</w:t>
      </w:r>
      <w:hyperlink w:history="true" r:id="rId47">
        <w:r>
          <w:rPr>
            <w:rFonts w:ascii="Times New Roman" w:hAnsi="Times New Roman" w:eastAsia="Times New Roman" w:cs="Times New Roman"/>
            <w:sz w:val="21"/>
            <w:szCs w:val="21"/>
          </w:rPr>
          <w:t>Wills</w:t>
        </w:r>
      </w:hyperlink>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MI,Mukherjee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Frank</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JD,Feneley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RCL.Extracorporeal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shock  wave   lithotripsy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renal  calculi  in  children.BrJ  Urol  </w:t>
      </w:r>
      <w:r>
        <w:rPr>
          <w:rFonts w:ascii="Times New Roman" w:hAnsi="Times New Roman" w:eastAsia="Times New Roman" w:cs="Times New Roman"/>
          <w:sz w:val="21"/>
          <w:szCs w:val="21"/>
          <w:spacing w:val="-1"/>
        </w:rPr>
        <w:t>1992;69:303-305.</w:t>
      </w:r>
    </w:p>
    <w:p>
      <w:pPr>
        <w:ind w:left="479"/>
        <w:spacing w:before="44"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http://www.ncbi.nlm.nih.gov/entrez/query.fcgi?cmd=Ret</w:t>
        </w:r>
        <w:r>
          <w:rPr>
            <w:rFonts w:ascii="Times New Roman" w:hAnsi="Times New Roman" w:eastAsia="Times New Roman" w:cs="Times New Roman"/>
            <w:sz w:val="21"/>
            <w:szCs w:val="21"/>
            <w:spacing w:val="-1"/>
          </w:rPr>
          <w:t>rieve&amp;db=pubmed&amp;dopt=Abstract&amp;list_uids=1568104</w:t>
        </w:r>
      </w:hyperlink>
    </w:p>
    <w:p>
      <w:pPr>
        <w:ind w:left="479" w:right="35"/>
        <w:spacing w:before="147" w:line="32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40.Abara  E</w:t>
        </w:r>
      </w:hyperlink>
      <w:r>
        <w:rPr>
          <w:rFonts w:ascii="Times New Roman" w:hAnsi="Times New Roman" w:eastAsia="Times New Roman" w:cs="Times New Roman"/>
          <w:sz w:val="21"/>
          <w:szCs w:val="21"/>
        </w:rPr>
        <w:t>,</w:t>
      </w:r>
      <w:hyperlink w:history="true" r:id="rId48">
        <w:r>
          <w:rPr>
            <w:rFonts w:ascii="Times New Roman" w:hAnsi="Times New Roman" w:eastAsia="Times New Roman" w:cs="Times New Roman"/>
            <w:sz w:val="21"/>
            <w:szCs w:val="21"/>
          </w:rPr>
          <w:t>Merguerian</w:t>
        </w:r>
      </w:hyperlink>
      <w:r>
        <w:rPr>
          <w:rFonts w:ascii="Times New Roman" w:hAnsi="Times New Roman" w:eastAsia="Times New Roman" w:cs="Times New Roman"/>
          <w:sz w:val="21"/>
          <w:szCs w:val="21"/>
        </w:rPr>
        <w:t xml:space="preserve">  PA,MeLorie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GA,Psirahmis  KE,Jewett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MAS,Churchill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BM.Lithostar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extracorporeal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1990;144:489-491.</w:t>
      </w:r>
    </w:p>
    <w:p>
      <w:pPr>
        <w:ind w:left="479"/>
        <w:spacing w:before="32"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fcgi?cmd=Retrieve&amp;db=PubMed&amp;list_uids=2374227&amp;dopt=Abstract</w:t>
        </w:r>
      </w:hyperlink>
    </w:p>
    <w:p>
      <w:pPr>
        <w:ind w:left="479" w:right="55"/>
        <w:spacing w:before="146" w:line="313"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41.Vandeursen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H</w:t>
        </w:r>
      </w:hyperlink>
      <w:r>
        <w:rPr>
          <w:rFonts w:ascii="Times New Roman" w:hAnsi="Times New Roman" w:eastAsia="Times New Roman" w:cs="Times New Roman"/>
          <w:sz w:val="21"/>
          <w:szCs w:val="21"/>
        </w:rPr>
        <w:t>,</w:t>
      </w:r>
      <w:hyperlink w:history="true" r:id="rId49">
        <w:r>
          <w:rPr>
            <w:rFonts w:ascii="Times New Roman" w:hAnsi="Times New Roman" w:eastAsia="Times New Roman" w:cs="Times New Roman"/>
            <w:sz w:val="21"/>
            <w:szCs w:val="21"/>
          </w:rPr>
          <w:t>Devos</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P,Baert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L.Ele</w:t>
      </w:r>
      <w:r>
        <w:rPr>
          <w:rFonts w:ascii="Times New Roman" w:hAnsi="Times New Roman" w:eastAsia="Times New Roman" w:cs="Times New Roman"/>
          <w:sz w:val="21"/>
          <w:szCs w:val="21"/>
          <w:spacing w:val="-1"/>
        </w:rPr>
        <w:t>ctromagnetic</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1991;145:1229-1231.</w:t>
      </w:r>
    </w:p>
    <w:p>
      <w:pPr>
        <w:ind w:left="479"/>
        <w:spacing w:before="51"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http://www.ncbi.nlm.nih.govlentrez/query.</w:t>
        </w:r>
        <w:r>
          <w:rPr>
            <w:rFonts w:ascii="Times New Roman" w:hAnsi="Times New Roman" w:eastAsia="Times New Roman" w:cs="Times New Roman"/>
            <w:sz w:val="21"/>
            <w:szCs w:val="21"/>
            <w:spacing w:val="-1"/>
          </w:rPr>
          <w:t>fcgi?cmd=Retrieve&amp;db=PubMed&amp;list_uids=2033698&amp;dopt=Abstract</w:t>
        </w:r>
      </w:hyperlink>
    </w:p>
    <w:p>
      <w:pPr>
        <w:ind w:left="479" w:right="38"/>
        <w:spacing w:before="157" w:line="260"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42.Alkibay   T</w:t>
        </w:r>
      </w:hyperlink>
      <w:r>
        <w:rPr>
          <w:rFonts w:ascii="Times New Roman" w:hAnsi="Times New Roman" w:eastAsia="Times New Roman" w:cs="Times New Roman"/>
          <w:sz w:val="21"/>
          <w:szCs w:val="21"/>
        </w:rPr>
        <w:t>,</w:t>
      </w:r>
      <w:hyperlink w:history="true" r:id="rId50">
        <w:r>
          <w:rPr>
            <w:rFonts w:ascii="Times New Roman" w:hAnsi="Times New Roman" w:eastAsia="Times New Roman" w:cs="Times New Roman"/>
            <w:sz w:val="21"/>
            <w:szCs w:val="21"/>
          </w:rPr>
          <w:t>Tokucoglu</w:t>
        </w:r>
      </w:hyperlink>
      <w:r>
        <w:rPr>
          <w:rFonts w:ascii="Times New Roman" w:hAnsi="Times New Roman" w:eastAsia="Times New Roman" w:cs="Times New Roman"/>
          <w:sz w:val="21"/>
          <w:szCs w:val="21"/>
        </w:rPr>
        <w:t xml:space="preserve">    H,Karaoglan   U,Karabas    0,Bozkirli   L,Hasanoglu    E.Clini</w:t>
      </w:r>
      <w:r>
        <w:rPr>
          <w:rFonts w:ascii="Times New Roman" w:hAnsi="Times New Roman" w:eastAsia="Times New Roman" w:cs="Times New Roman"/>
          <w:sz w:val="21"/>
          <w:szCs w:val="21"/>
          <w:spacing w:val="-1"/>
        </w:rPr>
        <w:t>cal    experience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Lithostar</w:t>
      </w:r>
      <w:r>
        <w:rPr>
          <w:rFonts w:ascii="Times New Roman" w:hAnsi="Times New Roman" w:eastAsia="Times New Roman" w:cs="Times New Roman"/>
          <w:sz w:val="21"/>
          <w:szCs w:val="21"/>
          <w:spacing w:val="54"/>
        </w:rPr>
        <w:t xml:space="preserve"> </w:t>
      </w:r>
      <w:r>
        <w:rPr>
          <w:rFonts w:ascii="Times New Roman" w:hAnsi="Times New Roman" w:eastAsia="Times New Roman" w:cs="Times New Roman"/>
          <w:sz w:val="21"/>
          <w:szCs w:val="21"/>
          <w:spacing w:val="-1"/>
        </w:rPr>
        <w:t>Plus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Endourol  1992;6:407-409.</w:t>
      </w:r>
    </w:p>
    <w:p>
      <w:pPr>
        <w:ind w:left="479" w:right="34"/>
        <w:spacing w:before="147"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43.Myers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DA,Mobley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TB,Jenkins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JM,G</w:t>
      </w:r>
      <w:r>
        <w:rPr>
          <w:rFonts w:ascii="Times New Roman" w:hAnsi="Times New Roman" w:eastAsia="Times New Roman" w:cs="Times New Roman"/>
          <w:sz w:val="21"/>
          <w:szCs w:val="21"/>
          <w:spacing w:val="-1"/>
        </w:rPr>
        <w:t>rine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WB,Jordan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WR.Pediatric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low   energy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Lithostar.J  Urol   1995;153:45</w:t>
      </w:r>
      <w:r>
        <w:rPr>
          <w:rFonts w:ascii="Times New Roman" w:hAnsi="Times New Roman" w:eastAsia="Times New Roman" w:cs="Times New Roman"/>
          <w:sz w:val="21"/>
          <w:szCs w:val="21"/>
          <w:spacing w:val="-1"/>
        </w:rPr>
        <w:t>3-457.</w:t>
      </w:r>
    </w:p>
    <w:p>
      <w:pPr>
        <w:ind w:left="479"/>
        <w:spacing w:before="156"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http://www.ncbi.nlm.nih.gov/entrez/query.fcgi?cmd=Retrieve</w:t>
        </w:r>
        <w:r>
          <w:rPr>
            <w:rFonts w:ascii="Times New Roman" w:hAnsi="Times New Roman" w:eastAsia="Times New Roman" w:cs="Times New Roman"/>
            <w:sz w:val="21"/>
            <w:szCs w:val="21"/>
            <w:spacing w:val="-1"/>
          </w:rPr>
          <w:t>&amp;db=pubmed&amp;dopt=Abstract&amp;list_uids=7815618</w:t>
        </w:r>
      </w:hyperlink>
    </w:p>
    <w:p>
      <w:pPr>
        <w:ind w:left="479" w:right="40"/>
        <w:spacing w:before="147" w:line="33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44.Lin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CM.Extracorporeal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litho</w:t>
        </w:r>
        <w:r>
          <w:rPr>
            <w:rFonts w:ascii="Times New Roman" w:hAnsi="Times New Roman" w:eastAsia="Times New Roman" w:cs="Times New Roman"/>
            <w:sz w:val="21"/>
            <w:szCs w:val="21"/>
            <w:spacing w:val="-1"/>
          </w:rPr>
          <w:t>tripsy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children:experience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multifunctional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lithotripter</w:t>
        </w:r>
      </w:hyperlink>
      <w:r>
        <w:rPr>
          <w:rFonts w:ascii="Times New Roman" w:hAnsi="Times New Roman" w:eastAsia="Times New Roman" w:cs="Times New Roman"/>
          <w:sz w:val="21"/>
          <w:szCs w:val="21"/>
        </w:rPr>
        <w:t xml:space="preserve"> </w:t>
      </w:r>
      <w:hyperlink w:history="true" r:id="rId41">
        <w:r>
          <w:rPr>
            <w:rFonts w:ascii="Times New Roman" w:hAnsi="Times New Roman" w:eastAsia="Times New Roman" w:cs="Times New Roman"/>
            <w:sz w:val="21"/>
            <w:szCs w:val="21"/>
          </w:rPr>
          <w:t>MFL  5000.Zhonghua  1992</w:t>
        </w:r>
      </w:hyperlink>
      <w:r>
        <w:rPr>
          <w:rFonts w:ascii="Times New Roman" w:hAnsi="Times New Roman" w:eastAsia="Times New Roman" w:cs="Times New Roman"/>
          <w:sz w:val="21"/>
          <w:szCs w:val="21"/>
        </w:rPr>
        <w:t>;</w:t>
      </w:r>
      <w:hyperlink w:history="true" r:id="rId51">
        <w:r>
          <w:rPr>
            <w:rFonts w:ascii="Times New Roman" w:hAnsi="Times New Roman" w:eastAsia="Times New Roman" w:cs="Times New Roman"/>
            <w:sz w:val="21"/>
            <w:szCs w:val="21"/>
          </w:rPr>
          <w:t>33:357-362</w:t>
        </w:r>
      </w:hyperlink>
      <w:r>
        <w:rPr>
          <w:rFonts w:ascii="Times New Roman" w:hAnsi="Times New Roman" w:eastAsia="Times New Roman" w:cs="Times New Roman"/>
          <w:sz w:val="21"/>
          <w:szCs w:val="21"/>
        </w:rPr>
        <w:t>.</w:t>
      </w:r>
    </w:p>
    <w:p>
      <w:pPr>
        <w:ind w:left="479"/>
        <w:spacing w:before="32"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http://www.ncbi.nlm.nih.gov/entrez/query.fcgi?cmd=Retr</w:t>
        </w:r>
        <w:r>
          <w:rPr>
            <w:rFonts w:ascii="Times New Roman" w:hAnsi="Times New Roman" w:eastAsia="Times New Roman" w:cs="Times New Roman"/>
            <w:sz w:val="21"/>
            <w:szCs w:val="21"/>
            <w:spacing w:val="-1"/>
          </w:rPr>
          <w:t>ieve&amp;db=pubmed&amp;dopt=Abstract&amp;list_uids=1296446</w:t>
        </w:r>
      </w:hyperlink>
    </w:p>
    <w:p>
      <w:pPr>
        <w:ind w:left="479"/>
        <w:spacing w:before="127"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45.Zanetti  G</w:t>
        </w:r>
      </w:hyperlink>
      <w:r>
        <w:rPr>
          <w:rFonts w:ascii="Times New Roman" w:hAnsi="Times New Roman" w:eastAsia="Times New Roman" w:cs="Times New Roman"/>
          <w:sz w:val="21"/>
          <w:szCs w:val="21"/>
        </w:rPr>
        <w:t>,</w:t>
      </w:r>
      <w:hyperlink w:history="true" r:id="rId52">
        <w:r>
          <w:rPr>
            <w:rFonts w:ascii="Times New Roman" w:hAnsi="Times New Roman" w:eastAsia="Times New Roman" w:cs="Times New Roman"/>
            <w:sz w:val="21"/>
            <w:szCs w:val="21"/>
          </w:rPr>
          <w:t>Montanari</w:t>
        </w:r>
      </w:hyperlink>
      <w:r>
        <w:rPr>
          <w:rFonts w:ascii="Times New Roman" w:hAnsi="Times New Roman" w:eastAsia="Times New Roman" w:cs="Times New Roman"/>
          <w:sz w:val="21"/>
          <w:szCs w:val="21"/>
        </w:rPr>
        <w:t xml:space="preserve">  E,Guarneri  A,Seveso  M,Trinchieri  A,Rovera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F,Austoni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E,Pisani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w:t>
      </w:r>
    </w:p>
    <w:p>
      <w:pPr>
        <w:ind w:left="479" w:right="25"/>
        <w:spacing w:before="147" w:line="34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MPL900</w:t>
      </w:r>
      <w:r>
        <w:rPr>
          <w:rFonts w:ascii="Times New Roman" w:hAnsi="Times New Roman" w:eastAsia="Times New Roman" w:cs="Times New Roman"/>
          <w:sz w:val="21"/>
          <w:szCs w:val="21"/>
          <w:spacing w:val="-1"/>
        </w:rPr>
        <w:t>0</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urinary</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stones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paediatric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Arch</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Ital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1993;55:671-673.</w:t>
      </w:r>
    </w:p>
    <w:p>
      <w:pPr>
        <w:ind w:left="479"/>
        <w:spacing w:before="26"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http://www.ncbi.nlm.nih.govlentrez/query.fcgi?cmd=Retr</w:t>
        </w:r>
        <w:r>
          <w:rPr>
            <w:rFonts w:ascii="Times New Roman" w:hAnsi="Times New Roman" w:eastAsia="Times New Roman" w:cs="Times New Roman"/>
            <w:sz w:val="21"/>
            <w:szCs w:val="21"/>
            <w:spacing w:val="-1"/>
          </w:rPr>
          <w:t>ieve&amp;db=pubmed&amp;dopt=Abstract&amp;list_uids=8312950</w:t>
        </w:r>
      </w:hyperlink>
    </w:p>
    <w:p>
      <w:pPr>
        <w:ind w:left="479"/>
        <w:spacing w:before="146" w:line="192" w:lineRule="auto"/>
        <w:rPr>
          <w:rFonts w:ascii="Times New Roman" w:hAnsi="Times New Roman" w:eastAsia="Times New Roman" w:cs="Times New Roman"/>
          <w:sz w:val="21"/>
          <w:szCs w:val="21"/>
        </w:rPr>
      </w:pPr>
      <w:hyperlink w:history="true" r:id="rId41">
        <w:r>
          <w:rPr>
            <w:rFonts w:ascii="Times New Roman" w:hAnsi="Times New Roman" w:eastAsia="Times New Roman" w:cs="Times New Roman"/>
            <w:sz w:val="21"/>
            <w:szCs w:val="21"/>
          </w:rPr>
          <w:t>46.Elsobky   E</w:t>
        </w:r>
      </w:hyperlink>
      <w:r>
        <w:rPr>
          <w:rFonts w:ascii="Times New Roman" w:hAnsi="Times New Roman" w:eastAsia="Times New Roman" w:cs="Times New Roman"/>
          <w:sz w:val="21"/>
          <w:szCs w:val="21"/>
        </w:rPr>
        <w:t>,</w:t>
      </w:r>
      <w:hyperlink w:history="true" r:id="rId53">
        <w:r>
          <w:rPr>
            <w:rFonts w:ascii="Times New Roman" w:hAnsi="Times New Roman" w:eastAsia="Times New Roman" w:cs="Times New Roman"/>
            <w:sz w:val="21"/>
            <w:szCs w:val="21"/>
          </w:rPr>
          <w:t>Sheir</w:t>
        </w:r>
      </w:hyperlink>
      <w:r>
        <w:rPr>
          <w:rFonts w:ascii="Times New Roman" w:hAnsi="Times New Roman" w:eastAsia="Times New Roman" w:cs="Times New Roman"/>
          <w:sz w:val="21"/>
          <w:szCs w:val="21"/>
        </w:rPr>
        <w:t xml:space="preserve">   KZ,Madbouly   K,Mokhtar   AA.Extracorporeal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children:</w:t>
      </w:r>
    </w:p>
    <w:p>
      <w:pPr>
        <w:ind w:left="5079"/>
        <w:spacing w:before="27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—203—</w:t>
      </w:r>
    </w:p>
    <w:p>
      <w:pPr>
        <w:spacing w:line="262"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40"/>
          <w:pgSz w:w="11850" w:h="16140"/>
          <w:pgMar w:top="1260" w:right="1449" w:bottom="0" w:left="380" w:header="770" w:footer="0" w:gutter="0"/>
        </w:sectPr>
        <w:rPr>
          <w:rFonts w:ascii="Times New Roman" w:hAnsi="Times New Roman" w:eastAsia="Times New Roman" w:cs="Times New Roman"/>
          <w:sz w:val="21"/>
          <w:szCs w:val="21"/>
        </w:rPr>
      </w:pPr>
    </w:p>
    <w:p>
      <w:pPr>
        <w:ind w:left="459"/>
        <w:spacing w:before="23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experience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second-generation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lithotr</w:t>
      </w:r>
      <w:r>
        <w:rPr>
          <w:rFonts w:ascii="Times New Roman" w:hAnsi="Times New Roman" w:eastAsia="Times New Roman" w:cs="Times New Roman"/>
          <w:sz w:val="21"/>
          <w:szCs w:val="21"/>
          <w:spacing w:val="-1"/>
        </w:rPr>
        <w:t>ipters.BJU</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2000;86:851-856.</w:t>
      </w:r>
    </w:p>
    <w:p>
      <w:pPr>
        <w:ind w:left="459"/>
        <w:spacing w:before="146"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spacing w:val="-4"/>
          </w:rPr>
          <w:t>http://www.ncbi.nlm.nih.gov</w:t>
        </w:r>
        <w:r>
          <w:rPr>
            <w:rFonts w:ascii="Times New Roman" w:hAnsi="Times New Roman" w:eastAsia="Times New Roman" w:cs="Times New Roman"/>
            <w:sz w:val="21"/>
            <w:szCs w:val="21"/>
            <w:spacing w:val="-5"/>
          </w:rPr>
          <w:t>lentrez/query.fcgi?cmd=Retrieve&amp;db=pubmed&amp;dopt=Abstract&amp;list_uids=11069413</w:t>
        </w:r>
      </w:hyperlink>
    </w:p>
    <w:p>
      <w:pPr>
        <w:ind w:left="459" w:right="21"/>
        <w:spacing w:before="126" w:line="265"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rPr>
          <w:t>7.Drach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GW.Dreatler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w:t>
        </w:r>
      </w:hyperlink>
      <w:r>
        <w:rPr>
          <w:rFonts w:ascii="Times New Roman" w:hAnsi="Times New Roman" w:eastAsia="Times New Roman" w:cs="Times New Roman"/>
          <w:sz w:val="21"/>
          <w:szCs w:val="21"/>
        </w:rPr>
        <w:t>,</w:t>
      </w:r>
      <w:hyperlink w:history="true" r:id="rId56">
        <w:r>
          <w:rPr>
            <w:rFonts w:ascii="Times New Roman" w:hAnsi="Times New Roman" w:eastAsia="Times New Roman" w:cs="Times New Roman"/>
            <w:sz w:val="21"/>
            <w:szCs w:val="21"/>
          </w:rPr>
          <w:t>Fair</w:t>
        </w:r>
      </w:hyperlink>
      <w:r>
        <w:rPr>
          <w:rFonts w:ascii="Times New Roman" w:hAnsi="Times New Roman" w:eastAsia="Times New Roman" w:cs="Times New Roman"/>
          <w:sz w:val="21"/>
          <w:szCs w:val="21"/>
        </w:rPr>
        <w:t xml:space="preserve">  W,Finlayson  B,Gillenwater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J,Grif</w:t>
      </w:r>
      <w:r>
        <w:rPr>
          <w:rFonts w:ascii="Times New Roman" w:hAnsi="Times New Roman" w:eastAsia="Times New Roman" w:cs="Times New Roman"/>
          <w:sz w:val="21"/>
          <w:szCs w:val="21"/>
          <w:spacing w:val="-1"/>
        </w:rPr>
        <w:t>fith   D,Lingeman   J.Newman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D.Report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rPr>
        <w:t>f </w:t>
      </w:r>
      <w:r>
        <w:rPr>
          <w:rFonts w:ascii="Times New Roman" w:hAnsi="Times New Roman" w:eastAsia="Times New Roman" w:cs="Times New Roman"/>
          <w:sz w:val="21"/>
          <w:szCs w:val="21"/>
        </w:rPr>
        <w:t>the United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States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cooperative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extracorporeal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shock wave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lithotripsy.J Urol  1986:135:1127-1133.</w:t>
      </w:r>
    </w:p>
    <w:p>
      <w:pPr>
        <w:ind w:left="459"/>
        <w:spacing w:before="147"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http://www.ncbi.nlm.nih.gov/entrez/query.fc</w:t>
        </w:r>
        <w:r>
          <w:rPr>
            <w:rFonts w:ascii="Times New Roman" w:hAnsi="Times New Roman" w:eastAsia="Times New Roman" w:cs="Times New Roman"/>
            <w:sz w:val="21"/>
            <w:szCs w:val="21"/>
            <w:spacing w:val="-1"/>
          </w:rPr>
          <w:t>gi?cmd=Retrieve&amp;db=pubmed&amp;dopt=Abstract&amp;list_uids=3520014</w:t>
        </w:r>
      </w:hyperlink>
    </w:p>
    <w:p>
      <w:pPr>
        <w:ind w:left="459" w:right="6"/>
        <w:spacing w:before="125" w:line="283"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48.Lingeman   JE</w:t>
        </w:r>
      </w:hyperlink>
      <w:r>
        <w:rPr>
          <w:rFonts w:ascii="Times New Roman" w:hAnsi="Times New Roman" w:eastAsia="Times New Roman" w:cs="Times New Roman"/>
          <w:sz w:val="21"/>
          <w:szCs w:val="21"/>
        </w:rPr>
        <w:t>,</w:t>
      </w:r>
      <w:hyperlink w:history="true" r:id="rId35">
        <w:r>
          <w:rPr>
            <w:rFonts w:ascii="Times New Roman" w:hAnsi="Times New Roman" w:eastAsia="Times New Roman" w:cs="Times New Roman"/>
            <w:sz w:val="21"/>
            <w:szCs w:val="21"/>
          </w:rPr>
          <w:t>Coury</w:t>
        </w:r>
      </w:hyperlink>
      <w:r>
        <w:rPr>
          <w:rFonts w:ascii="Times New Roman" w:hAnsi="Times New Roman" w:eastAsia="Times New Roman" w:cs="Times New Roman"/>
          <w:sz w:val="21"/>
          <w:szCs w:val="21"/>
        </w:rPr>
        <w:t xml:space="preserve">   TA.Newman   DM,Kahnoski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RJ,Mertz</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JH,Mosbaugh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PG,Steele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RE,Woods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morbidity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pereutaneous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nephrostolithotomy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lithotripsy.J  Urol   1987;138:485-490.</w:t>
      </w:r>
    </w:p>
    <w:p>
      <w:pPr>
        <w:ind w:left="459"/>
        <w:spacing w:before="157"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spacing w:val="-1"/>
          </w:rPr>
          <w:t>http://www.ncbi.nlm.nih.gov/entrez/query.fcgi?cmd=Retrieve&amp;db=PubMed&amp;list_uids=3625845&amp;dopt=Abstract</w:t>
        </w:r>
      </w:hyperlink>
    </w:p>
    <w:p>
      <w:pPr>
        <w:ind w:left="459" w:right="7"/>
        <w:spacing w:before="138" w:line="317" w:lineRule="auto"/>
        <w:jc w:val="both"/>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49.Rigatti</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P</w:t>
        </w:r>
      </w:hyperlink>
      <w:r>
        <w:rPr>
          <w:rFonts w:ascii="Times New Roman" w:hAnsi="Times New Roman" w:eastAsia="Times New Roman" w:cs="Times New Roman"/>
          <w:sz w:val="21"/>
          <w:szCs w:val="21"/>
        </w:rPr>
        <w:t>,</w:t>
      </w:r>
      <w:hyperlink w:history="true" r:id="rId57">
        <w:r>
          <w:rPr>
            <w:rFonts w:ascii="Times New Roman" w:hAnsi="Times New Roman" w:eastAsia="Times New Roman" w:cs="Times New Roman"/>
            <w:sz w:val="21"/>
            <w:szCs w:val="21"/>
          </w:rPr>
          <w:t>Francesco</w:t>
        </w:r>
      </w:hyperlink>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F,Montorsi</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F,Consonni</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P,Guazzoni  </w:t>
      </w:r>
      <w:r>
        <w:rPr>
          <w:rFonts w:ascii="Times New Roman" w:hAnsi="Times New Roman" w:eastAsia="Times New Roman" w:cs="Times New Roman"/>
          <w:sz w:val="21"/>
          <w:szCs w:val="21"/>
          <w:spacing w:val="-1"/>
        </w:rPr>
        <w:t>G,Di  Girolamo  V.Extracorporeal  lithotripsy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combined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surgical  procedures   in  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treatment   of  renour</w:t>
      </w:r>
      <w:r>
        <w:rPr>
          <w:rFonts w:ascii="Times New Roman" w:hAnsi="Times New Roman" w:eastAsia="Times New Roman" w:cs="Times New Roman"/>
          <w:sz w:val="21"/>
          <w:szCs w:val="21"/>
          <w:spacing w:val="-1"/>
        </w:rPr>
        <w:t>eteral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disease:our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experience  with   2,995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patients.World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JSurg   1989;13:765-775.</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59"/>
            <w:spacing w:before="42" w:line="192" w:lineRule="auto"/>
            <w:rPr>
              <w:rFonts w:ascii="Times New Roman" w:hAnsi="Times New Roman" w:eastAsia="Times New Roman" w:cs="Times New Roman"/>
              <w:sz w:val="21"/>
              <w:szCs w:val="21"/>
            </w:rPr>
          </w:pPr>
          <w:hyperlink w:history="true" w:anchor="bookmark1">
            <w:r>
              <w:rPr>
                <w:rFonts w:ascii="Times New Roman" w:hAnsi="Times New Roman" w:eastAsia="Times New Roman" w:cs="Times New Roman"/>
                <w:sz w:val="21"/>
                <w:szCs w:val="21"/>
                <w:spacing w:val="-1"/>
              </w:rPr>
              <w:t>http://www.ncbi.nlm.nih.gov/entrez/query.fcgi?cmd=Retrieve&amp;db=PubMed&amp;list_uids=2623887&amp;dopt=Abstract</w:t>
            </w:r>
          </w:hyperlink>
        </w:p>
        <w:p>
          <w:pPr>
            <w:ind w:right="15"/>
            <w:spacing w:before="107" w:line="192" w:lineRule="auto"/>
            <w:jc w:val="right"/>
            <w:rPr>
              <w:rFonts w:ascii="Times New Roman" w:hAnsi="Times New Roman" w:eastAsia="Times New Roman" w:cs="Times New Roman"/>
              <w:sz w:val="21"/>
              <w:szCs w:val="21"/>
            </w:rPr>
          </w:pPr>
          <w:hyperlink w:history="true" w:anchor="bookmark2">
            <w:r>
              <w:rPr>
                <w:rFonts w:ascii="Times New Roman" w:hAnsi="Times New Roman" w:eastAsia="Times New Roman" w:cs="Times New Roman"/>
                <w:sz w:val="21"/>
                <w:szCs w:val="21"/>
              </w:rPr>
              <w:t>50.Portis  AJ,Yan  Y,Pattaras  JG,Andreoni  C,Moore  R,Clayman  RV.Matched  pair  analysis  of  shock  wa</w:t>
            </w:r>
            <w:r>
              <w:rPr>
                <w:rFonts w:ascii="Times New Roman" w:hAnsi="Times New Roman" w:eastAsia="Times New Roman" w:cs="Times New Roman"/>
                <w:sz w:val="21"/>
                <w:szCs w:val="21"/>
                <w:spacing w:val="-1"/>
              </w:rPr>
              <w:t>vee</w:t>
            </w:r>
          </w:hyperlink>
        </w:p>
        <w:p>
          <w:pPr>
            <w:ind w:left="459"/>
            <w:spacing w:before="167" w:line="192" w:lineRule="auto"/>
            <w:rPr>
              <w:rFonts w:ascii="Times New Roman" w:hAnsi="Times New Roman" w:eastAsia="Times New Roman" w:cs="Times New Roman"/>
              <w:sz w:val="21"/>
              <w:szCs w:val="21"/>
            </w:rPr>
          </w:pPr>
          <w:hyperlink w:history="true" w:anchor="bookmark3">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effectiveness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 lithotriptors.J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U</w:t>
            </w:r>
            <w:r>
              <w:rPr>
                <w:rFonts w:ascii="Times New Roman" w:hAnsi="Times New Roman" w:eastAsia="Times New Roman" w:cs="Times New Roman"/>
                <w:sz w:val="21"/>
                <w:szCs w:val="21"/>
                <w:spacing w:val="-1"/>
              </w:rPr>
              <w:t>rol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2003;169:58-62.</w:t>
            </w:r>
          </w:hyperlink>
        </w:p>
        <w:p>
          <w:pPr>
            <w:ind w:left="459"/>
            <w:spacing w:before="157" w:line="192" w:lineRule="auto"/>
            <w:rPr>
              <w:rFonts w:ascii="Times New Roman" w:hAnsi="Times New Roman" w:eastAsia="Times New Roman" w:cs="Times New Roman"/>
              <w:sz w:val="21"/>
              <w:szCs w:val="21"/>
            </w:rPr>
          </w:pPr>
          <w:hyperlink w:history="true" w:anchor="bookmark4">
            <w:r>
              <w:rPr>
                <w:rFonts w:ascii="Times New Roman" w:hAnsi="Times New Roman" w:eastAsia="Times New Roman" w:cs="Times New Roman"/>
                <w:sz w:val="21"/>
                <w:szCs w:val="21"/>
                <w:spacing w:val="-4"/>
              </w:rPr>
              <w:t>http://www.ncbi.nlm.nih.gov/entrez/query.fcgi?cmd</w:t>
            </w:r>
            <w:r>
              <w:rPr>
                <w:rFonts w:ascii="Times New Roman" w:hAnsi="Times New Roman" w:eastAsia="Times New Roman" w:cs="Times New Roman"/>
                <w:sz w:val="21"/>
                <w:szCs w:val="21"/>
                <w:spacing w:val="-5"/>
              </w:rPr>
              <w:t>=Retrieve&amp;db=pubmed&amp;dopt=Abstract&amp;list_uids=12478102</w:t>
            </w:r>
          </w:hyperlink>
        </w:p>
        <w:p>
          <w:pPr>
            <w:ind w:right="8"/>
            <w:spacing w:before="117" w:line="192" w:lineRule="auto"/>
            <w:jc w:val="right"/>
            <w:rPr>
              <w:rFonts w:ascii="Times New Roman" w:hAnsi="Times New Roman" w:eastAsia="Times New Roman" w:cs="Times New Roman"/>
              <w:sz w:val="21"/>
              <w:szCs w:val="21"/>
            </w:rPr>
          </w:pPr>
          <w:hyperlink w:history="true" w:anchor="bookmark5">
            <w:r>
              <w:rPr>
                <w:rFonts w:ascii="Times New Roman" w:hAnsi="Times New Roman" w:eastAsia="Times New Roman" w:cs="Times New Roman"/>
                <w:sz w:val="21"/>
                <w:szCs w:val="21"/>
              </w:rPr>
              <w:t>51.Graber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SF,Danuser   HJ,Hochreiter    WW,Studer   UE.A    prospective  </w:t>
            </w:r>
            <w:r>
              <w:rPr>
                <w:rFonts w:ascii="Times New Roman" w:hAnsi="Times New Roman" w:eastAsia="Times New Roman" w:cs="Times New Roman"/>
                <w:sz w:val="21"/>
                <w:szCs w:val="21"/>
                <w:spacing w:val="-1"/>
              </w:rPr>
              <w:t xml:space="preserve">  randomized   trial    comparing    2</w:t>
            </w:r>
          </w:hyperlink>
        </w:p>
      </w:sdtContent>
    </w:sdt>
    <w:p>
      <w:pPr>
        <w:ind w:left="459"/>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lithotriptors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disintegratio</w:t>
      </w:r>
      <w:r>
        <w:rPr>
          <w:rFonts w:ascii="Times New Roman" w:hAnsi="Times New Roman" w:eastAsia="Times New Roman" w:cs="Times New Roman"/>
          <w:sz w:val="21"/>
          <w:szCs w:val="21"/>
          <w:spacing w:val="-1"/>
        </w:rPr>
        <w:t>ns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induced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trauma.J</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2003;169:54-57.</w:t>
      </w:r>
    </w:p>
    <w:p>
      <w:pPr>
        <w:ind w:left="459"/>
        <w:spacing w:before="157"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spacing w:val="-4"/>
          </w:rPr>
          <w:t>http://www.ncbi.nlm.nih.govlentrez/</w:t>
        </w:r>
        <w:r>
          <w:rPr>
            <w:rFonts w:ascii="Times New Roman" w:hAnsi="Times New Roman" w:eastAsia="Times New Roman" w:cs="Times New Roman"/>
            <w:sz w:val="21"/>
            <w:szCs w:val="21"/>
            <w:spacing w:val="-5"/>
          </w:rPr>
          <w:t>query.fcgi?cmd=Retrieve&amp;db=pubmed&amp;dopt=Abstract&amp;list_uids=12478101</w:t>
        </w:r>
      </w:hyperlink>
    </w:p>
    <w:p>
      <w:pPr>
        <w:ind w:right="23"/>
        <w:spacing w:before="147" w:line="192" w:lineRule="auto"/>
        <w:jc w:val="right"/>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52.Mobley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58">
        <w:r>
          <w:rPr>
            <w:rFonts w:ascii="Times New Roman" w:hAnsi="Times New Roman" w:eastAsia="Times New Roman" w:cs="Times New Roman"/>
            <w:sz w:val="21"/>
            <w:szCs w:val="21"/>
          </w:rPr>
          <w:t>Myers</w:t>
        </w:r>
      </w:hyperlink>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DA,Grine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WB,</w:t>
      </w:r>
      <w:r>
        <w:rPr>
          <w:rFonts w:ascii="Times New Roman" w:hAnsi="Times New Roman" w:eastAsia="Times New Roman" w:cs="Times New Roman"/>
          <w:sz w:val="21"/>
          <w:szCs w:val="21"/>
          <w:spacing w:val="-1"/>
        </w:rPr>
        <w:t>Jenkins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JM,Jordan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WR.Low</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energy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Lithostar:</w:t>
      </w:r>
    </w:p>
    <w:p>
      <w:pPr>
        <w:ind w:left="45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treatmenf results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19,962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calculi.J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Urol  1993;149:1419-1424.</w:t>
      </w:r>
    </w:p>
    <w:p>
      <w:pPr>
        <w:ind w:left="459"/>
        <w:spacing w:before="157"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http://www.ncbi.nlm.nih.govlentrez/query.fcgi</w:t>
        </w:r>
        <w:r>
          <w:rPr>
            <w:rFonts w:ascii="Times New Roman" w:hAnsi="Times New Roman" w:eastAsia="Times New Roman" w:cs="Times New Roman"/>
            <w:sz w:val="21"/>
            <w:szCs w:val="21"/>
            <w:spacing w:val="-1"/>
          </w:rPr>
          <w:t>?cmd=Retrieve&amp;db=pubmed&amp;dopt=Abstract&amp;list_uids=8501779</w:t>
        </w:r>
      </w:hyperlink>
    </w:p>
    <w:p>
      <w:pPr>
        <w:ind w:left="459" w:right="1"/>
        <w:spacing w:before="156" w:line="312" w:lineRule="auto"/>
        <w:jc w:val="both"/>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rPr>
          <w:t>3.Grasso</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59">
        <w:r>
          <w:rPr>
            <w:rFonts w:ascii="Times New Roman" w:hAnsi="Times New Roman" w:eastAsia="Times New Roman" w:cs="Times New Roman"/>
            <w:sz w:val="21"/>
            <w:szCs w:val="21"/>
          </w:rPr>
          <w:t>Loisides</w:t>
        </w:r>
      </w:hyperlink>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P,Beaghler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M,Bagley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D.The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cause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  primary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endoscopic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  uppe</w:t>
      </w:r>
      <w:r>
        <w:rPr>
          <w:rFonts w:ascii="Times New Roman" w:hAnsi="Times New Roman" w:eastAsia="Times New Roman" w:cs="Times New Roman"/>
          <w:sz w:val="21"/>
          <w:szCs w:val="21"/>
        </w:rPr>
        <w:t>r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tract   calculi:I.A   critical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review   </w:t>
      </w:r>
      <w:r>
        <w:rPr>
          <w:rFonts w:ascii="Times New Roman" w:hAnsi="Times New Roman" w:eastAsia="Times New Roman" w:cs="Times New Roman"/>
          <w:sz w:val="21"/>
          <w:szCs w:val="21"/>
          <w:spacing w:val="-1"/>
        </w:rPr>
        <w:t>of   121   extracorporeal   shock-wave   lithotripsy   failures.Urology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1995;45:363-371.</w:t>
      </w:r>
    </w:p>
    <w:p>
      <w:pPr>
        <w:ind w:left="459"/>
        <w:spacing w:before="59"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http://www.ncbi.nlm.nih.gov/entrez/query.fegi</w:t>
        </w:r>
        <w:r>
          <w:rPr>
            <w:rFonts w:ascii="Times New Roman" w:hAnsi="Times New Roman" w:eastAsia="Times New Roman" w:cs="Times New Roman"/>
            <w:sz w:val="21"/>
            <w:szCs w:val="21"/>
            <w:spacing w:val="-1"/>
          </w:rPr>
          <w:t>?cmd=Retrieve&amp;db=pubmed&amp;dopt=Abstract&amp;list_uids=7879329</w:t>
        </w:r>
      </w:hyperlink>
    </w:p>
    <w:p>
      <w:pPr>
        <w:ind w:left="459"/>
        <w:spacing w:before="157" w:line="292" w:lineRule="auto"/>
        <w:jc w:val="both"/>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54.Murray  M</w:t>
        </w:r>
      </w:hyperlink>
      <w:r>
        <w:rPr>
          <w:rFonts w:ascii="Times New Roman" w:hAnsi="Times New Roman" w:eastAsia="Times New Roman" w:cs="Times New Roman"/>
          <w:sz w:val="21"/>
          <w:szCs w:val="21"/>
        </w:rPr>
        <w:t>,</w:t>
      </w:r>
      <w:hyperlink w:history="true" r:id="rId60">
        <w:r>
          <w:rPr>
            <w:rFonts w:ascii="Times New Roman" w:hAnsi="Times New Roman" w:eastAsia="Times New Roman" w:cs="Times New Roman"/>
            <w:sz w:val="21"/>
            <w:szCs w:val="21"/>
          </w:rPr>
          <w:t>Chandoke</w:t>
        </w:r>
      </w:hyperlink>
      <w:r>
        <w:rPr>
          <w:rFonts w:ascii="Times New Roman" w:hAnsi="Times New Roman" w:eastAsia="Times New Roman" w:cs="Times New Roman"/>
          <w:sz w:val="21"/>
          <w:szCs w:val="21"/>
        </w:rPr>
        <w:t xml:space="preserve">  P,Berman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CJ,Sankey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NE.Outcome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  extracorporeal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monotherapy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large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renal  ealculi:effect  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stone  and  collecting  system  surface  a</w:t>
      </w:r>
      <w:r>
        <w:rPr>
          <w:rFonts w:ascii="Times New Roman" w:hAnsi="Times New Roman" w:eastAsia="Times New Roman" w:cs="Times New Roman"/>
          <w:sz w:val="21"/>
          <w:szCs w:val="21"/>
          <w:spacing w:val="-1"/>
        </w:rPr>
        <w:t>reas  and  cost-effectiveness  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treatment.J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1995;9:9-13.</w:t>
      </w:r>
    </w:p>
    <w:p>
      <w:pPr>
        <w:ind w:left="459"/>
        <w:spacing w:before="148"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http://www.ncbi.nlm.n</w:t>
        </w:r>
        <w:r>
          <w:rPr>
            <w:rFonts w:ascii="Times New Roman" w:hAnsi="Times New Roman" w:eastAsia="Times New Roman" w:cs="Times New Roman"/>
            <w:sz w:val="21"/>
            <w:szCs w:val="21"/>
            <w:spacing w:val="-1"/>
          </w:rPr>
          <w:t>ih.gov/entrez/query.fcgi?cmd=Retrieve&amp;db=PubMed&amp;list_uids=7780436&amp;dopt=Abstract</w:t>
        </w:r>
      </w:hyperlink>
    </w:p>
    <w:p>
      <w:pPr>
        <w:ind w:left="459" w:right="17"/>
        <w:spacing w:before="127" w:line="325"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55.Ackermann  D</w:t>
        </w:r>
      </w:hyperlink>
      <w:r>
        <w:rPr>
          <w:rFonts w:ascii="Times New Roman" w:hAnsi="Times New Roman" w:eastAsia="Times New Roman" w:cs="Times New Roman"/>
          <w:sz w:val="21"/>
          <w:szCs w:val="21"/>
        </w:rPr>
        <w:t>,</w:t>
      </w:r>
      <w:hyperlink w:history="true" r:id="rId61">
        <w:r>
          <w:rPr>
            <w:rFonts w:ascii="Times New Roman" w:hAnsi="Times New Roman" w:eastAsia="Times New Roman" w:cs="Times New Roman"/>
            <w:sz w:val="21"/>
            <w:szCs w:val="21"/>
          </w:rPr>
          <w:t>Claus</w:t>
        </w:r>
      </w:hyperlink>
      <w:r>
        <w:rPr>
          <w:rFonts w:ascii="Times New Roman" w:hAnsi="Times New Roman" w:eastAsia="Times New Roman" w:cs="Times New Roman"/>
          <w:sz w:val="21"/>
          <w:szCs w:val="21"/>
        </w:rPr>
        <w:t xml:space="preserve">  R,Zehntner  CH,Schreiber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K.Extracorporeal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lithot</w:t>
      </w:r>
      <w:r>
        <w:rPr>
          <w:rFonts w:ascii="Times New Roman" w:hAnsi="Times New Roman" w:eastAsia="Times New Roman" w:cs="Times New Roman"/>
          <w:sz w:val="21"/>
          <w:szCs w:val="21"/>
          <w:spacing w:val="-1"/>
        </w:rPr>
        <w:t>ripsy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stones.To what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size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sho</w:t>
      </w:r>
      <w:r>
        <w:rPr>
          <w:rFonts w:ascii="Times New Roman" w:hAnsi="Times New Roman" w:eastAsia="Times New Roman" w:cs="Times New Roman"/>
          <w:sz w:val="21"/>
          <w:szCs w:val="21"/>
          <w:spacing w:val="-1"/>
        </w:rPr>
        <w:t>ck wave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alone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feasible?Eur Urol</w:t>
      </w:r>
    </w:p>
    <w:p>
      <w:pPr>
        <w:ind w:left="459"/>
        <w:spacing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1988;15:5-8.</w:t>
      </w:r>
    </w:p>
    <w:p>
      <w:pPr>
        <w:ind w:left="429"/>
        <w:spacing w:before="207" w:line="192" w:lineRule="auto"/>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http://www.nebi.nlm.nih.gov/entrez/query.fegi?cnd=Retrieve&amp;db=PubMed&amp;list_uids=3215235&amp;dop</w:t>
        </w:r>
        <w:r>
          <w:rPr>
            <w:rFonts w:ascii="Times New Roman" w:hAnsi="Times New Roman" w:eastAsia="Times New Roman" w:cs="Times New Roman"/>
            <w:sz w:val="21"/>
            <w:szCs w:val="21"/>
            <w:spacing w:val="-1"/>
          </w:rPr>
          <w:t>t=Abstract</w:t>
        </w:r>
      </w:hyperlink>
    </w:p>
    <w:p>
      <w:pPr>
        <w:ind w:left="429" w:right="15" w:firstLine="29"/>
        <w:spacing w:before="146" w:line="302" w:lineRule="auto"/>
        <w:jc w:val="both"/>
        <w:rPr>
          <w:rFonts w:ascii="Times New Roman" w:hAnsi="Times New Roman" w:eastAsia="Times New Roman" w:cs="Times New Roman"/>
          <w:sz w:val="21"/>
          <w:szCs w:val="21"/>
        </w:rPr>
      </w:pPr>
      <w:hyperlink w:history="true" r:id="rId55">
        <w:r>
          <w:rPr>
            <w:rFonts w:ascii="Times New Roman" w:hAnsi="Times New Roman" w:eastAsia="Times New Roman" w:cs="Times New Roman"/>
            <w:sz w:val="21"/>
            <w:szCs w:val="21"/>
          </w:rPr>
          <w:t>56.Burns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w:t>
        </w:r>
      </w:hyperlink>
      <w:r>
        <w:rPr>
          <w:rFonts w:ascii="Times New Roman" w:hAnsi="Times New Roman" w:eastAsia="Times New Roman" w:cs="Times New Roman"/>
          <w:sz w:val="21"/>
          <w:szCs w:val="21"/>
        </w:rPr>
        <w:t>,</w:t>
      </w:r>
      <w:hyperlink w:history="true" r:id="rId62">
        <w:r>
          <w:rPr>
            <w:rFonts w:ascii="Times New Roman" w:hAnsi="Times New Roman" w:eastAsia="Times New Roman" w:cs="Times New Roman"/>
            <w:sz w:val="21"/>
            <w:szCs w:val="21"/>
          </w:rPr>
          <w:t>Stein</w:t>
        </w:r>
      </w:hyperlink>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J,Tauber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R.Extrac</w:t>
      </w:r>
      <w:r>
        <w:rPr>
          <w:rFonts w:ascii="Times New Roman" w:hAnsi="Times New Roman" w:eastAsia="Times New Roman" w:cs="Times New Roman"/>
          <w:sz w:val="21"/>
          <w:szCs w:val="21"/>
          <w:spacing w:val="-1"/>
        </w:rPr>
        <w:t>orporeal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piezoelectric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mono-and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multiple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therapy  of  large  renal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including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staghorn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unanaesthetized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under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semiambulant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conditions.BrJUrol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1995;75:435-440.</w:t>
      </w:r>
    </w:p>
    <w:p>
      <w:pPr>
        <w:ind w:left="429" w:right="80"/>
        <w:spacing w:before="99" w:line="28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http://www.ncbi.nlm.nih.gov/entrez/query.fcgi?cnd=Retrieve&amp;db=PubMed&amp;list_uids=7788251&amp;do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right="15"/>
        <w:spacing w:before="113"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57.Baltaci   S,K?hle   R,Kunit    G,Joos   H,F</w:t>
      </w:r>
      <w:r>
        <w:rPr>
          <w:rFonts w:ascii="Times New Roman" w:hAnsi="Times New Roman" w:eastAsia="Times New Roman" w:cs="Times New Roman"/>
          <w:sz w:val="21"/>
          <w:szCs w:val="21"/>
          <w:spacing w:val="-1"/>
        </w:rPr>
        <w:t>rick   J.Long-term    follow-up   after   extracorporeal    shock   wave</w:t>
      </w:r>
    </w:p>
    <w:p>
      <w:pPr>
        <w:ind w:left="4799"/>
        <w:spacing w:before="26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—204—</w:t>
      </w:r>
    </w:p>
    <w:p>
      <w:pPr>
        <w:spacing w:line="32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54"/>
          <w:pgSz w:w="11850" w:h="16140"/>
          <w:pgMar w:top="1190" w:right="1498" w:bottom="0" w:left="400" w:header="699" w:footer="0" w:gutter="0"/>
        </w:sectPr>
        <w:rPr>
          <w:rFonts w:ascii="Times New Roman" w:hAnsi="Times New Roman" w:eastAsia="Times New Roman" w:cs="Times New Roman"/>
          <w:sz w:val="21"/>
          <w:szCs w:val="21"/>
        </w:rPr>
      </w:pPr>
    </w:p>
    <w:p>
      <w:pPr>
        <w:spacing w:line="370" w:lineRule="auto"/>
        <w:rPr>
          <w:rFonts w:ascii="Arial"/>
          <w:sz w:val="21"/>
        </w:rPr>
      </w:pPr>
      <w:r/>
    </w:p>
    <w:p>
      <w:pPr>
        <w:ind w:left="8069"/>
        <w:spacing w:before="69" w:line="201" w:lineRule="auto"/>
        <w:rPr>
          <w:rFonts w:ascii="STXingkai" w:hAnsi="STXingkai" w:eastAsia="STXingkai" w:cs="STXingkai"/>
          <w:sz w:val="20"/>
          <w:szCs w:val="20"/>
        </w:rPr>
      </w:pPr>
      <w:r>
        <w:rPr>
          <w:rFonts w:ascii="STXingkai" w:hAnsi="STXingkai" w:eastAsia="STXingkai" w:cs="STXingkai"/>
          <w:sz w:val="20"/>
          <w:szCs w:val="20"/>
          <w:spacing w:val="-26"/>
        </w:rPr>
        <w:t>件  鼎</w:t>
      </w:r>
      <w:r>
        <w:rPr>
          <w:rFonts w:ascii="STXingkai" w:hAnsi="STXingkai" w:eastAsia="STXingkai" w:cs="STXingkai"/>
          <w:sz w:val="20"/>
          <w:szCs w:val="20"/>
          <w:spacing w:val="1"/>
        </w:rPr>
        <w:t xml:space="preserve">   </w:t>
      </w:r>
      <w:r>
        <w:rPr>
          <w:rFonts w:ascii="STXingkai" w:hAnsi="STXingkai" w:eastAsia="STXingkai" w:cs="STXingkai"/>
          <w:sz w:val="20"/>
          <w:szCs w:val="20"/>
          <w:spacing w:val="-26"/>
        </w:rPr>
        <w:t>·</w:t>
      </w:r>
      <w:r>
        <w:rPr>
          <w:rFonts w:ascii="STXingkai" w:hAnsi="STXingkai" w:eastAsia="STXingkai" w:cs="STXingkai"/>
          <w:sz w:val="20"/>
          <w:szCs w:val="20"/>
          <w:spacing w:val="39"/>
        </w:rPr>
        <w:t xml:space="preserve"> </w:t>
      </w:r>
      <w:r>
        <w:rPr>
          <w:rFonts w:ascii="STXingkai" w:hAnsi="STXingkai" w:eastAsia="STXingkai" w:cs="STXingkai"/>
          <w:sz w:val="20"/>
          <w:szCs w:val="20"/>
          <w:spacing w:val="-26"/>
        </w:rPr>
        <w:t>指</w:t>
      </w:r>
      <w:r>
        <w:rPr>
          <w:rFonts w:ascii="STXingkai" w:hAnsi="STXingkai" w:eastAsia="STXingkai" w:cs="STXingkai"/>
          <w:sz w:val="20"/>
          <w:szCs w:val="20"/>
          <w:spacing w:val="2"/>
        </w:rPr>
        <w:t xml:space="preserve">  </w:t>
      </w:r>
      <w:r>
        <w:rPr>
          <w:rFonts w:ascii="STXingkai" w:hAnsi="STXingkai" w:eastAsia="STXingkai" w:cs="STXingkai"/>
          <w:sz w:val="20"/>
          <w:szCs w:val="20"/>
          <w:spacing w:val="-26"/>
        </w:rPr>
        <w:t>南</w:t>
      </w:r>
    </w:p>
    <w:p>
      <w:pPr>
        <w:ind w:firstLine="7319"/>
        <w:spacing w:line="190" w:lineRule="exact"/>
        <w:rPr/>
      </w:pPr>
      <w:r>
        <w:rPr>
          <w:position w:val="-3"/>
        </w:rPr>
        <w:drawing>
          <wp:inline distT="0" distB="0" distL="0" distR="0">
            <wp:extent cx="1714514" cy="120732"/>
            <wp:effectExtent l="0" t="0" r="0" b="0"/>
            <wp:docPr id="20" name="IM 20"/>
            <wp:cNvGraphicFramePr/>
            <a:graphic>
              <a:graphicData uri="http://schemas.openxmlformats.org/drawingml/2006/picture">
                <pic:pic>
                  <pic:nvPicPr>
                    <pic:cNvPr id="20" name="IM 20"/>
                    <pic:cNvPicPr/>
                  </pic:nvPicPr>
                  <pic:blipFill>
                    <a:blip r:embed="rId64"/>
                    <a:stretch>
                      <a:fillRect/>
                    </a:stretch>
                  </pic:blipFill>
                  <pic:spPr>
                    <a:xfrm rot="0">
                      <a:off x="0" y="0"/>
                      <a:ext cx="1714514" cy="120732"/>
                    </a:xfrm>
                    <a:prstGeom prst="rect">
                      <a:avLst/>
                    </a:prstGeom>
                  </pic:spPr>
                </pic:pic>
              </a:graphicData>
            </a:graphic>
          </wp:inline>
        </w:drawing>
      </w:r>
    </w:p>
    <w:p>
      <w:pPr>
        <w:ind w:left="469"/>
        <w:spacing w:before="2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lithotripsy  of  large  kidney</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stones.Eur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Urol   1992;22:106-111.</w:t>
      </w:r>
    </w:p>
    <w:p>
      <w:pPr>
        <w:ind w:left="469"/>
        <w:spacing w:before="175"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http://www.ncbi.nlm.nih.gov/entrez/query.fcgi?cmd=Retrieve&amp;db=PubMed&amp;list_uids=1478223&amp;dop</w:t>
        </w:r>
        <w:r>
          <w:rPr>
            <w:rFonts w:ascii="Times New Roman" w:hAnsi="Times New Roman" w:eastAsia="Times New Roman" w:cs="Times New Roman"/>
            <w:sz w:val="20"/>
            <w:szCs w:val="20"/>
            <w:spacing w:val="-1"/>
          </w:rPr>
          <w:t>t=Abstract</w:t>
        </w:r>
      </w:hyperlink>
    </w:p>
    <w:p>
      <w:pPr>
        <w:ind w:left="469" w:right="58"/>
        <w:spacing w:before="135" w:line="308"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58.Michaels</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E</w:t>
        </w:r>
      </w:hyperlink>
      <w:r>
        <w:rPr>
          <w:rFonts w:ascii="Times New Roman" w:hAnsi="Times New Roman" w:eastAsia="Times New Roman" w:cs="Times New Roman"/>
          <w:sz w:val="20"/>
          <w:szCs w:val="20"/>
        </w:rPr>
        <w:t>,</w:t>
      </w:r>
      <w:hyperlink w:history="true" r:id="rId66">
        <w:r>
          <w:rPr>
            <w:rFonts w:ascii="Times New Roman" w:hAnsi="Times New Roman" w:eastAsia="Times New Roman" w:cs="Times New Roman"/>
            <w:sz w:val="20"/>
            <w:szCs w:val="20"/>
          </w:rPr>
          <w:t>Fowler</w:t>
        </w:r>
      </w:hyperlink>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J.ESWL</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monother</w:t>
      </w:r>
      <w:r>
        <w:rPr>
          <w:rFonts w:ascii="Times New Roman" w:hAnsi="Times New Roman" w:eastAsia="Times New Roman" w:cs="Times New Roman"/>
          <w:sz w:val="20"/>
          <w:szCs w:val="20"/>
          <w:spacing w:val="-1"/>
        </w:rPr>
        <w:t>apy</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large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volume</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renal</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
        </w:rPr>
        <w:t>calculi:efficacy</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morbidity.Urology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1989;34:96-99.</w:t>
      </w:r>
    </w:p>
    <w:p>
      <w:pPr>
        <w:ind w:left="469"/>
        <w:spacing w:before="79"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http://www.ncbi.nlm.nih.gov/entrez/query.fcgi?cmd=Retrieve&amp;db=PubMed&amp;list_uids=2669309&amp;dop</w:t>
        </w:r>
        <w:r>
          <w:rPr>
            <w:rFonts w:ascii="Times New Roman" w:hAnsi="Times New Roman" w:eastAsia="Times New Roman" w:cs="Times New Roman"/>
            <w:sz w:val="20"/>
            <w:szCs w:val="20"/>
            <w:spacing w:val="-1"/>
          </w:rPr>
          <w:t>t=Abstract</w:t>
        </w:r>
      </w:hyperlink>
    </w:p>
    <w:p>
      <w:pPr>
        <w:ind w:left="469" w:right="53"/>
        <w:spacing w:before="136" w:line="334" w:lineRule="auto"/>
        <w:jc w:val="both"/>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59.Elbanasy    AM</w:t>
        </w:r>
      </w:hyperlink>
      <w:r>
        <w:rPr>
          <w:rFonts w:ascii="Times New Roman" w:hAnsi="Times New Roman" w:eastAsia="Times New Roman" w:cs="Times New Roman"/>
          <w:sz w:val="20"/>
          <w:szCs w:val="20"/>
        </w:rPr>
        <w:t>,</w:t>
      </w:r>
      <w:hyperlink w:history="true" r:id="rId67">
        <w:r>
          <w:rPr>
            <w:rFonts w:ascii="Times New Roman" w:hAnsi="Times New Roman" w:eastAsia="Times New Roman" w:cs="Times New Roman"/>
            <w:sz w:val="20"/>
            <w:szCs w:val="20"/>
          </w:rPr>
          <w:t>Shalhav</w:t>
        </w:r>
      </w:hyperlink>
      <w:r>
        <w:rPr>
          <w:rFonts w:ascii="Times New Roman" w:hAnsi="Times New Roman" w:eastAsia="Times New Roman" w:cs="Times New Roman"/>
          <w:sz w:val="20"/>
          <w:szCs w:val="20"/>
        </w:rPr>
        <w:t xml:space="preserve">     AL,Hoenig     DM,Elashry    OM,Smith     D</w:t>
      </w:r>
      <w:r>
        <w:rPr>
          <w:rFonts w:ascii="Times New Roman" w:hAnsi="Times New Roman" w:eastAsia="Times New Roman" w:cs="Times New Roman"/>
          <w:sz w:val="20"/>
          <w:szCs w:val="20"/>
          <w:spacing w:val="-1"/>
        </w:rPr>
        <w:t>S,McDougall     EM,Clayman     RV.Lower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caliceal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stone</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clearance</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after</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shock  wave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or  ureteroscopy:The   impact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of  low</w:t>
      </w:r>
      <w:r>
        <w:rPr>
          <w:rFonts w:ascii="Times New Roman" w:hAnsi="Times New Roman" w:eastAsia="Times New Roman" w:cs="Times New Roman"/>
          <w:sz w:val="20"/>
          <w:szCs w:val="20"/>
          <w:spacing w:val="-1"/>
        </w:rPr>
        <w:t>er  pole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radiographic</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anatomy.J</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Urol    1998;159:676-682.</w:t>
      </w:r>
    </w:p>
    <w:p>
      <w:pPr>
        <w:ind w:left="469"/>
        <w:spacing w:before="50"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ids=9474124</w:t>
        </w:r>
      </w:hyperlink>
    </w:p>
    <w:p>
      <w:pPr>
        <w:ind w:left="469" w:right="54"/>
        <w:spacing w:before="135" w:line="329"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60.Keeley   FX   Jr</w:t>
        </w:r>
      </w:hyperlink>
      <w:r>
        <w:rPr>
          <w:rFonts w:ascii="Times New Roman" w:hAnsi="Times New Roman" w:eastAsia="Times New Roman" w:cs="Times New Roman"/>
          <w:sz w:val="20"/>
          <w:szCs w:val="20"/>
        </w:rPr>
        <w:t>,</w:t>
      </w:r>
      <w:hyperlink w:history="true" r:id="rId29">
        <w:r>
          <w:rPr>
            <w:rFonts w:ascii="Times New Roman" w:hAnsi="Times New Roman" w:eastAsia="Times New Roman" w:cs="Times New Roman"/>
            <w:sz w:val="20"/>
            <w:szCs w:val="20"/>
          </w:rPr>
          <w:t>Moussa</w:t>
        </w:r>
      </w:hyperlink>
      <w:r>
        <w:rPr>
          <w:rFonts w:ascii="Times New Roman" w:hAnsi="Times New Roman" w:eastAsia="Times New Roman" w:cs="Times New Roman"/>
          <w:sz w:val="20"/>
          <w:szCs w:val="20"/>
        </w:rPr>
        <w:t xml:space="preserve">    SA,Smith   G,Tolley   DA.Clearance    of   lower-pole   st</w:t>
      </w:r>
      <w:r>
        <w:rPr>
          <w:rFonts w:ascii="Times New Roman" w:hAnsi="Times New Roman" w:eastAsia="Times New Roman" w:cs="Times New Roman"/>
          <w:sz w:val="20"/>
          <w:szCs w:val="20"/>
          <w:spacing w:val="-1"/>
        </w:rPr>
        <w:t>ones    following   shock   wave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lithotripsy:Effect</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of  the   infundibulopelvic</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angle.Eur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Urol   1999</w:t>
      </w:r>
      <w:r>
        <w:rPr>
          <w:rFonts w:ascii="Times New Roman" w:hAnsi="Times New Roman" w:eastAsia="Times New Roman" w:cs="Times New Roman"/>
          <w:sz w:val="20"/>
          <w:szCs w:val="20"/>
          <w:spacing w:val="-1"/>
        </w:rPr>
        <w:t>;36:371-375.</w:t>
      </w:r>
    </w:p>
    <w:p>
      <w:pPr>
        <w:ind w:left="469"/>
        <w:spacing w:before="51"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ds=10516444</w:t>
        </w:r>
      </w:hyperlink>
    </w:p>
    <w:p>
      <w:pPr>
        <w:ind w:left="469" w:right="56"/>
        <w:spacing w:before="137" w:line="349"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61.Gupta   NP</w:t>
        </w:r>
      </w:hyperlink>
      <w:r>
        <w:rPr>
          <w:rFonts w:ascii="Times New Roman" w:hAnsi="Times New Roman" w:eastAsia="Times New Roman" w:cs="Times New Roman"/>
          <w:sz w:val="20"/>
          <w:szCs w:val="20"/>
        </w:rPr>
        <w:t>,</w:t>
      </w:r>
      <w:hyperlink w:history="true" r:id="rId68">
        <w:r>
          <w:rPr>
            <w:rFonts w:ascii="Times New Roman" w:hAnsi="Times New Roman" w:eastAsia="Times New Roman" w:cs="Times New Roman"/>
            <w:sz w:val="20"/>
            <w:szCs w:val="20"/>
          </w:rPr>
          <w:t>Sing</w:t>
        </w:r>
      </w:hyperlink>
      <w:r>
        <w:rPr>
          <w:rFonts w:ascii="Times New Roman" w:hAnsi="Times New Roman" w:eastAsia="Times New Roman" w:cs="Times New Roman"/>
          <w:sz w:val="20"/>
          <w:szCs w:val="20"/>
        </w:rPr>
        <w:t xml:space="preserve">   DV,Hemal   AK,Mandal    S.Infundibulopelvic   anatomy   and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clearance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of   interi</w:t>
      </w:r>
      <w:r>
        <w:rPr>
          <w:rFonts w:ascii="Times New Roman" w:hAnsi="Times New Roman" w:eastAsia="Times New Roman" w:cs="Times New Roman"/>
          <w:sz w:val="20"/>
          <w:szCs w:val="20"/>
          <w:spacing w:val="-1"/>
        </w:rPr>
        <w:t>or   caliceal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calculi  with  shock  wave</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lithotripsy.J</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2000;163:24-27.</w:t>
      </w:r>
    </w:p>
    <w:p>
      <w:pPr>
        <w:ind w:left="469"/>
        <w:spacing w:before="20"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ds=10604306</w:t>
        </w:r>
      </w:hyperlink>
    </w:p>
    <w:p>
      <w:pPr>
        <w:ind w:left="469" w:right="54"/>
        <w:spacing w:before="145" w:line="334" w:lineRule="auto"/>
        <w:jc w:val="both"/>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62.Sampaio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FJ</w:t>
        </w:r>
      </w:hyperlink>
      <w:r>
        <w:rPr>
          <w:rFonts w:ascii="Times New Roman" w:hAnsi="Times New Roman" w:eastAsia="Times New Roman" w:cs="Times New Roman"/>
          <w:sz w:val="20"/>
          <w:szCs w:val="20"/>
        </w:rPr>
        <w:t>,</w:t>
      </w:r>
      <w:hyperlink w:history="true" r:id="rId69">
        <w:r>
          <w:rPr>
            <w:rFonts w:ascii="Times New Roman" w:hAnsi="Times New Roman" w:eastAsia="Times New Roman" w:cs="Times New Roman"/>
            <w:sz w:val="20"/>
            <w:szCs w:val="20"/>
          </w:rPr>
          <w:t>D</w:t>
        </w:r>
      </w:hyperlink>
      <w:r>
        <w:rPr>
          <w:rFonts w:ascii="Times New Roman" w:hAnsi="Times New Roman" w:eastAsia="Times New Roman" w:cs="Times New Roman"/>
          <w:sz w:val="20"/>
          <w:szCs w:val="20"/>
        </w:rPr>
        <w:t>’</w:t>
      </w:r>
      <w:hyperlink w:history="true" r:id="rId70">
        <w:r>
          <w:rPr>
            <w:rFonts w:ascii="Times New Roman" w:hAnsi="Times New Roman" w:eastAsia="Times New Roman" w:cs="Times New Roman"/>
            <w:sz w:val="20"/>
            <w:szCs w:val="20"/>
          </w:rPr>
          <w:t>Anunciacao</w:t>
        </w:r>
      </w:hyperlink>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AL,Silva</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EC.Comparative    follow-up    of   patients    w</w:t>
      </w:r>
      <w:r>
        <w:rPr>
          <w:rFonts w:ascii="Times New Roman" w:hAnsi="Times New Roman" w:eastAsia="Times New Roman" w:cs="Times New Roman"/>
          <w:sz w:val="20"/>
          <w:szCs w:val="20"/>
          <w:spacing w:val="-1"/>
        </w:rPr>
        <w:t>ith    acute    and    obtuse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infundibulum-pelvic   angle   submitted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to    extracorpore</w:t>
      </w:r>
      <w:r>
        <w:rPr>
          <w:rFonts w:ascii="Times New Roman" w:hAnsi="Times New Roman" w:eastAsia="Times New Roman" w:cs="Times New Roman"/>
          <w:sz w:val="20"/>
          <w:szCs w:val="20"/>
          <w:spacing w:val="-1"/>
        </w:rPr>
        <w:t>al   shock   wave    lithotripsy   for   lower    caliceal   stones:</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preliminary  report  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proposed   study  design.J</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Endourol   </w:t>
      </w:r>
      <w:r>
        <w:rPr>
          <w:rFonts w:ascii="Times New Roman" w:hAnsi="Times New Roman" w:eastAsia="Times New Roman" w:cs="Times New Roman"/>
          <w:sz w:val="20"/>
          <w:szCs w:val="20"/>
          <w:spacing w:val="-1"/>
        </w:rPr>
        <w:t>1997;11:157-161.</w:t>
      </w:r>
    </w:p>
    <w:p>
      <w:pPr>
        <w:ind w:left="469"/>
        <w:spacing w:before="61"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ids=9181441</w:t>
        </w:r>
      </w:hyperlink>
    </w:p>
    <w:p>
      <w:pPr>
        <w:ind w:left="469" w:right="54"/>
        <w:spacing w:before="146" w:line="268"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63.Poulakis</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V</w:t>
        </w:r>
      </w:hyperlink>
      <w:r>
        <w:rPr>
          <w:rFonts w:ascii="Times New Roman" w:hAnsi="Times New Roman" w:eastAsia="Times New Roman" w:cs="Times New Roman"/>
          <w:sz w:val="20"/>
          <w:szCs w:val="20"/>
        </w:rPr>
        <w:t>,</w:t>
      </w:r>
      <w:hyperlink w:history="true" r:id="rId71">
        <w:r>
          <w:rPr>
            <w:rFonts w:ascii="Times New Roman" w:hAnsi="Times New Roman" w:eastAsia="Times New Roman" w:cs="Times New Roman"/>
            <w:sz w:val="20"/>
            <w:szCs w:val="20"/>
          </w:rPr>
          <w:t>Dahm</w:t>
        </w:r>
      </w:hyperlink>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P,Witzsch</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U,de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Vries</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R,Remplik</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J,Becht</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E.Pred</w:t>
      </w:r>
      <w:r>
        <w:rPr>
          <w:rFonts w:ascii="Times New Roman" w:hAnsi="Times New Roman" w:eastAsia="Times New Roman" w:cs="Times New Roman"/>
          <w:sz w:val="20"/>
          <w:szCs w:val="20"/>
          <w:spacing w:val="-1"/>
        </w:rPr>
        <w:t>iction</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1"/>
        </w:rPr>
        <w:t>of  lower   pole   stone   clearance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after  shock  wave  lithotripsy  using  an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artificial  neural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network.J</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2003;169:1250-1256.</w:t>
      </w:r>
    </w:p>
    <w:p>
      <w:pPr>
        <w:ind w:left="469"/>
        <w:spacing w:before="156"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ds=12629337</w:t>
        </w:r>
      </w:hyperlink>
    </w:p>
    <w:p>
      <w:pPr>
        <w:ind w:left="469" w:right="124"/>
        <w:spacing w:before="155" w:line="279"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64.Srivastava   A</w:t>
        </w:r>
      </w:hyperlink>
      <w:r>
        <w:rPr>
          <w:rFonts w:ascii="Times New Roman" w:hAnsi="Times New Roman" w:eastAsia="Times New Roman" w:cs="Times New Roman"/>
          <w:sz w:val="20"/>
          <w:szCs w:val="20"/>
        </w:rPr>
        <w:t>,</w:t>
      </w:r>
      <w:hyperlink w:history="true" r:id="rId72">
        <w:r>
          <w:rPr>
            <w:rFonts w:ascii="Times New Roman" w:hAnsi="Times New Roman" w:eastAsia="Times New Roman" w:cs="Times New Roman"/>
            <w:sz w:val="20"/>
            <w:szCs w:val="20"/>
          </w:rPr>
          <w:t>Zaman</w:t>
        </w:r>
      </w:hyperlink>
      <w:r>
        <w:rPr>
          <w:rFonts w:ascii="Times New Roman" w:hAnsi="Times New Roman" w:eastAsia="Times New Roman" w:cs="Times New Roman"/>
          <w:sz w:val="20"/>
          <w:szCs w:val="20"/>
        </w:rPr>
        <w:t xml:space="preserve">   W,Singh   V,Mandhani   A,Kumar   A,Sing   U.Efficacy   of   extracorporeal   </w:t>
      </w:r>
      <w:r>
        <w:rPr>
          <w:rFonts w:ascii="Times New Roman" w:hAnsi="Times New Roman" w:eastAsia="Times New Roman" w:cs="Times New Roman"/>
          <w:sz w:val="20"/>
          <w:szCs w:val="20"/>
          <w:spacing w:val="-1"/>
        </w:rPr>
        <w:t>shock   wave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lithotripsy  for  solitary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lower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caliceal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stone:a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statistical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model.BJU</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200</w:t>
      </w:r>
      <w:r>
        <w:rPr>
          <w:rFonts w:ascii="Times New Roman" w:hAnsi="Times New Roman" w:eastAsia="Times New Roman" w:cs="Times New Roman"/>
          <w:sz w:val="20"/>
          <w:szCs w:val="20"/>
          <w:spacing w:val="-1"/>
        </w:rPr>
        <w:t>4;93:364-368.</w:t>
      </w:r>
    </w:p>
    <w:p>
      <w:pPr>
        <w:ind w:left="469"/>
        <w:spacing w:before="156"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ds=14764139</w:t>
        </w:r>
      </w:hyperlink>
    </w:p>
    <w:p>
      <w:pPr>
        <w:ind w:left="469" w:right="56"/>
        <w:spacing w:before="156" w:line="339"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65.Ather  MH</w:t>
        </w:r>
      </w:hyperlink>
      <w:r>
        <w:rPr>
          <w:rFonts w:ascii="Times New Roman" w:hAnsi="Times New Roman" w:eastAsia="Times New Roman" w:cs="Times New Roman"/>
          <w:sz w:val="20"/>
          <w:szCs w:val="20"/>
        </w:rPr>
        <w:t>,</w:t>
      </w:r>
      <w:hyperlink w:history="true" r:id="rId73">
        <w:r>
          <w:rPr>
            <w:rFonts w:ascii="Times New Roman" w:hAnsi="Times New Roman" w:eastAsia="Times New Roman" w:cs="Times New Roman"/>
            <w:sz w:val="20"/>
            <w:szCs w:val="20"/>
          </w:rPr>
          <w:t>Abid</w:t>
        </w:r>
      </w:hyperlink>
      <w:r>
        <w:rPr>
          <w:rFonts w:ascii="Times New Roman" w:hAnsi="Times New Roman" w:eastAsia="Times New Roman" w:cs="Times New Roman"/>
          <w:sz w:val="20"/>
          <w:szCs w:val="20"/>
        </w:rPr>
        <w:t xml:space="preserve">  F,Akhtar   S,Khawaja  K.Stone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clearance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w:t>
      </w:r>
      <w:r>
        <w:rPr>
          <w:rFonts w:ascii="Times New Roman" w:hAnsi="Times New Roman" w:eastAsia="Times New Roman" w:cs="Times New Roman"/>
          <w:sz w:val="20"/>
          <w:szCs w:val="20"/>
          <w:spacing w:val="-1"/>
        </w:rPr>
        <w:t>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lower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pole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nephrolithiasis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after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extra</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corporeal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shock</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lithotripsy-the</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controversy</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1"/>
        </w:rPr>
        <w:t>ntinues.BMC</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2003;3:1-8.</w:t>
      </w:r>
    </w:p>
    <w:p>
      <w:pPr>
        <w:ind w:left="469"/>
        <w:spacing w:before="41"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ds=12546707</w:t>
        </w:r>
      </w:hyperlink>
    </w:p>
    <w:p>
      <w:pPr>
        <w:ind w:left="469" w:right="49"/>
        <w:spacing w:before="147" w:line="306"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66.Albala   DM</w:t>
        </w:r>
      </w:hyperlink>
      <w:r>
        <w:rPr>
          <w:rFonts w:ascii="Times New Roman" w:hAnsi="Times New Roman" w:eastAsia="Times New Roman" w:cs="Times New Roman"/>
          <w:sz w:val="20"/>
          <w:szCs w:val="20"/>
        </w:rPr>
        <w:t>,</w:t>
      </w:r>
      <w:hyperlink w:history="true" r:id="rId74">
        <w:r>
          <w:rPr>
            <w:rFonts w:ascii="Times New Roman" w:hAnsi="Times New Roman" w:eastAsia="Times New Roman" w:cs="Times New Roman"/>
            <w:sz w:val="20"/>
            <w:szCs w:val="20"/>
          </w:rPr>
          <w:t>Assimos</w:t>
        </w:r>
      </w:hyperlink>
      <w:r>
        <w:rPr>
          <w:rFonts w:ascii="Times New Roman" w:hAnsi="Times New Roman" w:eastAsia="Times New Roman" w:cs="Times New Roman"/>
          <w:sz w:val="20"/>
          <w:szCs w:val="20"/>
        </w:rPr>
        <w:t xml:space="preserve">   DG,Clayman   RV,Denstedt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JD,Grasso</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M,Gutierrez-Aceves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J,Khan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RI,Leveillee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1"/>
        </w:rPr>
        <w:t>J,</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Lingeman   JE,Macaluso   JN    Jr,Munch   LC,Nakada   SY,Newman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RC,Pe</w:t>
      </w:r>
      <w:r>
        <w:rPr>
          <w:rFonts w:ascii="Times New Roman" w:hAnsi="Times New Roman" w:eastAsia="Times New Roman" w:cs="Times New Roman"/>
          <w:sz w:val="20"/>
          <w:szCs w:val="20"/>
          <w:spacing w:val="-1"/>
        </w:rPr>
        <w:t>arle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MS,Preminger    GM,Teichman   J,</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Woods   JR.Lower   pole    I:A   prospective    randomized   trial    of   extracorporeal   sho</w:t>
      </w:r>
      <w:r>
        <w:rPr>
          <w:rFonts w:ascii="Times New Roman" w:hAnsi="Times New Roman" w:eastAsia="Times New Roman" w:cs="Times New Roman"/>
          <w:sz w:val="20"/>
          <w:szCs w:val="20"/>
          <w:spacing w:val="-1"/>
        </w:rPr>
        <w:t>ck    wave   lithotripsy    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percutaneous</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nephrolithotomy</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lower</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pole</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nephrolithiasis-initial</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results.J</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2001;1</w:t>
      </w:r>
      <w:r>
        <w:rPr>
          <w:rFonts w:ascii="Times New Roman" w:hAnsi="Times New Roman" w:eastAsia="Times New Roman" w:cs="Times New Roman"/>
          <w:sz w:val="20"/>
          <w:szCs w:val="20"/>
          <w:spacing w:val="-1"/>
        </w:rPr>
        <w:t>66:2072-2080.</w:t>
      </w:r>
    </w:p>
    <w:p>
      <w:pPr>
        <w:ind w:left="469"/>
        <w:spacing w:before="146"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ds=11696709</w:t>
        </w:r>
      </w:hyperlink>
    </w:p>
    <w:p>
      <w:pPr>
        <w:ind w:left="469" w:right="54"/>
        <w:spacing w:before="175" w:line="279"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67.Sorensen   CM</w:t>
        </w:r>
      </w:hyperlink>
      <w:r>
        <w:rPr>
          <w:rFonts w:ascii="Times New Roman" w:hAnsi="Times New Roman" w:eastAsia="Times New Roman" w:cs="Times New Roman"/>
          <w:sz w:val="20"/>
          <w:szCs w:val="20"/>
        </w:rPr>
        <w:t>,</w:t>
      </w:r>
      <w:hyperlink w:history="true" r:id="rId60">
        <w:r>
          <w:rPr>
            <w:rFonts w:ascii="Times New Roman" w:hAnsi="Times New Roman" w:eastAsia="Times New Roman" w:cs="Times New Roman"/>
            <w:sz w:val="20"/>
            <w:szCs w:val="20"/>
          </w:rPr>
          <w:t>Chandoke</w:t>
        </w:r>
      </w:hyperlink>
      <w:r>
        <w:rPr>
          <w:rFonts w:ascii="Times New Roman" w:hAnsi="Times New Roman" w:eastAsia="Times New Roman" w:cs="Times New Roman"/>
          <w:sz w:val="20"/>
          <w:szCs w:val="20"/>
        </w:rPr>
        <w:t xml:space="preserve">   PS.Is    lower   pole    caliceal   anatomy    predictive </w:t>
      </w:r>
      <w:r>
        <w:rPr>
          <w:rFonts w:ascii="Times New Roman" w:hAnsi="Times New Roman" w:eastAsia="Times New Roman" w:cs="Times New Roman"/>
          <w:sz w:val="20"/>
          <w:szCs w:val="20"/>
          <w:spacing w:val="-1"/>
        </w:rPr>
        <w:t xml:space="preserve">  of   extracorporeal    shock   wave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lithotripsy  success  for  primary  lower  pole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kidney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stones?J</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2002;168:377-2382.</w:t>
      </w:r>
    </w:p>
    <w:p>
      <w:pPr>
        <w:ind w:left="469"/>
        <w:spacing w:before="166" w:line="192"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ds=12441921</w:t>
        </w:r>
      </w:hyperlink>
    </w:p>
    <w:p>
      <w:pPr>
        <w:ind w:left="469" w:right="53"/>
        <w:spacing w:before="135" w:line="308" w:lineRule="auto"/>
        <w:rPr>
          <w:rFonts w:ascii="Times New Roman" w:hAnsi="Times New Roman" w:eastAsia="Times New Roman" w:cs="Times New Roman"/>
          <w:sz w:val="20"/>
          <w:szCs w:val="20"/>
        </w:rPr>
      </w:pPr>
      <w:hyperlink w:history="true" r:id="rId65">
        <w:r>
          <w:rPr>
            <w:rFonts w:ascii="Times New Roman" w:hAnsi="Times New Roman" w:eastAsia="Times New Roman" w:cs="Times New Roman"/>
            <w:sz w:val="20"/>
            <w:szCs w:val="20"/>
          </w:rPr>
          <w:t>68.Sistla   BW</w:t>
        </w:r>
      </w:hyperlink>
      <w:r>
        <w:rPr>
          <w:rFonts w:ascii="Times New Roman" w:hAnsi="Times New Roman" w:eastAsia="Times New Roman" w:cs="Times New Roman"/>
          <w:sz w:val="20"/>
          <w:szCs w:val="20"/>
        </w:rPr>
        <w:t>,</w:t>
      </w:r>
      <w:hyperlink w:history="true" r:id="rId75">
        <w:r>
          <w:rPr>
            <w:rFonts w:ascii="Times New Roman" w:hAnsi="Times New Roman" w:eastAsia="Times New Roman" w:cs="Times New Roman"/>
            <w:sz w:val="20"/>
            <w:szCs w:val="20"/>
          </w:rPr>
          <w:t>Devasia</w:t>
        </w:r>
      </w:hyperlink>
      <w:r>
        <w:rPr>
          <w:rFonts w:ascii="Times New Roman" w:hAnsi="Times New Roman" w:eastAsia="Times New Roman" w:cs="Times New Roman"/>
          <w:sz w:val="20"/>
          <w:szCs w:val="20"/>
        </w:rPr>
        <w:t xml:space="preserve">    A,GanavajI,Chacko   NK,Kekre    NS,Gopalarishnan   G.Radiographic    anatomical   factors</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do</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predict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clearance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of  lower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caliceal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calculus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by</w:t>
      </w:r>
      <w:r>
        <w:rPr>
          <w:rFonts w:ascii="Times New Roman" w:hAnsi="Times New Roman" w:eastAsia="Times New Roman" w:cs="Times New Roman"/>
          <w:sz w:val="20"/>
          <w:szCs w:val="20"/>
          <w:spacing w:val="-1"/>
        </w:rPr>
        <w:t xml:space="preserve">   SWL.JEndourol</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2004;18(S1):Abstract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53.Proceedings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22nd  World  Congress  on  Endourology</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SWL,India,2004.</w:t>
      </w:r>
    </w:p>
    <w:p>
      <w:pPr>
        <w:ind w:left="469"/>
        <w:spacing w:before="1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69.Talic</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RF,El</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Faqih   SR.Extrac</w:t>
      </w:r>
      <w:r>
        <w:rPr>
          <w:rFonts w:ascii="Times New Roman" w:hAnsi="Times New Roman" w:eastAsia="Times New Roman" w:cs="Times New Roman"/>
          <w:sz w:val="20"/>
          <w:szCs w:val="20"/>
          <w:spacing w:val="-1"/>
        </w:rPr>
        <w:t>orporeal   shock</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lower</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pole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nephrolithiasis:efficacy</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and</w:t>
      </w:r>
    </w:p>
    <w:p>
      <w:pPr>
        <w:ind w:left="5059"/>
        <w:spacing w:before="2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—205—</w:t>
      </w:r>
    </w:p>
    <w:p>
      <w:pPr>
        <w:spacing w:line="26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headerReference w:type="default" r:id="rId14"/>
          <w:pgSz w:w="11850" w:h="16140"/>
          <w:pgMar w:top="400" w:right="1449" w:bottom="0" w:left="380" w:header="0" w:footer="0" w:gutter="0"/>
        </w:sectPr>
        <w:rPr>
          <w:rFonts w:ascii="Times New Roman" w:hAnsi="Times New Roman" w:eastAsia="Times New Roman" w:cs="Times New Roman"/>
          <w:sz w:val="20"/>
          <w:szCs w:val="20"/>
        </w:rPr>
      </w:pPr>
    </w:p>
    <w:p>
      <w:pPr>
        <w:ind w:left="439"/>
        <w:spacing w:before="2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variables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influence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tre</w:t>
      </w:r>
      <w:r>
        <w:rPr>
          <w:rFonts w:ascii="Times New Roman" w:hAnsi="Times New Roman" w:eastAsia="Times New Roman" w:cs="Times New Roman"/>
          <w:sz w:val="21"/>
          <w:szCs w:val="21"/>
          <w:spacing w:val="-1"/>
        </w:rPr>
        <w:t>atment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outcome.Urol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1998;51:544-547.</w:t>
      </w:r>
    </w:p>
    <w:p>
      <w:pPr>
        <w:ind w:left="439"/>
        <w:spacing w:before="166" w:line="192"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spacing w:val="-1"/>
          </w:rPr>
          <w:t>http://www.ncbi.nlm.nih.govlentrezlquery.fcgi?cmd=Retrieve&amp;db=pubmed&amp;dopt=Abstract&amp;list_uids=9586604</w:t>
        </w:r>
      </w:hyperlink>
    </w:p>
    <w:p>
      <w:pPr>
        <w:ind w:left="439"/>
        <w:spacing w:before="106" w:line="192"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rPr>
          <w:t>70.Katz  G</w:t>
        </w:r>
      </w:hyperlink>
      <w:r>
        <w:rPr>
          <w:rFonts w:ascii="Times New Roman" w:hAnsi="Times New Roman" w:eastAsia="Times New Roman" w:cs="Times New Roman"/>
          <w:sz w:val="21"/>
          <w:szCs w:val="21"/>
        </w:rPr>
        <w:t>,</w:t>
      </w:r>
      <w:hyperlink w:history="true" r:id="rId78">
        <w:r>
          <w:rPr>
            <w:rFonts w:ascii="Times New Roman" w:hAnsi="Times New Roman" w:eastAsia="Times New Roman" w:cs="Times New Roman"/>
            <w:sz w:val="21"/>
            <w:szCs w:val="21"/>
          </w:rPr>
          <w:t>Lencovsky</w:t>
        </w:r>
      </w:hyperlink>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Z,Pode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D,Shapiro</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A,Caine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M.Place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xtracorporeal  shock-wave  lithotripsy(ESWL)</w:t>
      </w:r>
    </w:p>
    <w:p>
      <w:pPr>
        <w:ind w:left="439"/>
        <w:spacing w:before="1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 cystine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calcul</w:t>
      </w:r>
      <w:r>
        <w:rPr>
          <w:rFonts w:ascii="Times New Roman" w:hAnsi="Times New Roman" w:eastAsia="Times New Roman" w:cs="Times New Roman"/>
          <w:sz w:val="21"/>
          <w:szCs w:val="21"/>
          <w:spacing w:val="-1"/>
        </w:rPr>
        <w:t>i.Urology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1990;36:124-128.</w:t>
      </w:r>
    </w:p>
    <w:p>
      <w:pPr>
        <w:ind w:left="439"/>
        <w:spacing w:before="117" w:line="192"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spacing w:val="-1"/>
          </w:rPr>
          <w:t>http://www.ncbi.nlm.nih.gov/entrezlquery.fcgi?cmd=Retrieve&amp;db=PubMed&amp;list_uids=2385879&amp;dopt</w:t>
        </w:r>
        <w:r>
          <w:rPr>
            <w:rFonts w:ascii="Times New Roman" w:hAnsi="Times New Roman" w:eastAsia="Times New Roman" w:cs="Times New Roman"/>
            <w:sz w:val="21"/>
            <w:szCs w:val="21"/>
            <w:spacing w:val="-2"/>
          </w:rPr>
          <w:t>=Abstract</w:t>
        </w:r>
      </w:hyperlink>
    </w:p>
    <w:p>
      <w:pPr>
        <w:ind w:left="439" w:right="10"/>
        <w:spacing w:before="157" w:line="322"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spacing w:val="-1"/>
          </w:rPr>
          <w:t>71.Cranidis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Karayannis</w:t>
        </w:r>
      </w:hyperlink>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AA,Delakas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DS,Livadas    CE,Anezinis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PE.Cysti</w:t>
      </w:r>
      <w:r>
        <w:rPr>
          <w:rFonts w:ascii="Times New Roman" w:hAnsi="Times New Roman" w:eastAsia="Times New Roman" w:cs="Times New Roman"/>
          <w:sz w:val="21"/>
          <w:szCs w:val="21"/>
          <w:spacing w:val="-1"/>
        </w:rPr>
        <w:t>ne    stones:the    efficacy    o</w:t>
      </w:r>
      <w:r>
        <w:rPr>
          <w:rFonts w:ascii="Times New Roman" w:hAnsi="Times New Roman" w:eastAsia="Times New Roman" w:cs="Times New Roman"/>
          <w:sz w:val="21"/>
          <w:szCs w:val="21"/>
          <w:spacing w:val="10"/>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percutaneous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lithotripsy.Urol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1996;56:180-183.</w:t>
      </w:r>
    </w:p>
    <w:p>
      <w:pPr>
        <w:ind w:left="439"/>
        <w:spacing w:before="31" w:line="192"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spacing w:val="-1"/>
          </w:rPr>
          <w:t>http://www.ncbi.nlm.nih.gov/entrez/query.fcgi?cmd=Retrieve&amp;db=PubMed&amp;list_uids=8860740&amp;dopt</w:t>
        </w:r>
        <w:r>
          <w:rPr>
            <w:rFonts w:ascii="Times New Roman" w:hAnsi="Times New Roman" w:eastAsia="Times New Roman" w:cs="Times New Roman"/>
            <w:sz w:val="21"/>
            <w:szCs w:val="21"/>
            <w:spacing w:val="-2"/>
          </w:rPr>
          <w:t>=Abstract</w:t>
        </w:r>
      </w:hyperlink>
    </w:p>
    <w:p>
      <w:pPr>
        <w:ind w:left="439" w:right="36"/>
        <w:spacing w:before="128" w:line="293" w:lineRule="auto"/>
        <w:rPr>
          <w:rFonts w:ascii="Times New Roman" w:hAnsi="Times New Roman" w:eastAsia="Times New Roman" w:cs="Times New Roman"/>
          <w:sz w:val="21"/>
          <w:szCs w:val="21"/>
        </w:rPr>
      </w:pPr>
      <w:hyperlink w:history="true" r:id="rId77">
        <w:r>
          <w:rPr>
            <w:rFonts w:ascii="Times New Roman" w:hAnsi="Times New Roman" w:eastAsia="Times New Roman" w:cs="Times New Roman"/>
            <w:sz w:val="21"/>
            <w:szCs w:val="21"/>
          </w:rPr>
          <w:t>72.Bhatta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KM</w:t>
        </w:r>
      </w:hyperlink>
      <w:r>
        <w:rPr>
          <w:rFonts w:ascii="Times New Roman" w:hAnsi="Times New Roman" w:eastAsia="Times New Roman" w:cs="Times New Roman"/>
          <w:sz w:val="21"/>
          <w:szCs w:val="21"/>
        </w:rPr>
        <w:t>,</w:t>
      </w:r>
      <w:hyperlink w:history="true" r:id="rId80">
        <w:r>
          <w:rPr>
            <w:rFonts w:ascii="Times New Roman" w:hAnsi="Times New Roman" w:eastAsia="Times New Roman" w:cs="Times New Roman"/>
            <w:sz w:val="21"/>
            <w:szCs w:val="21"/>
          </w:rPr>
          <w:t>Prien</w:t>
        </w:r>
      </w:hyperlink>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ELJr,Dretler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SP.Cystine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calcu</w:t>
      </w:r>
      <w:r>
        <w:rPr>
          <w:rFonts w:ascii="Times New Roman" w:hAnsi="Times New Roman" w:eastAsia="Times New Roman" w:cs="Times New Roman"/>
          <w:sz w:val="21"/>
          <w:szCs w:val="21"/>
          <w:spacing w:val="-1"/>
        </w:rPr>
        <w:t>li-rough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smooth:a  new   clinical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distinction.J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1989;142:937-940.</w:t>
      </w:r>
    </w:p>
    <w:p>
      <w:pPr>
        <w:ind w:left="439"/>
        <w:spacing w:before="80" w:line="192" w:lineRule="auto"/>
        <w:rPr>
          <w:rFonts w:ascii="Times New Roman" w:hAnsi="Times New Roman" w:eastAsia="Times New Roman" w:cs="Times New Roman"/>
          <w:sz w:val="21"/>
          <w:szCs w:val="21"/>
        </w:rPr>
      </w:pPr>
      <w:hyperlink w:history="true" r:id="rId81">
        <w:r>
          <w:rPr>
            <w:rFonts w:ascii="Times New Roman" w:hAnsi="Times New Roman" w:eastAsia="Times New Roman" w:cs="Times New Roman"/>
            <w:sz w:val="21"/>
            <w:szCs w:val="21"/>
          </w:rPr>
          <w:t>http://www.ncbi.nlm.nih.govlentrez</w:t>
        </w:r>
        <w:r>
          <w:rPr>
            <w:rFonts w:ascii="Times New Roman" w:hAnsi="Times New Roman" w:eastAsia="Times New Roman" w:cs="Times New Roman"/>
            <w:sz w:val="21"/>
            <w:szCs w:val="21"/>
            <w:spacing w:val="-1"/>
          </w:rPr>
          <w:t>/query.fcgi?cmd=Retrieve&amp;db=pubmed&amp;dopt=Abstract&amp;list_uids=2795746</w:t>
        </w:r>
      </w:hyperlink>
    </w:p>
    <w:p>
      <w:pPr>
        <w:spacing w:line="378" w:lineRule="auto"/>
        <w:rPr>
          <w:rFonts w:ascii="Arial"/>
          <w:sz w:val="21"/>
        </w:rPr>
      </w:pPr>
      <w:r/>
    </w:p>
    <w:p>
      <w:pPr>
        <w:pStyle w:val="BodyText"/>
        <w:ind w:left="929"/>
        <w:spacing w:before="68" w:line="219" w:lineRule="auto"/>
        <w:rPr/>
      </w:pPr>
      <w:r>
        <w:rPr>
          <w:spacing w:val="-5"/>
        </w:rPr>
        <w:t>7.2 肾结石经皮肾碎石术</w:t>
      </w:r>
    </w:p>
    <w:p>
      <w:pPr>
        <w:pStyle w:val="BodyText"/>
        <w:ind w:left="439" w:right="25" w:firstLine="369"/>
        <w:spacing w:before="68" w:line="295" w:lineRule="auto"/>
        <w:jc w:val="both"/>
        <w:rPr/>
      </w:pPr>
      <w:r>
        <w:rPr/>
        <w:t>虽然大多数泌尿系结石都能通过经皮肾手术取出，但是如果患者可以采</w:t>
      </w:r>
      <w:r>
        <w:rPr>
          <w:spacing w:val="-1"/>
        </w:rPr>
        <w:t>用ESWL,  而且PNL</w:t>
      </w:r>
      <w:r>
        <w:rPr>
          <w:spacing w:val="-25"/>
        </w:rPr>
        <w:t xml:space="preserve"> </w:t>
      </w:r>
      <w:r>
        <w:rPr>
          <w:spacing w:val="-1"/>
        </w:rPr>
        <w:t>的预期治</w:t>
      </w:r>
      <w:r>
        <w:rPr/>
        <w:t xml:space="preserve"> </w:t>
      </w:r>
      <w:r>
        <w:rPr>
          <w:spacing w:val="3"/>
        </w:rPr>
        <w:t>疗效果又比</w:t>
      </w:r>
      <w:r>
        <w:rPr>
          <w:rFonts w:ascii="Times New Roman" w:hAnsi="Times New Roman" w:eastAsia="Times New Roman" w:cs="Times New Roman"/>
        </w:rPr>
        <w:t>ESWL</w:t>
      </w:r>
      <w:r>
        <w:rPr>
          <w:spacing w:val="3"/>
        </w:rPr>
        <w:t>差，那么在这些病例中，使用</w:t>
      </w:r>
      <w:r>
        <w:rPr>
          <w:rFonts w:ascii="Times New Roman" w:hAnsi="Times New Roman" w:eastAsia="Times New Roman" w:cs="Times New Roman"/>
        </w:rPr>
        <w:t>PNL</w:t>
      </w:r>
      <w:r>
        <w:rPr>
          <w:spacing w:val="3"/>
        </w:rPr>
        <w:t>就必须更加慎重。虽然</w:t>
      </w:r>
      <w:r>
        <w:rPr>
          <w:rFonts w:ascii="Times New Roman" w:hAnsi="Times New Roman" w:eastAsia="Times New Roman" w:cs="Times New Roman"/>
        </w:rPr>
        <w:t>PNL</w:t>
      </w:r>
      <w:r>
        <w:rPr>
          <w:spacing w:val="3"/>
        </w:rPr>
        <w:t>是一种微创手术，但它</w:t>
      </w:r>
      <w:r>
        <w:rPr>
          <w:spacing w:val="5"/>
        </w:rPr>
        <w:t xml:space="preserve"> </w:t>
      </w:r>
      <w:r>
        <w:rPr/>
        <w:t>仍然是一种外科手术操作，所以在决定使用这种治疗方法之前，必须对患者的解剖结构进行仔细评估，</w:t>
      </w:r>
      <w:r>
        <w:rPr>
          <w:spacing w:val="3"/>
        </w:rPr>
        <w:t xml:space="preserve"> </w:t>
      </w:r>
      <w:r>
        <w:rPr>
          <w:spacing w:val="-4"/>
        </w:rPr>
        <w:t>以避免并发症的发生。</w:t>
      </w:r>
    </w:p>
    <w:p>
      <w:pPr>
        <w:pStyle w:val="BodyText"/>
        <w:ind w:left="439" w:firstLine="369"/>
        <w:spacing w:before="1" w:line="304" w:lineRule="auto"/>
        <w:rPr/>
      </w:pPr>
      <w:r>
        <w:rPr>
          <w:spacing w:val="-3"/>
        </w:rPr>
        <w:t>术前可行</w:t>
      </w:r>
      <w:r>
        <w:rPr>
          <w:rFonts w:ascii="Times New Roman" w:hAnsi="Times New Roman" w:eastAsia="Times New Roman" w:cs="Times New Roman"/>
          <w:spacing w:val="-3"/>
        </w:rPr>
        <w:t>KUB</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IVP</w:t>
      </w:r>
      <w:r>
        <w:rPr>
          <w:spacing w:val="-3"/>
        </w:rPr>
        <w:t>或泌尿系</w:t>
      </w:r>
      <w:r>
        <w:rPr>
          <w:rFonts w:ascii="Times New Roman" w:hAnsi="Times New Roman" w:eastAsia="Times New Roman" w:cs="Times New Roman"/>
          <w:spacing w:val="-3"/>
        </w:rPr>
        <w:t>CT</w:t>
      </w:r>
      <w:r>
        <w:rPr>
          <w:spacing w:val="-3"/>
        </w:rPr>
        <w:t>检查来设计穿刺路径，同时这些检查的结果也可以帮助医生判断</w:t>
      </w:r>
      <w:r>
        <w:rPr>
          <w:spacing w:val="-4"/>
        </w:rPr>
        <w:t>结石</w:t>
      </w:r>
      <w:r>
        <w:rPr/>
        <w:t xml:space="preserve"> </w:t>
      </w:r>
      <w:r>
        <w:rPr>
          <w:spacing w:val="5"/>
        </w:rPr>
        <w:t>是否对</w:t>
      </w:r>
      <w:r>
        <w:rPr>
          <w:rFonts w:ascii="Times New Roman" w:hAnsi="Times New Roman" w:eastAsia="Times New Roman" w:cs="Times New Roman"/>
        </w:rPr>
        <w:t>ESWL</w:t>
      </w:r>
      <w:r>
        <w:rPr>
          <w:spacing w:val="5"/>
        </w:rPr>
        <w:t>治疗反应不佳(如结石成分为胱氨酸，草酸钙，</w:t>
      </w:r>
      <w:r>
        <w:rPr>
          <w:spacing w:val="69"/>
        </w:rPr>
        <w:t xml:space="preserve"> </w:t>
      </w:r>
      <w:r>
        <w:rPr>
          <w:spacing w:val="5"/>
        </w:rPr>
        <w:t>一水草酸钙，磷酸氢钙的结石),或</w:t>
      </w:r>
      <w:r>
        <w:rPr>
          <w:spacing w:val="4"/>
        </w:rPr>
        <w:t>结石</w:t>
      </w:r>
      <w:r>
        <w:rPr/>
        <w:t xml:space="preserve"> </w:t>
      </w:r>
      <w:r>
        <w:rPr>
          <w:spacing w:val="10"/>
        </w:rPr>
        <w:t>碎片是否不易排出(如巨大结石，肾盏憩室)。术前的肾脏和周围脏器的</w:t>
      </w:r>
      <w:r>
        <w:rPr>
          <w:spacing w:val="9"/>
        </w:rPr>
        <w:t>超声检查也可以用来确定术</w:t>
      </w:r>
      <w:r>
        <w:rPr/>
        <w:t xml:space="preserve"> </w:t>
      </w:r>
      <w:r>
        <w:rPr>
          <w:spacing w:val="14"/>
        </w:rPr>
        <w:t>前最佳穿刺部位、明确结石在肾脏的位置(腹侧或背侧),以及确认肾脏毗邻脏器(如脾脏、肝脏、</w:t>
      </w:r>
      <w:r>
        <w:rPr>
          <w:spacing w:val="17"/>
        </w:rPr>
        <w:t xml:space="preserve"> </w:t>
      </w:r>
      <w:r>
        <w:rPr>
          <w:spacing w:val="1"/>
        </w:rPr>
        <w:t>大肠、胸膜、肺)是否不在穿刺路径上[1,2]。</w:t>
      </w:r>
    </w:p>
    <w:p>
      <w:pPr>
        <w:pStyle w:val="BodyText"/>
        <w:ind w:left="439" w:right="24" w:firstLine="369"/>
        <w:spacing w:before="3" w:line="296" w:lineRule="auto"/>
        <w:rPr/>
      </w:pPr>
      <w:r>
        <w:rPr/>
        <w:t>通过预先放置一个气囊输尿管导管扩张肾脏集合系统，并使之显影，可以使经皮肾穿刺更为容易，</w:t>
      </w:r>
      <w:r>
        <w:rPr>
          <w:spacing w:val="4"/>
        </w:rPr>
        <w:t xml:space="preserve"> </w:t>
      </w:r>
      <w:r>
        <w:rPr>
          <w:spacing w:val="5"/>
        </w:rPr>
        <w:t>而且这个导管也可以防止结石碎片掉进输尿管。经皮肾穿刺可以在B超及X线的引导下，或在双平面的</w:t>
      </w:r>
      <w:r>
        <w:rPr/>
        <w:t xml:space="preserve"> </w:t>
      </w:r>
      <w:r>
        <w:rPr>
          <w:rFonts w:ascii="Times New Roman" w:hAnsi="Times New Roman" w:eastAsia="Times New Roman" w:cs="Times New Roman"/>
          <w:spacing w:val="-3"/>
        </w:rPr>
        <w:t>X</w:t>
      </w:r>
      <w:r>
        <w:rPr>
          <w:spacing w:val="-3"/>
        </w:rPr>
        <w:t>线透视下进行。超声的应用能够更加容易地辨认肾脏周围脏器，从而降低穿刺时损伤周围脏器的危险。</w:t>
      </w:r>
      <w:r>
        <w:rPr>
          <w:spacing w:val="1"/>
        </w:rPr>
        <w:t xml:space="preserve"> </w:t>
      </w:r>
      <w:r>
        <w:rPr>
          <w:spacing w:val="-2"/>
        </w:rPr>
        <w:t>如果患者存在有解剖学上的变异，也可以考虑在</w:t>
      </w:r>
      <w:r>
        <w:rPr>
          <w:rFonts w:ascii="Times New Roman" w:hAnsi="Times New Roman" w:eastAsia="Times New Roman" w:cs="Times New Roman"/>
          <w:spacing w:val="-3"/>
        </w:rPr>
        <w:t>CT</w:t>
      </w:r>
      <w:r>
        <w:rPr>
          <w:spacing w:val="-3"/>
        </w:rPr>
        <w:t>的引导下进行经皮肾穿刺[3]。</w:t>
      </w:r>
    </w:p>
    <w:p>
      <w:pPr>
        <w:pStyle w:val="BodyText"/>
        <w:ind w:left="439" w:right="35" w:firstLine="369"/>
        <w:spacing w:before="3" w:line="291" w:lineRule="auto"/>
        <w:jc w:val="both"/>
        <w:rPr/>
      </w:pPr>
      <w:r>
        <w:rPr>
          <w:spacing w:val="1"/>
        </w:rPr>
        <w:t>最常用的穿刺点位于肾下极的背侧肾盏。损伤最小的穿刺路径是</w:t>
      </w:r>
      <w:r>
        <w:rPr/>
        <w:t>，穿刺点位于目标肾盏的长轴在皮 </w:t>
      </w:r>
      <w:r>
        <w:rPr/>
        <w:t>肤上的投射点，并由此穿刺点沿着肾乳头的方向进行穿刺。此处没有大的血管，能尽可能的减少出血。</w:t>
      </w:r>
      <w:r>
        <w:rPr>
          <w:spacing w:val="4"/>
        </w:rPr>
        <w:t xml:space="preserve"> </w:t>
      </w:r>
      <w:r>
        <w:rPr/>
        <w:t>这也是最安全的穿刺点，因为它利用肾漏斗部作为一个通道，直达肾盂。</w:t>
      </w:r>
    </w:p>
    <w:p>
      <w:pPr>
        <w:pStyle w:val="BodyText"/>
        <w:ind w:left="439" w:right="19" w:firstLine="369"/>
        <w:spacing w:before="6" w:line="300" w:lineRule="auto"/>
        <w:jc w:val="both"/>
        <w:rPr/>
      </w:pPr>
      <w:r>
        <w:rPr>
          <w:spacing w:val="-2"/>
        </w:rPr>
        <w:t>肾穿刺通道可以用</w:t>
      </w:r>
      <w:r>
        <w:rPr>
          <w:rFonts w:ascii="Times New Roman" w:hAnsi="Times New Roman" w:eastAsia="Times New Roman" w:cs="Times New Roman"/>
          <w:spacing w:val="-2"/>
        </w:rPr>
        <w:t>Amplatz</w:t>
      </w:r>
      <w:r>
        <w:rPr>
          <w:spacing w:val="-2"/>
        </w:rPr>
        <w:t>肾扩张器、球囊扩张器或金属扩张器扩张，但具体使用哪种扩张器，必须</w:t>
      </w:r>
      <w:r>
        <w:rPr>
          <w:spacing w:val="10"/>
        </w:rPr>
        <w:t xml:space="preserve"> </w:t>
      </w:r>
      <w:r>
        <w:rPr>
          <w:spacing w:val="4"/>
        </w:rPr>
        <w:t>根据医师的经验、当时所具备的器械条件及治疗费用来决定</w:t>
      </w:r>
      <w:r>
        <w:rPr>
          <w:spacing w:val="3"/>
        </w:rPr>
        <w:t>。标准肾镜的镜鞘的直径为24</w:t>
      </w:r>
      <w:r>
        <w:rPr>
          <w:rFonts w:ascii="Times New Roman" w:hAnsi="Times New Roman" w:eastAsia="Times New Roman" w:cs="Times New Roman"/>
          <w:spacing w:val="3"/>
        </w:rPr>
        <w:t>F</w:t>
      </w:r>
      <w:r>
        <w:rPr>
          <w:spacing w:val="3"/>
        </w:rPr>
        <w:t>～</w:t>
      </w:r>
      <w:r>
        <w:rPr>
          <w:rFonts w:ascii="Times New Roman" w:hAnsi="Times New Roman" w:eastAsia="Times New Roman" w:cs="Times New Roman"/>
          <w:spacing w:val="3"/>
        </w:rPr>
        <w:t>30F,   </w:t>
      </w:r>
      <w:r>
        <w:rPr>
          <w:spacing w:val="3"/>
        </w:rPr>
        <w:t>有</w:t>
      </w:r>
      <w:r>
        <w:rPr/>
        <w:t xml:space="preserve"> </w:t>
      </w:r>
      <w:r>
        <w:rPr>
          <w:spacing w:val="4"/>
        </w:rPr>
        <w:t>种被称做“微创经皮肾镜术”的镜鞘直径只有12</w:t>
      </w:r>
      <w:r>
        <w:rPr>
          <w:rFonts w:ascii="Times New Roman" w:hAnsi="Times New Roman" w:eastAsia="Times New Roman" w:cs="Times New Roman"/>
          <w:spacing w:val="4"/>
        </w:rPr>
        <w:t>F~2</w:t>
      </w:r>
      <w:r>
        <w:rPr>
          <w:rFonts w:ascii="Times New Roman" w:hAnsi="Times New Roman" w:eastAsia="Times New Roman" w:cs="Times New Roman"/>
          <w:spacing w:val="3"/>
        </w:rPr>
        <w:t>0F</w:t>
      </w:r>
      <w:r>
        <w:rPr>
          <w:rFonts w:ascii="Times New Roman" w:hAnsi="Times New Roman" w:eastAsia="Times New Roman" w:cs="Times New Roman"/>
          <w:spacing w:val="-24"/>
        </w:rPr>
        <w:t xml:space="preserve"> </w:t>
      </w:r>
      <w:r>
        <w:rPr>
          <w:spacing w:val="3"/>
        </w:rPr>
        <w:t>。 由于这种微创肾镜的镜鞘直径较小，所以因</w:t>
      </w:r>
      <w:r>
        <w:rPr/>
        <w:t xml:space="preserve"> </w:t>
      </w:r>
      <w:r>
        <w:rPr>
          <w:spacing w:val="10"/>
        </w:rPr>
        <w:t>扩张通道引起的并发症(如出血或肾损伤)的几率也较小。但是治疗时间会随着结石直径的</w:t>
      </w:r>
      <w:r>
        <w:rPr>
          <w:spacing w:val="9"/>
        </w:rPr>
        <w:t>增大而增</w:t>
      </w:r>
      <w:r>
        <w:rPr/>
        <w:t xml:space="preserve"> </w:t>
      </w:r>
      <w:r>
        <w:rPr/>
        <w:t>加，这就是为什么只有直径小于20mm 的结石患者才考虑选用这种治疗方法[4]。虽然微创肾镜在成人的</w:t>
      </w:r>
      <w:r>
        <w:rPr>
          <w:spacing w:val="18"/>
        </w:rPr>
        <w:t xml:space="preserve"> </w:t>
      </w:r>
      <w:r>
        <w:rPr>
          <w:spacing w:val="-1"/>
        </w:rPr>
        <w:t>应用价值还未得到肯定，但该方法已经成为儿童经皮肾取石治疗的选择之</w:t>
      </w:r>
      <w:r>
        <w:rPr>
          <w:spacing w:val="-2"/>
        </w:rPr>
        <w:t>一[5-7]。</w:t>
      </w:r>
    </w:p>
    <w:p>
      <w:pPr>
        <w:pStyle w:val="BodyText"/>
        <w:ind w:left="439" w:right="29" w:firstLine="369"/>
        <w:spacing w:before="1" w:line="293" w:lineRule="auto"/>
        <w:rPr/>
      </w:pPr>
      <w:r>
        <w:rPr>
          <w:spacing w:val="-3"/>
        </w:rPr>
        <w:t>结石不仅能被直接取出，而且能够通过超声、液电、激光</w:t>
      </w:r>
      <w:r>
        <w:rPr>
          <w:spacing w:val="-4"/>
        </w:rPr>
        <w:t>或气压弹道击碎后排出。通过不断的抽吸、</w:t>
      </w:r>
      <w:r>
        <w:rPr/>
        <w:t xml:space="preserve"> </w:t>
      </w:r>
      <w:r>
        <w:rPr>
          <w:spacing w:val="5"/>
        </w:rPr>
        <w:t>摘除小碎片，可以减少残留结石的数目。经皮肾取石术后，最好于肾造瘘通道留置肾盂引流管以填塞</w:t>
      </w:r>
      <w:r>
        <w:rPr/>
        <w:t xml:space="preserve"> </w:t>
      </w:r>
      <w:r>
        <w:rPr>
          <w:spacing w:val="-1"/>
        </w:rPr>
        <w:t>穿刺通道，引流肾脏集合系统。然而对于某些患者，经皮肾取石术后也可不行肾造瘘管</w:t>
      </w:r>
      <w:r>
        <w:rPr>
          <w:spacing w:val="-2"/>
        </w:rPr>
        <w:t>引流[7]。</w:t>
      </w:r>
    </w:p>
    <w:p>
      <w:pPr>
        <w:pStyle w:val="BodyText"/>
        <w:ind w:left="809"/>
        <w:spacing w:line="219" w:lineRule="auto"/>
        <w:rPr/>
      </w:pPr>
      <w:r>
        <w:rPr>
          <w:spacing w:val="-5"/>
        </w:rPr>
        <w:t>7.2.1并发症</w:t>
      </w:r>
    </w:p>
    <w:p>
      <w:pPr>
        <w:pStyle w:val="BodyText"/>
        <w:ind w:left="4858" w:right="74" w:hanging="4049"/>
        <w:spacing w:before="131" w:line="407" w:lineRule="auto"/>
        <w:rPr>
          <w:rFonts w:ascii="Times New Roman" w:hAnsi="Times New Roman" w:eastAsia="Times New Roman" w:cs="Times New Roman"/>
          <w:sz w:val="16"/>
          <w:szCs w:val="16"/>
        </w:rPr>
      </w:pPr>
      <w:r>
        <w:rPr/>
        <w:t>主要的并发症是损伤周围脏器，这可以通过在超声引导下穿刺来避免。出血也可以通过如前所述的</w:t>
      </w:r>
      <w:r>
        <w:rPr>
          <w:spacing w:val="15"/>
        </w:rPr>
        <w:t xml:space="preserve"> </w:t>
      </w:r>
      <w:r>
        <w:rPr>
          <w:rFonts w:ascii="Times New Roman" w:hAnsi="Times New Roman" w:eastAsia="Times New Roman" w:cs="Times New Roman"/>
          <w:sz w:val="16"/>
          <w:szCs w:val="16"/>
        </w:rPr>
        <w:t>—206—</w:t>
      </w:r>
    </w:p>
    <w:p>
      <w:pPr>
        <w:spacing w:before="24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76"/>
          <w:pgSz w:w="11850" w:h="16140"/>
          <w:pgMar w:top="1190" w:right="1539" w:bottom="0" w:left="380" w:header="699" w:footer="0" w:gutter="0"/>
        </w:sectPr>
        <w:rPr>
          <w:rFonts w:ascii="Times New Roman" w:hAnsi="Times New Roman" w:eastAsia="Times New Roman" w:cs="Times New Roman"/>
          <w:sz w:val="21"/>
          <w:szCs w:val="21"/>
        </w:rPr>
      </w:pPr>
    </w:p>
    <w:p>
      <w:pPr>
        <w:spacing w:line="367" w:lineRule="auto"/>
        <w:rPr>
          <w:rFonts w:ascii="Arial"/>
          <w:sz w:val="21"/>
        </w:rPr>
      </w:pPr>
      <w:r/>
    </w:p>
    <w:p>
      <w:pPr>
        <w:ind w:firstLine="7349"/>
        <w:spacing w:line="520" w:lineRule="exact"/>
        <w:rPr/>
      </w:pPr>
      <w:r>
        <w:rPr>
          <w:position w:val="-10"/>
        </w:rPr>
        <w:drawing>
          <wp:inline distT="0" distB="0" distL="0" distR="0">
            <wp:extent cx="1708117" cy="330220"/>
            <wp:effectExtent l="0" t="0" r="0" b="0"/>
            <wp:docPr id="24" name="IM 24"/>
            <wp:cNvGraphicFramePr/>
            <a:graphic>
              <a:graphicData uri="http://schemas.openxmlformats.org/drawingml/2006/picture">
                <pic:pic>
                  <pic:nvPicPr>
                    <pic:cNvPr id="24" name="IM 24"/>
                    <pic:cNvPicPr/>
                  </pic:nvPicPr>
                  <pic:blipFill>
                    <a:blip r:embed="rId82"/>
                    <a:stretch>
                      <a:fillRect/>
                    </a:stretch>
                  </pic:blipFill>
                  <pic:spPr>
                    <a:xfrm rot="0">
                      <a:off x="0" y="0"/>
                      <a:ext cx="1708117" cy="330220"/>
                    </a:xfrm>
                    <a:prstGeom prst="rect">
                      <a:avLst/>
                    </a:prstGeom>
                  </pic:spPr>
                </pic:pic>
              </a:graphicData>
            </a:graphic>
          </wp:inline>
        </w:drawing>
      </w:r>
    </w:p>
    <w:p>
      <w:pPr>
        <w:pStyle w:val="BodyText"/>
        <w:ind w:left="510" w:right="64"/>
        <w:spacing w:before="190" w:line="289" w:lineRule="auto"/>
        <w:jc w:val="both"/>
        <w:rPr/>
      </w:pPr>
      <w:r>
        <w:rPr>
          <w:spacing w:val="6"/>
        </w:rPr>
        <w:t>利用解剖结构定向穿刺来避免。败血症和“经尿道手术综合征”是由于手术过程中技术操作的问题引</w:t>
      </w:r>
      <w:r>
        <w:rPr>
          <w:spacing w:val="11"/>
        </w:rPr>
        <w:t xml:space="preserve"> </w:t>
      </w:r>
      <w:r>
        <w:rPr>
          <w:spacing w:val="1"/>
        </w:rPr>
        <w:t>起肾集合系统压力过高所致，它可以通过恒压水泵或一个</w:t>
      </w:r>
      <w:r>
        <w:rPr>
          <w:rFonts w:ascii="Times New Roman" w:hAnsi="Times New Roman" w:eastAsia="Times New Roman" w:cs="Times New Roman"/>
        </w:rPr>
        <w:t>Amplatz</w:t>
      </w:r>
      <w:r>
        <w:rPr>
          <w:spacing w:val="1"/>
        </w:rPr>
        <w:t>鞘[1,8]避免。如果术中出血较多，则</w:t>
      </w:r>
      <w:r>
        <w:rPr>
          <w:spacing w:val="15"/>
        </w:rPr>
        <w:t xml:space="preserve"> </w:t>
      </w:r>
      <w:r>
        <w:rPr>
          <w:spacing w:val="6"/>
        </w:rPr>
        <w:t>需停止操作，并放置肾盂引流管，择期行二期手术。当肾盂引流管夹闭几小时后，静</w:t>
      </w:r>
      <w:r>
        <w:rPr>
          <w:spacing w:val="5"/>
        </w:rPr>
        <w:t>脉出血大多可以</w:t>
      </w:r>
      <w:r>
        <w:rPr/>
        <w:t xml:space="preserve"> </w:t>
      </w:r>
      <w:r>
        <w:rPr>
          <w:spacing w:val="1"/>
        </w:rPr>
        <w:t>停止。临床上持续的、大量的出血一般是由于动脉损伤所致，需行血管造影进行超选择性栓塞。</w:t>
      </w:r>
    </w:p>
    <w:p>
      <w:pPr>
        <w:pStyle w:val="BodyText"/>
        <w:ind w:left="510" w:right="91" w:firstLine="419"/>
        <w:spacing w:before="23" w:line="290" w:lineRule="auto"/>
        <w:jc w:val="both"/>
        <w:rPr/>
      </w:pPr>
      <w:r>
        <w:rPr>
          <w:spacing w:val="1"/>
        </w:rPr>
        <w:t>与开放手术一样，经皮肾手术也存在不同程度的难点。难点之一为由于肾脏解剖结构异</w:t>
      </w:r>
      <w:r>
        <w:rPr/>
        <w:t>常导致医生 </w:t>
      </w:r>
      <w:r>
        <w:rPr>
          <w:spacing w:val="6"/>
        </w:rPr>
        <w:t>只能在有限的空间进行最初的穿刺、扩张及碎石操作。例如：</w:t>
      </w:r>
      <w:r>
        <w:rPr>
          <w:spacing w:val="5"/>
        </w:rPr>
        <w:t>结石在憩室内或者结石完全填满了目标</w:t>
      </w:r>
      <w:r>
        <w:rPr/>
        <w:t xml:space="preserve"> </w:t>
      </w:r>
      <w:r>
        <w:rPr/>
        <w:t>肾盏。这种情况下只有那些有经验的外科医生才能完成经皮肾手术操作。</w:t>
      </w:r>
    </w:p>
    <w:p>
      <w:pPr>
        <w:pStyle w:val="BodyText"/>
        <w:ind w:left="909"/>
        <w:spacing w:line="219" w:lineRule="auto"/>
        <w:rPr/>
      </w:pPr>
      <w:r>
        <w:rPr>
          <w:spacing w:val="-2"/>
        </w:rPr>
        <w:t>7.2.2参考文献</w:t>
      </w:r>
    </w:p>
    <w:p>
      <w:pPr>
        <w:ind w:left="510"/>
        <w:spacing w:before="1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1.Kim  SC,Kuo  RL,Lingeman  JE.Percutaneus  n</w:t>
      </w:r>
      <w:r>
        <w:rPr>
          <w:rFonts w:ascii="Times New Roman" w:hAnsi="Times New Roman" w:eastAsia="Times New Roman" w:cs="Times New Roman"/>
          <w:sz w:val="21"/>
          <w:szCs w:val="21"/>
          <w:spacing w:val="-1"/>
        </w:rPr>
        <w:t>ephrolithotomy:an</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update.Curr  Opin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Urol  2003;13:235-41.</w:t>
      </w:r>
    </w:p>
    <w:p>
      <w:pPr>
        <w:ind w:left="510"/>
        <w:spacing w:before="126"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4"/>
          </w:rPr>
          <w:t>http://www.ncbi.nm.nih.govlentrez/query.fcgi?cmd=Retrieve&amp;db=pubmed&amp;dopt=Abstract&amp;list_uids=126</w:t>
        </w:r>
        <w:r>
          <w:rPr>
            <w:rFonts w:ascii="Times New Roman" w:hAnsi="Times New Roman" w:eastAsia="Times New Roman" w:cs="Times New Roman"/>
            <w:sz w:val="21"/>
            <w:szCs w:val="21"/>
            <w:spacing w:val="-5"/>
          </w:rPr>
          <w:t>92448</w:t>
        </w:r>
      </w:hyperlink>
    </w:p>
    <w:p>
      <w:pPr>
        <w:ind w:left="510" w:right="196"/>
        <w:spacing w:before="157" w:line="31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2.Ramakumar  S</w:t>
        </w:r>
      </w:hyperlink>
      <w:r>
        <w:rPr>
          <w:rFonts w:ascii="Times New Roman" w:hAnsi="Times New Roman" w:eastAsia="Times New Roman" w:cs="Times New Roman"/>
          <w:sz w:val="21"/>
          <w:szCs w:val="21"/>
        </w:rPr>
        <w:t>,</w:t>
      </w:r>
      <w:hyperlink w:history="true" r:id="rId84">
        <w:r>
          <w:rPr>
            <w:rFonts w:ascii="Times New Roman" w:hAnsi="Times New Roman" w:eastAsia="Times New Roman" w:cs="Times New Roman"/>
            <w:sz w:val="21"/>
            <w:szCs w:val="21"/>
          </w:rPr>
          <w:t>Seguea</w:t>
        </w:r>
      </w:hyperlink>
      <w:r>
        <w:rPr>
          <w:rFonts w:ascii="Times New Roman" w:hAnsi="Times New Roman" w:eastAsia="Times New Roman" w:cs="Times New Roman"/>
          <w:sz w:val="21"/>
          <w:szCs w:val="21"/>
        </w:rPr>
        <w:t xml:space="preserve">  JW.Renal  calculi.Pereutaneous  manageme</w:t>
      </w:r>
      <w:r>
        <w:rPr>
          <w:rFonts w:ascii="Times New Roman" w:hAnsi="Times New Roman" w:eastAsia="Times New Roman" w:cs="Times New Roman"/>
          <w:sz w:val="21"/>
          <w:szCs w:val="21"/>
          <w:spacing w:val="-1"/>
        </w:rPr>
        <w:t>nt.Urol  Clin  North  Am  2000;27:617-22.</w:t>
      </w:r>
      <w:r>
        <w:rPr>
          <w:rFonts w:ascii="Times New Roman" w:hAnsi="Times New Roman" w:eastAsia="Times New Roman" w:cs="Times New Roman"/>
          <w:sz w:val="21"/>
          <w:szCs w:val="21"/>
        </w:rPr>
        <w:t xml:space="preserve"> </w:t>
      </w:r>
      <w:hyperlink w:history="true" r:id="rId83">
        <w:r>
          <w:rPr>
            <w:rFonts w:ascii="Times New Roman" w:hAnsi="Times New Roman" w:eastAsia="Times New Roman" w:cs="Times New Roman"/>
            <w:sz w:val="21"/>
            <w:szCs w:val="21"/>
            <w:spacing w:val="-4"/>
          </w:rPr>
          <w:t>http://www.ncbi.nlm.nih.govlentrez/query.fcgi?cmd=Retrieve</w:t>
        </w:r>
        <w:r>
          <w:rPr>
            <w:rFonts w:ascii="Times New Roman" w:hAnsi="Times New Roman" w:eastAsia="Times New Roman" w:cs="Times New Roman"/>
            <w:sz w:val="21"/>
            <w:szCs w:val="21"/>
            <w:spacing w:val="-5"/>
          </w:rPr>
          <w:t>&amp;db=pubmed&amp;dopt=Abstract&amp;list_uids=11098760</w:t>
        </w:r>
      </w:hyperlink>
    </w:p>
    <w:p>
      <w:pPr>
        <w:ind w:left="510" w:right="100"/>
        <w:spacing w:before="33" w:line="31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3.Matlaga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BR</w:t>
        </w:r>
      </w:hyperlink>
      <w:r>
        <w:rPr>
          <w:rFonts w:ascii="Times New Roman" w:hAnsi="Times New Roman" w:eastAsia="Times New Roman" w:cs="Times New Roman"/>
          <w:sz w:val="21"/>
          <w:szCs w:val="21"/>
        </w:rPr>
        <w:t>,</w:t>
      </w:r>
      <w:hyperlink w:history="true" r:id="rId85">
        <w:r>
          <w:rPr>
            <w:rFonts w:ascii="Times New Roman" w:hAnsi="Times New Roman" w:eastAsia="Times New Roman" w:cs="Times New Roman"/>
            <w:sz w:val="21"/>
            <w:szCs w:val="21"/>
          </w:rPr>
          <w:t>Shah</w:t>
        </w:r>
      </w:hyperlink>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OD,Zagori</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RJ,Dyer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RB,Streem</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SB,Assimos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DG.Computerized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tomography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guided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nephrolithotomy.J</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200</w:t>
      </w:r>
      <w:r>
        <w:rPr>
          <w:rFonts w:ascii="Times New Roman" w:hAnsi="Times New Roman" w:eastAsia="Times New Roman" w:cs="Times New Roman"/>
          <w:sz w:val="21"/>
          <w:szCs w:val="21"/>
          <w:spacing w:val="-1"/>
        </w:rPr>
        <w:t>3;170:45-7.</w:t>
      </w:r>
    </w:p>
    <w:p>
      <w:pPr>
        <w:ind w:left="510"/>
        <w:spacing w:before="51"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4"/>
          </w:rPr>
          <w:t>http://www.ncbi.nlm.nih.govlentrez/query.fcgi?cmd=Retri</w:t>
        </w:r>
        <w:r>
          <w:rPr>
            <w:rFonts w:ascii="Times New Roman" w:hAnsi="Times New Roman" w:eastAsia="Times New Roman" w:cs="Times New Roman"/>
            <w:sz w:val="21"/>
            <w:szCs w:val="21"/>
            <w:spacing w:val="-5"/>
          </w:rPr>
          <w:t>eve&amp;db=pubmed&amp;dopt=Abstract&amp;list_uids=12796641</w:t>
        </w:r>
      </w:hyperlink>
    </w:p>
    <w:p>
      <w:pPr>
        <w:ind w:left="510" w:right="100"/>
        <w:spacing w:before="148" w:line="311"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4.Lahme  S</w:t>
        </w:r>
      </w:hyperlink>
      <w:r>
        <w:rPr>
          <w:rFonts w:ascii="Times New Roman" w:hAnsi="Times New Roman" w:eastAsia="Times New Roman" w:cs="Times New Roman"/>
          <w:sz w:val="21"/>
          <w:szCs w:val="21"/>
        </w:rPr>
        <w:t>,</w:t>
      </w:r>
      <w:hyperlink w:history="true" r:id="rId86">
        <w:r>
          <w:rPr>
            <w:rFonts w:ascii="Times New Roman" w:hAnsi="Times New Roman" w:eastAsia="Times New Roman" w:cs="Times New Roman"/>
            <w:sz w:val="21"/>
            <w:szCs w:val="21"/>
          </w:rPr>
          <w:t>Bichler</w:t>
        </w:r>
      </w:hyperlink>
      <w:r>
        <w:rPr>
          <w:rFonts w:ascii="Times New Roman" w:hAnsi="Times New Roman" w:eastAsia="Times New Roman" w:cs="Times New Roman"/>
          <w:sz w:val="21"/>
          <w:szCs w:val="21"/>
        </w:rPr>
        <w:t xml:space="preserve">  KH,Stroh</w:t>
      </w:r>
      <w:r>
        <w:rPr>
          <w:rFonts w:ascii="Times New Roman" w:hAnsi="Times New Roman" w:eastAsia="Times New Roman" w:cs="Times New Roman"/>
          <w:sz w:val="21"/>
          <w:szCs w:val="21"/>
          <w:spacing w:val="-1"/>
        </w:rPr>
        <w:t>majer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WL,Gotz</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T.Minimally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invasive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PCNL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pelvic</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caliceal  stones.Eur  Urol  2001;40:619-24.</w:t>
      </w:r>
    </w:p>
    <w:p>
      <w:pPr>
        <w:ind w:left="510"/>
        <w:spacing w:before="53"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4"/>
          </w:rPr>
          <w:t>http://www.ncbi.nlm.nih.gov/entrezlquer</w:t>
        </w:r>
        <w:r>
          <w:rPr>
            <w:rFonts w:ascii="Times New Roman" w:hAnsi="Times New Roman" w:eastAsia="Times New Roman" w:cs="Times New Roman"/>
            <w:sz w:val="21"/>
            <w:szCs w:val="21"/>
            <w:spacing w:val="-5"/>
          </w:rPr>
          <w:t>y.fcgi?cmd=Retrieve&amp;db=pubmed&amp;dopt=Abstract&amp;list_uids=11805407</w:t>
        </w:r>
      </w:hyperlink>
    </w:p>
    <w:p>
      <w:pPr>
        <w:ind w:left="510" w:right="95"/>
        <w:spacing w:before="137" w:line="31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1"/>
          </w:rPr>
          <w:t>5.Jackman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SV</w:t>
        </w:r>
      </w:hyperlink>
      <w:r>
        <w:rPr>
          <w:rFonts w:ascii="Times New Roman" w:hAnsi="Times New Roman" w:eastAsia="Times New Roman" w:cs="Times New Roman"/>
          <w:sz w:val="21"/>
          <w:szCs w:val="21"/>
          <w:spacing w:val="-1"/>
        </w:rPr>
        <w:t>,</w:t>
      </w:r>
      <w:hyperlink w:history="true" r:id="rId32">
        <w:r>
          <w:rPr>
            <w:rFonts w:ascii="Times New Roman" w:hAnsi="Times New Roman" w:eastAsia="Times New Roman" w:cs="Times New Roman"/>
            <w:sz w:val="21"/>
            <w:szCs w:val="21"/>
            <w:spacing w:val="-1"/>
          </w:rPr>
          <w:t>Hedican</w:t>
        </w:r>
      </w:hyperlink>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SP,Peters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CA,Docimo</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SG.Percutaneous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nephrolithotomy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infants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preschool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
        </w:rPr>
        <w:t>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children:experience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technique</w:t>
      </w:r>
      <w:r>
        <w:rPr>
          <w:rFonts w:ascii="Times New Roman" w:hAnsi="Times New Roman" w:eastAsia="Times New Roman" w:cs="Times New Roman"/>
          <w:sz w:val="21"/>
          <w:szCs w:val="21"/>
          <w:spacing w:val="-1"/>
        </w:rPr>
        <w:t>.Urology  1998;52:697-701.</w:t>
      </w:r>
    </w:p>
    <w:p>
      <w:pPr>
        <w:ind w:left="510"/>
        <w:spacing w:before="52"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http://www.ncbi.nlm.nih.govlentrez/query.fcg</w:t>
        </w:r>
        <w:r>
          <w:rPr>
            <w:rFonts w:ascii="Times New Roman" w:hAnsi="Times New Roman" w:eastAsia="Times New Roman" w:cs="Times New Roman"/>
            <w:sz w:val="21"/>
            <w:szCs w:val="21"/>
            <w:spacing w:val="-1"/>
          </w:rPr>
          <w:t>i?cmd=Retrieve&amp;db=pubmed&amp;dopt=Abstract&amp;list_uids=9763096</w:t>
        </w:r>
      </w:hyperlink>
    </w:p>
    <w:p>
      <w:pPr>
        <w:ind w:left="510" w:right="100"/>
        <w:spacing w:before="138" w:line="30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6.Desai  M</w:t>
        </w:r>
      </w:hyperlink>
      <w:r>
        <w:rPr>
          <w:rFonts w:ascii="Times New Roman" w:hAnsi="Times New Roman" w:eastAsia="Times New Roman" w:cs="Times New Roman"/>
          <w:sz w:val="21"/>
          <w:szCs w:val="21"/>
        </w:rPr>
        <w:t>,</w:t>
      </w:r>
      <w:hyperlink w:history="true" r:id="rId87">
        <w:r>
          <w:rPr>
            <w:rFonts w:ascii="Times New Roman" w:hAnsi="Times New Roman" w:eastAsia="Times New Roman" w:cs="Times New Roman"/>
            <w:sz w:val="21"/>
            <w:szCs w:val="21"/>
          </w:rPr>
          <w:t>Ridhorkar</w:t>
        </w:r>
      </w:hyperlink>
      <w:r>
        <w:rPr>
          <w:rFonts w:ascii="Times New Roman" w:hAnsi="Times New Roman" w:eastAsia="Times New Roman" w:cs="Times New Roman"/>
          <w:sz w:val="21"/>
          <w:szCs w:val="21"/>
        </w:rPr>
        <w:t xml:space="preserve">  V,Patel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S,Bapat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S,Desai  M.Pediatric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nephrolithotomy</w:t>
      </w:r>
      <w:r>
        <w:rPr>
          <w:rFonts w:ascii="Times New Roman" w:hAnsi="Times New Roman" w:eastAsia="Times New Roman" w:cs="Times New Roman"/>
          <w:sz w:val="21"/>
          <w:szCs w:val="21"/>
          <w:spacing w:val="-1"/>
        </w:rPr>
        <w:t>:assessing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impact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of technical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innovations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safety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efficacy.J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1999;13:359-64.</w:t>
      </w:r>
    </w:p>
    <w:p>
      <w:pPr>
        <w:ind w:left="510"/>
        <w:spacing w:before="71"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4"/>
          </w:rPr>
          <w:t>http://www.ncbi.nlm.nih.gov/entrez/que</w:t>
        </w:r>
        <w:r>
          <w:rPr>
            <w:rFonts w:ascii="Times New Roman" w:hAnsi="Times New Roman" w:eastAsia="Times New Roman" w:cs="Times New Roman"/>
            <w:sz w:val="21"/>
            <w:szCs w:val="21"/>
            <w:spacing w:val="-5"/>
          </w:rPr>
          <w:t>ry.fcgi?cmd=Retrieve&amp;db=pubmed&amp;dopt=Abstract&amp;list_uids=10446796</w:t>
        </w:r>
      </w:hyperlink>
    </w:p>
    <w:p>
      <w:pPr>
        <w:ind w:left="510" w:right="93"/>
        <w:spacing w:before="137" w:line="34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7.Feng   MI</w:t>
        </w:r>
      </w:hyperlink>
      <w:r>
        <w:rPr>
          <w:rFonts w:ascii="Times New Roman" w:hAnsi="Times New Roman" w:eastAsia="Times New Roman" w:cs="Times New Roman"/>
          <w:sz w:val="21"/>
          <w:szCs w:val="21"/>
        </w:rPr>
        <w:t>,</w:t>
      </w:r>
      <w:hyperlink w:history="true" r:id="rId88">
        <w:r>
          <w:rPr>
            <w:rFonts w:ascii="Times New Roman" w:hAnsi="Times New Roman" w:eastAsia="Times New Roman" w:cs="Times New Roman"/>
            <w:sz w:val="21"/>
            <w:szCs w:val="21"/>
          </w:rPr>
          <w:t>Tamaddon</w:t>
        </w:r>
      </w:hyperlink>
      <w:r>
        <w:rPr>
          <w:rFonts w:ascii="Times New Roman" w:hAnsi="Times New Roman" w:eastAsia="Times New Roman" w:cs="Times New Roman"/>
          <w:sz w:val="21"/>
          <w:szCs w:val="21"/>
        </w:rPr>
        <w:t xml:space="preserve">   K,Mikhail   A,Kaptein   JS,Bellman   GC.Prospective   randomized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   va</w:t>
      </w:r>
      <w:r>
        <w:rPr>
          <w:rFonts w:ascii="Times New Roman" w:hAnsi="Times New Roman" w:eastAsia="Times New Roman" w:cs="Times New Roman"/>
          <w:sz w:val="21"/>
          <w:szCs w:val="21"/>
          <w:spacing w:val="-1"/>
        </w:rPr>
        <w:t>rious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techniques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nephrolithotomy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Urology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2001;58:345-50.</w:t>
      </w:r>
    </w:p>
    <w:p>
      <w:pPr>
        <w:ind w:left="510"/>
        <w:spacing w:before="12" w:line="192"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spacing w:val="-4"/>
          </w:rPr>
          <w:t>http://www.ncbi.nlm.nih.gov/entrez/quer</w:t>
        </w:r>
        <w:r>
          <w:rPr>
            <w:rFonts w:ascii="Times New Roman" w:hAnsi="Times New Roman" w:eastAsia="Times New Roman" w:cs="Times New Roman"/>
            <w:sz w:val="21"/>
            <w:szCs w:val="21"/>
            <w:spacing w:val="-5"/>
          </w:rPr>
          <w:t>y.fcgi?cmd=Retrieve&amp;db=pubmed&amp;dopt=Abstract&amp;list_uids=11549477</w:t>
        </w:r>
      </w:hyperlink>
    </w:p>
    <w:p>
      <w:pPr>
        <w:ind w:left="510" w:right="99"/>
        <w:spacing w:before="137" w:line="338" w:lineRule="auto"/>
        <w:rPr>
          <w:rFonts w:ascii="Times New Roman" w:hAnsi="Times New Roman" w:eastAsia="Times New Roman" w:cs="Times New Roman"/>
          <w:sz w:val="21"/>
          <w:szCs w:val="21"/>
        </w:rPr>
      </w:pPr>
      <w:hyperlink w:history="true" r:id="rId83">
        <w:r>
          <w:rPr>
            <w:rFonts w:ascii="Times New Roman" w:hAnsi="Times New Roman" w:eastAsia="Times New Roman" w:cs="Times New Roman"/>
            <w:sz w:val="21"/>
            <w:szCs w:val="21"/>
          </w:rPr>
          <w:t>8.Troxel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SA</w:t>
        </w:r>
      </w:hyperlink>
      <w:r>
        <w:rPr>
          <w:rFonts w:ascii="Times New Roman" w:hAnsi="Times New Roman" w:eastAsia="Times New Roman" w:cs="Times New Roman"/>
          <w:sz w:val="21"/>
          <w:szCs w:val="21"/>
        </w:rPr>
        <w:t>,</w:t>
      </w:r>
      <w:hyperlink w:history="true" r:id="rId89">
        <w:r>
          <w:rPr>
            <w:rFonts w:ascii="Times New Roman" w:hAnsi="Times New Roman" w:eastAsia="Times New Roman" w:cs="Times New Roman"/>
            <w:sz w:val="21"/>
            <w:szCs w:val="21"/>
          </w:rPr>
          <w:t>Low</w:t>
        </w:r>
      </w:hyperlink>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RK.Ren</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intrapelvic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pressure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during</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percutaneous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neprolithotomy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its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correlation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 postoperative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fever.J</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2002;168:1348-5</w:t>
      </w:r>
      <w:r>
        <w:rPr>
          <w:rFonts w:ascii="Times New Roman" w:hAnsi="Times New Roman" w:eastAsia="Times New Roman" w:cs="Times New Roman"/>
          <w:sz w:val="21"/>
          <w:szCs w:val="21"/>
          <w:spacing w:val="-1"/>
        </w:rPr>
        <w:t>1.</w:t>
      </w:r>
    </w:p>
    <w:p>
      <w:pPr>
        <w:ind w:left="510"/>
        <w:spacing w:before="1" w:line="191" w:lineRule="auto"/>
        <w:rPr>
          <w:rFonts w:ascii="Times New Roman" w:hAnsi="Times New Roman" w:eastAsia="Times New Roman" w:cs="Times New Roman"/>
          <w:sz w:val="21"/>
          <w:szCs w:val="21"/>
        </w:rPr>
      </w:pPr>
      <w:hyperlink w:history="true" r:id="rId90">
        <w:r>
          <w:rPr>
            <w:rFonts w:ascii="Times New Roman" w:hAnsi="Times New Roman" w:eastAsia="Times New Roman" w:cs="Times New Roman"/>
            <w:sz w:val="21"/>
            <w:szCs w:val="21"/>
            <w:spacing w:val="-4"/>
          </w:rPr>
          <w:t>http://www.ncbi.nlm.nih.govlentrez/query.fcgi?cmd=Retrieve</w:t>
        </w:r>
        <w:r>
          <w:rPr>
            <w:rFonts w:ascii="Times New Roman" w:hAnsi="Times New Roman" w:eastAsia="Times New Roman" w:cs="Times New Roman"/>
            <w:sz w:val="21"/>
            <w:szCs w:val="21"/>
            <w:spacing w:val="-5"/>
          </w:rPr>
          <w:t>&amp;db=pubmed&amp;dopt=Abstract&amp;list_uids=12352390</w:t>
        </w:r>
      </w:hyperlink>
    </w:p>
    <w:p>
      <w:pPr>
        <w:pStyle w:val="BodyText"/>
        <w:ind w:left="979"/>
        <w:spacing w:before="117" w:line="219" w:lineRule="auto"/>
        <w:rPr/>
      </w:pPr>
      <w:r>
        <w:rPr>
          <w:spacing w:val="2"/>
        </w:rPr>
        <w:t>7.3鹿角形结石的治疗和结石大小的重要性</w:t>
      </w:r>
    </w:p>
    <w:p>
      <w:pPr>
        <w:pStyle w:val="BodyText"/>
        <w:ind w:left="510" w:right="24" w:firstLine="469"/>
        <w:spacing w:before="71" w:line="299" w:lineRule="auto"/>
        <w:rPr/>
      </w:pPr>
      <w:r>
        <w:rPr>
          <w:spacing w:val="1"/>
        </w:rPr>
        <w:t>鹿角形结石的大小、成分、在集合系统中的分布以及它们对肾脏解剖结构和功能的影响，在不同的</w:t>
      </w:r>
      <w:r>
        <w:rPr>
          <w:spacing w:val="12"/>
        </w:rPr>
        <w:t xml:space="preserve"> </w:t>
      </w:r>
      <w:r>
        <w:rPr>
          <w:spacing w:val="6"/>
        </w:rPr>
        <w:t>个体之间差异明显。应用单一或联合治疗方法治疗鹿角形结石</w:t>
      </w:r>
      <w:r>
        <w:rPr>
          <w:spacing w:val="5"/>
        </w:rPr>
        <w:t>时，现在还没有一种普遍可以接受的分</w:t>
      </w:r>
      <w:r>
        <w:rPr/>
        <w:t xml:space="preserve"> </w:t>
      </w:r>
      <w:r>
        <w:rPr>
          <w:spacing w:val="-2"/>
        </w:rPr>
        <w:t>类系统可对治疗的成功率和并发症的发生率作出准确评估。因此，所有的碎石方法，包括</w:t>
      </w:r>
      <w:r>
        <w:rPr>
          <w:rFonts w:ascii="Times New Roman" w:hAnsi="Times New Roman" w:eastAsia="Times New Roman" w:cs="Times New Roman"/>
          <w:spacing w:val="-2"/>
        </w:rPr>
        <w:t>ESWL</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PNL</w:t>
      </w:r>
      <w:r>
        <w:rPr>
          <w:rFonts w:ascii="Times New Roman" w:hAnsi="Times New Roman" w:eastAsia="Times New Roman" w:cs="Times New Roman"/>
          <w:spacing w:val="-30"/>
        </w:rPr>
        <w:t xml:space="preserve"> </w:t>
      </w:r>
      <w:r>
        <w:rPr>
          <w:spacing w:val="-2"/>
        </w:rPr>
        <w:t>、</w:t>
      </w:r>
      <w:r>
        <w:rPr/>
        <w:t xml:space="preserve"> </w:t>
      </w:r>
      <w:r>
        <w:rPr>
          <w:spacing w:val="2"/>
        </w:rPr>
        <w:t>开放手术、部分或全肾切除术都可以被作为治疗的一种手段[1]。如果总肾功能降低，或双侧肾结石，</w:t>
      </w:r>
    </w:p>
    <w:p>
      <w:pPr>
        <w:pStyle w:val="BodyText"/>
        <w:ind w:left="510"/>
        <w:spacing w:before="1" w:line="219" w:lineRule="auto"/>
        <w:rPr/>
      </w:pPr>
      <w:r>
        <w:rPr/>
        <w:t>那么必须尽最大可能挽救肾功能。</w:t>
      </w:r>
    </w:p>
    <w:p>
      <w:pPr>
        <w:ind w:left="1050"/>
        <w:spacing w:before="15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7.3.1 ESWL</w:t>
      </w:r>
    </w:p>
    <w:p>
      <w:pPr>
        <w:pStyle w:val="BodyText"/>
        <w:ind w:right="35"/>
        <w:spacing w:before="127" w:line="219" w:lineRule="auto"/>
        <w:jc w:val="right"/>
        <w:rPr/>
      </w:pPr>
      <w:r>
        <w:rPr>
          <w:spacing w:val="-10"/>
        </w:rPr>
        <w:t>分阶段</w:t>
      </w:r>
      <w:r>
        <w:rPr>
          <w:rFonts w:ascii="Times New Roman" w:hAnsi="Times New Roman" w:eastAsia="Times New Roman" w:cs="Times New Roman"/>
          <w:spacing w:val="-10"/>
        </w:rPr>
        <w:t>ESWL</w:t>
      </w:r>
      <w:r>
        <w:rPr>
          <w:spacing w:val="-10"/>
        </w:rPr>
        <w:t>碎石，并在输尿管中放置双</w:t>
      </w:r>
      <w:r>
        <w:rPr>
          <w:rFonts w:ascii="Times New Roman" w:hAnsi="Times New Roman" w:eastAsia="Times New Roman" w:cs="Times New Roman"/>
          <w:spacing w:val="-10"/>
        </w:rPr>
        <w:t>J</w:t>
      </w:r>
      <w:r>
        <w:rPr>
          <w:spacing w:val="-10"/>
        </w:rPr>
        <w:t>管，通常适用于集合系统没有扩</w:t>
      </w:r>
      <w:r>
        <w:rPr>
          <w:spacing w:val="-11"/>
        </w:rPr>
        <w:t>张且结石体积较小的患者[2]。</w:t>
      </w:r>
    </w:p>
    <w:p>
      <w:pPr>
        <w:pStyle w:val="BodyText"/>
        <w:ind w:left="979"/>
        <w:spacing w:before="47" w:line="212" w:lineRule="auto"/>
        <w:rPr>
          <w:rFonts w:ascii="Times New Roman" w:hAnsi="Times New Roman" w:eastAsia="Times New Roman" w:cs="Times New Roman"/>
        </w:rPr>
      </w:pPr>
      <w:r>
        <w:rPr>
          <w:spacing w:val="-1"/>
        </w:rPr>
        <w:t>7.3.2经皮肾镜取石术</w:t>
      </w:r>
      <w:r>
        <w:rPr>
          <w:rFonts w:ascii="Times New Roman" w:hAnsi="Times New Roman" w:eastAsia="Times New Roman" w:cs="Times New Roman"/>
          <w:spacing w:val="-1"/>
        </w:rPr>
        <w:t>(PNL)</w:t>
      </w:r>
    </w:p>
    <w:p>
      <w:pPr>
        <w:pStyle w:val="BodyText"/>
        <w:spacing w:before="112" w:line="219" w:lineRule="auto"/>
        <w:jc w:val="right"/>
        <w:rPr/>
      </w:pPr>
      <w:r>
        <w:rPr>
          <w:spacing w:val="3"/>
        </w:rPr>
        <w:t>经皮肾镜取石术(</w:t>
      </w:r>
      <w:r>
        <w:rPr/>
        <w:t>PNL</w:t>
      </w:r>
      <w:r>
        <w:rPr>
          <w:spacing w:val="3"/>
        </w:rPr>
        <w:t>)</w:t>
      </w:r>
      <w:r>
        <w:rPr>
          <w:spacing w:val="40"/>
        </w:rPr>
        <w:t xml:space="preserve">  </w:t>
      </w:r>
      <w:r>
        <w:rPr>
          <w:spacing w:val="3"/>
        </w:rPr>
        <w:t>通常用于治疗那些结石体积较</w:t>
      </w:r>
      <w:r>
        <w:rPr>
          <w:spacing w:val="2"/>
        </w:rPr>
        <w:t>大以至于充满并堵塞整个集合系统或者结石</w:t>
      </w:r>
    </w:p>
    <w:p>
      <w:pPr>
        <w:ind w:left="5129"/>
        <w:spacing w:before="26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—207—</w:t>
      </w:r>
    </w:p>
    <w:p>
      <w:pPr>
        <w:spacing w:before="29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4"/>
          <w:pgSz w:w="11850" w:h="16140"/>
          <w:pgMar w:top="400" w:right="1378" w:bottom="0" w:left="380" w:header="0" w:footer="0" w:gutter="0"/>
        </w:sectPr>
        <w:rPr>
          <w:rFonts w:ascii="Times New Roman" w:hAnsi="Times New Roman" w:eastAsia="Times New Roman" w:cs="Times New Roman"/>
          <w:sz w:val="21"/>
          <w:szCs w:val="21"/>
        </w:rPr>
      </w:pPr>
    </w:p>
    <w:p>
      <w:pPr>
        <w:pStyle w:val="BodyText"/>
        <w:ind w:left="479" w:right="63"/>
        <w:spacing w:before="187" w:line="300" w:lineRule="auto"/>
        <w:jc w:val="both"/>
        <w:rPr/>
      </w:pPr>
      <w:r>
        <w:rPr>
          <w:spacing w:val="4"/>
        </w:rPr>
        <w:t>的大部分位于肾盂及穿刺肾盏的患者。这类患者结石的特点为位于中央的结石体积较大。这种患者需</w:t>
      </w:r>
      <w:r>
        <w:rPr>
          <w:spacing w:val="16"/>
        </w:rPr>
        <w:t xml:space="preserve"> </w:t>
      </w:r>
      <w:r>
        <w:rPr>
          <w:spacing w:val="3"/>
        </w:rPr>
        <w:t>要采用两个或更多的经皮通道(遵循前述的原则来构建经皮通道)[3]。尽管多个通道的</w:t>
      </w:r>
      <w:r>
        <w:rPr>
          <w:rFonts w:ascii="Times New Roman" w:hAnsi="Times New Roman" w:eastAsia="Times New Roman" w:cs="Times New Roman"/>
        </w:rPr>
        <w:t>PNL</w:t>
      </w:r>
      <w:r>
        <w:rPr>
          <w:spacing w:val="2"/>
        </w:rPr>
        <w:t>仅仅是轻度</w:t>
      </w:r>
      <w:r>
        <w:rPr/>
        <w:t xml:space="preserve"> </w:t>
      </w:r>
      <w:r>
        <w:rPr>
          <w:spacing w:val="-2"/>
        </w:rPr>
        <w:t>增加了患者的死亡率，但是我们可以通过采用软性肾镜减少对多个经皮</w:t>
      </w:r>
      <w:r>
        <w:rPr>
          <w:spacing w:val="-3"/>
        </w:rPr>
        <w:t>通道的需要[4]。</w:t>
      </w:r>
    </w:p>
    <w:p>
      <w:pPr>
        <w:pStyle w:val="BodyText"/>
        <w:ind w:left="889"/>
        <w:spacing w:line="221" w:lineRule="auto"/>
        <w:rPr>
          <w:rFonts w:ascii="Times New Roman" w:hAnsi="Times New Roman" w:eastAsia="Times New Roman" w:cs="Times New Roman"/>
        </w:rPr>
      </w:pPr>
      <w:r>
        <w:rPr>
          <w:rFonts w:ascii="Times New Roman" w:hAnsi="Times New Roman" w:eastAsia="Times New Roman" w:cs="Times New Roman"/>
          <w:spacing w:val="-2"/>
        </w:rPr>
        <w:t>7.3.3 ESWL</w:t>
      </w:r>
      <w:r>
        <w:rPr>
          <w:spacing w:val="-2"/>
        </w:rPr>
        <w:t>联合</w:t>
      </w:r>
      <w:r>
        <w:rPr>
          <w:rFonts w:ascii="Times New Roman" w:hAnsi="Times New Roman" w:eastAsia="Times New Roman" w:cs="Times New Roman"/>
          <w:spacing w:val="-2"/>
        </w:rPr>
        <w:t>PNL</w:t>
      </w:r>
    </w:p>
    <w:p>
      <w:pPr>
        <w:pStyle w:val="BodyText"/>
        <w:ind w:left="479" w:firstLine="410"/>
        <w:spacing w:before="55" w:line="299" w:lineRule="auto"/>
        <w:rPr/>
      </w:pPr>
      <w:r>
        <w:rPr>
          <w:spacing w:val="-1"/>
        </w:rPr>
        <w:t>如果想联合应用</w:t>
      </w:r>
      <w:r>
        <w:rPr>
          <w:rFonts w:ascii="Times New Roman" w:hAnsi="Times New Roman" w:eastAsia="Times New Roman" w:cs="Times New Roman"/>
          <w:spacing w:val="-1"/>
        </w:rPr>
        <w:t>ESWL</w:t>
      </w:r>
      <w:r>
        <w:rPr>
          <w:spacing w:val="-1"/>
        </w:rPr>
        <w:t>和</w:t>
      </w:r>
      <w:r>
        <w:rPr>
          <w:rFonts w:ascii="Times New Roman" w:hAnsi="Times New Roman" w:eastAsia="Times New Roman" w:cs="Times New Roman"/>
          <w:spacing w:val="-1"/>
        </w:rPr>
        <w:t>PNL</w:t>
      </w:r>
      <w:r>
        <w:rPr>
          <w:spacing w:val="-1"/>
        </w:rPr>
        <w:t>治疗，那么治疗过程中的每一步都必须是成功的。这种</w:t>
      </w:r>
      <w:r>
        <w:rPr>
          <w:spacing w:val="-2"/>
        </w:rPr>
        <w:t>联合治疗的指针</w:t>
      </w:r>
      <w:r>
        <w:rPr/>
        <w:t xml:space="preserve"> </w:t>
      </w:r>
      <w:r>
        <w:rPr>
          <w:spacing w:val="4"/>
        </w:rPr>
        <w:t>为，鹿角形结石的中央部分位于穿刺肾盏和肾盂内以及有一个或两个鹿角形结石分支延伸进入中组肾</w:t>
      </w:r>
      <w:r>
        <w:rPr>
          <w:spacing w:val="16"/>
        </w:rPr>
        <w:t xml:space="preserve"> </w:t>
      </w:r>
      <w:r>
        <w:rPr>
          <w:spacing w:val="5"/>
        </w:rPr>
        <w:t>盏或上组肾盏、且不伴有这些肾盏的扩张。如果鹿角形结石的大部分延伸</w:t>
      </w:r>
      <w:r>
        <w:rPr>
          <w:spacing w:val="4"/>
        </w:rPr>
        <w:t>进入肾盏，并且堵塞了集合</w:t>
      </w:r>
      <w:r>
        <w:rPr/>
        <w:t xml:space="preserve"> </w:t>
      </w:r>
      <w:r>
        <w:rPr>
          <w:spacing w:val="-1"/>
        </w:rPr>
        <w:t>系统，那么就不适合应用这种联合治疗。</w:t>
      </w:r>
    </w:p>
    <w:p>
      <w:pPr>
        <w:pStyle w:val="BodyText"/>
        <w:ind w:left="889"/>
        <w:spacing w:line="219" w:lineRule="auto"/>
        <w:rPr/>
      </w:pPr>
      <w:r>
        <w:rPr>
          <w:spacing w:val="-4"/>
        </w:rPr>
        <w:t>7.3.4经皮肾手术与</w:t>
      </w:r>
      <w:r>
        <w:rPr>
          <w:rFonts w:ascii="Times New Roman" w:hAnsi="Times New Roman" w:eastAsia="Times New Roman" w:cs="Times New Roman"/>
          <w:spacing w:val="-4"/>
        </w:rPr>
        <w:t>ESWL</w:t>
      </w:r>
      <w:r>
        <w:rPr>
          <w:spacing w:val="-4"/>
        </w:rPr>
        <w:t>的比较</w:t>
      </w:r>
    </w:p>
    <w:p>
      <w:pPr>
        <w:pStyle w:val="BodyText"/>
        <w:ind w:left="479" w:firstLine="410"/>
        <w:spacing w:before="59" w:line="293" w:lineRule="auto"/>
        <w:rPr/>
      </w:pPr>
      <w:r>
        <w:rPr>
          <w:spacing w:val="-3"/>
        </w:rPr>
        <w:t>PNL 和ESWL 两种治疗方法的关系是相互补充，并非相互影响。PNL</w:t>
      </w:r>
      <w:r>
        <w:rPr>
          <w:spacing w:val="-22"/>
        </w:rPr>
        <w:t xml:space="preserve"> </w:t>
      </w:r>
      <w:r>
        <w:rPr>
          <w:spacing w:val="-3"/>
        </w:rPr>
        <w:t>也被用来治疗那些ESWL</w:t>
      </w:r>
      <w:r>
        <w:rPr>
          <w:spacing w:val="40"/>
        </w:rPr>
        <w:t xml:space="preserve"> </w:t>
      </w:r>
      <w:r>
        <w:rPr>
          <w:spacing w:val="-3"/>
        </w:rPr>
        <w:t>治疗效果</w:t>
      </w:r>
      <w:r>
        <w:rPr/>
        <w:t xml:space="preserve"> </w:t>
      </w:r>
      <w:r>
        <w:rPr>
          <w:spacing w:val="2"/>
        </w:rPr>
        <w:t>不佳的所谓的“简单病例”。肾盂内结石直径大于2</w:t>
      </w:r>
      <w:r>
        <w:rPr/>
        <w:t>cm</w:t>
      </w:r>
      <w:r>
        <w:rPr>
          <w:spacing w:val="2"/>
        </w:rPr>
        <w:t>,</w:t>
      </w:r>
      <w:r>
        <w:rPr>
          <w:spacing w:val="32"/>
        </w:rPr>
        <w:t xml:space="preserve"> </w:t>
      </w:r>
      <w:r>
        <w:rPr>
          <w:spacing w:val="2"/>
        </w:rPr>
        <w:t>或未造成肾脏集合系统梗阻及扩张的</w:t>
      </w:r>
      <w:r>
        <w:rPr>
          <w:spacing w:val="1"/>
        </w:rPr>
        <w:t>上组及中</w:t>
      </w:r>
      <w:r>
        <w:rPr/>
        <w:t xml:space="preserve"> </w:t>
      </w:r>
      <w:r>
        <w:rPr>
          <w:spacing w:val="-1"/>
        </w:rPr>
        <w:t>组肾盏内的结石，通常被认为是ESWL</w:t>
      </w:r>
      <w:r>
        <w:rPr>
          <w:spacing w:val="35"/>
        </w:rPr>
        <w:t xml:space="preserve"> </w:t>
      </w:r>
      <w:r>
        <w:rPr>
          <w:spacing w:val="-1"/>
        </w:rPr>
        <w:t>治疗的指征。</w:t>
      </w:r>
    </w:p>
    <w:p>
      <w:pPr>
        <w:pStyle w:val="BodyText"/>
        <w:ind w:left="479" w:right="44" w:firstLine="410"/>
        <w:spacing w:before="1" w:line="290" w:lineRule="auto"/>
        <w:rPr/>
      </w:pPr>
      <w:r>
        <w:rPr>
          <w:spacing w:val="-3"/>
        </w:rPr>
        <w:t>不同研究表明，</w:t>
      </w:r>
      <w:r>
        <w:rPr>
          <w:rFonts w:ascii="Times New Roman" w:hAnsi="Times New Roman" w:eastAsia="Times New Roman" w:cs="Times New Roman"/>
          <w:spacing w:val="-3"/>
        </w:rPr>
        <w:t>ESWL</w:t>
      </w:r>
      <w:r>
        <w:rPr>
          <w:spacing w:val="-3"/>
        </w:rPr>
        <w:t>碎石治疗后下组肾盏结石碎片的清除率不尽相同，但是总体说来结石碎片的清</w:t>
      </w:r>
      <w:r>
        <w:rPr>
          <w:spacing w:val="15"/>
        </w:rPr>
        <w:t xml:space="preserve"> </w:t>
      </w:r>
      <w:r>
        <w:rPr>
          <w:spacing w:val="6"/>
        </w:rPr>
        <w:t>除效果都比较差，结石清除率在37%到67%之间(见7.1.2.1),而</w:t>
      </w:r>
      <w:r>
        <w:rPr/>
        <w:t>PNL</w:t>
      </w:r>
      <w:r>
        <w:rPr>
          <w:spacing w:val="-25"/>
        </w:rPr>
        <w:t xml:space="preserve"> </w:t>
      </w:r>
      <w:r>
        <w:rPr>
          <w:spacing w:val="6"/>
        </w:rPr>
        <w:t>的结石清除率则高达97%[4-11]。</w:t>
      </w:r>
      <w:r>
        <w:rPr/>
        <w:t xml:space="preserve"> </w:t>
      </w:r>
      <w:r>
        <w:rPr>
          <w:spacing w:val="6"/>
        </w:rPr>
        <w:t>因此，经皮肾碎石术可能更为合适，尤其是对于那些存在低位肾盏梗阻，或者结石体积很大的患者(</w:t>
      </w:r>
      <w:r>
        <w:rPr>
          <w:spacing w:val="9"/>
        </w:rPr>
        <w:t xml:space="preserve"> </w:t>
      </w:r>
      <w:r>
        <w:rPr>
          <w:spacing w:val="10"/>
        </w:rPr>
        <w:t>即结石的直径大于20</w:t>
      </w:r>
      <w:r>
        <w:rPr/>
        <w:t>mm</w:t>
      </w:r>
      <w:r>
        <w:rPr>
          <w:spacing w:val="10"/>
        </w:rPr>
        <w:t xml:space="preserve"> 或结石的表面积大于300</w:t>
      </w:r>
      <w:r>
        <w:rPr/>
        <w:t>mm</w:t>
      </w:r>
      <w:r>
        <w:rPr>
          <w:spacing w:val="10"/>
        </w:rPr>
        <w:t>2)。</w:t>
      </w:r>
      <w:r>
        <w:rPr>
          <w:spacing w:val="5"/>
        </w:rPr>
        <w:t xml:space="preserve">  </w:t>
      </w:r>
      <w:r>
        <w:rPr>
          <w:spacing w:val="10"/>
        </w:rPr>
        <w:t>大量研究提出了直径为10~20</w:t>
      </w:r>
      <w:r>
        <w:rPr/>
        <w:t>mm</w:t>
      </w:r>
      <w:r>
        <w:rPr>
          <w:spacing w:val="67"/>
        </w:rPr>
        <w:t xml:space="preserve"> </w:t>
      </w:r>
      <w:r>
        <w:rPr>
          <w:spacing w:val="10"/>
        </w:rPr>
        <w:t>(表面积</w:t>
      </w:r>
      <w:r>
        <w:rPr/>
        <w:t xml:space="preserve"> </w:t>
      </w:r>
      <w:r>
        <w:rPr>
          <w:rFonts w:ascii="Times New Roman" w:hAnsi="Times New Roman" w:eastAsia="Times New Roman" w:cs="Times New Roman"/>
          <w:spacing w:val="3"/>
        </w:rPr>
        <w:t>70~300</w:t>
      </w:r>
      <w:r>
        <w:rPr>
          <w:rFonts w:ascii="Times New Roman" w:hAnsi="Times New Roman" w:eastAsia="Times New Roman" w:cs="Times New Roman"/>
        </w:rPr>
        <w:t>mm</w:t>
      </w:r>
      <w:r>
        <w:rPr>
          <w:rFonts w:ascii="Times New Roman" w:hAnsi="Times New Roman" w:eastAsia="Times New Roman" w:cs="Times New Roman"/>
          <w:spacing w:val="3"/>
        </w:rPr>
        <w:t>2)</w:t>
      </w:r>
      <w:r>
        <w:rPr>
          <w:rFonts w:ascii="Times New Roman" w:hAnsi="Times New Roman" w:eastAsia="Times New Roman" w:cs="Times New Roman"/>
          <w:spacing w:val="-30"/>
        </w:rPr>
        <w:t xml:space="preserve"> </w:t>
      </w:r>
      <w:r>
        <w:rPr>
          <w:spacing w:val="3"/>
        </w:rPr>
        <w:t>、</w:t>
      </w:r>
      <w:r>
        <w:rPr>
          <w:spacing w:val="63"/>
        </w:rPr>
        <w:t xml:space="preserve"> </w:t>
      </w:r>
      <w:r>
        <w:rPr>
          <w:spacing w:val="3"/>
        </w:rPr>
        <w:t>位于肾下极结石的清除率的问题，也尝试通过分析下组肾盏的立体解剖结构来预测碎</w:t>
      </w:r>
      <w:r>
        <w:rPr/>
        <w:t xml:space="preserve"> </w:t>
      </w:r>
      <w:r>
        <w:rPr>
          <w:spacing w:val="2"/>
        </w:rPr>
        <w:t>石效果。目前，测量肾盂漏斗部的角度和肾盏长度及宽度(见7.1.2.1)的方法是否具有实用性还没有统</w:t>
      </w:r>
      <w:r>
        <w:rPr>
          <w:spacing w:val="6"/>
        </w:rPr>
        <w:t xml:space="preserve"> </w:t>
      </w:r>
      <w:r>
        <w:rPr>
          <w:spacing w:val="1"/>
        </w:rPr>
        <w:t>一的意见。虽然下组肾盏结石的最佳治疗方案仍然存</w:t>
      </w:r>
      <w:r>
        <w:rPr/>
        <w:t>在争议，但是目前可以肯定的是，虽然</w:t>
      </w:r>
      <w:r>
        <w:rPr>
          <w:rFonts w:ascii="Times New Roman" w:hAnsi="Times New Roman" w:eastAsia="Times New Roman" w:cs="Times New Roman"/>
        </w:rPr>
        <w:t>PNL</w:t>
      </w:r>
      <w:r>
        <w:rPr/>
        <w:t>有着更 </w:t>
      </w:r>
      <w:r>
        <w:rPr>
          <w:spacing w:val="-2"/>
        </w:rPr>
        <w:t>高的初期结石有效清除率，但是会引起较</w:t>
      </w:r>
      <w:r>
        <w:rPr>
          <w:rFonts w:ascii="Times New Roman" w:hAnsi="Times New Roman" w:eastAsia="Times New Roman" w:cs="Times New Roman"/>
          <w:spacing w:val="-2"/>
        </w:rPr>
        <w:t>ESWL</w:t>
      </w:r>
      <w:r>
        <w:rPr>
          <w:spacing w:val="-2"/>
        </w:rPr>
        <w:t>更多的术后并发症。</w:t>
      </w:r>
    </w:p>
    <w:p>
      <w:pPr>
        <w:pStyle w:val="BodyText"/>
        <w:ind w:left="889"/>
        <w:spacing w:before="91" w:line="219" w:lineRule="auto"/>
        <w:rPr/>
      </w:pPr>
      <w:r>
        <w:rPr>
          <w:spacing w:val="-10"/>
        </w:rPr>
        <w:t>7.3.5 参考文献</w:t>
      </w:r>
    </w:p>
    <w:p>
      <w:pPr>
        <w:ind w:left="479" w:right="71"/>
        <w:spacing w:before="128" w:line="2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1.Segura  JW,Preminger   GM,Assimos  DG,Dretler   </w:t>
      </w:r>
      <w:r>
        <w:rPr>
          <w:rFonts w:ascii="Times New Roman" w:hAnsi="Times New Roman" w:eastAsia="Times New Roman" w:cs="Times New Roman"/>
          <w:sz w:val="21"/>
          <w:szCs w:val="21"/>
          <w:spacing w:val="-1"/>
        </w:rPr>
        <w:t>SP,Kahn  RI,Lingeman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JE,Macaluso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JN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Jr,McCullough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DL.Neprolithiasis  Clinical  Guidelines  Panel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summary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report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sta</w:t>
      </w:r>
      <w:r>
        <w:rPr>
          <w:rFonts w:ascii="Times New Roman" w:hAnsi="Times New Roman" w:eastAsia="Times New Roman" w:cs="Times New Roman"/>
          <w:sz w:val="21"/>
          <w:szCs w:val="21"/>
          <w:spacing w:val="-1"/>
        </w:rPr>
        <w:t>ghorn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calculi.The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Urological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Nephrolithiasis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Clinic</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Guidelines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Panel.J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1994;151:1648-51.</w:t>
      </w:r>
    </w:p>
    <w:p>
      <w:pPr>
        <w:ind w:left="479"/>
        <w:spacing w:before="136" w:line="19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1"/>
          </w:rPr>
          <w:t>http://www.ncbi.nlm.nih.govlentrez/query.fegi?cmd=Retrieve&amp;db=PubMed&amp;list_uids=8189589&amp;dopt</w:t>
        </w:r>
        <w:r>
          <w:rPr>
            <w:rFonts w:ascii="Times New Roman" w:hAnsi="Times New Roman" w:eastAsia="Times New Roman" w:cs="Times New Roman"/>
            <w:sz w:val="21"/>
            <w:szCs w:val="21"/>
            <w:spacing w:val="-2"/>
          </w:rPr>
          <w:t>=Abstract</w:t>
        </w:r>
      </w:hyperlink>
    </w:p>
    <w:p>
      <w:pPr>
        <w:ind w:left="479" w:right="96"/>
        <w:spacing w:before="147" w:line="255"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rPr>
          <w:t>2.Lam</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HS</w:t>
        </w:r>
      </w:hyperlink>
      <w:r>
        <w:rPr>
          <w:rFonts w:ascii="Times New Roman" w:hAnsi="Times New Roman" w:eastAsia="Times New Roman" w:cs="Times New Roman"/>
          <w:sz w:val="21"/>
          <w:szCs w:val="21"/>
        </w:rPr>
        <w:t>,</w:t>
      </w:r>
      <w:hyperlink w:history="true" r:id="rId12">
        <w:r>
          <w:rPr>
            <w:rFonts w:ascii="Times New Roman" w:hAnsi="Times New Roman" w:eastAsia="Times New Roman" w:cs="Times New Roman"/>
            <w:sz w:val="21"/>
            <w:szCs w:val="21"/>
          </w:rPr>
          <w:t>Lingeman</w:t>
        </w:r>
      </w:hyperlink>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JE,Russo</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
        </w:rPr>
        <w:t>Chua</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GT.Stone  surface  area</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determination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techniques:a</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unifying</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concept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 staghorn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burden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assessment</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Urol  1992;148:1026-29.</w:t>
      </w:r>
    </w:p>
    <w:p>
      <w:pPr>
        <w:ind w:left="479"/>
        <w:spacing w:before="177" w:line="19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1"/>
          </w:rPr>
          <w:t>http://www.ncbi.nlm.nih.govlentrez/query.fcgi?cmd=Retrieve&amp;db=PubMed&amp;list_uids=1507322&amp;dopt</w:t>
        </w:r>
        <w:r>
          <w:rPr>
            <w:rFonts w:ascii="Times New Roman" w:hAnsi="Times New Roman" w:eastAsia="Times New Roman" w:cs="Times New Roman"/>
            <w:sz w:val="21"/>
            <w:szCs w:val="21"/>
            <w:spacing w:val="-2"/>
          </w:rPr>
          <w:t>=Abstract</w:t>
        </w:r>
      </w:hyperlink>
    </w:p>
    <w:p>
      <w:pPr>
        <w:ind w:left="479" w:right="71"/>
        <w:spacing w:before="138" w:line="317" w:lineRule="auto"/>
        <w:jc w:val="both"/>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rPr>
          <w:t>3.Lam</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HS</w:t>
        </w:r>
      </w:hyperlink>
      <w:r>
        <w:rPr>
          <w:rFonts w:ascii="Times New Roman" w:hAnsi="Times New Roman" w:eastAsia="Times New Roman" w:cs="Times New Roman"/>
          <w:sz w:val="21"/>
          <w:szCs w:val="21"/>
        </w:rPr>
        <w:t>,</w:t>
      </w:r>
      <w:hyperlink w:history="true" r:id="rId12">
        <w:r>
          <w:rPr>
            <w:rFonts w:ascii="Times New Roman" w:hAnsi="Times New Roman" w:eastAsia="Times New Roman" w:cs="Times New Roman"/>
            <w:sz w:val="21"/>
            <w:szCs w:val="21"/>
          </w:rPr>
          <w:t>Lingeman</w:t>
        </w:r>
      </w:hyperlink>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JE,Mosbaugh</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PG,Steele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RE,Knapp</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PM,Scott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JW,Newman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DM.Evolution   of </w:t>
      </w:r>
      <w:r>
        <w:rPr>
          <w:rFonts w:ascii="Times New Roman" w:hAnsi="Times New Roman" w:eastAsia="Times New Roman" w:cs="Times New Roman"/>
          <w:sz w:val="21"/>
          <w:szCs w:val="21"/>
          <w:spacing w:val="-1"/>
        </w:rPr>
        <w:t xml:space="preserve"> 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technique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of  combination  therapy   for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staghorn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decreasing  role   for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shock  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lithotripsy.J  Urol   1992;1</w:t>
      </w:r>
      <w:r>
        <w:rPr>
          <w:rFonts w:ascii="Times New Roman" w:hAnsi="Times New Roman" w:eastAsia="Times New Roman" w:cs="Times New Roman"/>
          <w:sz w:val="21"/>
          <w:szCs w:val="21"/>
          <w:spacing w:val="-1"/>
        </w:rPr>
        <w:t>48:1058-62.</w:t>
      </w:r>
    </w:p>
    <w:p>
      <w:pPr>
        <w:ind w:left="479"/>
        <w:spacing w:before="72" w:line="19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st_uids=1507330&amp;dopt=Abstract</w:t>
        </w:r>
      </w:hyperlink>
    </w:p>
    <w:p>
      <w:pPr>
        <w:ind w:left="479" w:right="76"/>
        <w:spacing w:before="138" w:line="301"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rPr>
          <w:t>4.Lahme  S</w:t>
        </w:r>
      </w:hyperlink>
      <w:r>
        <w:rPr>
          <w:rFonts w:ascii="Times New Roman" w:hAnsi="Times New Roman" w:eastAsia="Times New Roman" w:cs="Times New Roman"/>
          <w:sz w:val="21"/>
          <w:szCs w:val="21"/>
        </w:rPr>
        <w:t>,</w:t>
      </w:r>
      <w:hyperlink w:history="true" r:id="rId86">
        <w:r>
          <w:rPr>
            <w:rFonts w:ascii="Times New Roman" w:hAnsi="Times New Roman" w:eastAsia="Times New Roman" w:cs="Times New Roman"/>
            <w:sz w:val="21"/>
            <w:szCs w:val="21"/>
          </w:rPr>
          <w:t>Bichler</w:t>
        </w:r>
      </w:hyperlink>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KH,Strohmai</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WL,Gotz</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T.Minimally</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invasive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PCNL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pelvic</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caliceal  stones.Eur  Urol  2001;40:619-24.</w:t>
      </w:r>
    </w:p>
    <w:p>
      <w:pPr>
        <w:ind w:left="479"/>
        <w:spacing w:before="73" w:line="19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5"/>
          </w:rPr>
          <w:t>http://www.ncbi.nlm.nih.govlentrez/query.fcgi?cmd=Retrieve&amp;db=pubmed&amp;dopt=Abstract&amp;list_uid</w:t>
        </w:r>
        <w:r>
          <w:rPr>
            <w:rFonts w:ascii="Times New Roman" w:hAnsi="Times New Roman" w:eastAsia="Times New Roman" w:cs="Times New Roman"/>
            <w:sz w:val="21"/>
            <w:szCs w:val="21"/>
            <w:spacing w:val="-6"/>
          </w:rPr>
          <w:t>s=11805407</w:t>
        </w:r>
      </w:hyperlink>
    </w:p>
    <w:p>
      <w:pPr>
        <w:ind w:left="479" w:right="91"/>
        <w:spacing w:before="137" w:line="32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1"/>
          </w:rPr>
          <w:t>5.Jackman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SV</w:t>
        </w:r>
      </w:hyperlink>
      <w:r>
        <w:rPr>
          <w:rFonts w:ascii="Times New Roman" w:hAnsi="Times New Roman" w:eastAsia="Times New Roman" w:cs="Times New Roman"/>
          <w:sz w:val="21"/>
          <w:szCs w:val="21"/>
          <w:spacing w:val="-1"/>
        </w:rPr>
        <w:t>,</w:t>
      </w:r>
      <w:hyperlink w:history="true" r:id="rId32">
        <w:r>
          <w:rPr>
            <w:rFonts w:ascii="Times New Roman" w:hAnsi="Times New Roman" w:eastAsia="Times New Roman" w:cs="Times New Roman"/>
            <w:sz w:val="21"/>
            <w:szCs w:val="21"/>
            <w:spacing w:val="-1"/>
          </w:rPr>
          <w:t>Hedican</w:t>
        </w:r>
      </w:hyperlink>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SP,Peters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CA,Docimo</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SG.Percutaneous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nephrolithotomy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infants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preschool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
        </w:rPr>
        <w:t>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children:experience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tec</w:t>
      </w:r>
      <w:r>
        <w:rPr>
          <w:rFonts w:ascii="Times New Roman" w:hAnsi="Times New Roman" w:eastAsia="Times New Roman" w:cs="Times New Roman"/>
          <w:sz w:val="21"/>
          <w:szCs w:val="21"/>
          <w:spacing w:val="-1"/>
        </w:rPr>
        <w:t>hnique.Urology  1998;52:697-701.</w:t>
      </w:r>
    </w:p>
    <w:p>
      <w:pPr>
        <w:ind w:left="479"/>
        <w:spacing w:before="52" w:line="19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spacing w:val="-1"/>
          </w:rPr>
          <w:t>http://www.ncbi.nlm.nih.gov/entrez/query.fcgi?cmd=Retrieve&amp;db=pubmed&amp;dopt=Abstract&amp;list_uids=97</w:t>
        </w:r>
        <w:r>
          <w:rPr>
            <w:rFonts w:ascii="Times New Roman" w:hAnsi="Times New Roman" w:eastAsia="Times New Roman" w:cs="Times New Roman"/>
            <w:sz w:val="21"/>
            <w:szCs w:val="21"/>
            <w:spacing w:val="-2"/>
          </w:rPr>
          <w:t>63096</w:t>
        </w:r>
      </w:hyperlink>
    </w:p>
    <w:p>
      <w:pPr>
        <w:ind w:left="479" w:right="76"/>
        <w:spacing w:before="147" w:line="312" w:lineRule="auto"/>
        <w:rPr>
          <w:rFonts w:ascii="Times New Roman" w:hAnsi="Times New Roman" w:eastAsia="Times New Roman" w:cs="Times New Roman"/>
          <w:sz w:val="21"/>
          <w:szCs w:val="21"/>
        </w:rPr>
      </w:pPr>
      <w:hyperlink w:history="true" r:id="rId92">
        <w:r>
          <w:rPr>
            <w:rFonts w:ascii="Times New Roman" w:hAnsi="Times New Roman" w:eastAsia="Times New Roman" w:cs="Times New Roman"/>
            <w:sz w:val="21"/>
            <w:szCs w:val="21"/>
          </w:rPr>
          <w:t>6.Desai  M</w:t>
        </w:r>
      </w:hyperlink>
      <w:r>
        <w:rPr>
          <w:rFonts w:ascii="Times New Roman" w:hAnsi="Times New Roman" w:eastAsia="Times New Roman" w:cs="Times New Roman"/>
          <w:sz w:val="21"/>
          <w:szCs w:val="21"/>
        </w:rPr>
        <w:t>,</w:t>
      </w:r>
      <w:hyperlink w:history="true" r:id="rId87">
        <w:r>
          <w:rPr>
            <w:rFonts w:ascii="Times New Roman" w:hAnsi="Times New Roman" w:eastAsia="Times New Roman" w:cs="Times New Roman"/>
            <w:sz w:val="21"/>
            <w:szCs w:val="21"/>
          </w:rPr>
          <w:t>Ridhorkar</w:t>
        </w:r>
      </w:hyperlink>
      <w:r>
        <w:rPr>
          <w:rFonts w:ascii="Times New Roman" w:hAnsi="Times New Roman" w:eastAsia="Times New Roman" w:cs="Times New Roman"/>
          <w:sz w:val="21"/>
          <w:szCs w:val="21"/>
        </w:rPr>
        <w:t xml:space="preserve">  V,Patel  S,Bapat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S,Desai  M.Pediatric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nephrolithotomy:asses</w:t>
      </w:r>
      <w:r>
        <w:rPr>
          <w:rFonts w:ascii="Times New Roman" w:hAnsi="Times New Roman" w:eastAsia="Times New Roman" w:cs="Times New Roman"/>
          <w:sz w:val="21"/>
          <w:szCs w:val="21"/>
          <w:spacing w:val="-1"/>
        </w:rPr>
        <w:t>sing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impact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 technical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innovations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sa</w:t>
      </w:r>
      <w:r>
        <w:rPr>
          <w:rFonts w:ascii="Times New Roman" w:hAnsi="Times New Roman" w:eastAsia="Times New Roman" w:cs="Times New Roman"/>
          <w:sz w:val="21"/>
          <w:szCs w:val="21"/>
          <w:spacing w:val="-1"/>
        </w:rPr>
        <w:t>fety</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efficacy.JEndourol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1999;13:359-64.</w:t>
      </w:r>
    </w:p>
    <w:p>
      <w:pPr>
        <w:ind w:left="4759"/>
        <w:spacing w:before="2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—208—</w:t>
      </w:r>
    </w:p>
    <w:p>
      <w:pPr>
        <w:spacing w:line="30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91"/>
          <w:pgSz w:w="11850" w:h="16140"/>
          <w:pgMar w:top="1200" w:right="1453" w:bottom="0" w:left="400" w:header="689" w:footer="0" w:gutter="0"/>
        </w:sectPr>
        <w:rPr>
          <w:rFonts w:ascii="Times New Roman" w:hAnsi="Times New Roman" w:eastAsia="Times New Roman" w:cs="Times New Roman"/>
          <w:sz w:val="21"/>
          <w:szCs w:val="21"/>
        </w:rPr>
      </w:pPr>
    </w:p>
    <w:p>
      <w:pPr>
        <w:ind w:left="499"/>
        <w:spacing w:before="236" w:line="192"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4"/>
          </w:rPr>
          <w:t>http://www.ncbi.nlm.nih.govlentrez/query.fcgi?cmd=Retrieve</w:t>
        </w:r>
        <w:r>
          <w:rPr>
            <w:rFonts w:ascii="Times New Roman" w:hAnsi="Times New Roman" w:eastAsia="Times New Roman" w:cs="Times New Roman"/>
            <w:sz w:val="21"/>
            <w:szCs w:val="21"/>
            <w:spacing w:val="-5"/>
          </w:rPr>
          <w:t>&amp;db=pubmed&amp;dopt=Abstract&amp;list_uids=10446796</w:t>
        </w:r>
      </w:hyperlink>
    </w:p>
    <w:p>
      <w:pPr>
        <w:ind w:left="499" w:right="59"/>
        <w:spacing w:before="136" w:line="294"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rPr>
          <w:t>7.Alabala  DM</w:t>
        </w:r>
      </w:hyperlink>
      <w:r>
        <w:rPr>
          <w:rFonts w:ascii="Times New Roman" w:hAnsi="Times New Roman" w:eastAsia="Times New Roman" w:cs="Times New Roman"/>
          <w:sz w:val="21"/>
          <w:szCs w:val="21"/>
        </w:rPr>
        <w:t>,</w:t>
      </w:r>
      <w:hyperlink w:history="true" r:id="rId74">
        <w:r>
          <w:rPr>
            <w:rFonts w:ascii="Times New Roman" w:hAnsi="Times New Roman" w:eastAsia="Times New Roman" w:cs="Times New Roman"/>
            <w:sz w:val="21"/>
            <w:szCs w:val="21"/>
          </w:rPr>
          <w:t>Assimos</w:t>
        </w:r>
      </w:hyperlink>
      <w:r>
        <w:rPr>
          <w:rFonts w:ascii="Times New Roman" w:hAnsi="Times New Roman" w:eastAsia="Times New Roman" w:cs="Times New Roman"/>
          <w:sz w:val="21"/>
          <w:szCs w:val="21"/>
        </w:rPr>
        <w:t xml:space="preserve">  DG,Clayman  RV,Denstedt  JD,Grasso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M,Gutierrez-Aceves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J,Kahn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RI,Levei</w:t>
      </w:r>
      <w:r>
        <w:rPr>
          <w:rFonts w:ascii="Times New Roman" w:hAnsi="Times New Roman" w:eastAsia="Times New Roman" w:cs="Times New Roman"/>
          <w:sz w:val="21"/>
          <w:szCs w:val="21"/>
          <w:spacing w:val="-1"/>
        </w:rPr>
        <w:t>llee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RJ,</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Lingeman  JE,Macaluso  JN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Jr,Munch  LC,Nakada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SY,Newman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RC,Pearle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MS,Preminger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GM</w:t>
      </w:r>
      <w:r>
        <w:rPr>
          <w:rFonts w:ascii="Times New Roman" w:hAnsi="Times New Roman" w:eastAsia="Times New Roman" w:cs="Times New Roman"/>
          <w:sz w:val="21"/>
          <w:szCs w:val="21"/>
          <w:spacing w:val="-1"/>
        </w:rPr>
        <w:t>,Teichman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Woods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JR.Lower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pole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I:a</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trial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  extra</w:t>
      </w:r>
      <w:r>
        <w:rPr>
          <w:rFonts w:ascii="Times New Roman" w:hAnsi="Times New Roman" w:eastAsia="Times New Roman" w:cs="Times New Roman"/>
          <w:sz w:val="21"/>
          <w:szCs w:val="21"/>
          <w:spacing w:val="-1"/>
        </w:rPr>
        <w:t>corporeal   shock   wave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lithotripsy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nephrostolithotomy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lower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pole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nephrolithiasis-initial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results.J</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2001</w:t>
      </w:r>
      <w:r>
        <w:rPr>
          <w:rFonts w:ascii="Times New Roman" w:hAnsi="Times New Roman" w:eastAsia="Times New Roman" w:cs="Times New Roman"/>
          <w:sz w:val="21"/>
          <w:szCs w:val="21"/>
          <w:spacing w:val="-1"/>
        </w:rPr>
        <w:t>;166:2072-80.</w:t>
      </w:r>
    </w:p>
    <w:p>
      <w:pPr>
        <w:ind w:left="499"/>
        <w:spacing w:before="136" w:line="192"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4"/>
          </w:rPr>
          <w:t>http://www.ncbi.nlm.nih.gov/entrez/query.fcgi?cmd=Retrieve&amp;</w:t>
        </w:r>
        <w:r>
          <w:rPr>
            <w:rFonts w:ascii="Times New Roman" w:hAnsi="Times New Roman" w:eastAsia="Times New Roman" w:cs="Times New Roman"/>
            <w:sz w:val="21"/>
            <w:szCs w:val="21"/>
            <w:spacing w:val="-5"/>
          </w:rPr>
          <w:t>db=pubmed&amp;dopt=Abstract&amp;list_uids=11696709</w:t>
        </w:r>
      </w:hyperlink>
    </w:p>
    <w:p>
      <w:pPr>
        <w:ind w:left="499" w:right="62"/>
        <w:spacing w:before="137" w:line="265"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1"/>
          </w:rPr>
          <w:t>8.Riedler</w:t>
        </w:r>
        <w:r>
          <w:rPr>
            <w:rFonts w:ascii="Times New Roman" w:hAnsi="Times New Roman" w:eastAsia="Times New Roman" w:cs="Times New Roman"/>
            <w:sz w:val="21"/>
            <w:szCs w:val="21"/>
            <w:spacing w:val="63"/>
          </w:rPr>
          <w:t xml:space="preserve"> </w:t>
        </w:r>
        <w:r>
          <w:rPr>
            <w:rFonts w:ascii="Times New Roman" w:hAnsi="Times New Roman" w:eastAsia="Times New Roman" w:cs="Times New Roman"/>
            <w:sz w:val="21"/>
            <w:szCs w:val="21"/>
            <w:spacing w:val="-1"/>
          </w:rPr>
          <w:t>I</w:t>
        </w:r>
      </w:hyperlink>
      <w:r>
        <w:rPr>
          <w:rFonts w:ascii="Times New Roman" w:hAnsi="Times New Roman" w:eastAsia="Times New Roman" w:cs="Times New Roman"/>
          <w:sz w:val="21"/>
          <w:szCs w:val="21"/>
          <w:spacing w:val="-1"/>
        </w:rPr>
        <w:t>,</w:t>
      </w:r>
      <w:hyperlink w:history="true" r:id="rId95">
        <w:r>
          <w:rPr>
            <w:rFonts w:ascii="Times New Roman" w:hAnsi="Times New Roman" w:eastAsia="Times New Roman" w:cs="Times New Roman"/>
            <w:sz w:val="21"/>
            <w:szCs w:val="21"/>
            <w:spacing w:val="-1"/>
          </w:rPr>
          <w:t>Trummer</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H,Hebel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P,Hubmer</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G.Outcome</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safety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extracorporeal  shock</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as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first-line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therapy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lower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pole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nephrolithiasis.Urol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Int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2003;71:350-35</w:t>
      </w:r>
      <w:r>
        <w:rPr>
          <w:rFonts w:ascii="Times New Roman" w:hAnsi="Times New Roman" w:eastAsia="Times New Roman" w:cs="Times New Roman"/>
          <w:sz w:val="21"/>
          <w:szCs w:val="21"/>
          <w:spacing w:val="-1"/>
        </w:rPr>
        <w:t>4.</w:t>
      </w:r>
    </w:p>
    <w:p>
      <w:pPr>
        <w:ind w:left="499"/>
        <w:spacing w:before="157" w:line="192"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4"/>
          </w:rPr>
          <w:t>http://www.ncbi.nlm.nih.govlentrez/query.fcgi?cmd=Retrieve&amp;db=pubmed&amp;dopt=A</w:t>
        </w:r>
        <w:r>
          <w:rPr>
            <w:rFonts w:ascii="Times New Roman" w:hAnsi="Times New Roman" w:eastAsia="Times New Roman" w:cs="Times New Roman"/>
            <w:sz w:val="21"/>
            <w:szCs w:val="21"/>
            <w:spacing w:val="-5"/>
          </w:rPr>
          <w:t>bstract&amp;list_uids=14646431</w:t>
        </w:r>
      </w:hyperlink>
    </w:p>
    <w:p>
      <w:pPr>
        <w:ind w:left="499" w:right="64"/>
        <w:spacing w:before="136" w:line="255"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rPr>
          <w:t>9.Srivastava  A</w:t>
        </w:r>
      </w:hyperlink>
      <w:r>
        <w:rPr>
          <w:rFonts w:ascii="Times New Roman" w:hAnsi="Times New Roman" w:eastAsia="Times New Roman" w:cs="Times New Roman"/>
          <w:sz w:val="21"/>
          <w:szCs w:val="21"/>
        </w:rPr>
        <w:t>,</w:t>
      </w:r>
      <w:hyperlink w:history="true" r:id="rId72">
        <w:r>
          <w:rPr>
            <w:rFonts w:ascii="Times New Roman" w:hAnsi="Times New Roman" w:eastAsia="Times New Roman" w:cs="Times New Roman"/>
            <w:sz w:val="21"/>
            <w:szCs w:val="21"/>
          </w:rPr>
          <w:t>Zaman</w:t>
        </w:r>
      </w:hyperlink>
      <w:r>
        <w:rPr>
          <w:rFonts w:ascii="Times New Roman" w:hAnsi="Times New Roman" w:eastAsia="Times New Roman" w:cs="Times New Roman"/>
          <w:sz w:val="21"/>
          <w:szCs w:val="21"/>
        </w:rPr>
        <w:t xml:space="preserve">  W,Singh  V,Mandhani  A,Kumar  A,Singh  U.Efficacy  of  extracorporeal  shock  wavee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solita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lower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caliceal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stone:a</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statistical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model.BJU</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2004;93:364-368.</w:t>
      </w:r>
    </w:p>
    <w:p>
      <w:pPr>
        <w:ind w:left="499"/>
        <w:spacing w:before="167" w:line="192"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4"/>
          </w:rPr>
          <w:t>http://www.ncbi.nlm.nih.govlentrez/query.fcgi?cmd=Retrieve&amp;</w:t>
        </w:r>
        <w:r>
          <w:rPr>
            <w:rFonts w:ascii="Times New Roman" w:hAnsi="Times New Roman" w:eastAsia="Times New Roman" w:cs="Times New Roman"/>
            <w:sz w:val="21"/>
            <w:szCs w:val="21"/>
            <w:spacing w:val="-5"/>
          </w:rPr>
          <w:t>db=pubmed&amp;dopt=Abstract&amp;list_uids=14764139</w:t>
        </w:r>
      </w:hyperlink>
    </w:p>
    <w:p>
      <w:pPr>
        <w:ind w:left="499" w:right="64"/>
        <w:spacing w:before="137" w:line="255"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rPr>
          <w:t>10.Poulakis  V</w:t>
        </w:r>
      </w:hyperlink>
      <w:r>
        <w:rPr>
          <w:rFonts w:ascii="Times New Roman" w:hAnsi="Times New Roman" w:eastAsia="Times New Roman" w:cs="Times New Roman"/>
          <w:sz w:val="21"/>
          <w:szCs w:val="21"/>
        </w:rPr>
        <w:t>,</w:t>
      </w:r>
      <w:hyperlink w:history="true" r:id="rId71">
        <w:r>
          <w:rPr>
            <w:rFonts w:ascii="Times New Roman" w:hAnsi="Times New Roman" w:eastAsia="Times New Roman" w:cs="Times New Roman"/>
            <w:sz w:val="21"/>
            <w:szCs w:val="21"/>
          </w:rPr>
          <w:t>Dahm</w:t>
        </w:r>
      </w:hyperlink>
      <w:r>
        <w:rPr>
          <w:rFonts w:ascii="Times New Roman" w:hAnsi="Times New Roman" w:eastAsia="Times New Roman" w:cs="Times New Roman"/>
          <w:sz w:val="21"/>
          <w:szCs w:val="21"/>
        </w:rPr>
        <w:t xml:space="preserve">  P,Witzsch  U,de  Vries  R,Remplik  J,Becht  E.Prediction  of  lower  pole</w:t>
      </w:r>
      <w:r>
        <w:rPr>
          <w:rFonts w:ascii="Times New Roman" w:hAnsi="Times New Roman" w:eastAsia="Times New Roman" w:cs="Times New Roman"/>
          <w:sz w:val="21"/>
          <w:szCs w:val="21"/>
          <w:spacing w:val="-1"/>
        </w:rPr>
        <w:t xml:space="preserve">  stone  clearance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artificial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neural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network.J</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2003;169:1250-1256.</w:t>
      </w:r>
    </w:p>
    <w:p>
      <w:pPr>
        <w:ind w:left="499"/>
        <w:spacing w:before="157" w:line="192"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4"/>
          </w:rPr>
          <w:t>http://www.ncbi.nlm.nih.govlentrez/query.fcgi?cmd=Retrieve&amp;</w:t>
        </w:r>
        <w:r>
          <w:rPr>
            <w:rFonts w:ascii="Times New Roman" w:hAnsi="Times New Roman" w:eastAsia="Times New Roman" w:cs="Times New Roman"/>
            <w:sz w:val="21"/>
            <w:szCs w:val="21"/>
            <w:spacing w:val="-5"/>
          </w:rPr>
          <w:t>db=pubmed&amp;dopt=Abstract&amp;list_uids=12629337</w:t>
        </w:r>
      </w:hyperlink>
    </w:p>
    <w:p>
      <w:pPr>
        <w:ind w:left="499" w:right="65"/>
        <w:spacing w:before="137" w:line="265" w:lineRule="auto"/>
        <w:rPr>
          <w:rFonts w:ascii="Times New Roman" w:hAnsi="Times New Roman" w:eastAsia="Times New Roman" w:cs="Times New Roman"/>
          <w:sz w:val="21"/>
          <w:szCs w:val="21"/>
        </w:rPr>
      </w:pPr>
      <w:hyperlink w:history="true" r:id="rId94">
        <w:r>
          <w:rPr>
            <w:rFonts w:ascii="Times New Roman" w:hAnsi="Times New Roman" w:eastAsia="Times New Roman" w:cs="Times New Roman"/>
            <w:sz w:val="21"/>
            <w:szCs w:val="21"/>
            <w:spacing w:val="-1"/>
          </w:rPr>
          <w:t>11.Ather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MH</w:t>
        </w:r>
      </w:hyperlink>
      <w:r>
        <w:rPr>
          <w:rFonts w:ascii="Times New Roman" w:hAnsi="Times New Roman" w:eastAsia="Times New Roman" w:cs="Times New Roman"/>
          <w:sz w:val="21"/>
          <w:szCs w:val="21"/>
          <w:spacing w:val="-1"/>
        </w:rPr>
        <w:t>,</w:t>
      </w:r>
      <w:hyperlink w:history="true" r:id="rId73">
        <w:r>
          <w:rPr>
            <w:rFonts w:ascii="Times New Roman" w:hAnsi="Times New Roman" w:eastAsia="Times New Roman" w:cs="Times New Roman"/>
            <w:sz w:val="21"/>
            <w:szCs w:val="21"/>
            <w:spacing w:val="-1"/>
          </w:rPr>
          <w:t>Abid</w:t>
        </w:r>
      </w:hyperlink>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F,Akhtar</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S,Khawaja</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K.Stone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clearance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lower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pole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nephrolithiasis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extra</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corpore</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lithotripsy-the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controvers</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continues.BMC</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2003;3:1.</w:t>
      </w:r>
    </w:p>
    <w:p>
      <w:pPr>
        <w:ind w:left="499"/>
        <w:spacing w:before="146" w:line="192" w:lineRule="auto"/>
        <w:rPr>
          <w:rFonts w:ascii="Times New Roman" w:hAnsi="Times New Roman" w:eastAsia="Times New Roman" w:cs="Times New Roman"/>
          <w:sz w:val="21"/>
          <w:szCs w:val="21"/>
        </w:rPr>
      </w:pPr>
      <w:hyperlink w:history="true" r:id="rId96">
        <w:r>
          <w:rPr>
            <w:rFonts w:ascii="Times New Roman" w:hAnsi="Times New Roman" w:eastAsia="Times New Roman" w:cs="Times New Roman"/>
            <w:sz w:val="21"/>
            <w:szCs w:val="21"/>
            <w:spacing w:val="-4"/>
          </w:rPr>
          <w:t>http://www.ncbi.nlm.nih.govlentrez/query.fcgi?cmd=Retrieve&amp;</w:t>
        </w:r>
        <w:r>
          <w:rPr>
            <w:rFonts w:ascii="Times New Roman" w:hAnsi="Times New Roman" w:eastAsia="Times New Roman" w:cs="Times New Roman"/>
            <w:sz w:val="21"/>
            <w:szCs w:val="21"/>
            <w:spacing w:val="-5"/>
          </w:rPr>
          <w:t>db=pubmed&amp;dopt=Abstract&amp;list_uids=12546707</w:t>
        </w:r>
      </w:hyperlink>
    </w:p>
    <w:p>
      <w:pPr>
        <w:pStyle w:val="BodyText"/>
        <w:ind w:left="929"/>
        <w:spacing w:before="109" w:line="219" w:lineRule="auto"/>
        <w:rPr/>
      </w:pPr>
      <w:r>
        <w:rPr>
          <w:spacing w:val="-3"/>
        </w:rPr>
        <w:t>7.4 肾结石开放手术取石</w:t>
      </w:r>
    </w:p>
    <w:p>
      <w:pPr>
        <w:pStyle w:val="BodyText"/>
        <w:ind w:left="499" w:right="28" w:firstLine="430"/>
        <w:spacing w:before="73" w:line="294" w:lineRule="auto"/>
        <w:rPr/>
      </w:pPr>
      <w:r>
        <w:rPr>
          <w:spacing w:val="6"/>
        </w:rPr>
        <w:t>在过去15~20年里，随着体外冲击波碎石术</w:t>
      </w:r>
      <w:r>
        <w:rPr>
          <w:rFonts w:ascii="Times New Roman" w:hAnsi="Times New Roman" w:eastAsia="Times New Roman" w:cs="Times New Roman"/>
          <w:spacing w:val="6"/>
        </w:rPr>
        <w:t>(</w:t>
      </w:r>
      <w:r>
        <w:rPr>
          <w:rFonts w:ascii="Times New Roman" w:hAnsi="Times New Roman" w:eastAsia="Times New Roman" w:cs="Times New Roman"/>
        </w:rPr>
        <w:t>ESWL</w:t>
      </w:r>
      <w:r>
        <w:rPr>
          <w:rFonts w:ascii="Times New Roman" w:hAnsi="Times New Roman" w:eastAsia="Times New Roman" w:cs="Times New Roman"/>
          <w:spacing w:val="6"/>
        </w:rPr>
        <w:t>)   </w:t>
      </w:r>
      <w:r>
        <w:rPr>
          <w:spacing w:val="6"/>
        </w:rPr>
        <w:t>和腔内泌尿外科技术(输尿管镜</w:t>
      </w:r>
      <w:r>
        <w:rPr>
          <w:rFonts w:ascii="Times New Roman" w:hAnsi="Times New Roman" w:eastAsia="Times New Roman" w:cs="Times New Roman"/>
        </w:rPr>
        <w:t>URS</w:t>
      </w:r>
      <w:r>
        <w:rPr>
          <w:spacing w:val="6"/>
        </w:rPr>
        <w:t>和经</w:t>
      </w:r>
      <w:r>
        <w:rPr>
          <w:spacing w:val="5"/>
        </w:rPr>
        <w:t>皮肾</w:t>
      </w:r>
      <w:r>
        <w:rPr/>
        <w:t xml:space="preserve"> </w:t>
      </w:r>
      <w:r>
        <w:rPr>
          <w:spacing w:val="3"/>
        </w:rPr>
        <w:t>镜取石术</w:t>
      </w:r>
      <w:r>
        <w:rPr>
          <w:rFonts w:ascii="Times New Roman" w:hAnsi="Times New Roman" w:eastAsia="Times New Roman" w:cs="Times New Roman"/>
        </w:rPr>
        <w:t>PNL</w:t>
      </w:r>
      <w:r>
        <w:rPr>
          <w:rFonts w:ascii="Times New Roman" w:hAnsi="Times New Roman" w:eastAsia="Times New Roman" w:cs="Times New Roman"/>
          <w:spacing w:val="3"/>
        </w:rPr>
        <w:t>)  </w:t>
      </w:r>
      <w:r>
        <w:rPr>
          <w:spacing w:val="3"/>
        </w:rPr>
        <w:t>的发展，开放手术取石的适</w:t>
      </w:r>
      <w:r>
        <w:rPr>
          <w:spacing w:val="2"/>
        </w:rPr>
        <w:t>应证明显减少。多中心研究认为，需要外科治疗的泌尿系结</w:t>
      </w:r>
      <w:r>
        <w:rPr/>
        <w:t xml:space="preserve"> </w:t>
      </w:r>
      <w:r>
        <w:rPr>
          <w:spacing w:val="1"/>
        </w:rPr>
        <w:t>石中仅1～5.4%的病例选择开放性手术治疗[1-5]。但在某些情况下，开放手术取石仍是必要的，</w:t>
      </w:r>
      <w:r>
        <w:rPr/>
        <w:t>因为这 </w:t>
      </w:r>
      <w:r>
        <w:rPr>
          <w:spacing w:val="6"/>
        </w:rPr>
        <w:t>些患者的结石在肾脏中的位置非常棘手。这就需要泌尿科医生具有肾脏切开取石术及输尿管</w:t>
      </w:r>
      <w:r>
        <w:rPr>
          <w:spacing w:val="5"/>
        </w:rPr>
        <w:t>切开取石</w:t>
      </w:r>
      <w:r>
        <w:rPr/>
        <w:t xml:space="preserve"> </w:t>
      </w:r>
      <w:r>
        <w:rPr>
          <w:spacing w:val="6"/>
        </w:rPr>
        <w:t>术这些开放性手术的技术及经验。然而，当泌尿系结石有较多外科治疗方案供选择时，对于特殊的病</w:t>
      </w:r>
      <w:r>
        <w:rPr/>
        <w:t xml:space="preserve"> </w:t>
      </w:r>
      <w:r>
        <w:rPr>
          <w:spacing w:val="6"/>
        </w:rPr>
        <w:t>例是否采用开放性手术治疗以及何时采用开放性手术治疗就不可避免的存在争议。因此，在总结微创</w:t>
      </w:r>
      <w:r>
        <w:rPr/>
        <w:t xml:space="preserve"> </w:t>
      </w:r>
      <w:r>
        <w:rPr>
          <w:spacing w:val="1"/>
        </w:rPr>
        <w:t>治疗经验及微创治疗手段技术局限性的基础上，有必要制定一个开放性手术取石的治疗原则。</w:t>
      </w:r>
    </w:p>
    <w:p>
      <w:pPr>
        <w:pStyle w:val="BodyText"/>
        <w:ind w:left="499" w:right="34" w:firstLine="430"/>
        <w:spacing w:before="34" w:line="299" w:lineRule="auto"/>
        <w:jc w:val="both"/>
        <w:rPr/>
      </w:pPr>
      <w:r>
        <w:rPr>
          <w:spacing w:val="1"/>
        </w:rPr>
        <w:t>一旦发现结石的大部分位于肾盏，特别是造成肾盏梗阻，以至于需行多通道经皮肾镜碎石术，或者</w:t>
      </w:r>
      <w:r>
        <w:rPr>
          <w:spacing w:val="15"/>
        </w:rPr>
        <w:t xml:space="preserve"> </w:t>
      </w:r>
      <w:r>
        <w:rPr>
          <w:spacing w:val="3"/>
        </w:rPr>
        <w:t>需要多次进行</w:t>
      </w:r>
      <w:r>
        <w:rPr>
          <w:rFonts w:ascii="Times New Roman" w:hAnsi="Times New Roman" w:eastAsia="Times New Roman" w:cs="Times New Roman"/>
        </w:rPr>
        <w:t>ESWL</w:t>
      </w:r>
      <w:r>
        <w:rPr>
          <w:spacing w:val="3"/>
        </w:rPr>
        <w:t>治疗才有可能彻底清除结石，此时应该首选开放性手术治疗。目前许多医院开放手</w:t>
      </w:r>
      <w:r>
        <w:rPr/>
        <w:t xml:space="preserve"> </w:t>
      </w:r>
      <w:r>
        <w:rPr>
          <w:spacing w:val="4"/>
        </w:rPr>
        <w:t>术取石的经验很少，因此应该将此类患者送往能够进行扩大的肾盂肾盏切开取石术[6]、非</w:t>
      </w:r>
      <w:r>
        <w:rPr>
          <w:spacing w:val="3"/>
        </w:rPr>
        <w:t>萎缩性肾切</w:t>
      </w:r>
      <w:r>
        <w:rPr/>
        <w:t xml:space="preserve"> </w:t>
      </w:r>
      <w:r>
        <w:rPr>
          <w:spacing w:val="-1"/>
        </w:rPr>
        <w:t>开取石术[7-10]、复杂的放射状肾切开术[11,12]和低温下肾脏手术的医院进行治疗。最近该领域又有了</w:t>
      </w:r>
      <w:r>
        <w:rPr>
          <w:spacing w:val="13"/>
        </w:rPr>
        <w:t xml:space="preserve"> </w:t>
      </w:r>
      <w:r>
        <w:rPr>
          <w:spacing w:val="2"/>
        </w:rPr>
        <w:t>新的进展，利用体内B</w:t>
      </w:r>
      <w:r>
        <w:rPr>
          <w:spacing w:val="-41"/>
        </w:rPr>
        <w:t xml:space="preserve"> </w:t>
      </w:r>
      <w:r>
        <w:rPr>
          <w:spacing w:val="2"/>
        </w:rPr>
        <w:t>超扫描和多普勒超声确定结石或者扩张肾盏周围的无血管肾实质区，在此区域行</w:t>
      </w:r>
      <w:r>
        <w:rPr/>
        <w:t xml:space="preserve"> </w:t>
      </w:r>
      <w:r>
        <w:rPr/>
        <w:t>多重放射状肾实质切开治疗体积较大的鹿角形</w:t>
      </w:r>
      <w:r>
        <w:rPr>
          <w:spacing w:val="-1"/>
        </w:rPr>
        <w:t>结石能够减少肾脏功能的损害[13,14]。</w:t>
      </w:r>
    </w:p>
    <w:p>
      <w:pPr>
        <w:pStyle w:val="BodyText"/>
        <w:ind w:left="929"/>
        <w:spacing w:before="22" w:line="219" w:lineRule="auto"/>
        <w:rPr/>
      </w:pPr>
      <w:r>
        <w:rPr>
          <w:spacing w:val="-1"/>
        </w:rPr>
        <w:t>7.4.1开放性手术适应证</w:t>
      </w:r>
    </w:p>
    <w:p>
      <w:pPr>
        <w:pStyle w:val="BodyText"/>
        <w:ind w:left="929"/>
        <w:spacing w:before="81" w:line="219" w:lineRule="auto"/>
        <w:rPr/>
      </w:pPr>
      <w:r>
        <w:rPr>
          <w:spacing w:val="-1"/>
        </w:rPr>
        <w:t>开放性手术取石的适应证包括：</w:t>
      </w:r>
    </w:p>
    <w:p>
      <w:pPr>
        <w:pStyle w:val="BodyText"/>
        <w:ind w:left="929"/>
        <w:spacing w:before="81" w:line="219" w:lineRule="auto"/>
        <w:rPr/>
      </w:pPr>
      <w:r>
        <w:rPr>
          <w:spacing w:val="-3"/>
        </w:rPr>
        <w:t>复杂性结石</w:t>
      </w:r>
    </w:p>
    <w:p>
      <w:pPr>
        <w:pStyle w:val="BodyText"/>
        <w:ind w:left="929"/>
        <w:spacing w:before="91" w:line="219" w:lineRule="auto"/>
        <w:rPr/>
      </w:pPr>
      <w:r>
        <w:rPr>
          <w:rFonts w:ascii="Times New Roman" w:hAnsi="Times New Roman" w:eastAsia="Times New Roman" w:cs="Times New Roman"/>
          <w:spacing w:val="-2"/>
        </w:rPr>
        <w:t>ESWL</w:t>
      </w:r>
      <w:r>
        <w:rPr>
          <w:spacing w:val="-2"/>
        </w:rPr>
        <w:t>和/或</w:t>
      </w:r>
      <w:r>
        <w:rPr>
          <w:rFonts w:ascii="Times New Roman" w:hAnsi="Times New Roman" w:eastAsia="Times New Roman" w:cs="Times New Roman"/>
          <w:spacing w:val="-2"/>
        </w:rPr>
        <w:t>PNL</w:t>
      </w:r>
      <w:r>
        <w:rPr>
          <w:spacing w:val="-2"/>
        </w:rPr>
        <w:t>治疗失败者或输尿管镜</w:t>
      </w:r>
      <w:r>
        <w:rPr>
          <w:spacing w:val="-3"/>
        </w:rPr>
        <w:t>治疗失败者</w:t>
      </w:r>
    </w:p>
    <w:p>
      <w:pPr>
        <w:pStyle w:val="BodyText"/>
        <w:ind w:left="499" w:right="41" w:firstLine="430"/>
        <w:spacing w:before="66" w:line="318" w:lineRule="auto"/>
        <w:rPr/>
      </w:pPr>
      <w:r>
        <w:rPr>
          <w:spacing w:val="9"/>
        </w:rPr>
        <w:t>肾内解剖异常：肾盂漏斗部狭窄，结石位于肾盏憩室(特别是在</w:t>
      </w:r>
      <w:r>
        <w:rPr>
          <w:spacing w:val="8"/>
        </w:rPr>
        <w:t>肾盏前侧),肾盂输尿管连接部梗</w:t>
      </w:r>
      <w:r>
        <w:rPr/>
        <w:t xml:space="preserve"> </w:t>
      </w:r>
      <w:r>
        <w:rPr>
          <w:spacing w:val="-1"/>
        </w:rPr>
        <w:t>阻、狭窄</w:t>
      </w:r>
    </w:p>
    <w:p>
      <w:pPr>
        <w:pStyle w:val="BodyText"/>
        <w:ind w:left="929"/>
        <w:spacing w:before="1" w:line="218" w:lineRule="auto"/>
        <w:rPr/>
      </w:pPr>
      <w:r>
        <w:rPr>
          <w:spacing w:val="-2"/>
        </w:rPr>
        <w:t>病态肥胖症</w:t>
      </w:r>
    </w:p>
    <w:p>
      <w:pPr>
        <w:pStyle w:val="BodyText"/>
        <w:ind w:left="929"/>
        <w:spacing w:before="91" w:line="219" w:lineRule="auto"/>
        <w:rPr/>
      </w:pPr>
      <w:r>
        <w:rPr>
          <w:spacing w:val="1"/>
        </w:rPr>
        <w:t>骨骼畸形，髋部及双腿挛缩及固定性畸形</w:t>
      </w:r>
    </w:p>
    <w:p>
      <w:pPr>
        <w:ind w:left="5120"/>
        <w:spacing w:before="25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—209—</w:t>
      </w:r>
    </w:p>
    <w:p>
      <w:pPr>
        <w:spacing w:line="252"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93"/>
          <w:pgSz w:w="11850" w:h="16140"/>
          <w:pgMar w:top="1270" w:right="1410" w:bottom="0" w:left="380" w:header="760" w:footer="0" w:gutter="0"/>
        </w:sectPr>
        <w:rPr>
          <w:rFonts w:ascii="Times New Roman" w:hAnsi="Times New Roman" w:eastAsia="Times New Roman" w:cs="Times New Roman"/>
          <w:sz w:val="21"/>
          <w:szCs w:val="21"/>
        </w:rPr>
      </w:pPr>
    </w:p>
    <w:p>
      <w:pPr>
        <w:spacing w:line="305" w:lineRule="auto"/>
        <w:rPr>
          <w:rFonts w:ascii="Arial"/>
          <w:sz w:val="21"/>
        </w:rPr>
      </w:pPr>
      <w:r/>
    </w:p>
    <w:p>
      <w:pPr>
        <w:ind w:left="905"/>
        <w:spacing w:before="72" w:line="293" w:lineRule="exact"/>
        <w:rPr>
          <w:rFonts w:ascii="STXingkai" w:hAnsi="STXingkai" w:eastAsia="STXingkai" w:cs="STXingkai"/>
          <w:sz w:val="21"/>
          <w:szCs w:val="21"/>
        </w:rPr>
      </w:pPr>
      <w:r>
        <w:drawing>
          <wp:anchor distT="0" distB="0" distL="0" distR="0" simplePos="0" relativeHeight="251683840" behindDoc="0" locked="0" layoutInCell="1" allowOverlap="1">
            <wp:simplePos x="0" y="0"/>
            <wp:positionH relativeFrom="column">
              <wp:posOffset>266677</wp:posOffset>
            </wp:positionH>
            <wp:positionV relativeFrom="paragraph">
              <wp:posOffset>184738</wp:posOffset>
            </wp:positionV>
            <wp:extent cx="1543025" cy="6667"/>
            <wp:effectExtent l="0" t="0" r="0" b="0"/>
            <wp:wrapNone/>
            <wp:docPr id="30" name="IM 30"/>
            <wp:cNvGraphicFramePr/>
            <a:graphic>
              <a:graphicData uri="http://schemas.openxmlformats.org/drawingml/2006/picture">
                <pic:pic>
                  <pic:nvPicPr>
                    <pic:cNvPr id="30" name="IM 30"/>
                    <pic:cNvPicPr/>
                  </pic:nvPicPr>
                  <pic:blipFill>
                    <a:blip r:embed="rId97"/>
                    <a:stretch>
                      <a:fillRect/>
                    </a:stretch>
                  </pic:blipFill>
                  <pic:spPr>
                    <a:xfrm rot="0">
                      <a:off x="0" y="0"/>
                      <a:ext cx="1543025" cy="6667"/>
                    </a:xfrm>
                    <a:prstGeom prst="rect">
                      <a:avLst/>
                    </a:prstGeom>
                  </pic:spPr>
                </pic:pic>
              </a:graphicData>
            </a:graphic>
          </wp:anchor>
        </w:drawing>
      </w:r>
      <w:r>
        <w:drawing>
          <wp:anchor distT="0" distB="0" distL="0" distR="0" simplePos="0" relativeHeight="251684864" behindDoc="0" locked="0" layoutInCell="1" allowOverlap="1">
            <wp:simplePos x="0" y="0"/>
            <wp:positionH relativeFrom="column">
              <wp:posOffset>1746193</wp:posOffset>
            </wp:positionH>
            <wp:positionV relativeFrom="paragraph">
              <wp:posOffset>103546</wp:posOffset>
            </wp:positionV>
            <wp:extent cx="215885" cy="209589"/>
            <wp:effectExtent l="0" t="0" r="0" b="0"/>
            <wp:wrapNone/>
            <wp:docPr id="32" name="IM 32"/>
            <wp:cNvGraphicFramePr/>
            <a:graphic>
              <a:graphicData uri="http://schemas.openxmlformats.org/drawingml/2006/picture">
                <pic:pic>
                  <pic:nvPicPr>
                    <pic:cNvPr id="32" name="IM 32"/>
                    <pic:cNvPicPr/>
                  </pic:nvPicPr>
                  <pic:blipFill>
                    <a:blip r:embed="rId98"/>
                    <a:stretch>
                      <a:fillRect/>
                    </a:stretch>
                  </pic:blipFill>
                  <pic:spPr>
                    <a:xfrm rot="0">
                      <a:off x="0" y="0"/>
                      <a:ext cx="215885" cy="209589"/>
                    </a:xfrm>
                    <a:prstGeom prst="rect">
                      <a:avLst/>
                    </a:prstGeom>
                  </pic:spPr>
                </pic:pic>
              </a:graphicData>
            </a:graphic>
          </wp:anchor>
        </w:drawing>
      </w:r>
      <w:r>
        <w:rPr>
          <w:rFonts w:ascii="STXingkai" w:hAnsi="STXingkai" w:eastAsia="STXingkai" w:cs="STXingkai"/>
          <w:sz w:val="21"/>
          <w:szCs w:val="21"/>
          <w:b/>
          <w:bCs/>
          <w:spacing w:val="-16"/>
          <w:position w:val="2"/>
        </w:rPr>
        <w:t>附</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16"/>
          <w:position w:val="2"/>
        </w:rPr>
        <w:t>录</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指</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南</w:t>
      </w:r>
    </w:p>
    <w:p>
      <w:pPr>
        <w:spacing w:line="294" w:lineRule="auto"/>
        <w:rPr>
          <w:rFonts w:ascii="Arial"/>
          <w:sz w:val="21"/>
        </w:rPr>
      </w:pPr>
      <w:r/>
    </w:p>
    <w:p>
      <w:pPr>
        <w:pStyle w:val="BodyText"/>
        <w:ind w:left="819"/>
        <w:spacing w:before="69" w:line="219" w:lineRule="auto"/>
        <w:rPr/>
      </w:pPr>
      <w:r>
        <w:rPr>
          <w:spacing w:val="-2"/>
        </w:rPr>
        <w:t>合并内科疾病</w:t>
      </w:r>
    </w:p>
    <w:p>
      <w:pPr>
        <w:pStyle w:val="BodyText"/>
        <w:ind w:left="819"/>
        <w:spacing w:before="72" w:line="219" w:lineRule="auto"/>
        <w:rPr/>
      </w:pPr>
      <w:r>
        <w:rPr/>
        <w:t>需进行其他开放性手术</w:t>
      </w:r>
    </w:p>
    <w:p>
      <w:pPr>
        <w:pStyle w:val="BodyText"/>
        <w:ind w:left="819"/>
        <w:spacing w:before="57" w:line="216" w:lineRule="auto"/>
        <w:rPr/>
      </w:pPr>
      <w:r>
        <w:rPr>
          <w:spacing w:val="18"/>
        </w:rPr>
        <w:t>肾下极已无功能(肾部分切除术),无功能肾(肾切除术)</w:t>
      </w:r>
    </w:p>
    <w:p>
      <w:pPr>
        <w:pStyle w:val="BodyText"/>
        <w:ind w:left="819"/>
        <w:spacing w:before="97" w:line="219" w:lineRule="auto"/>
        <w:rPr/>
      </w:pPr>
      <w:r>
        <w:rPr>
          <w:spacing w:val="-1"/>
        </w:rPr>
        <w:t>患者可能需要多次</w:t>
      </w:r>
      <w:r>
        <w:rPr>
          <w:rFonts w:ascii="Times New Roman" w:hAnsi="Times New Roman" w:eastAsia="Times New Roman" w:cs="Times New Roman"/>
          <w:spacing w:val="-1"/>
        </w:rPr>
        <w:t>PNL</w:t>
      </w:r>
      <w:r>
        <w:rPr>
          <w:spacing w:val="-1"/>
        </w:rPr>
        <w:t>治疗而无法达到微创要求</w:t>
      </w:r>
    </w:p>
    <w:p>
      <w:pPr>
        <w:pStyle w:val="BodyText"/>
        <w:ind w:left="819"/>
        <w:spacing w:before="91" w:line="219" w:lineRule="auto"/>
        <w:rPr/>
      </w:pPr>
      <w:r>
        <w:rPr>
          <w:spacing w:val="-1"/>
        </w:rPr>
        <w:t>移植肾的肾结石存在损伤邻近肠道的危险</w:t>
      </w:r>
    </w:p>
    <w:p>
      <w:pPr>
        <w:pStyle w:val="BodyText"/>
        <w:ind w:left="779"/>
        <w:spacing w:before="60" w:line="219" w:lineRule="auto"/>
        <w:rPr/>
      </w:pPr>
      <w:r>
        <w:rPr/>
        <w:t>异位肾肾结石行经皮穿刺或ESWL 治疗困难或不可能者</w:t>
      </w:r>
    </w:p>
    <w:p>
      <w:pPr>
        <w:pStyle w:val="BodyText"/>
        <w:ind w:left="819"/>
        <w:spacing w:before="120" w:line="219" w:lineRule="auto"/>
        <w:rPr/>
      </w:pPr>
      <w:r>
        <w:rPr>
          <w:spacing w:val="-1"/>
        </w:rPr>
        <w:t>对巨大的膀胱结石行膀胱切开取石术</w:t>
      </w:r>
    </w:p>
    <w:p>
      <w:pPr>
        <w:pStyle w:val="BodyText"/>
        <w:ind w:left="819"/>
        <w:spacing w:before="61" w:line="219" w:lineRule="auto"/>
        <w:rPr/>
      </w:pPr>
      <w:r>
        <w:rPr/>
        <w:t>对于儿童，较大结石的手术取石操作简单且仅需一次麻醉</w:t>
      </w:r>
    </w:p>
    <w:p>
      <w:pPr>
        <w:pStyle w:val="BodyText"/>
        <w:ind w:left="819"/>
        <w:spacing w:before="122" w:line="219" w:lineRule="auto"/>
        <w:rPr/>
      </w:pPr>
      <w:r>
        <w:rPr>
          <w:spacing w:val="-5"/>
        </w:rPr>
        <w:t>7.4.2手术操作</w:t>
      </w:r>
    </w:p>
    <w:p>
      <w:pPr>
        <w:pStyle w:val="BodyText"/>
        <w:ind w:left="819"/>
        <w:spacing w:before="79" w:line="219" w:lineRule="auto"/>
        <w:rPr/>
      </w:pPr>
      <w:r>
        <w:rPr>
          <w:spacing w:val="-3"/>
        </w:rPr>
        <w:t>可采用的手术操作包括：</w:t>
      </w:r>
    </w:p>
    <w:p>
      <w:pPr>
        <w:pStyle w:val="BodyText"/>
        <w:ind w:left="789"/>
        <w:spacing w:before="83" w:line="219" w:lineRule="auto"/>
        <w:rPr/>
      </w:pPr>
      <w:r>
        <w:rPr>
          <w:spacing w:val="1"/>
        </w:rPr>
        <w:t>单纯的或扩大的肾盂切开取石术</w:t>
      </w:r>
    </w:p>
    <w:p>
      <w:pPr>
        <w:pStyle w:val="BodyText"/>
        <w:ind w:left="819"/>
        <w:spacing w:before="81" w:line="219" w:lineRule="auto"/>
        <w:rPr/>
      </w:pPr>
      <w:r>
        <w:rPr>
          <w:spacing w:val="-1"/>
        </w:rPr>
        <w:t>肾孟切开取石术</w:t>
      </w:r>
    </w:p>
    <w:p>
      <w:pPr>
        <w:pStyle w:val="BodyText"/>
        <w:ind w:left="819"/>
        <w:spacing w:before="79" w:line="219" w:lineRule="auto"/>
        <w:rPr/>
      </w:pPr>
      <w:r>
        <w:rPr/>
        <w:t>非萎缩性肾切开取石术</w:t>
      </w:r>
    </w:p>
    <w:p>
      <w:pPr>
        <w:pStyle w:val="BodyText"/>
        <w:ind w:left="819"/>
        <w:spacing w:before="83" w:line="219" w:lineRule="auto"/>
        <w:rPr/>
      </w:pPr>
      <w:r>
        <w:rPr>
          <w:spacing w:val="-1"/>
        </w:rPr>
        <w:t>输尿管切开取石术</w:t>
      </w:r>
    </w:p>
    <w:p>
      <w:pPr>
        <w:pStyle w:val="BodyText"/>
        <w:ind w:left="819"/>
        <w:spacing w:before="80" w:line="219" w:lineRule="auto"/>
        <w:rPr/>
      </w:pPr>
      <w:r>
        <w:rPr>
          <w:spacing w:val="-1"/>
        </w:rPr>
        <w:t>放射性肾实质切开取石术</w:t>
      </w:r>
    </w:p>
    <w:p>
      <w:pPr>
        <w:pStyle w:val="BodyText"/>
        <w:ind w:left="822"/>
        <w:spacing w:before="78" w:line="219" w:lineRule="auto"/>
        <w:rPr/>
      </w:pPr>
      <w:r>
        <w:rPr>
          <w:b/>
          <w:bCs/>
          <w:spacing w:val="-4"/>
        </w:rPr>
        <w:t>肾盂成形术</w:t>
      </w:r>
    </w:p>
    <w:p>
      <w:pPr>
        <w:pStyle w:val="BodyText"/>
        <w:ind w:left="822"/>
        <w:spacing w:before="81" w:line="219" w:lineRule="auto"/>
        <w:rPr/>
      </w:pPr>
      <w:r>
        <w:rPr>
          <w:b/>
          <w:bCs/>
          <w:spacing w:val="-3"/>
        </w:rPr>
        <w:t>肾部分切除术和肾切除术</w:t>
      </w:r>
    </w:p>
    <w:p>
      <w:pPr>
        <w:pStyle w:val="BodyText"/>
        <w:ind w:left="822"/>
        <w:spacing w:before="101" w:line="219" w:lineRule="auto"/>
        <w:rPr/>
      </w:pPr>
      <w:r>
        <w:rPr>
          <w:b/>
          <w:bCs/>
          <w:spacing w:val="4"/>
        </w:rPr>
        <w:t>取石后行输尿管再植-输尿管肾盂吻合术</w:t>
      </w:r>
    </w:p>
    <w:p>
      <w:pPr>
        <w:pStyle w:val="BodyText"/>
        <w:ind w:right="30"/>
        <w:spacing w:before="50" w:line="219" w:lineRule="auto"/>
        <w:jc w:val="right"/>
        <w:rPr/>
      </w:pPr>
      <w:r>
        <w:rPr>
          <w:b/>
          <w:bCs/>
          <w:spacing w:val="-2"/>
        </w:rPr>
        <w:t>多中心研究表明，与微创治疗手段相比，开放手术取石的优势在于具有较高的结石清除率。但是目</w:t>
      </w:r>
    </w:p>
    <w:p>
      <w:pPr>
        <w:pStyle w:val="BodyText"/>
        <w:ind w:left="419"/>
        <w:spacing w:before="113" w:line="219" w:lineRule="auto"/>
        <w:rPr/>
      </w:pPr>
      <w:r>
        <w:rPr>
          <w:spacing w:val="-1"/>
        </w:rPr>
        <w:t>前尚缺乏两种治疗方法的对比研究资料。</w:t>
      </w:r>
    </w:p>
    <w:p>
      <w:pPr>
        <w:pStyle w:val="BodyText"/>
        <w:ind w:left="419" w:firstLine="399"/>
        <w:spacing w:before="49" w:line="300" w:lineRule="auto"/>
        <w:jc w:val="both"/>
        <w:rPr/>
      </w:pPr>
      <w:r>
        <w:rPr>
          <w:spacing w:val="6"/>
        </w:rPr>
        <w:t>最近有研究报道，复杂性结石采用开放性手术取石者约占55%</w:t>
      </w:r>
      <w:r>
        <w:rPr>
          <w:spacing w:val="5"/>
        </w:rPr>
        <w:t>,微创治疗失败后采用开放性手术取</w:t>
      </w:r>
      <w:r>
        <w:rPr/>
        <w:t xml:space="preserve"> </w:t>
      </w:r>
      <w:r>
        <w:rPr>
          <w:spacing w:val="14"/>
        </w:rPr>
        <w:t>石者约占29%,解剖异常采用开放性手术取石者约占24%,病态肥胖症采用开放性</w:t>
      </w:r>
      <w:r>
        <w:rPr>
          <w:spacing w:val="13"/>
        </w:rPr>
        <w:t>手术取石者约占10</w:t>
      </w:r>
      <w:r>
        <w:rPr/>
        <w:t xml:space="preserve"> </w:t>
      </w:r>
      <w:r>
        <w:rPr>
          <w:spacing w:val="9"/>
        </w:rPr>
        <w:t>%,合并内科疾病需采用开放性手术取石者约占7%[5</w:t>
      </w:r>
      <w:r>
        <w:rPr>
          <w:spacing w:val="8"/>
        </w:rPr>
        <w:t>]。另一研究报道，799例肾结石患者中有25例采</w:t>
      </w:r>
      <w:r>
        <w:rPr/>
        <w:t xml:space="preserve"> </w:t>
      </w:r>
      <w:r>
        <w:rPr>
          <w:spacing w:val="5"/>
        </w:rPr>
        <w:t>用了开放性手术治疗，在行开放手术治疗的患者中大结石合并解剖畸形从而导致内窥镜插人困难者占</w:t>
      </w:r>
      <w:r>
        <w:rPr>
          <w:spacing w:val="15"/>
        </w:rPr>
        <w:t xml:space="preserve"> </w:t>
      </w:r>
      <w:r>
        <w:rPr>
          <w:rFonts w:ascii="Times New Roman" w:hAnsi="Times New Roman" w:eastAsia="Times New Roman" w:cs="Times New Roman"/>
          <w:spacing w:val="11"/>
        </w:rPr>
        <w:t>3</w:t>
      </w:r>
      <w:r>
        <w:rPr>
          <w:spacing w:val="11"/>
        </w:rPr>
        <w:t>1%,需同时行其他开放性手术者占24%,既往腔内治疗失败而进行开放手术治疗者为17%[15]。新加</w:t>
      </w:r>
      <w:r>
        <w:rPr/>
        <w:t xml:space="preserve"> </w:t>
      </w:r>
      <w:r>
        <w:rPr>
          <w:spacing w:val="1"/>
        </w:rPr>
        <w:t>坡的研究报道，2651例结石患者中需进行开放手术治疗的患者仅占2%[16]。</w:t>
      </w:r>
    </w:p>
    <w:p>
      <w:pPr>
        <w:pStyle w:val="BodyText"/>
        <w:ind w:left="819"/>
        <w:spacing w:before="26" w:line="219" w:lineRule="auto"/>
        <w:rPr/>
      </w:pPr>
      <w:r>
        <w:rPr>
          <w:spacing w:val="-2"/>
        </w:rPr>
        <w:t>腹腔镜手术取石也是一种选择方案，特别适用于位于腹侧肾盏憩室的结石[17]。</w:t>
      </w:r>
    </w:p>
    <w:p>
      <w:pPr>
        <w:pStyle w:val="BodyText"/>
        <w:ind w:left="819"/>
        <w:spacing w:before="71" w:line="219" w:lineRule="auto"/>
        <w:rPr/>
      </w:pPr>
      <w:r>
        <w:rPr>
          <w:spacing w:val="3"/>
        </w:rPr>
        <w:t>7.4.3参考文献</w:t>
      </w:r>
    </w:p>
    <w:p>
      <w:pPr>
        <w:ind w:left="419" w:right="11"/>
        <w:spacing w:before="129"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1.Assimos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DG,Boyce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WH,Harrison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LH</w:t>
      </w:r>
      <w:r>
        <w:rPr>
          <w:rFonts w:ascii="Times New Roman" w:hAnsi="Times New Roman" w:eastAsia="Times New Roman" w:cs="Times New Roman"/>
          <w:sz w:val="21"/>
          <w:szCs w:val="21"/>
          <w:spacing w:val="-1"/>
        </w:rPr>
        <w:t>,MeCullough</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DL,Kroonvand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RL.The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role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of  open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surgery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since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1989;142:263-267.</w:t>
      </w:r>
    </w:p>
    <w:p>
      <w:pPr>
        <w:ind w:left="419"/>
        <w:spacing w:before="32"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spacing w:val="-1"/>
          </w:rPr>
          <w:t>http://www.ncbi.nlm.nih.govlentrez/query.fcgi?cmd=Retrieve&amp;db=PubMed&amp;list_uids=2746742&amp;dopt=Abstract</w:t>
        </w:r>
      </w:hyperlink>
    </w:p>
    <w:p>
      <w:pPr>
        <w:ind w:left="419" w:right="8"/>
        <w:spacing w:before="157" w:line="301"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spacing w:val="-1"/>
          </w:rPr>
          <w:t>2.Segura</w:t>
        </w:r>
        <w:r>
          <w:rPr>
            <w:rFonts w:ascii="Times New Roman" w:hAnsi="Times New Roman" w:eastAsia="Times New Roman" w:cs="Times New Roman"/>
            <w:sz w:val="21"/>
            <w:szCs w:val="21"/>
            <w:spacing w:val="55"/>
            <w:w w:val="101"/>
          </w:rPr>
          <w:t xml:space="preserve"> </w:t>
        </w:r>
        <w:r>
          <w:rPr>
            <w:rFonts w:ascii="Times New Roman" w:hAnsi="Times New Roman" w:eastAsia="Times New Roman" w:cs="Times New Roman"/>
            <w:sz w:val="21"/>
            <w:szCs w:val="21"/>
            <w:spacing w:val="-1"/>
          </w:rPr>
          <w:t>JW.Current</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surgical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approaches</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nephrolithiasis.Endocrinol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Metab</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North</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Am  1990</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100">
        <w:r>
          <w:rPr>
            <w:rFonts w:ascii="Times New Roman" w:hAnsi="Times New Roman" w:eastAsia="Times New Roman" w:cs="Times New Roman"/>
            <w:sz w:val="21"/>
            <w:szCs w:val="21"/>
            <w:spacing w:val="-1"/>
          </w:rPr>
          <w:t>19:912</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925.</w:t>
      </w:r>
    </w:p>
    <w:p>
      <w:pPr>
        <w:ind w:left="419"/>
        <w:spacing w:before="74"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spacing w:val="-1"/>
          </w:rPr>
          <w:t>http://www.ncbi.nlm.nih.gov/entrez/query.fcgi?cmd=Retrieve&amp;db=PubMed&amp;list_uids=2081519&amp;dopt=Abstract</w:t>
        </w:r>
      </w:hyperlink>
    </w:p>
    <w:p>
      <w:pPr>
        <w:ind w:left="419" w:right="11"/>
        <w:spacing w:before="136" w:line="30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3.Kane  MT</w:t>
        </w:r>
      </w:hyperlink>
      <w:r>
        <w:rPr>
          <w:rFonts w:ascii="Times New Roman" w:hAnsi="Times New Roman" w:eastAsia="Times New Roman" w:cs="Times New Roman"/>
          <w:sz w:val="21"/>
          <w:szCs w:val="21"/>
        </w:rPr>
        <w:t>,</w:t>
      </w:r>
      <w:hyperlink w:history="true" r:id="rId101">
        <w:r>
          <w:rPr>
            <w:rFonts w:ascii="Times New Roman" w:hAnsi="Times New Roman" w:eastAsia="Times New Roman" w:cs="Times New Roman"/>
            <w:sz w:val="21"/>
            <w:szCs w:val="21"/>
          </w:rPr>
          <w:t>Cohen</w:t>
        </w:r>
      </w:hyperlink>
      <w:r>
        <w:rPr>
          <w:rFonts w:ascii="Times New Roman" w:hAnsi="Times New Roman" w:eastAsia="Times New Roman" w:cs="Times New Roman"/>
          <w:sz w:val="21"/>
          <w:szCs w:val="21"/>
        </w:rPr>
        <w:t xml:space="preserve">  AS,Smith  ER,Lewis  C,Reidy  C.Commission  on  Dietetic  Re</w:t>
      </w:r>
      <w:r>
        <w:rPr>
          <w:rFonts w:ascii="Times New Roman" w:hAnsi="Times New Roman" w:eastAsia="Times New Roman" w:cs="Times New Roman"/>
          <w:sz w:val="21"/>
          <w:szCs w:val="21"/>
          <w:spacing w:val="-1"/>
        </w:rPr>
        <w:t>gistration  Dietetics  Practice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Audit.J</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Diet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Assoc  1996;1292-1301.</w:t>
      </w:r>
    </w:p>
    <w:p>
      <w:pPr>
        <w:ind w:left="419"/>
        <w:spacing w:before="83"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spacing w:val="-1"/>
          </w:rPr>
          <w:t>http://www.ncbi.nlm.nih.gov/entrez/query.fcgi?cmd=Retrieve&amp;db=PubMed&amp;list_uids=8948396&amp;dopt=Abstract</w:t>
        </w:r>
      </w:hyperlink>
    </w:p>
    <w:p>
      <w:pPr>
        <w:ind w:left="419" w:right="16"/>
        <w:spacing w:before="137" w:line="32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4.Bichler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KH</w:t>
        </w:r>
      </w:hyperlink>
      <w:r>
        <w:rPr>
          <w:rFonts w:ascii="Times New Roman" w:hAnsi="Times New Roman" w:eastAsia="Times New Roman" w:cs="Times New Roman"/>
          <w:sz w:val="21"/>
          <w:szCs w:val="21"/>
        </w:rPr>
        <w:t>,</w:t>
      </w:r>
      <w:hyperlink w:history="true" r:id="rId102">
        <w:r>
          <w:rPr>
            <w:rFonts w:ascii="Times New Roman" w:hAnsi="Times New Roman" w:eastAsia="Times New Roman" w:cs="Times New Roman"/>
            <w:sz w:val="21"/>
            <w:szCs w:val="21"/>
          </w:rPr>
          <w:t>Lahme</w:t>
        </w:r>
      </w:hyperlink>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S,Strohmaier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WL.Indications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open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removal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of  urinary   calculi.Urol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1997;59:102-108.</w:t>
      </w:r>
    </w:p>
    <w:p>
      <w:pPr>
        <w:ind w:left="419"/>
        <w:spacing w:before="12" w:line="192" w:lineRule="auto"/>
        <w:rPr>
          <w:rFonts w:ascii="Times New Roman" w:hAnsi="Times New Roman" w:eastAsia="Times New Roman" w:cs="Times New Roman"/>
          <w:sz w:val="21"/>
          <w:szCs w:val="21"/>
        </w:rPr>
      </w:pPr>
      <w:hyperlink w:history="true" r:id="rId103">
        <w:r>
          <w:rPr>
            <w:rFonts w:ascii="Times New Roman" w:hAnsi="Times New Roman" w:eastAsia="Times New Roman" w:cs="Times New Roman"/>
            <w:sz w:val="21"/>
            <w:szCs w:val="21"/>
            <w:spacing w:val="-1"/>
          </w:rPr>
          <w:t>http://www.ncbi.nlm.nih.gov/entrez/query.fcgi?cmd=Retrieve&amp;db=PubMed&amp;list_uids=9392057&amp;dopt=Abstract</w:t>
        </w:r>
      </w:hyperlink>
    </w:p>
    <w:p>
      <w:pPr>
        <w:spacing w:line="250" w:lineRule="auto"/>
        <w:rPr>
          <w:rFonts w:ascii="Arial"/>
          <w:sz w:val="21"/>
        </w:rPr>
      </w:pPr>
      <w:r/>
    </w:p>
    <w:p>
      <w:pPr>
        <w:ind w:left="483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—210—</w:t>
      </w:r>
    </w:p>
    <w:p>
      <w:pPr>
        <w:spacing w:line="35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4"/>
          <w:pgSz w:w="11850" w:h="16140"/>
          <w:pgMar w:top="400" w:right="1553" w:bottom="0" w:left="400" w:header="0" w:footer="0" w:gutter="0"/>
        </w:sectPr>
        <w:rPr>
          <w:rFonts w:ascii="Times New Roman" w:hAnsi="Times New Roman" w:eastAsia="Times New Roman" w:cs="Times New Roman"/>
          <w:sz w:val="21"/>
          <w:szCs w:val="21"/>
        </w:rPr>
      </w:pPr>
    </w:p>
    <w:p>
      <w:pPr>
        <w:spacing w:line="318" w:lineRule="auto"/>
        <w:rPr>
          <w:rFonts w:ascii="Arial"/>
          <w:sz w:val="21"/>
        </w:rPr>
      </w:pPr>
      <w:r/>
    </w:p>
    <w:p>
      <w:pPr>
        <w:ind w:firstLine="7259"/>
        <w:spacing w:line="510" w:lineRule="exact"/>
        <w:rPr/>
      </w:pPr>
      <w:r>
        <w:rPr>
          <w:position w:val="-10"/>
        </w:rPr>
        <w:drawing>
          <wp:inline distT="0" distB="0" distL="0" distR="0">
            <wp:extent cx="1727231" cy="323865"/>
            <wp:effectExtent l="0" t="0" r="0" b="0"/>
            <wp:docPr id="34" name="IM 34"/>
            <wp:cNvGraphicFramePr/>
            <a:graphic>
              <a:graphicData uri="http://schemas.openxmlformats.org/drawingml/2006/picture">
                <pic:pic>
                  <pic:nvPicPr>
                    <pic:cNvPr id="34" name="IM 34"/>
                    <pic:cNvPicPr/>
                  </pic:nvPicPr>
                  <pic:blipFill>
                    <a:blip r:embed="rId104"/>
                    <a:stretch>
                      <a:fillRect/>
                    </a:stretch>
                  </pic:blipFill>
                  <pic:spPr>
                    <a:xfrm rot="0">
                      <a:off x="0" y="0"/>
                      <a:ext cx="1727231" cy="323865"/>
                    </a:xfrm>
                    <a:prstGeom prst="rect">
                      <a:avLst/>
                    </a:prstGeom>
                  </pic:spPr>
                </pic:pic>
              </a:graphicData>
            </a:graphic>
          </wp:inline>
        </w:drawing>
      </w:r>
    </w:p>
    <w:p>
      <w:pPr>
        <w:ind w:left="409" w:right="94"/>
        <w:spacing w:before="216" w:line="3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5.Paik</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ML,Wainstein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MA,Spirnak</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P,Hample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N,Resnick</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MI.Current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indications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open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surgery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of renal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calculi.J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Urol  1998</w:t>
      </w:r>
      <w:r>
        <w:rPr>
          <w:rFonts w:ascii="Times New Roman" w:hAnsi="Times New Roman" w:eastAsia="Times New Roman" w:cs="Times New Roman"/>
          <w:sz w:val="21"/>
          <w:szCs w:val="21"/>
          <w:spacing w:val="-1"/>
        </w:rPr>
        <w:t>;159:374-37.</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09"/>
            <w:spacing w:before="34"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w:t>
            </w:r>
            <w:r>
              <w:rPr>
                <w:rFonts w:ascii="Times New Roman" w:hAnsi="Times New Roman" w:eastAsia="Times New Roman" w:cs="Times New Roman"/>
                <w:sz w:val="21"/>
                <w:szCs w:val="21"/>
                <w:spacing w:val="-1"/>
              </w:rPr>
              <w:t>query.fcgi?cmd=Retrieve&amp;db=pubmed&amp;dopt=Abstract&amp;list_uids=9649242</w:t>
            </w:r>
          </w:hyperlink>
        </w:p>
        <w:p>
          <w:pPr>
            <w:ind w:left="409"/>
            <w:spacing w:before="13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6.Gil-Vernet</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J.New  surgical  concept</w:t>
            </w:r>
            <w:r>
              <w:rPr>
                <w:rFonts w:ascii="Times New Roman" w:hAnsi="Times New Roman" w:eastAsia="Times New Roman" w:cs="Times New Roman"/>
                <w:sz w:val="21"/>
                <w:szCs w:val="21"/>
                <w:spacing w:val="-1"/>
              </w:rPr>
              <w:t>s  in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removing</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renal  calculi.Urol  Int  1965</w:t>
            </w:r>
          </w:hyperlink>
          <w:r>
            <w:rPr>
              <w:rFonts w:ascii="Times New Roman" w:hAnsi="Times New Roman" w:eastAsia="Times New Roman" w:cs="Times New Roman"/>
              <w:sz w:val="21"/>
              <w:szCs w:val="21"/>
              <w:spacing w:val="-1"/>
            </w:rPr>
            <w:t>;</w:t>
          </w:r>
          <w:hyperlink w:history="true" r:id="rId106">
            <w:r>
              <w:rPr>
                <w:rFonts w:ascii="Times New Roman" w:hAnsi="Times New Roman" w:eastAsia="Times New Roman" w:cs="Times New Roman"/>
                <w:sz w:val="21"/>
                <w:szCs w:val="21"/>
                <w:spacing w:val="-1"/>
              </w:rPr>
              <w:t>20:255-288</w:t>
            </w:r>
          </w:hyperlink>
          <w:r>
            <w:rPr>
              <w:rFonts w:ascii="Times New Roman" w:hAnsi="Times New Roman" w:eastAsia="Times New Roman" w:cs="Times New Roman"/>
              <w:sz w:val="21"/>
              <w:szCs w:val="21"/>
              <w:spacing w:val="-1"/>
            </w:rPr>
            <w:t>.</w:t>
          </w:r>
        </w:p>
        <w:p>
          <w:pPr>
            <w:ind w:left="409"/>
            <w:spacing w:before="13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fcgi?cmd=Retrieve&amp;db=PubMed&amp;list_uids=5863978&amp;dopt=Abstract</w:t>
            </w:r>
          </w:hyperlink>
        </w:p>
        <w:p>
          <w:pPr>
            <w:ind w:left="409"/>
            <w:spacing w:before="14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7.Boyce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WH</w:t>
            </w:r>
          </w:hyperlink>
          <w:r>
            <w:rPr>
              <w:rFonts w:ascii="Times New Roman" w:hAnsi="Times New Roman" w:eastAsia="Times New Roman" w:cs="Times New Roman"/>
              <w:sz w:val="21"/>
              <w:szCs w:val="21"/>
            </w:rPr>
            <w:t>,</w:t>
          </w:r>
          <w:hyperlink w:history="true" r:id="rId107">
            <w:r>
              <w:rPr>
                <w:rFonts w:ascii="Times New Roman" w:hAnsi="Times New Roman" w:eastAsia="Times New Roman" w:cs="Times New Roman"/>
                <w:sz w:val="21"/>
                <w:szCs w:val="21"/>
              </w:rPr>
              <w:t>Smith</w:t>
            </w:r>
          </w:hyperlink>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MJV.Anatrophic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nephrotomy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plastic</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calyrhaphy.Trans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Assoc</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Genitourinary</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Surg</w:t>
          </w:r>
        </w:p>
      </w:sdtContent>
    </w:sdt>
    <w:p>
      <w:pPr>
        <w:ind w:left="409"/>
        <w:spacing w:before="12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1967;59:18-24.</w:t>
      </w:r>
    </w:p>
    <w:p>
      <w:pPr>
        <w:ind w:left="409"/>
        <w:spacing w:before="14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fcgi?cmd=Retrieve&amp;db=PubMed&amp;list_uids=6064524&amp;dopt=Abstract</w:t>
        </w:r>
      </w:hyperlink>
    </w:p>
    <w:p>
      <w:pPr>
        <w:ind w:left="409" w:right="93"/>
        <w:spacing w:before="138" w:line="270"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8.Harrison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LH.Anatrophic  nephr</w:t>
        </w:r>
        <w:r>
          <w:rPr>
            <w:rFonts w:ascii="Times New Roman" w:hAnsi="Times New Roman" w:eastAsia="Times New Roman" w:cs="Times New Roman"/>
            <w:sz w:val="21"/>
            <w:szCs w:val="21"/>
            <w:spacing w:val="-1"/>
          </w:rPr>
          <w:t>olithotomy:Update   1978.In:AUA   courses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  urology.Bonney   WW</w:t>
        </w:r>
      </w:hyperlink>
      <w:r>
        <w:rPr>
          <w:rFonts w:ascii="Times New Roman" w:hAnsi="Times New Roman" w:eastAsia="Times New Roman" w:cs="Times New Roman"/>
          <w:sz w:val="21"/>
          <w:szCs w:val="21"/>
          <w:spacing w:val="-1"/>
        </w:rPr>
        <w:t>,</w:t>
      </w:r>
      <w:hyperlink w:history="true" r:id="rId108">
        <w:r>
          <w:rPr>
            <w:rFonts w:ascii="Times New Roman" w:hAnsi="Times New Roman" w:eastAsia="Times New Roman" w:cs="Times New Roman"/>
            <w:sz w:val="21"/>
            <w:szCs w:val="21"/>
            <w:spacing w:val="-1"/>
          </w:rPr>
          <w:t>Weems</w:t>
        </w:r>
      </w:hyperlink>
      <w:r>
        <w:rPr>
          <w:rFonts w:ascii="Times New Roman" w:hAnsi="Times New Roman" w:eastAsia="Times New Roman" w:cs="Times New Roman"/>
          <w:sz w:val="21"/>
          <w:szCs w:val="21"/>
        </w:rPr>
        <w:t xml:space="preserve"> </w:t>
      </w:r>
      <w:hyperlink w:history="true" r:id="rId105">
        <w:r>
          <w:rPr>
            <w:rFonts w:ascii="Times New Roman" w:hAnsi="Times New Roman" w:eastAsia="Times New Roman" w:cs="Times New Roman"/>
            <w:sz w:val="21"/>
            <w:szCs w:val="21"/>
            <w:spacing w:val="-1"/>
          </w:rPr>
          <w:t>WL</w:t>
        </w:r>
      </w:hyperlink>
      <w:r>
        <w:rPr>
          <w:rFonts w:ascii="Times New Roman" w:hAnsi="Times New Roman" w:eastAsia="Times New Roman" w:cs="Times New Roman"/>
          <w:sz w:val="21"/>
          <w:szCs w:val="21"/>
          <w:spacing w:val="-1"/>
        </w:rPr>
        <w:t>,</w:t>
      </w:r>
      <w:hyperlink w:history="true" r:id="rId109">
        <w:r>
          <w:rPr>
            <w:rFonts w:ascii="Times New Roman" w:hAnsi="Times New Roman" w:eastAsia="Times New Roman" w:cs="Times New Roman"/>
            <w:sz w:val="21"/>
            <w:szCs w:val="21"/>
            <w:spacing w:val="-1"/>
          </w:rPr>
          <w:t>Donohue</w:t>
        </w:r>
      </w:hyperlink>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JP(eds).Williams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Wilkins:Baltimore,1978,Vol   1,pp   1-23.</w:t>
      </w:r>
    </w:p>
    <w:p>
      <w:pPr>
        <w:ind w:left="409"/>
        <w:spacing w:before="12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9.Boyce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WH.Letter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editor.J</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Urol  1980;123:604.</w:t>
      </w:r>
    </w:p>
    <w:p>
      <w:pPr>
        <w:ind w:left="409"/>
        <w:spacing w:before="15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fcgi?cmd=Retrieve&amp;db=PubMed&amp;list_uids=7365912&amp;dopt=Abstract</w:t>
        </w:r>
      </w:hyperlink>
    </w:p>
    <w:p>
      <w:pPr>
        <w:ind w:left="409" w:right="99"/>
        <w:spacing w:before="137" w:line="255"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10.Resnick  MI</w:t>
        </w:r>
      </w:hyperlink>
      <w:r>
        <w:rPr>
          <w:rFonts w:ascii="Times New Roman" w:hAnsi="Times New Roman" w:eastAsia="Times New Roman" w:cs="Times New Roman"/>
          <w:sz w:val="21"/>
          <w:szCs w:val="21"/>
        </w:rPr>
        <w:t>,</w:t>
      </w:r>
      <w:hyperlink w:history="true" r:id="rId110">
        <w:r>
          <w:rPr>
            <w:rFonts w:ascii="Times New Roman" w:hAnsi="Times New Roman" w:eastAsia="Times New Roman" w:cs="Times New Roman"/>
            <w:sz w:val="21"/>
            <w:szCs w:val="21"/>
          </w:rPr>
          <w:t>Pounds</w:t>
        </w:r>
      </w:hyperlink>
      <w:r>
        <w:rPr>
          <w:rFonts w:ascii="Times New Roman" w:hAnsi="Times New Roman" w:eastAsia="Times New Roman" w:cs="Times New Roman"/>
          <w:sz w:val="21"/>
          <w:szCs w:val="21"/>
        </w:rPr>
        <w:t xml:space="preserve">  DM,Boyce  WH.Surgical  anatomy  of</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the  human  kidney  and  its  ap</w:t>
      </w:r>
      <w:r>
        <w:rPr>
          <w:rFonts w:ascii="Times New Roman" w:hAnsi="Times New Roman" w:eastAsia="Times New Roman" w:cs="Times New Roman"/>
          <w:sz w:val="21"/>
          <w:szCs w:val="21"/>
          <w:spacing w:val="-1"/>
        </w:rPr>
        <w:t>plication.Urology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1981;17:367-369.</w:t>
      </w:r>
    </w:p>
    <w:p>
      <w:pPr>
        <w:ind w:left="409" w:right="96"/>
        <w:spacing w:before="14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11.Wickham</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JE,Coe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N,Ward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JP.One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hundred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cases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  nephrolithot</w:t>
      </w:r>
      <w:r>
        <w:rPr>
          <w:rFonts w:ascii="Times New Roman" w:hAnsi="Times New Roman" w:eastAsia="Times New Roman" w:cs="Times New Roman"/>
          <w:sz w:val="21"/>
          <w:szCs w:val="21"/>
          <w:spacing w:val="-1"/>
        </w:rPr>
        <w:t>omy   under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hyporthermia.Euro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1975;1:71-74.</w:t>
      </w:r>
    </w:p>
    <w:p>
      <w:pPr>
        <w:ind w:left="409" w:right="101"/>
        <w:spacing w:before="155" w:line="327" w:lineRule="auto"/>
        <w:rPr>
          <w:rFonts w:ascii="Times New Roman" w:hAnsi="Times New Roman" w:eastAsia="Times New Roman" w:cs="Times New Roman"/>
          <w:sz w:val="21"/>
          <w:szCs w:val="21"/>
        </w:rPr>
      </w:pPr>
      <w:hyperlink w:history="true" r:id="rId111">
        <w:r>
          <w:rPr>
            <w:rFonts w:ascii="Times New Roman" w:hAnsi="Times New Roman" w:eastAsia="Times New Roman" w:cs="Times New Roman"/>
            <w:sz w:val="21"/>
            <w:szCs w:val="21"/>
          </w:rPr>
          <w:t>http://www.ncbi.nlm.nih.gov/entrez/query.fcgi?cmd=Retrieve&amp;db=PubMed&amp;list_uids=4436892&amp;do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&amp;itool=iconnoabstr</w:t>
      </w:r>
    </w:p>
    <w:p>
      <w:pPr>
        <w:ind w:left="409"/>
        <w:spacing w:before="3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12.&amp;nbsp;Sleight  MW,Gower  RL,Wickham  JEA.Intrarenal  access.Urology </w:t>
      </w:r>
      <w:r>
        <w:rPr>
          <w:rFonts w:ascii="Times New Roman" w:hAnsi="Times New Roman" w:eastAsia="Times New Roman" w:cs="Times New Roman"/>
          <w:sz w:val="21"/>
          <w:szCs w:val="21"/>
          <w:spacing w:val="-1"/>
        </w:rPr>
        <w:t xml:space="preserve"> 1980;15:475-477.</w:t>
      </w:r>
    </w:p>
    <w:p>
      <w:pPr>
        <w:ind w:left="409"/>
        <w:spacing w:before="14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fcgi?cmd=Retrieve&amp;db=PubMed&amp;list_uids=7052711&amp;dopt=Abstract</w:t>
        </w:r>
      </w:hyperlink>
    </w:p>
    <w:p>
      <w:pPr>
        <w:ind w:left="409" w:right="85"/>
        <w:spacing w:before="137" w:line="265"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13.Th</w:t>
        </w:r>
      </w:hyperlink>
      <w:r>
        <w:rPr>
          <w:rFonts w:ascii="Times New Roman" w:hAnsi="Times New Roman" w:eastAsia="Times New Roman" w:cs="Times New Roman"/>
          <w:sz w:val="21"/>
          <w:szCs w:val="21"/>
        </w:rPr>
        <w:t>ü</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roff   JW,Frohneberg    D,Riedmiller    R,Alken    P,Hutschenreiter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G,Thü</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roff   S,Hohenfellner   </w:t>
      </w:r>
      <w:r>
        <w:rPr>
          <w:rFonts w:ascii="Times New Roman" w:hAnsi="Times New Roman" w:eastAsia="Times New Roman" w:cs="Times New Roman"/>
          <w:sz w:val="21"/>
          <w:szCs w:val="21"/>
          <w:spacing w:val="-1"/>
        </w:rPr>
        <w:t xml:space="preserve"> 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Localization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of segmental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arteries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surgery by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Doppler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sonography.J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Urol  1982;127:863-866.</w:t>
      </w:r>
    </w:p>
    <w:p>
      <w:pPr>
        <w:ind w:left="409"/>
        <w:spacing w:before="14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=PubMed&amp;list_uids=7086985&amp;dopt=Abstract</w:t>
        </w:r>
      </w:hyperlink>
    </w:p>
    <w:p>
      <w:pPr>
        <w:ind w:left="409" w:right="80"/>
        <w:spacing w:before="136" w:line="270"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14.Alken    P</w:t>
        </w:r>
      </w:hyperlink>
      <w:r>
        <w:rPr>
          <w:rFonts w:ascii="Times New Roman" w:hAnsi="Times New Roman" w:eastAsia="Times New Roman" w:cs="Times New Roman"/>
          <w:sz w:val="21"/>
          <w:szCs w:val="21"/>
        </w:rPr>
        <w:t>,</w:t>
      </w:r>
      <w:hyperlink w:history="true" r:id="rId112">
        <w:r>
          <w:rPr>
            <w:rFonts w:ascii="Times New Roman" w:hAnsi="Times New Roman" w:eastAsia="Times New Roman" w:cs="Times New Roman"/>
            <w:sz w:val="21"/>
            <w:szCs w:val="21"/>
          </w:rPr>
          <w:t>Th</w:t>
        </w:r>
      </w:hyperlink>
      <w:r>
        <w:rPr>
          <w:rFonts w:ascii="Times New Roman" w:hAnsi="Times New Roman" w:eastAsia="Times New Roman" w:cs="Times New Roman"/>
          <w:sz w:val="21"/>
          <w:szCs w:val="21"/>
        </w:rPr>
        <w:t>ü</w:t>
      </w:r>
      <w:hyperlink w:history="true" r:id="rId113">
        <w:r>
          <w:rPr>
            <w:rFonts w:ascii="Times New Roman" w:hAnsi="Times New Roman" w:eastAsia="Times New Roman" w:cs="Times New Roman"/>
            <w:sz w:val="21"/>
            <w:szCs w:val="21"/>
          </w:rPr>
          <w:t>roff</w:t>
        </w:r>
      </w:hyperlink>
      <w:r>
        <w:rPr>
          <w:rFonts w:ascii="Times New Roman" w:hAnsi="Times New Roman" w:eastAsia="Times New Roman" w:cs="Times New Roman"/>
          <w:sz w:val="21"/>
          <w:szCs w:val="21"/>
        </w:rPr>
        <w:t xml:space="preserve">   JW,Riedmiller    H,Hohenfellner    R.Doppler     sonography  </w:t>
      </w:r>
      <w:r>
        <w:rPr>
          <w:rFonts w:ascii="Times New Roman" w:hAnsi="Times New Roman" w:eastAsia="Times New Roman" w:cs="Times New Roman"/>
          <w:sz w:val="21"/>
          <w:szCs w:val="21"/>
          <w:spacing w:val="-1"/>
        </w:rPr>
        <w:t xml:space="preserve">  and    B-mode    ultrasound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scanning</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surgery.Urology  1984;23:455-460.</w:t>
      </w:r>
    </w:p>
    <w:p>
      <w:pPr>
        <w:ind w:left="409"/>
        <w:spacing w:before="15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http://www.nebi.nlm.nih.gov/entrez/query.</w:t>
        </w:r>
        <w:r>
          <w:rPr>
            <w:rFonts w:ascii="Times New Roman" w:hAnsi="Times New Roman" w:eastAsia="Times New Roman" w:cs="Times New Roman"/>
            <w:sz w:val="21"/>
            <w:szCs w:val="21"/>
            <w:spacing w:val="-1"/>
          </w:rPr>
          <w:t>fcgi?cmd=Retrieve&amp;db=PubMed&amp;list_uids=6719663&amp;dopt=Abstract</w:t>
        </w:r>
      </w:hyperlink>
    </w:p>
    <w:p>
      <w:pPr>
        <w:ind w:left="409"/>
        <w:spacing w:before="13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15.Kane  CJ</w:t>
        </w:r>
      </w:hyperlink>
      <w:r>
        <w:rPr>
          <w:rFonts w:ascii="Times New Roman" w:hAnsi="Times New Roman" w:eastAsia="Times New Roman" w:cs="Times New Roman"/>
          <w:sz w:val="21"/>
          <w:szCs w:val="21"/>
        </w:rPr>
        <w:t>,</w:t>
      </w:r>
      <w:hyperlink w:history="true" r:id="rId114">
        <w:r>
          <w:rPr>
            <w:rFonts w:ascii="Times New Roman" w:hAnsi="Times New Roman" w:eastAsia="Times New Roman" w:cs="Times New Roman"/>
            <w:sz w:val="21"/>
            <w:szCs w:val="21"/>
          </w:rPr>
          <w:t>Bolton</w:t>
        </w:r>
      </w:hyperlink>
      <w:r>
        <w:rPr>
          <w:rFonts w:ascii="Times New Roman" w:hAnsi="Times New Roman" w:eastAsia="Times New Roman" w:cs="Times New Roman"/>
          <w:sz w:val="21"/>
          <w:szCs w:val="21"/>
        </w:rPr>
        <w:t xml:space="preserve">  DM,</w:t>
      </w:r>
      <w:r>
        <w:rPr>
          <w:rFonts w:ascii="Times New Roman" w:hAnsi="Times New Roman" w:eastAsia="Times New Roman" w:cs="Times New Roman"/>
          <w:sz w:val="21"/>
          <w:szCs w:val="21"/>
          <w:spacing w:val="-1"/>
        </w:rPr>
        <w:t>Stoller  ML.Current  indications  for  open  stone  surgery  in  an  endourological  centre.</w:t>
      </w:r>
    </w:p>
    <w:p>
      <w:pPr>
        <w:ind w:left="40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Urology</w:t>
      </w:r>
      <w:r>
        <w:rPr>
          <w:rFonts w:ascii="Times New Roman" w:hAnsi="Times New Roman" w:eastAsia="Times New Roman" w:cs="Times New Roman"/>
          <w:sz w:val="21"/>
          <w:szCs w:val="21"/>
          <w:spacing w:val="60"/>
        </w:rPr>
        <w:t xml:space="preserve"> </w:t>
      </w:r>
      <w:r>
        <w:rPr>
          <w:rFonts w:ascii="Times New Roman" w:hAnsi="Times New Roman" w:eastAsia="Times New Roman" w:cs="Times New Roman"/>
          <w:sz w:val="21"/>
          <w:szCs w:val="21"/>
          <w:spacing w:val="-1"/>
        </w:rPr>
        <w:t>1995;45:218-221.</w:t>
      </w:r>
    </w:p>
    <w:p>
      <w:pPr>
        <w:ind w:left="409"/>
        <w:spacing w:before="15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ids=7855969</w:t>
        </w:r>
      </w:hyperlink>
    </w:p>
    <w:p>
      <w:pPr>
        <w:ind w:left="409" w:right="100"/>
        <w:spacing w:before="137" w:line="31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16.Sy  FY</w:t>
        </w:r>
      </w:hyperlink>
      <w:r>
        <w:rPr>
          <w:rFonts w:ascii="Times New Roman" w:hAnsi="Times New Roman" w:eastAsia="Times New Roman" w:cs="Times New Roman"/>
          <w:sz w:val="21"/>
          <w:szCs w:val="21"/>
        </w:rPr>
        <w:t>,</w:t>
      </w:r>
      <w:hyperlink w:history="true" r:id="rId115">
        <w:r>
          <w:rPr>
            <w:rFonts w:ascii="Times New Roman" w:hAnsi="Times New Roman" w:eastAsia="Times New Roman" w:cs="Times New Roman"/>
            <w:sz w:val="21"/>
            <w:szCs w:val="21"/>
          </w:rPr>
          <w:t>Wong</w:t>
        </w:r>
      </w:hyperlink>
      <w:r>
        <w:rPr>
          <w:rFonts w:ascii="Times New Roman" w:hAnsi="Times New Roman" w:eastAsia="Times New Roman" w:cs="Times New Roman"/>
          <w:sz w:val="21"/>
          <w:szCs w:val="21"/>
        </w:rPr>
        <w:t xml:space="preserve">  MYC,Foo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KT.Current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ndications   for  open   stone   surgery  in   Singapore.Ann  Acad  Med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Singapore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1999;28:241-244.</w:t>
      </w:r>
    </w:p>
    <w:p>
      <w:pPr>
        <w:ind w:left="409"/>
        <w:spacing w:before="42"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4"/>
          </w:rPr>
          <w:t>http://www.ncbi.nlm.nih.govlentrez/query.fcgi?cmd=Retrieve&amp;db=pubmed&amp;dopt=</w:t>
        </w:r>
        <w:r>
          <w:rPr>
            <w:rFonts w:ascii="Times New Roman" w:hAnsi="Times New Roman" w:eastAsia="Times New Roman" w:cs="Times New Roman"/>
            <w:sz w:val="21"/>
            <w:szCs w:val="21"/>
            <w:spacing w:val="-5"/>
          </w:rPr>
          <w:t>Abstract&amp;list_uids=10497675</w:t>
        </w:r>
      </w:hyperlink>
    </w:p>
    <w:p>
      <w:pPr>
        <w:ind w:left="409" w:right="164"/>
        <w:spacing w:before="117" w:line="34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17.Brunet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P</w:t>
        </w:r>
      </w:hyperlink>
      <w:r>
        <w:rPr>
          <w:rFonts w:ascii="Times New Roman" w:hAnsi="Times New Roman" w:eastAsia="Times New Roman" w:cs="Times New Roman"/>
          <w:sz w:val="21"/>
          <w:szCs w:val="21"/>
        </w:rPr>
        <w:t>,</w:t>
      </w:r>
      <w:hyperlink w:history="true" r:id="rId116">
        <w:r>
          <w:rPr>
            <w:rFonts w:ascii="Times New Roman" w:hAnsi="Times New Roman" w:eastAsia="Times New Roman" w:cs="Times New Roman"/>
            <w:sz w:val="21"/>
            <w:szCs w:val="21"/>
          </w:rPr>
          <w:t>Meria</w:t>
        </w:r>
      </w:hyperlink>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P,Mahe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P,Danjou</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P.La</w:t>
      </w:r>
      <w:r>
        <w:rPr>
          <w:rFonts w:ascii="Times New Roman" w:hAnsi="Times New Roman" w:eastAsia="Times New Roman" w:cs="Times New Roman"/>
          <w:sz w:val="21"/>
          <w:szCs w:val="21"/>
          <w:spacing w:val="-1"/>
        </w:rPr>
        <w:t>paroscopically-assisted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percutaneous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nephrolithotomy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anterior  calyceal  diverticula.BJU  Int.2000;86:1088-1</w:t>
      </w:r>
      <w:r>
        <w:rPr>
          <w:rFonts w:ascii="Times New Roman" w:hAnsi="Times New Roman" w:eastAsia="Times New Roman" w:cs="Times New Roman"/>
          <w:sz w:val="21"/>
          <w:szCs w:val="21"/>
          <w:spacing w:val="-1"/>
        </w:rPr>
        <w:t>089.</w:t>
      </w:r>
    </w:p>
    <w:p>
      <w:pPr>
        <w:ind w:left="409"/>
        <w:spacing w:before="32" w:line="192" w:lineRule="auto"/>
        <w:rPr>
          <w:rFonts w:ascii="Times New Roman" w:hAnsi="Times New Roman" w:eastAsia="Times New Roman" w:cs="Times New Roman"/>
          <w:sz w:val="21"/>
          <w:szCs w:val="21"/>
        </w:rPr>
      </w:pPr>
      <w:hyperlink w:history="true" r:id="rId117">
        <w:r>
          <w:rPr>
            <w:rFonts w:ascii="Times New Roman" w:hAnsi="Times New Roman" w:eastAsia="Times New Roman" w:cs="Times New Roman"/>
            <w:sz w:val="21"/>
            <w:szCs w:val="21"/>
            <w:spacing w:val="-4"/>
          </w:rPr>
          <w:t>http://www.ncbi.nlm.nih.govlentrez/query.fcgi?cmd=Retrieve&amp;db=pubmed&amp;</w:t>
        </w:r>
        <w:r>
          <w:rPr>
            <w:rFonts w:ascii="Times New Roman" w:hAnsi="Times New Roman" w:eastAsia="Times New Roman" w:cs="Times New Roman"/>
            <w:sz w:val="21"/>
            <w:szCs w:val="21"/>
            <w:spacing w:val="-5"/>
          </w:rPr>
          <w:t>dopt=Abstract&amp;list_uids=11119107</w:t>
        </w:r>
      </w:hyperlink>
    </w:p>
    <w:p>
      <w:pPr>
        <w:pStyle w:val="BodyText"/>
        <w:ind w:left="859"/>
        <w:spacing w:before="99" w:line="220" w:lineRule="auto"/>
        <w:rPr/>
      </w:pPr>
      <w:r>
        <w:rPr>
          <w:spacing w:val="10"/>
        </w:rPr>
        <w:t>7.5药物溶石</w:t>
      </w:r>
    </w:p>
    <w:p>
      <w:pPr>
        <w:pStyle w:val="BodyText"/>
        <w:ind w:left="409" w:firstLine="440"/>
        <w:spacing w:before="78" w:line="299" w:lineRule="auto"/>
        <w:rPr/>
      </w:pPr>
      <w:r>
        <w:rPr>
          <w:spacing w:val="-1"/>
        </w:rPr>
        <w:t>对结石和结石碎片的药物溶石是</w:t>
      </w:r>
      <w:r>
        <w:rPr>
          <w:rFonts w:ascii="Times New Roman" w:hAnsi="Times New Roman" w:eastAsia="Times New Roman" w:cs="Times New Roman"/>
          <w:spacing w:val="-1"/>
        </w:rPr>
        <w:t>ESWL</w:t>
      </w:r>
      <w:r>
        <w:rPr>
          <w:rFonts w:ascii="Times New Roman" w:hAnsi="Times New Roman" w:eastAsia="Times New Roman" w:cs="Times New Roman"/>
          <w:spacing w:val="-16"/>
        </w:rPr>
        <w:t xml:space="preserve"> </w:t>
      </w:r>
      <w:r>
        <w:rPr>
          <w:spacing w:val="-1"/>
        </w:rPr>
        <w:t>、</w:t>
      </w:r>
      <w:r>
        <w:rPr>
          <w:rFonts w:ascii="Times New Roman" w:hAnsi="Times New Roman" w:eastAsia="Times New Roman" w:cs="Times New Roman"/>
          <w:spacing w:val="-1"/>
        </w:rPr>
        <w:t>PNL</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URS</w:t>
      </w:r>
      <w:r>
        <w:rPr>
          <w:spacing w:val="-1"/>
        </w:rPr>
        <w:t>和开放性手术取石后有效的辅助治疗措施，这有</w:t>
      </w:r>
      <w:r>
        <w:rPr/>
        <w:t xml:space="preserve"> </w:t>
      </w:r>
      <w:r>
        <w:rPr>
          <w:spacing w:val="1"/>
        </w:rPr>
        <w:t>助于术后完全清除结石碎片及残留结石。对于部分或完全性的感染性鹿</w:t>
      </w:r>
      <w:r>
        <w:rPr/>
        <w:t>角形结石患者，</w:t>
      </w:r>
      <w:r>
        <w:rPr>
          <w:spacing w:val="-35"/>
        </w:rPr>
        <w:t xml:space="preserve"> </w:t>
      </w:r>
      <w:r>
        <w:rPr/>
        <w:t>ESWL</w:t>
      </w:r>
      <w:r>
        <w:rPr>
          <w:spacing w:val="50"/>
        </w:rPr>
        <w:t xml:space="preserve"> </w:t>
      </w:r>
      <w:r>
        <w:rPr/>
        <w:t>与药物溶  </w:t>
      </w:r>
      <w:r>
        <w:rPr>
          <w:spacing w:val="6"/>
        </w:rPr>
        <w:t>石相结合是侵袭程度最低的微创治疗措施。口服溶石药物对于尿酸结石的治疗也是一个不错的选择。</w:t>
      </w:r>
    </w:p>
    <w:p>
      <w:pPr>
        <w:pStyle w:val="BodyText"/>
        <w:ind w:left="409"/>
        <w:spacing w:before="1" w:line="218" w:lineRule="auto"/>
        <w:rPr/>
      </w:pPr>
      <w:r>
        <w:rPr>
          <w:spacing w:val="-1"/>
        </w:rPr>
        <w:t>此章节对溶石药物做一总结。</w:t>
      </w:r>
    </w:p>
    <w:p>
      <w:pPr>
        <w:spacing w:line="246" w:lineRule="auto"/>
        <w:rPr>
          <w:rFonts w:ascii="Arial"/>
          <w:sz w:val="21"/>
        </w:rPr>
      </w:pPr>
      <w:r/>
    </w:p>
    <w:p>
      <w:pPr>
        <w:ind w:left="500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—211—</w:t>
      </w:r>
    </w:p>
    <w:p>
      <w:pPr>
        <w:spacing w:line="27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39" w:bottom="0" w:left="400" w:header="0" w:footer="0" w:gutter="0"/>
        </w:sectPr>
        <w:rPr>
          <w:rFonts w:ascii="Times New Roman" w:hAnsi="Times New Roman" w:eastAsia="Times New Roman" w:cs="Times New Roman"/>
          <w:sz w:val="21"/>
          <w:szCs w:val="21"/>
        </w:rPr>
      </w:pPr>
    </w:p>
    <w:p>
      <w:pPr>
        <w:spacing w:line="347" w:lineRule="auto"/>
        <w:rPr>
          <w:rFonts w:ascii="Arial"/>
          <w:sz w:val="21"/>
        </w:rPr>
      </w:pPr>
      <w:r/>
    </w:p>
    <w:p>
      <w:pPr>
        <w:ind w:left="780"/>
        <w:spacing w:before="68" w:line="221" w:lineRule="auto"/>
        <w:rPr>
          <w:sz w:val="20"/>
          <w:szCs w:val="20"/>
        </w:rPr>
      </w:pPr>
      <w:r>
        <w:drawing>
          <wp:anchor distT="0" distB="0" distL="0" distR="0" simplePos="0" relativeHeight="251687936" behindDoc="0" locked="0" layoutInCell="1" allowOverlap="1">
            <wp:simplePos x="0" y="0"/>
            <wp:positionH relativeFrom="column">
              <wp:posOffset>304753</wp:posOffset>
            </wp:positionH>
            <wp:positionV relativeFrom="paragraph">
              <wp:posOffset>175866</wp:posOffset>
            </wp:positionV>
            <wp:extent cx="1543024" cy="6350"/>
            <wp:effectExtent l="0" t="0" r="0" b="0"/>
            <wp:wrapNone/>
            <wp:docPr id="36" name="IM 36"/>
            <wp:cNvGraphicFramePr/>
            <a:graphic>
              <a:graphicData uri="http://schemas.openxmlformats.org/drawingml/2006/picture">
                <pic:pic>
                  <pic:nvPicPr>
                    <pic:cNvPr id="36" name="IM 36"/>
                    <pic:cNvPicPr/>
                  </pic:nvPicPr>
                  <pic:blipFill>
                    <a:blip r:embed="rId118"/>
                    <a:stretch>
                      <a:fillRect/>
                    </a:stretch>
                  </pic:blipFill>
                  <pic:spPr>
                    <a:xfrm rot="0">
                      <a:off x="0" y="0"/>
                      <a:ext cx="1543024" cy="6350"/>
                    </a:xfrm>
                    <a:prstGeom prst="rect">
                      <a:avLst/>
                    </a:prstGeom>
                  </pic:spPr>
                </pic:pic>
              </a:graphicData>
            </a:graphic>
          </wp:anchor>
        </w:drawing>
      </w:r>
      <w:r>
        <w:rPr>
          <w:rFonts w:ascii="STXingkai" w:hAnsi="STXingkai" w:eastAsia="STXingkai" w:cs="STXingkai"/>
          <w:sz w:val="20"/>
          <w:szCs w:val="20"/>
          <w:b/>
          <w:bCs/>
          <w:spacing w:val="-45"/>
        </w:rPr>
        <w:t>件</w:t>
      </w:r>
      <w:r>
        <w:rPr>
          <w:rFonts w:ascii="STXingkai" w:hAnsi="STXingkai" w:eastAsia="STXingkai" w:cs="STXingkai"/>
          <w:sz w:val="20"/>
          <w:szCs w:val="20"/>
          <w:spacing w:val="1"/>
        </w:rPr>
        <w:t xml:space="preserve">     </w:t>
      </w:r>
      <w:r>
        <w:rPr>
          <w:rFonts w:ascii="STXingkai" w:hAnsi="STXingkai" w:eastAsia="STXingkai" w:cs="STXingkai"/>
          <w:sz w:val="20"/>
          <w:szCs w:val="20"/>
          <w:b/>
          <w:bCs/>
          <w:spacing w:val="-45"/>
        </w:rPr>
        <w:t>录</w:t>
      </w:r>
      <w:r>
        <w:rPr>
          <w:rFonts w:ascii="STXingkai" w:hAnsi="STXingkai" w:eastAsia="STXingkai" w:cs="STXingkai"/>
          <w:sz w:val="20"/>
          <w:szCs w:val="20"/>
          <w:spacing w:val="3"/>
        </w:rPr>
        <w:t xml:space="preserve">      </w:t>
      </w:r>
      <w:r>
        <w:rPr>
          <w:rFonts w:ascii="STXingkai" w:hAnsi="STXingkai" w:eastAsia="STXingkai" w:cs="STXingkai"/>
          <w:sz w:val="20"/>
          <w:szCs w:val="20"/>
          <w:b/>
          <w:bCs/>
          <w:spacing w:val="-45"/>
        </w:rPr>
        <w:t>·</w:t>
      </w:r>
      <w:r>
        <w:rPr>
          <w:rFonts w:ascii="STXingkai" w:hAnsi="STXingkai" w:eastAsia="STXingkai" w:cs="STXingkai"/>
          <w:sz w:val="20"/>
          <w:szCs w:val="20"/>
        </w:rPr>
        <w:t xml:space="preserve">     </w:t>
      </w:r>
      <w:r>
        <w:rPr>
          <w:rFonts w:ascii="STXingkai" w:hAnsi="STXingkai" w:eastAsia="STXingkai" w:cs="STXingkai"/>
          <w:sz w:val="20"/>
          <w:szCs w:val="20"/>
          <w:b/>
          <w:bCs/>
          <w:spacing w:val="-45"/>
        </w:rPr>
        <w:t>指</w:t>
      </w:r>
      <w:r>
        <w:rPr>
          <w:rFonts w:ascii="STXingkai" w:hAnsi="STXingkai" w:eastAsia="STXingkai" w:cs="STXingkai"/>
          <w:sz w:val="20"/>
          <w:szCs w:val="20"/>
          <w:spacing w:val="4"/>
        </w:rPr>
        <w:t xml:space="preserve">     </w:t>
      </w:r>
      <w:r>
        <w:rPr>
          <w:rFonts w:ascii="STXingkai" w:hAnsi="STXingkai" w:eastAsia="STXingkai" w:cs="STXingkai"/>
          <w:sz w:val="20"/>
          <w:szCs w:val="20"/>
          <w:b/>
          <w:bCs/>
          <w:spacing w:val="-45"/>
        </w:rPr>
        <w:t>南</w:t>
      </w:r>
      <w:r>
        <w:rPr>
          <w:rFonts w:ascii="STXingkai" w:hAnsi="STXingkai" w:eastAsia="STXingkai" w:cs="STXingkai"/>
          <w:sz w:val="20"/>
          <w:szCs w:val="20"/>
          <w:spacing w:val="7"/>
        </w:rPr>
        <w:t xml:space="preserve">    </w:t>
      </w:r>
      <w:r>
        <w:rPr>
          <w:sz w:val="20"/>
          <w:szCs w:val="20"/>
          <w:position w:val="-18"/>
        </w:rPr>
        <w:drawing>
          <wp:inline distT="0" distB="0" distL="0" distR="0">
            <wp:extent cx="215885" cy="209487"/>
            <wp:effectExtent l="0" t="0" r="0" b="0"/>
            <wp:docPr id="38" name="IM 38"/>
            <wp:cNvGraphicFramePr/>
            <a:graphic>
              <a:graphicData uri="http://schemas.openxmlformats.org/drawingml/2006/picture">
                <pic:pic>
                  <pic:nvPicPr>
                    <pic:cNvPr id="38" name="IM 38"/>
                    <pic:cNvPicPr/>
                  </pic:nvPicPr>
                  <pic:blipFill>
                    <a:blip r:embed="rId119"/>
                    <a:stretch>
                      <a:fillRect/>
                    </a:stretch>
                  </pic:blipFill>
                  <pic:spPr>
                    <a:xfrm rot="0">
                      <a:off x="0" y="0"/>
                      <a:ext cx="215885" cy="209487"/>
                    </a:xfrm>
                    <a:prstGeom prst="rect">
                      <a:avLst/>
                    </a:prstGeom>
                  </pic:spPr>
                </pic:pic>
              </a:graphicData>
            </a:graphic>
          </wp:inline>
        </w:drawing>
      </w:r>
    </w:p>
    <w:p>
      <w:pPr>
        <w:pStyle w:val="BodyText"/>
        <w:ind w:left="479" w:right="14" w:firstLine="410"/>
        <w:spacing w:before="208" w:line="314" w:lineRule="auto"/>
        <w:jc w:val="both"/>
        <w:rPr>
          <w:sz w:val="20"/>
          <w:szCs w:val="20"/>
        </w:rPr>
      </w:pPr>
      <w:r>
        <w:rPr>
          <w:sz w:val="20"/>
          <w:szCs w:val="20"/>
          <w:spacing w:val="9"/>
        </w:rPr>
        <w:t>对于经皮行介入溶石治疗的患者至少应保留2个肾造瘘导管，这样能保证在灌注溶石药物的过程中溶</w:t>
      </w:r>
      <w:r>
        <w:rPr>
          <w:sz w:val="20"/>
          <w:szCs w:val="20"/>
          <w:spacing w:val="2"/>
        </w:rPr>
        <w:t xml:space="preserve"> </w:t>
      </w:r>
      <w:r>
        <w:rPr>
          <w:sz w:val="20"/>
          <w:szCs w:val="20"/>
          <w:spacing w:val="13"/>
        </w:rPr>
        <w:t>石药物不会流入膀胱，并能降低肾内压激增的危险。对于较大结石，溶石过程中可</w:t>
      </w:r>
      <w:r>
        <w:rPr>
          <w:sz w:val="20"/>
          <w:szCs w:val="20"/>
          <w:spacing w:val="12"/>
        </w:rPr>
        <w:t>置入双J管以保护输</w:t>
      </w:r>
      <w:r>
        <w:rPr>
          <w:sz w:val="20"/>
          <w:szCs w:val="20"/>
        </w:rPr>
        <w:t xml:space="preserve"> </w:t>
      </w:r>
      <w:r>
        <w:rPr>
          <w:sz w:val="20"/>
          <w:szCs w:val="20"/>
          <w:spacing w:val="-4"/>
        </w:rPr>
        <w:t>尿管[1,2]。</w:t>
      </w:r>
    </w:p>
    <w:p>
      <w:pPr>
        <w:pStyle w:val="BodyText"/>
        <w:ind w:left="889"/>
        <w:spacing w:line="220" w:lineRule="auto"/>
        <w:rPr>
          <w:sz w:val="20"/>
          <w:szCs w:val="20"/>
        </w:rPr>
      </w:pPr>
      <w:r>
        <w:rPr>
          <w:sz w:val="20"/>
          <w:szCs w:val="20"/>
          <w:spacing w:val="3"/>
        </w:rPr>
        <w:t>7.5.1感染性结石</w:t>
      </w:r>
    </w:p>
    <w:p>
      <w:pPr>
        <w:pStyle w:val="BodyText"/>
        <w:ind w:left="479" w:firstLine="410"/>
        <w:spacing w:before="56" w:line="308" w:lineRule="auto"/>
        <w:rPr>
          <w:sz w:val="20"/>
          <w:szCs w:val="20"/>
        </w:rPr>
      </w:pPr>
      <w:r>
        <w:rPr>
          <w:sz w:val="20"/>
          <w:szCs w:val="20"/>
          <w:spacing w:val="13"/>
        </w:rPr>
        <w:t>由磷酸镁胺和碳酸盐组成的结石能被10%的溶肾石酸素溶</w:t>
      </w:r>
      <w:r>
        <w:rPr>
          <w:sz w:val="20"/>
          <w:szCs w:val="20"/>
          <w:spacing w:val="12"/>
        </w:rPr>
        <w:t>液</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pH</w:t>
      </w:r>
      <w:r>
        <w:rPr>
          <w:rFonts w:ascii="Times New Roman" w:hAnsi="Times New Roman" w:eastAsia="Times New Roman" w:cs="Times New Roman"/>
          <w:sz w:val="20"/>
          <w:szCs w:val="20"/>
          <w:spacing w:val="12"/>
        </w:rPr>
        <w:t xml:space="preserve">  </w:t>
      </w:r>
      <w:r>
        <w:rPr>
          <w:sz w:val="20"/>
          <w:szCs w:val="20"/>
          <w:spacing w:val="12"/>
        </w:rPr>
        <w:t>值为3.5~4的酸性溶液)所溶解。另</w:t>
      </w:r>
      <w:r>
        <w:rPr>
          <w:sz w:val="20"/>
          <w:szCs w:val="20"/>
        </w:rPr>
        <w:t xml:space="preserve"> </w:t>
      </w:r>
      <w:r>
        <w:rPr>
          <w:sz w:val="20"/>
          <w:szCs w:val="20"/>
          <w:spacing w:val="12"/>
        </w:rPr>
        <w:t>一种有用的试剂是</w:t>
      </w:r>
      <w:r>
        <w:rPr>
          <w:sz w:val="20"/>
          <w:szCs w:val="20"/>
        </w:rPr>
        <w:t>Suby</w:t>
      </w:r>
      <w:r>
        <w:rPr>
          <w:sz w:val="20"/>
          <w:szCs w:val="20"/>
          <w:spacing w:val="12"/>
        </w:rPr>
        <w:t>'s</w:t>
      </w:r>
      <w:r>
        <w:rPr>
          <w:sz w:val="20"/>
          <w:szCs w:val="20"/>
          <w:spacing w:val="61"/>
        </w:rPr>
        <w:t xml:space="preserve"> </w:t>
      </w:r>
      <w:r>
        <w:rPr>
          <w:sz w:val="20"/>
          <w:szCs w:val="20"/>
          <w:spacing w:val="12"/>
        </w:rPr>
        <w:t>溶液。在配合使用适当抗生素的前提下可以将溶石药物由一支肾造瘘管灌入</w:t>
      </w:r>
      <w:r>
        <w:rPr>
          <w:sz w:val="20"/>
          <w:szCs w:val="20"/>
        </w:rPr>
        <w:t xml:space="preserve"> </w:t>
      </w:r>
      <w:r>
        <w:rPr>
          <w:sz w:val="20"/>
          <w:szCs w:val="20"/>
          <w:spacing w:val="12"/>
        </w:rPr>
        <w:t>再由另一肾造瘘管流出。行</w:t>
      </w:r>
      <w:r>
        <w:rPr>
          <w:sz w:val="20"/>
          <w:szCs w:val="20"/>
        </w:rPr>
        <w:t>ESWL</w:t>
      </w:r>
      <w:r>
        <w:rPr>
          <w:sz w:val="20"/>
          <w:szCs w:val="20"/>
          <w:spacing w:val="66"/>
        </w:rPr>
        <w:t xml:space="preserve"> </w:t>
      </w:r>
      <w:r>
        <w:rPr>
          <w:sz w:val="20"/>
          <w:szCs w:val="20"/>
          <w:spacing w:val="12"/>
        </w:rPr>
        <w:t>碎石治疗后结石的表面积及</w:t>
      </w:r>
      <w:r>
        <w:rPr>
          <w:sz w:val="20"/>
          <w:szCs w:val="20"/>
          <w:spacing w:val="11"/>
        </w:rPr>
        <w:t>结石碎屑都会增加。溶石治疗所需时间由</w:t>
      </w:r>
      <w:r>
        <w:rPr>
          <w:sz w:val="20"/>
          <w:szCs w:val="20"/>
        </w:rPr>
        <w:t xml:space="preserve"> </w:t>
      </w:r>
      <w:r>
        <w:rPr>
          <w:sz w:val="20"/>
          <w:szCs w:val="20"/>
          <w:spacing w:val="12"/>
        </w:rPr>
        <w:t>结石大小决定。但是对于鹿角形结石而言，溶石药物结合</w:t>
      </w:r>
      <w:r>
        <w:rPr>
          <w:sz w:val="20"/>
          <w:szCs w:val="20"/>
        </w:rPr>
        <w:t>ESWL</w:t>
      </w:r>
      <w:r>
        <w:rPr>
          <w:sz w:val="20"/>
          <w:szCs w:val="20"/>
          <w:spacing w:val="65"/>
        </w:rPr>
        <w:t xml:space="preserve"> </w:t>
      </w:r>
      <w:r>
        <w:rPr>
          <w:sz w:val="20"/>
          <w:szCs w:val="20"/>
          <w:spacing w:val="12"/>
        </w:rPr>
        <w:t>达到完全</w:t>
      </w:r>
      <w:r>
        <w:rPr>
          <w:sz w:val="20"/>
          <w:szCs w:val="20"/>
          <w:spacing w:val="11"/>
        </w:rPr>
        <w:t>溶石效果所需要的时间则长达</w:t>
      </w:r>
      <w:r>
        <w:rPr>
          <w:sz w:val="20"/>
          <w:szCs w:val="20"/>
        </w:rPr>
        <w:t xml:space="preserve"> </w:t>
      </w:r>
      <w:r>
        <w:rPr>
          <w:sz w:val="20"/>
          <w:szCs w:val="20"/>
          <w:spacing w:val="15"/>
        </w:rPr>
        <w:t>数周。这种治疗方法的优点在于不需麻醉，因此适用于某些高危患者或者不能实行麻醉、不能耐受手</w:t>
      </w:r>
      <w:r>
        <w:rPr>
          <w:sz w:val="20"/>
          <w:szCs w:val="20"/>
          <w:spacing w:val="17"/>
        </w:rPr>
        <w:t xml:space="preserve"> </w:t>
      </w:r>
      <w:r>
        <w:rPr>
          <w:sz w:val="20"/>
          <w:szCs w:val="20"/>
          <w:spacing w:val="10"/>
        </w:rPr>
        <w:t>术的患者[3-13]。需要指出的是结石患者在使用溶肾石酸素溶液和</w:t>
      </w:r>
      <w:r>
        <w:rPr>
          <w:rFonts w:ascii="Times New Roman" w:hAnsi="Times New Roman" w:eastAsia="Times New Roman" w:cs="Times New Roman"/>
          <w:sz w:val="20"/>
          <w:szCs w:val="20"/>
        </w:rPr>
        <w:t>Suby</w:t>
      </w:r>
      <w:r>
        <w:rPr>
          <w:rFonts w:ascii="Times New Roman" w:hAnsi="Times New Roman" w:eastAsia="Times New Roman" w:cs="Times New Roman"/>
          <w:sz w:val="20"/>
          <w:szCs w:val="20"/>
          <w:spacing w:val="10"/>
        </w:rPr>
        <w:t>'s    </w:t>
      </w:r>
      <w:r>
        <w:rPr>
          <w:sz w:val="20"/>
          <w:szCs w:val="20"/>
          <w:spacing w:val="10"/>
        </w:rPr>
        <w:t>溶液过程中存在一定的生命</w:t>
      </w:r>
      <w:r>
        <w:rPr>
          <w:sz w:val="20"/>
          <w:szCs w:val="20"/>
          <w:spacing w:val="6"/>
        </w:rPr>
        <w:t xml:space="preserve">  </w:t>
      </w:r>
      <w:r>
        <w:rPr>
          <w:sz w:val="20"/>
          <w:szCs w:val="20"/>
          <w:spacing w:val="15"/>
        </w:rPr>
        <w:t>危险(心脏骤停)。这种药物必须在手术所致的肾输尿管损伤修复后才能使用(术后不能立即使用)。</w:t>
      </w:r>
    </w:p>
    <w:p>
      <w:pPr>
        <w:pStyle w:val="BodyText"/>
        <w:ind w:left="889"/>
        <w:spacing w:before="38" w:line="219" w:lineRule="auto"/>
        <w:rPr>
          <w:sz w:val="20"/>
          <w:szCs w:val="20"/>
        </w:rPr>
      </w:pPr>
      <w:r>
        <w:rPr>
          <w:sz w:val="20"/>
          <w:szCs w:val="20"/>
          <w:spacing w:val="5"/>
        </w:rPr>
        <w:t>7.5.2磷酸氢钙结石</w:t>
      </w:r>
    </w:p>
    <w:p>
      <w:pPr>
        <w:pStyle w:val="BodyText"/>
        <w:ind w:left="479" w:right="43" w:firstLine="410"/>
        <w:spacing w:before="93" w:line="311" w:lineRule="auto"/>
        <w:rPr>
          <w:sz w:val="20"/>
          <w:szCs w:val="20"/>
        </w:rPr>
      </w:pPr>
      <w:r>
        <w:rPr>
          <w:sz w:val="20"/>
          <w:szCs w:val="20"/>
          <w:spacing w:val="12"/>
        </w:rPr>
        <w:t>磷酸氢钙结石也能在上述提到的酸性溶液(7.5.1)中溶解。经过其他取石治疗后的残存的磷酸氢钙</w:t>
      </w:r>
      <w:r>
        <w:rPr>
          <w:sz w:val="20"/>
          <w:szCs w:val="20"/>
          <w:spacing w:val="16"/>
        </w:rPr>
        <w:t xml:space="preserve"> </w:t>
      </w:r>
      <w:r>
        <w:rPr>
          <w:sz w:val="20"/>
          <w:szCs w:val="20"/>
          <w:spacing w:val="16"/>
        </w:rPr>
        <w:t>结石碎片可以考虑应用此种溶石方法。因为</w:t>
      </w:r>
      <w:r>
        <w:rPr>
          <w:sz w:val="20"/>
          <w:szCs w:val="20"/>
          <w:spacing w:val="15"/>
        </w:rPr>
        <w:t>磷酸氢钙结石具有较高的复发率，所以此种治疗手段具有</w:t>
      </w:r>
      <w:r>
        <w:rPr>
          <w:sz w:val="20"/>
          <w:szCs w:val="20"/>
        </w:rPr>
        <w:t xml:space="preserve"> </w:t>
      </w:r>
      <w:r>
        <w:rPr>
          <w:sz w:val="20"/>
          <w:szCs w:val="20"/>
          <w:spacing w:val="6"/>
        </w:rPr>
        <w:t>较高的治疗价值。</w:t>
      </w:r>
    </w:p>
    <w:p>
      <w:pPr>
        <w:pStyle w:val="BodyText"/>
        <w:ind w:left="889"/>
        <w:spacing w:line="220" w:lineRule="auto"/>
        <w:rPr>
          <w:sz w:val="20"/>
          <w:szCs w:val="20"/>
        </w:rPr>
      </w:pPr>
      <w:r>
        <w:rPr>
          <w:sz w:val="20"/>
          <w:szCs w:val="20"/>
          <w:spacing w:val="3"/>
        </w:rPr>
        <w:t>7.5.3胱氨酸结石</w:t>
      </w:r>
    </w:p>
    <w:p>
      <w:pPr>
        <w:pStyle w:val="BodyText"/>
        <w:ind w:left="479" w:right="43" w:firstLine="410"/>
        <w:spacing w:before="79" w:line="318" w:lineRule="auto"/>
        <w:rPr>
          <w:sz w:val="20"/>
          <w:szCs w:val="20"/>
        </w:rPr>
      </w:pPr>
      <w:r>
        <w:rPr>
          <w:sz w:val="20"/>
          <w:szCs w:val="20"/>
          <w:spacing w:val="6"/>
        </w:rPr>
        <w:t>胱氨酸结石能在碱性环境中溶解，因此，可以采用0.3或</w:t>
      </w:r>
      <w:r>
        <w:rPr>
          <w:sz w:val="20"/>
          <w:szCs w:val="20"/>
          <w:spacing w:val="5"/>
        </w:rPr>
        <w:t>0.6 </w:t>
      </w:r>
      <w:r>
        <w:rPr>
          <w:rFonts w:ascii="Times New Roman" w:hAnsi="Times New Roman" w:eastAsia="Times New Roman" w:cs="Times New Roman"/>
          <w:sz w:val="20"/>
          <w:szCs w:val="20"/>
        </w:rPr>
        <w:t>mol</w:t>
      </w:r>
      <w:r>
        <w:rPr>
          <w:rFonts w:ascii="Times New Roman" w:hAnsi="Times New Roman" w:eastAsia="Times New Roman" w:cs="Times New Roman"/>
          <w:sz w:val="20"/>
          <w:szCs w:val="20"/>
          <w:spacing w:val="5"/>
        </w:rPr>
        <w:t>/L </w:t>
      </w:r>
      <w:r>
        <w:rPr>
          <w:sz w:val="20"/>
          <w:szCs w:val="20"/>
          <w:spacing w:val="5"/>
        </w:rPr>
        <w:t>氨基丁三醇溶液</w:t>
      </w:r>
      <w:r>
        <w:rPr>
          <w:sz w:val="20"/>
          <w:szCs w:val="20"/>
          <w:spacing w:val="-48"/>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THAM</w:t>
      </w:r>
      <w:r>
        <w:rPr>
          <w:rFonts w:ascii="Times New Roman" w:hAnsi="Times New Roman" w:eastAsia="Times New Roman" w:cs="Times New Roman"/>
          <w:sz w:val="20"/>
          <w:szCs w:val="20"/>
          <w:spacing w:val="5"/>
        </w:rPr>
        <w:t>)</w:t>
      </w:r>
      <w:r>
        <w:rPr>
          <w:sz w:val="20"/>
          <w:szCs w:val="20"/>
          <w:spacing w:val="5"/>
        </w:rPr>
        <w:t>进行溶石</w:t>
      </w:r>
      <w:r>
        <w:rPr>
          <w:sz w:val="20"/>
          <w:szCs w:val="20"/>
        </w:rPr>
        <w:t xml:space="preserve"> </w:t>
      </w:r>
      <w:r>
        <w:rPr>
          <w:sz w:val="20"/>
          <w:szCs w:val="20"/>
          <w:spacing w:val="11"/>
        </w:rPr>
        <w:t>治疗。此溶液的</w:t>
      </w:r>
      <w:r>
        <w:rPr>
          <w:rFonts w:ascii="Times New Roman" w:hAnsi="Times New Roman" w:eastAsia="Times New Roman" w:cs="Times New Roman"/>
          <w:sz w:val="20"/>
          <w:szCs w:val="20"/>
        </w:rPr>
        <w:t>pH</w:t>
      </w:r>
      <w:r>
        <w:rPr>
          <w:sz w:val="20"/>
          <w:szCs w:val="20"/>
          <w:spacing w:val="11"/>
        </w:rPr>
        <w:t>值为8.5~9.0。另一种溶液是乙酰半胱氨酸。这两种溶液可以联合使用。经</w:t>
      </w:r>
      <w:r>
        <w:rPr>
          <w:sz w:val="20"/>
          <w:szCs w:val="20"/>
          <w:spacing w:val="10"/>
        </w:rPr>
        <w:t>皮行介入</w:t>
      </w:r>
      <w:r>
        <w:rPr>
          <w:sz w:val="20"/>
          <w:szCs w:val="20"/>
        </w:rPr>
        <w:t xml:space="preserve"> </w:t>
      </w:r>
      <w:r>
        <w:rPr>
          <w:sz w:val="20"/>
          <w:szCs w:val="20"/>
          <w:spacing w:val="7"/>
        </w:rPr>
        <w:t>溶石治疗配合其他碎石治疗手段能够达到满意的结石清除效果[14-18]。</w:t>
      </w:r>
    </w:p>
    <w:p>
      <w:pPr>
        <w:pStyle w:val="BodyText"/>
        <w:ind w:left="889"/>
        <w:spacing w:line="220" w:lineRule="auto"/>
        <w:rPr>
          <w:sz w:val="20"/>
          <w:szCs w:val="20"/>
        </w:rPr>
      </w:pPr>
      <w:r>
        <w:rPr>
          <w:sz w:val="20"/>
          <w:szCs w:val="20"/>
          <w:spacing w:val="3"/>
        </w:rPr>
        <w:t>7.5.4尿酸结石</w:t>
      </w:r>
    </w:p>
    <w:p>
      <w:pPr>
        <w:pStyle w:val="BodyText"/>
        <w:ind w:left="479" w:right="13" w:firstLine="389"/>
        <w:spacing w:before="86" w:line="321" w:lineRule="auto"/>
        <w:rPr>
          <w:sz w:val="20"/>
          <w:szCs w:val="20"/>
        </w:rPr>
      </w:pPr>
      <w:r>
        <w:rPr>
          <w:sz w:val="20"/>
          <w:szCs w:val="20"/>
          <w:spacing w:val="10"/>
        </w:rPr>
        <w:t>高浓度尿酸盐和低</w:t>
      </w:r>
      <w:r>
        <w:rPr>
          <w:rFonts w:ascii="Times New Roman" w:hAnsi="Times New Roman" w:eastAsia="Times New Roman" w:cs="Times New Roman"/>
          <w:sz w:val="20"/>
          <w:szCs w:val="20"/>
        </w:rPr>
        <w:t>pH</w:t>
      </w:r>
      <w:r>
        <w:rPr>
          <w:sz w:val="20"/>
          <w:szCs w:val="20"/>
          <w:spacing w:val="10"/>
        </w:rPr>
        <w:t>值是促进尿酸结石形成的重要因素。对于这类结石可以通过灌注</w:t>
      </w:r>
      <w:r>
        <w:rPr>
          <w:rFonts w:ascii="Times New Roman" w:hAnsi="Times New Roman" w:eastAsia="Times New Roman" w:cs="Times New Roman"/>
          <w:sz w:val="20"/>
          <w:szCs w:val="20"/>
        </w:rPr>
        <w:t>THAM</w:t>
      </w:r>
      <w:r>
        <w:rPr>
          <w:rFonts w:ascii="Times New Roman" w:hAnsi="Times New Roman" w:eastAsia="Times New Roman" w:cs="Times New Roman"/>
          <w:sz w:val="20"/>
          <w:szCs w:val="20"/>
          <w:spacing w:val="45"/>
          <w:w w:val="101"/>
        </w:rPr>
        <w:t xml:space="preserve"> </w:t>
      </w:r>
      <w:r>
        <w:rPr>
          <w:sz w:val="20"/>
          <w:szCs w:val="20"/>
          <w:spacing w:val="10"/>
        </w:rPr>
        <w:t>溶液行</w:t>
      </w:r>
      <w:r>
        <w:rPr>
          <w:sz w:val="20"/>
          <w:szCs w:val="20"/>
        </w:rPr>
        <w:t xml:space="preserve"> </w:t>
      </w:r>
      <w:r>
        <w:rPr>
          <w:sz w:val="20"/>
          <w:szCs w:val="20"/>
          <w:spacing w:val="15"/>
        </w:rPr>
        <w:t>经皮介入溶石治疗，但是口服溶石药物为更好的选择。此方法包括口服别嘌呤醇降低尿酸盐浓度、增</w:t>
      </w:r>
      <w:r>
        <w:rPr>
          <w:sz w:val="20"/>
          <w:szCs w:val="20"/>
          <w:spacing w:val="5"/>
        </w:rPr>
        <w:t xml:space="preserve"> </w:t>
      </w:r>
      <w:r>
        <w:rPr>
          <w:sz w:val="20"/>
          <w:szCs w:val="20"/>
          <w:spacing w:val="4"/>
        </w:rPr>
        <w:t>加液体摄入及碱化尿液[19-21]。</w:t>
      </w:r>
    </w:p>
    <w:p>
      <w:pPr>
        <w:pStyle w:val="BodyText"/>
        <w:ind w:left="889"/>
        <w:spacing w:before="1" w:line="219" w:lineRule="auto"/>
        <w:rPr>
          <w:sz w:val="20"/>
          <w:szCs w:val="20"/>
        </w:rPr>
      </w:pPr>
      <w:r>
        <w:rPr>
          <w:sz w:val="20"/>
          <w:szCs w:val="20"/>
          <w:spacing w:val="7"/>
        </w:rPr>
        <w:t>7.5.5草酸钙和尿酸铵结石</w:t>
      </w:r>
    </w:p>
    <w:p>
      <w:pPr>
        <w:pStyle w:val="BodyText"/>
        <w:ind w:left="479" w:right="12" w:firstLine="360"/>
        <w:spacing w:before="111" w:line="305" w:lineRule="auto"/>
        <w:rPr>
          <w:sz w:val="20"/>
          <w:szCs w:val="20"/>
        </w:rPr>
      </w:pPr>
      <w:r>
        <w:rPr>
          <w:sz w:val="20"/>
          <w:szCs w:val="20"/>
          <w:spacing w:val="8"/>
        </w:rPr>
        <w:t>目前对于草酸钙和尿酸铵结石尚无有效的溶石药物[22]。感</w:t>
      </w:r>
      <w:r>
        <w:rPr>
          <w:sz w:val="20"/>
          <w:szCs w:val="20"/>
          <w:spacing w:val="7"/>
        </w:rPr>
        <w:t>染性结石中草酸钙的存在能显著的降低结</w:t>
      </w:r>
      <w:r>
        <w:rPr>
          <w:sz w:val="20"/>
          <w:szCs w:val="20"/>
        </w:rPr>
        <w:t xml:space="preserve"> </w:t>
      </w:r>
      <w:r>
        <w:rPr>
          <w:sz w:val="20"/>
          <w:szCs w:val="20"/>
          <w:spacing w:val="3"/>
        </w:rPr>
        <w:t>石在溶肾石酸素溶液中的可溶性[6]。</w:t>
      </w:r>
    </w:p>
    <w:p>
      <w:pPr>
        <w:pStyle w:val="BodyText"/>
        <w:ind w:left="839"/>
        <w:spacing w:before="1" w:line="219" w:lineRule="auto"/>
        <w:rPr>
          <w:sz w:val="20"/>
          <w:szCs w:val="20"/>
        </w:rPr>
      </w:pPr>
      <w:r>
        <w:rPr>
          <w:sz w:val="20"/>
          <w:szCs w:val="20"/>
          <w:spacing w:val="8"/>
        </w:rPr>
        <w:t>7.5.6参考文献</w:t>
      </w:r>
    </w:p>
    <w:p>
      <w:pPr>
        <w:ind w:left="479" w:right="54"/>
        <w:spacing w:before="131"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1.Tiselius    HG,Hellgren    E,Andersson    A,Borrud-Ohlsson    A,Eriksson    L.Minimally     invasive    t</w:t>
      </w:r>
      <w:r>
        <w:rPr>
          <w:rFonts w:ascii="Times New Roman" w:hAnsi="Times New Roman" w:eastAsia="Times New Roman" w:cs="Times New Roman"/>
          <w:sz w:val="20"/>
          <w:szCs w:val="20"/>
          <w:spacing w:val="-1"/>
        </w:rPr>
        <w:t>reatment    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infection  staghorn  stones  with</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shock  wave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chemolysis.ScandJ  Urol  Neprol   1999;33:286-290.</w:t>
      </w:r>
    </w:p>
    <w:p>
      <w:pPr>
        <w:ind w:left="479"/>
        <w:spacing w:before="156" w:line="192" w:lineRule="auto"/>
        <w:rPr>
          <w:rFonts w:ascii="Times New Roman" w:hAnsi="Times New Roman" w:eastAsia="Times New Roman" w:cs="Times New Roman"/>
          <w:sz w:val="20"/>
          <w:szCs w:val="20"/>
        </w:rPr>
      </w:pPr>
      <w:hyperlink w:history="true" r:id="rId120">
        <w:r>
          <w:rPr>
            <w:rFonts w:ascii="Times New Roman" w:hAnsi="Times New Roman" w:eastAsia="Times New Roman" w:cs="Times New Roman"/>
            <w:sz w:val="20"/>
            <w:szCs w:val="20"/>
          </w:rPr>
          <w:t>http://www.ncbi.nlm.nih.govlentrez/query.fcgi?cmd=Retrieve&amp;db=PubMed&amp;list_uids=10572989&amp;dop</w:t>
        </w:r>
        <w:r>
          <w:rPr>
            <w:rFonts w:ascii="Times New Roman" w:hAnsi="Times New Roman" w:eastAsia="Times New Roman" w:cs="Times New Roman"/>
            <w:sz w:val="20"/>
            <w:szCs w:val="20"/>
            <w:spacing w:val="-1"/>
          </w:rPr>
          <w:t>t=Abstract</w:t>
        </w:r>
      </w:hyperlink>
    </w:p>
    <w:p>
      <w:pPr>
        <w:ind w:left="479" w:right="53"/>
        <w:spacing w:before="147" w:line="280" w:lineRule="auto"/>
        <w:rPr>
          <w:rFonts w:ascii="Times New Roman" w:hAnsi="Times New Roman" w:eastAsia="Times New Roman" w:cs="Times New Roman"/>
          <w:sz w:val="20"/>
          <w:szCs w:val="20"/>
        </w:rPr>
      </w:pPr>
      <w:hyperlink w:history="true" r:id="rId120">
        <w:r>
          <w:rPr>
            <w:rFonts w:ascii="Times New Roman" w:hAnsi="Times New Roman" w:eastAsia="Times New Roman" w:cs="Times New Roman"/>
            <w:sz w:val="20"/>
            <w:szCs w:val="20"/>
          </w:rPr>
          <w:t>2.Fahlenkamp</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C</w:t>
        </w:r>
      </w:hyperlink>
      <w:r>
        <w:rPr>
          <w:rFonts w:ascii="Times New Roman" w:hAnsi="Times New Roman" w:eastAsia="Times New Roman" w:cs="Times New Roman"/>
          <w:sz w:val="20"/>
          <w:szCs w:val="20"/>
        </w:rPr>
        <w:t>,</w:t>
      </w:r>
      <w:hyperlink w:history="true" r:id="rId121">
        <w:r>
          <w:rPr>
            <w:rFonts w:ascii="Times New Roman" w:hAnsi="Times New Roman" w:eastAsia="Times New Roman" w:cs="Times New Roman"/>
            <w:sz w:val="20"/>
            <w:szCs w:val="20"/>
          </w:rPr>
          <w:t>Brien</w:t>
        </w:r>
      </w:hyperlink>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G,Bick</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
        </w:rPr>
        <w:t>Suckow</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B,De</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Temple</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R,Oting</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U,Sch?pke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W.[Lokale</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Chemolitholyse</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von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Harnsteinen]Zeitschrift   fur    Klinische   Med</w:t>
      </w:r>
      <w:r>
        <w:rPr>
          <w:rFonts w:ascii="Times New Roman" w:hAnsi="Times New Roman" w:eastAsia="Times New Roman" w:cs="Times New Roman"/>
          <w:sz w:val="20"/>
          <w:szCs w:val="20"/>
          <w:spacing w:val="-1"/>
        </w:rPr>
        <w:t>izin    1989;44:913-916.[German]</w:t>
      </w:r>
    </w:p>
    <w:p>
      <w:pPr>
        <w:ind w:left="479"/>
        <w:spacing w:before="15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3.Sheldon</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CA,Smith  AD.Chemolysis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of  calculi.Urol   Clin  North  Am   1982;9:121-130.</w:t>
      </w:r>
    </w:p>
    <w:p>
      <w:pPr>
        <w:ind w:left="479"/>
        <w:spacing w:before="176" w:line="192" w:lineRule="auto"/>
        <w:rPr>
          <w:rFonts w:ascii="Times New Roman" w:hAnsi="Times New Roman" w:eastAsia="Times New Roman" w:cs="Times New Roman"/>
          <w:sz w:val="20"/>
          <w:szCs w:val="20"/>
        </w:rPr>
      </w:pPr>
      <w:hyperlink w:history="true" r:id="rId120">
        <w:r>
          <w:rPr>
            <w:rFonts w:ascii="Times New Roman" w:hAnsi="Times New Roman" w:eastAsia="Times New Roman" w:cs="Times New Roman"/>
            <w:sz w:val="20"/>
            <w:szCs w:val="20"/>
          </w:rPr>
          <w:t>http://www.ncbi.nlm.nih.govlentrez/query.fegi?cmd=Retrieve&amp;db=PubMed&amp;list_uids=7080280&amp;dop</w:t>
        </w:r>
        <w:r>
          <w:rPr>
            <w:rFonts w:ascii="Times New Roman" w:hAnsi="Times New Roman" w:eastAsia="Times New Roman" w:cs="Times New Roman"/>
            <w:sz w:val="20"/>
            <w:szCs w:val="20"/>
            <w:spacing w:val="-1"/>
          </w:rPr>
          <w:t>t=Abstract</w:t>
        </w:r>
      </w:hyperlink>
    </w:p>
    <w:p>
      <w:pPr>
        <w:ind w:left="479" w:right="53"/>
        <w:spacing w:before="147" w:line="268" w:lineRule="auto"/>
        <w:rPr>
          <w:rFonts w:ascii="Times New Roman" w:hAnsi="Times New Roman" w:eastAsia="Times New Roman" w:cs="Times New Roman"/>
          <w:sz w:val="20"/>
          <w:szCs w:val="20"/>
        </w:rPr>
      </w:pPr>
      <w:hyperlink w:history="true" r:id="rId120">
        <w:r>
          <w:rPr>
            <w:rFonts w:ascii="Times New Roman" w:hAnsi="Times New Roman" w:eastAsia="Times New Roman" w:cs="Times New Roman"/>
            <w:sz w:val="20"/>
            <w:szCs w:val="20"/>
          </w:rPr>
          <w:t>4.Griffith   DP.Ureteral   calculi.In:State   of   the   art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shock   wave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lithotripsy.Kandel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B</w:t>
        </w:r>
      </w:hyperlink>
      <w:r>
        <w:rPr>
          <w:rFonts w:ascii="Times New Roman" w:hAnsi="Times New Roman" w:eastAsia="Times New Roman" w:cs="Times New Roman"/>
          <w:sz w:val="20"/>
          <w:szCs w:val="20"/>
        </w:rPr>
        <w:t>,</w:t>
      </w:r>
      <w:hyperlink w:history="true" r:id="rId37">
        <w:r>
          <w:rPr>
            <w:rFonts w:ascii="Times New Roman" w:hAnsi="Times New Roman" w:eastAsia="Times New Roman" w:cs="Times New Roman"/>
            <w:sz w:val="20"/>
            <w:szCs w:val="20"/>
          </w:rPr>
          <w:t>Har</w:t>
        </w:r>
        <w:r>
          <w:rPr>
            <w:rFonts w:ascii="Times New Roman" w:hAnsi="Times New Roman" w:eastAsia="Times New Roman" w:cs="Times New Roman"/>
            <w:sz w:val="20"/>
            <w:szCs w:val="20"/>
            <w:spacing w:val="-1"/>
          </w:rPr>
          <w:t>rison</w:t>
        </w:r>
      </w:hyperlink>
      <w:r>
        <w:rPr>
          <w:rFonts w:ascii="Times New Roman" w:hAnsi="Times New Roman" w:eastAsia="Times New Roman" w:cs="Times New Roman"/>
          <w:sz w:val="20"/>
          <w:szCs w:val="20"/>
          <w:spacing w:val="1"/>
        </w:rPr>
        <w:t xml:space="preserve"> </w:t>
      </w:r>
      <w:hyperlink w:history="true" r:id="rId120">
        <w:r>
          <w:rPr>
            <w:rFonts w:ascii="Times New Roman" w:hAnsi="Times New Roman" w:eastAsia="Times New Roman" w:cs="Times New Roman"/>
            <w:sz w:val="20"/>
            <w:szCs w:val="20"/>
          </w:rPr>
          <w:t>LH</w:t>
        </w:r>
      </w:hyperlink>
      <w:r>
        <w:rPr>
          <w:rFonts w:ascii="Times New Roman" w:hAnsi="Times New Roman" w:eastAsia="Times New Roman" w:cs="Times New Roman"/>
          <w:sz w:val="20"/>
          <w:szCs w:val="20"/>
        </w:rPr>
        <w:t>,</w:t>
      </w:r>
      <w:hyperlink w:history="true" r:id="rId122">
        <w:r>
          <w:rPr>
            <w:rFonts w:ascii="Times New Roman" w:hAnsi="Times New Roman" w:eastAsia="Times New Roman" w:cs="Times New Roman"/>
            <w:sz w:val="20"/>
            <w:szCs w:val="20"/>
          </w:rPr>
          <w:t>MeCullough</w:t>
        </w:r>
      </w:hyperlink>
      <w:r>
        <w:rPr>
          <w:rFonts w:ascii="Times New Roman" w:hAnsi="Times New Roman" w:eastAsia="Times New Roman" w:cs="Times New Roman"/>
          <w:sz w:val="20"/>
          <w:szCs w:val="20"/>
        </w:rPr>
        <w:t xml:space="preserve">    DL(eds).Plenum    Press:New    York,1987,pp    28</w:t>
      </w:r>
      <w:r>
        <w:rPr>
          <w:rFonts w:ascii="Times New Roman" w:hAnsi="Times New Roman" w:eastAsia="Times New Roman" w:cs="Times New Roman"/>
          <w:sz w:val="20"/>
          <w:szCs w:val="20"/>
          <w:spacing w:val="-1"/>
        </w:rPr>
        <w:t>1-310.</w:t>
      </w:r>
    </w:p>
    <w:p>
      <w:pPr>
        <w:ind w:left="479" w:right="53"/>
        <w:spacing w:before="157"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5.Lingeman</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JE.Staghorn</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calculi.In:State</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of  the   art   extracorporeal   s</w:t>
      </w:r>
      <w:r>
        <w:rPr>
          <w:rFonts w:ascii="Times New Roman" w:hAnsi="Times New Roman" w:eastAsia="Times New Roman" w:cs="Times New Roman"/>
          <w:sz w:val="20"/>
          <w:szCs w:val="20"/>
          <w:spacing w:val="-1"/>
        </w:rPr>
        <w:t>hock   wave   lithotripsy.Kandel   B,Harison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LH,MeCullough</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DL(eds).Plenum</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Press:New</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Yor</w:t>
      </w:r>
      <w:r>
        <w:rPr>
          <w:rFonts w:ascii="Times New Roman" w:hAnsi="Times New Roman" w:eastAsia="Times New Roman" w:cs="Times New Roman"/>
          <w:sz w:val="20"/>
          <w:szCs w:val="20"/>
          <w:spacing w:val="-1"/>
        </w:rPr>
        <w:t>k,1987,pp    311-353.</w:t>
      </w:r>
    </w:p>
    <w:p>
      <w:pPr>
        <w:ind w:left="479" w:right="39"/>
        <w:spacing w:before="146" w:line="2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6.Wall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I,Tiselius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HG,Larsson</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L.Hemiacidrin-a</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useful</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compo</w:t>
      </w:r>
      <w:r>
        <w:rPr>
          <w:rFonts w:ascii="Times New Roman" w:hAnsi="Times New Roman" w:eastAsia="Times New Roman" w:cs="Times New Roman"/>
          <w:sz w:val="20"/>
          <w:szCs w:val="20"/>
          <w:spacing w:val="-1"/>
        </w:rPr>
        <w:t>nent</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treatment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of  infection</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renal   stones.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Eur</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Urol   1988;15:26-30.</w:t>
      </w:r>
    </w:p>
    <w:p>
      <w:pPr>
        <w:ind w:left="4969"/>
        <w:spacing w:before="25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w w:val="92"/>
        </w:rPr>
        <w:t>—212—</w:t>
      </w:r>
    </w:p>
    <w:p>
      <w:pPr>
        <w:spacing w:line="373"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Academic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House.Allrights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reserved.</w:t>
      </w:r>
      <w:r>
        <w:rPr>
          <w:rFonts w:ascii="Times New Roman" w:hAnsi="Times New Roman" w:eastAsia="Times New Roman" w:cs="Times New Roman"/>
          <w:sz w:val="20"/>
          <w:szCs w:val="20"/>
          <w:spacing w:val="15"/>
        </w:rPr>
        <w:t xml:space="preserve">   </w:t>
      </w:r>
      <w:hyperlink w:history="true" r:id="rId3">
        <w:r>
          <w:rPr>
            <w:rFonts w:ascii="Times New Roman" w:hAnsi="Times New Roman" w:eastAsia="Times New Roman" w:cs="Times New Roman"/>
            <w:sz w:val="20"/>
            <w:szCs w:val="20"/>
            <w:spacing w:val="-1"/>
          </w:rPr>
          <w:t>http://www.cnki.net</w:t>
        </w:r>
      </w:hyperlink>
    </w:p>
    <w:p>
      <w:pPr>
        <w:spacing w:line="192" w:lineRule="auto"/>
        <w:sectPr>
          <w:pgSz w:w="11850" w:h="16140"/>
          <w:pgMar w:top="400" w:right="1445" w:bottom="0" w:left="400" w:header="0" w:footer="0" w:gutter="0"/>
        </w:sectPr>
        <w:rPr>
          <w:rFonts w:ascii="Times New Roman" w:hAnsi="Times New Roman" w:eastAsia="Times New Roman" w:cs="Times New Roman"/>
          <w:sz w:val="20"/>
          <w:szCs w:val="20"/>
        </w:rPr>
      </w:pPr>
    </w:p>
    <w:p>
      <w:pPr>
        <w:spacing w:line="336" w:lineRule="auto"/>
        <w:rPr>
          <w:rFonts w:ascii="Arial"/>
          <w:sz w:val="21"/>
        </w:rPr>
      </w:pPr>
      <w:r/>
    </w:p>
    <w:p>
      <w:pPr>
        <w:ind w:left="8132"/>
        <w:spacing w:before="72" w:line="192" w:lineRule="auto"/>
        <w:rPr>
          <w:rFonts w:ascii="STXingkai" w:hAnsi="STXingkai" w:eastAsia="STXingkai" w:cs="STXingkai"/>
          <w:sz w:val="21"/>
          <w:szCs w:val="21"/>
        </w:rPr>
      </w:pPr>
      <w:r>
        <w:rPr>
          <w:rFonts w:ascii="STXingkai" w:hAnsi="STXingkai" w:eastAsia="STXingkai" w:cs="STXingkai"/>
          <w:sz w:val="21"/>
          <w:szCs w:val="21"/>
          <w:b/>
          <w:bCs/>
          <w:spacing w:val="-29"/>
        </w:rPr>
        <w:t>附</w:t>
      </w:r>
      <w:r>
        <w:rPr>
          <w:rFonts w:ascii="STXingkai" w:hAnsi="STXingkai" w:eastAsia="STXingkai" w:cs="STXingkai"/>
          <w:sz w:val="21"/>
          <w:szCs w:val="21"/>
          <w:spacing w:val="34"/>
        </w:rPr>
        <w:t xml:space="preserve"> </w:t>
      </w:r>
      <w:r>
        <w:rPr>
          <w:rFonts w:ascii="STXingkai" w:hAnsi="STXingkai" w:eastAsia="STXingkai" w:cs="STXingkai"/>
          <w:sz w:val="21"/>
          <w:szCs w:val="21"/>
          <w:b/>
          <w:bCs/>
          <w:spacing w:val="-29"/>
        </w:rPr>
        <w:t>灵</w:t>
      </w:r>
      <w:r>
        <w:rPr>
          <w:rFonts w:ascii="STXingkai" w:hAnsi="STXingkai" w:eastAsia="STXingkai" w:cs="STXingkai"/>
          <w:sz w:val="21"/>
          <w:szCs w:val="21"/>
          <w:spacing w:val="18"/>
          <w:w w:val="101"/>
        </w:rPr>
        <w:t xml:space="preserve">  </w:t>
      </w:r>
      <w:r>
        <w:rPr>
          <w:rFonts w:ascii="STXingkai" w:hAnsi="STXingkai" w:eastAsia="STXingkai" w:cs="STXingkai"/>
          <w:sz w:val="21"/>
          <w:szCs w:val="21"/>
          <w:b/>
          <w:bCs/>
          <w:spacing w:val="-29"/>
        </w:rPr>
        <w:t>·</w:t>
      </w:r>
      <w:r>
        <w:rPr>
          <w:rFonts w:ascii="STXingkai" w:hAnsi="STXingkai" w:eastAsia="STXingkai" w:cs="STXingkai"/>
          <w:sz w:val="21"/>
          <w:szCs w:val="21"/>
          <w:spacing w:val="27"/>
        </w:rPr>
        <w:t xml:space="preserve"> </w:t>
      </w:r>
      <w:r>
        <w:rPr>
          <w:rFonts w:ascii="STXingkai" w:hAnsi="STXingkai" w:eastAsia="STXingkai" w:cs="STXingkai"/>
          <w:sz w:val="21"/>
          <w:szCs w:val="21"/>
          <w:b/>
          <w:bCs/>
          <w:spacing w:val="-29"/>
        </w:rPr>
        <w:t>指</w:t>
      </w:r>
      <w:r>
        <w:rPr>
          <w:rFonts w:ascii="STXingkai" w:hAnsi="STXingkai" w:eastAsia="STXingkai" w:cs="STXingkai"/>
          <w:sz w:val="21"/>
          <w:szCs w:val="21"/>
          <w:spacing w:val="-29"/>
        </w:rPr>
        <w:t xml:space="preserve">  </w:t>
      </w:r>
      <w:r>
        <w:rPr>
          <w:rFonts w:ascii="STXingkai" w:hAnsi="STXingkai" w:eastAsia="STXingkai" w:cs="STXingkai"/>
          <w:sz w:val="21"/>
          <w:szCs w:val="21"/>
          <w:b/>
          <w:bCs/>
          <w:spacing w:val="-29"/>
        </w:rPr>
        <w:t>南</w:t>
      </w:r>
    </w:p>
    <w:p>
      <w:pPr>
        <w:ind w:firstLine="7369"/>
        <w:spacing w:line="199" w:lineRule="exact"/>
        <w:rPr/>
      </w:pPr>
      <w:r>
        <w:rPr>
          <w:position w:val="-3"/>
        </w:rPr>
        <w:drawing>
          <wp:inline distT="0" distB="0" distL="0" distR="0">
            <wp:extent cx="1733552" cy="126984"/>
            <wp:effectExtent l="0" t="0" r="0" b="0"/>
            <wp:docPr id="40" name="IM 40"/>
            <wp:cNvGraphicFramePr/>
            <a:graphic>
              <a:graphicData uri="http://schemas.openxmlformats.org/drawingml/2006/picture">
                <pic:pic>
                  <pic:nvPicPr>
                    <pic:cNvPr id="40" name="IM 40"/>
                    <pic:cNvPicPr/>
                  </pic:nvPicPr>
                  <pic:blipFill>
                    <a:blip r:embed="rId123"/>
                    <a:stretch>
                      <a:fillRect/>
                    </a:stretch>
                  </pic:blipFill>
                  <pic:spPr>
                    <a:xfrm rot="0">
                      <a:off x="0" y="0"/>
                      <a:ext cx="1733552" cy="126984"/>
                    </a:xfrm>
                    <a:prstGeom prst="rect">
                      <a:avLst/>
                    </a:prstGeom>
                  </pic:spPr>
                </pic:pic>
              </a:graphicData>
            </a:graphic>
          </wp:inline>
        </w:drawing>
      </w:r>
    </w:p>
    <w:p>
      <w:pPr>
        <w:ind w:left="439"/>
        <w:spacing w:before="236"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http://www.ncbi.nlm.nih.gov/entrez/query.fcgi?cmd=Retrieve&amp;db=PubMed&amp;list_uids=3215233&amp;do</w:t>
        </w:r>
        <w:r>
          <w:rPr>
            <w:rFonts w:ascii="Times New Roman" w:hAnsi="Times New Roman" w:eastAsia="Times New Roman" w:cs="Times New Roman"/>
            <w:sz w:val="21"/>
            <w:szCs w:val="21"/>
            <w:spacing w:val="-1"/>
          </w:rPr>
          <w:t>pt=Abstract</w:t>
        </w:r>
      </w:hyperlink>
    </w:p>
    <w:p>
      <w:pPr>
        <w:ind w:left="439" w:right="150"/>
        <w:spacing w:before="137" w:line="33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7.Rodman    JSA</w:t>
        </w:r>
      </w:hyperlink>
      <w:r>
        <w:rPr>
          <w:rFonts w:ascii="Times New Roman" w:hAnsi="Times New Roman" w:eastAsia="Times New Roman" w:cs="Times New Roman"/>
          <w:sz w:val="21"/>
          <w:szCs w:val="21"/>
        </w:rPr>
        <w:t>,</w:t>
      </w:r>
      <w:hyperlink w:history="true" r:id="rId125">
        <w:r>
          <w:rPr>
            <w:rFonts w:ascii="Times New Roman" w:hAnsi="Times New Roman" w:eastAsia="Times New Roman" w:cs="Times New Roman"/>
            <w:sz w:val="21"/>
            <w:szCs w:val="21"/>
          </w:rPr>
          <w:t>Reckler</w:t>
        </w:r>
      </w:hyperlink>
      <w:r>
        <w:rPr>
          <w:rFonts w:ascii="Times New Roman" w:hAnsi="Times New Roman" w:eastAsia="Times New Roman" w:cs="Times New Roman"/>
          <w:sz w:val="21"/>
          <w:szCs w:val="21"/>
        </w:rPr>
        <w:t xml:space="preserve">     JM,Israel    AR.Hemiacidrin     </w:t>
      </w:r>
      <w:r>
        <w:rPr>
          <w:rFonts w:ascii="Times New Roman" w:hAnsi="Times New Roman" w:eastAsia="Times New Roman" w:cs="Times New Roman"/>
          <w:sz w:val="21"/>
          <w:szCs w:val="21"/>
          <w:spacing w:val="-1"/>
        </w:rPr>
        <w:t>irrigations    to     dissolve     stone    remnants     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nephrolithotomy.Urology   1981;18:127-130.</w:t>
      </w:r>
    </w:p>
    <w:p>
      <w:pPr>
        <w:ind w:left="439"/>
        <w:spacing w:before="12"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http://www.ncbi.nlm.nih.gov/entrez/query.fcgi?cmd=Retrieve&amp;db=PubMed&amp;list_uids=7269011&amp;do</w:t>
        </w:r>
        <w:r>
          <w:rPr>
            <w:rFonts w:ascii="Times New Roman" w:hAnsi="Times New Roman" w:eastAsia="Times New Roman" w:cs="Times New Roman"/>
            <w:sz w:val="21"/>
            <w:szCs w:val="21"/>
            <w:spacing w:val="-1"/>
          </w:rPr>
          <w:t>pt=Abstract</w:t>
        </w:r>
      </w:hyperlink>
    </w:p>
    <w:p>
      <w:pPr>
        <w:ind w:left="439" w:right="79"/>
        <w:spacing w:before="136" w:line="257"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8.Weirich    W</w:t>
        </w:r>
      </w:hyperlink>
      <w:r>
        <w:rPr>
          <w:rFonts w:ascii="Times New Roman" w:hAnsi="Times New Roman" w:eastAsia="Times New Roman" w:cs="Times New Roman"/>
          <w:sz w:val="21"/>
          <w:szCs w:val="21"/>
        </w:rPr>
        <w:t>,</w:t>
      </w:r>
      <w:hyperlink w:history="true" r:id="rId126">
        <w:r>
          <w:rPr>
            <w:rFonts w:ascii="Times New Roman" w:hAnsi="Times New Roman" w:eastAsia="Times New Roman" w:cs="Times New Roman"/>
            <w:sz w:val="21"/>
            <w:szCs w:val="21"/>
          </w:rPr>
          <w:t>Haas</w:t>
        </w:r>
      </w:hyperlink>
      <w:r>
        <w:rPr>
          <w:rFonts w:ascii="Times New Roman" w:hAnsi="Times New Roman" w:eastAsia="Times New Roman" w:cs="Times New Roman"/>
          <w:sz w:val="21"/>
          <w:szCs w:val="21"/>
        </w:rPr>
        <w:t xml:space="preserve">     H,Alken     P.[Perkutane     Chemolyse</w:t>
      </w:r>
      <w:r>
        <w:rPr>
          <w:rFonts w:ascii="Times New Roman" w:hAnsi="Times New Roman" w:eastAsia="Times New Roman" w:cs="Times New Roman"/>
          <w:sz w:val="21"/>
          <w:szCs w:val="21"/>
          <w:spacing w:val="-1"/>
        </w:rPr>
        <w:t xml:space="preserve">    von     Struvit-Steinen     bei     Nierenbecken-und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Kelchhalsobstruktion]Akt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Urol   1982;13:2</w:t>
      </w:r>
      <w:r>
        <w:rPr>
          <w:rFonts w:ascii="Times New Roman" w:hAnsi="Times New Roman" w:eastAsia="Times New Roman" w:cs="Times New Roman"/>
          <w:sz w:val="21"/>
          <w:szCs w:val="21"/>
          <w:spacing w:val="-1"/>
        </w:rPr>
        <w:t>56-258.[German]</w:t>
      </w:r>
    </w:p>
    <w:p>
      <w:pPr>
        <w:ind w:left="439" w:right="75"/>
        <w:spacing w:before="143"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9.Klein     RS,Cattolica     EV,Rankin     KN.Hemiacidrin      renal     ir</w:t>
      </w:r>
      <w:r>
        <w:rPr>
          <w:rFonts w:ascii="Times New Roman" w:hAnsi="Times New Roman" w:eastAsia="Times New Roman" w:cs="Times New Roman"/>
          <w:sz w:val="21"/>
          <w:szCs w:val="21"/>
          <w:spacing w:val="-1"/>
        </w:rPr>
        <w:t>rigation:Complications     and      successful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management.J  Urol   1982;128:241-242.</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39"/>
            <w:spacing w:before="14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http://www.ncbi.nlm.nih.gov/entrez/query.fcgi?cmd=Retrieve&amp;db=PubMed&amp;list_uids=7109081&amp;do</w:t>
            </w:r>
            <w:r>
              <w:rPr>
                <w:rFonts w:ascii="Times New Roman" w:hAnsi="Times New Roman" w:eastAsia="Times New Roman" w:cs="Times New Roman"/>
                <w:sz w:val="21"/>
                <w:szCs w:val="21"/>
                <w:spacing w:val="-1"/>
              </w:rPr>
              <w:t>pt=Abstract</w:t>
            </w:r>
          </w:hyperlink>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10.Dretler  SP</w:t>
            </w:r>
          </w:hyperlink>
          <w:r>
            <w:rPr>
              <w:rFonts w:ascii="Times New Roman" w:hAnsi="Times New Roman" w:eastAsia="Times New Roman" w:cs="Times New Roman"/>
              <w:sz w:val="21"/>
              <w:szCs w:val="21"/>
            </w:rPr>
            <w:t>,</w:t>
          </w:r>
          <w:hyperlink w:history="true" r:id="rId127">
            <w:r>
              <w:rPr>
                <w:rFonts w:ascii="Times New Roman" w:hAnsi="Times New Roman" w:eastAsia="Times New Roman" w:cs="Times New Roman"/>
                <w:sz w:val="21"/>
                <w:szCs w:val="21"/>
              </w:rPr>
              <w:t>Pfister</w:t>
            </w:r>
          </w:hyperlink>
          <w:r>
            <w:rPr>
              <w:rFonts w:ascii="Times New Roman" w:hAnsi="Times New Roman" w:eastAsia="Times New Roman" w:cs="Times New Roman"/>
              <w:sz w:val="21"/>
              <w:szCs w:val="21"/>
            </w:rPr>
            <w:t xml:space="preserve">  RC.Primary  dissolution  therapy  of</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str</w:t>
          </w:r>
          <w:r>
            <w:rPr>
              <w:rFonts w:ascii="Times New Roman" w:hAnsi="Times New Roman" w:eastAsia="Times New Roman" w:cs="Times New Roman"/>
              <w:sz w:val="21"/>
              <w:szCs w:val="21"/>
              <w:spacing w:val="-1"/>
            </w:rPr>
            <w:t>uvite  calculi.J  Urol  1984;131:861-863.</w:t>
          </w:r>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http://www.ncbi.nlm.nih.gov/entrez/query.fcgi?cmd=Retrieve&amp;db=PubMed&amp;list_uids=6708214&amp;do</w:t>
            </w:r>
            <w:r>
              <w:rPr>
                <w:rFonts w:ascii="Times New Roman" w:hAnsi="Times New Roman" w:eastAsia="Times New Roman" w:cs="Times New Roman"/>
                <w:sz w:val="21"/>
                <w:szCs w:val="21"/>
                <w:spacing w:val="-1"/>
              </w:rPr>
              <w:t>pt=Abstract</w:t>
            </w:r>
          </w:hyperlink>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11.Fam</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128">
            <w:r>
              <w:rPr>
                <w:rFonts w:ascii="Times New Roman" w:hAnsi="Times New Roman" w:eastAsia="Times New Roman" w:cs="Times New Roman"/>
                <w:sz w:val="21"/>
                <w:szCs w:val="21"/>
              </w:rPr>
              <w:t>Rossier</w:t>
            </w:r>
          </w:hyperlink>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AB,Yalla  S,Berg  S.The  role  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hemiacidrin  </w:t>
          </w:r>
          <w:r>
            <w:rPr>
              <w:rFonts w:ascii="Times New Roman" w:hAnsi="Times New Roman" w:eastAsia="Times New Roman" w:cs="Times New Roman"/>
              <w:sz w:val="21"/>
              <w:szCs w:val="21"/>
              <w:spacing w:val="-1"/>
            </w:rPr>
            <w:t>in  the  management  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renal  stones  in  spinal</w:t>
          </w:r>
        </w:p>
      </w:sdtContent>
    </w:sdt>
    <w:p>
      <w:pPr>
        <w:ind w:left="439"/>
        <w:spacing w:before="14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cord  injury  patients.J  Urol  1976;116:696-6</w:t>
      </w:r>
      <w:r>
        <w:rPr>
          <w:rFonts w:ascii="Times New Roman" w:hAnsi="Times New Roman" w:eastAsia="Times New Roman" w:cs="Times New Roman"/>
          <w:sz w:val="21"/>
          <w:szCs w:val="21"/>
          <w:spacing w:val="-1"/>
        </w:rPr>
        <w:t>98.</w:t>
      </w:r>
    </w:p>
    <w:p>
      <w:pPr>
        <w:ind w:left="439"/>
        <w:spacing w:before="15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http://www.ncbi.nlm.nih.gov/entrez/query.fcgi?cmd=Retrieve&amp;db=PubMed&amp;list_uids=1003633&amp;do</w:t>
        </w:r>
        <w:r>
          <w:rPr>
            <w:rFonts w:ascii="Times New Roman" w:hAnsi="Times New Roman" w:eastAsia="Times New Roman" w:cs="Times New Roman"/>
            <w:sz w:val="21"/>
            <w:szCs w:val="21"/>
            <w:spacing w:val="-1"/>
          </w:rPr>
          <w:t>pt=Abstract</w:t>
        </w:r>
      </w:hyperlink>
    </w:p>
    <w:p>
      <w:pPr>
        <w:ind w:left="439" w:right="75"/>
        <w:spacing w:before="107" w:line="33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12.Burns   JR</w:t>
        </w:r>
      </w:hyperlink>
      <w:r>
        <w:rPr>
          <w:rFonts w:ascii="Times New Roman" w:hAnsi="Times New Roman" w:eastAsia="Times New Roman" w:cs="Times New Roman"/>
          <w:sz w:val="21"/>
          <w:szCs w:val="21"/>
        </w:rPr>
        <w:t>,</w:t>
      </w:r>
      <w:hyperlink w:history="true" r:id="rId129">
        <w:r>
          <w:rPr>
            <w:rFonts w:ascii="Times New Roman" w:hAnsi="Times New Roman" w:eastAsia="Times New Roman" w:cs="Times New Roman"/>
            <w:sz w:val="21"/>
            <w:szCs w:val="21"/>
          </w:rPr>
          <w:t>Joseph</w:t>
        </w:r>
      </w:hyperlink>
      <w:r>
        <w:rPr>
          <w:rFonts w:ascii="Times New Roman" w:hAnsi="Times New Roman" w:eastAsia="Times New Roman" w:cs="Times New Roman"/>
          <w:sz w:val="21"/>
          <w:szCs w:val="21"/>
        </w:rPr>
        <w:t xml:space="preserve">   DB.Combination   therapy</w:t>
      </w:r>
      <w:r>
        <w:rPr>
          <w:rFonts w:ascii="Times New Roman" w:hAnsi="Times New Roman" w:eastAsia="Times New Roman" w:cs="Times New Roman"/>
          <w:sz w:val="21"/>
          <w:szCs w:val="21"/>
          <w:spacing w:val="-1"/>
        </w:rPr>
        <w:t xml:space="preserve">   for   a   partial   staghorn   calculus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infant.J</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1993;7:469-471.</w:t>
      </w:r>
    </w:p>
    <w:p>
      <w:pPr>
        <w:ind w:left="439"/>
        <w:spacing w:before="32"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http://www.ncbi.nlm.nih.gov/entrez/query.fcgi?cmd=Retrieve&amp;db=PubMed&amp;list_uids=8124339&amp;do</w:t>
        </w:r>
        <w:r>
          <w:rPr>
            <w:rFonts w:ascii="Times New Roman" w:hAnsi="Times New Roman" w:eastAsia="Times New Roman" w:cs="Times New Roman"/>
            <w:sz w:val="21"/>
            <w:szCs w:val="21"/>
            <w:spacing w:val="-1"/>
          </w:rPr>
          <w:t>pt=Abstract</w:t>
        </w:r>
      </w:hyperlink>
    </w:p>
    <w:p>
      <w:pPr>
        <w:ind w:left="439" w:right="78"/>
        <w:spacing w:before="127" w:line="32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13.Levy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DA</w:t>
        </w:r>
      </w:hyperlink>
      <w:r>
        <w:rPr>
          <w:rFonts w:ascii="Times New Roman" w:hAnsi="Times New Roman" w:eastAsia="Times New Roman" w:cs="Times New Roman"/>
          <w:sz w:val="21"/>
          <w:szCs w:val="21"/>
        </w:rPr>
        <w:t>,</w:t>
      </w:r>
      <w:hyperlink w:history="true" r:id="rId130">
        <w:r>
          <w:rPr>
            <w:rFonts w:ascii="Times New Roman" w:hAnsi="Times New Roman" w:eastAsia="Times New Roman" w:cs="Times New Roman"/>
            <w:sz w:val="21"/>
            <w:szCs w:val="21"/>
          </w:rPr>
          <w:t>Resnick</w:t>
        </w:r>
      </w:hyperlink>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MI.Managemen</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of urinary</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stones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patient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spinal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cord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injury.Urol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North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1993;20:435-442.</w:t>
      </w:r>
    </w:p>
    <w:p>
      <w:pPr>
        <w:ind w:left="439"/>
        <w:spacing w:before="52"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http://www.ncbi.nlm.nih.gov/entrez/query.fcgi?cmd=Retrieve&amp;db=PubMed&amp;list_uids=8351769&amp;do</w:t>
        </w:r>
        <w:r>
          <w:rPr>
            <w:rFonts w:ascii="Times New Roman" w:hAnsi="Times New Roman" w:eastAsia="Times New Roman" w:cs="Times New Roman"/>
            <w:sz w:val="21"/>
            <w:szCs w:val="21"/>
            <w:spacing w:val="-1"/>
          </w:rPr>
          <w:t>pt=Abstract</w:t>
        </w:r>
      </w:hyperlink>
    </w:p>
    <w:p>
      <w:pPr>
        <w:ind w:left="439"/>
        <w:spacing w:before="12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spacing w:val="-1"/>
          </w:rPr>
          <w:t>14.Kachel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TA</w:t>
        </w:r>
      </w:hyperlink>
      <w:r>
        <w:rPr>
          <w:rFonts w:ascii="Times New Roman" w:hAnsi="Times New Roman" w:eastAsia="Times New Roman" w:cs="Times New Roman"/>
          <w:sz w:val="21"/>
          <w:szCs w:val="21"/>
          <w:spacing w:val="-1"/>
        </w:rPr>
        <w:t>,</w:t>
      </w:r>
      <w:hyperlink w:history="true" r:id="rId131">
        <w:r>
          <w:rPr>
            <w:rFonts w:ascii="Times New Roman" w:hAnsi="Times New Roman" w:eastAsia="Times New Roman" w:cs="Times New Roman"/>
            <w:sz w:val="21"/>
            <w:szCs w:val="21"/>
            <w:spacing w:val="-1"/>
          </w:rPr>
          <w:t>Vijan</w:t>
        </w:r>
      </w:hyperlink>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SR,Dretler</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SP.Endourological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cystine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treatment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2"/>
        </w:rPr>
        <w:t>algorithm.</w:t>
      </w:r>
    </w:p>
    <w:p>
      <w:pPr>
        <w:ind w:left="43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Urol  1991;145:25-</w:t>
      </w:r>
      <w:r>
        <w:rPr>
          <w:rFonts w:ascii="Times New Roman" w:hAnsi="Times New Roman" w:eastAsia="Times New Roman" w:cs="Times New Roman"/>
          <w:sz w:val="21"/>
          <w:szCs w:val="21"/>
          <w:spacing w:val="-1"/>
        </w:rPr>
        <w:t>28.</w:t>
      </w:r>
    </w:p>
    <w:p>
      <w:pPr>
        <w:ind w:left="439"/>
        <w:spacing w:before="156"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http://www.ncbi.nlm.nih.gov/entrez/query.fcgi?cmd=Retrieve&amp;db=PubMed&amp;list_uids=1984093&amp;do</w:t>
        </w:r>
        <w:r>
          <w:rPr>
            <w:rFonts w:ascii="Times New Roman" w:hAnsi="Times New Roman" w:eastAsia="Times New Roman" w:cs="Times New Roman"/>
            <w:sz w:val="21"/>
            <w:szCs w:val="21"/>
            <w:spacing w:val="-1"/>
          </w:rPr>
          <w:t>pt=Abstract</w:t>
        </w:r>
      </w:hyperlink>
    </w:p>
    <w:p>
      <w:pPr>
        <w:ind w:left="439" w:right="105"/>
        <w:spacing w:before="137" w:line="33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15.Tseng  CH</w:t>
        </w:r>
      </w:hyperlink>
      <w:r>
        <w:rPr>
          <w:rFonts w:ascii="Times New Roman" w:hAnsi="Times New Roman" w:eastAsia="Times New Roman" w:cs="Times New Roman"/>
          <w:sz w:val="21"/>
          <w:szCs w:val="21"/>
        </w:rPr>
        <w:t>,</w:t>
      </w:r>
      <w:hyperlink w:history="true" r:id="rId132">
        <w:r>
          <w:rPr>
            <w:rFonts w:ascii="Times New Roman" w:hAnsi="Times New Roman" w:eastAsia="Times New Roman" w:cs="Times New Roman"/>
            <w:sz w:val="21"/>
            <w:szCs w:val="21"/>
          </w:rPr>
          <w:t>Talwalkar</w:t>
        </w:r>
      </w:hyperlink>
      <w:r>
        <w:rPr>
          <w:rFonts w:ascii="Times New Roman" w:hAnsi="Times New Roman" w:eastAsia="Times New Roman" w:cs="Times New Roman"/>
          <w:sz w:val="21"/>
          <w:szCs w:val="21"/>
        </w:rPr>
        <w:t xml:space="preserve">  YB,Tank  ES,Hatch  T,Alexander  SR.Dissolution  of  cystine  cal</w:t>
      </w:r>
      <w:r>
        <w:rPr>
          <w:rFonts w:ascii="Times New Roman" w:hAnsi="Times New Roman" w:eastAsia="Times New Roman" w:cs="Times New Roman"/>
          <w:sz w:val="21"/>
          <w:szCs w:val="21"/>
          <w:spacing w:val="-1"/>
        </w:rPr>
        <w:t>culi  by  pelvocaliceal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irrigation  with  tromethamine-E.J  Urol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1982;12</w:t>
      </w:r>
      <w:r>
        <w:rPr>
          <w:rFonts w:ascii="Times New Roman" w:hAnsi="Times New Roman" w:eastAsia="Times New Roman" w:cs="Times New Roman"/>
          <w:sz w:val="21"/>
          <w:szCs w:val="21"/>
          <w:spacing w:val="-1"/>
        </w:rPr>
        <w:t>8:1281-1284.</w:t>
      </w:r>
    </w:p>
    <w:p>
      <w:pPr>
        <w:ind w:left="439"/>
        <w:spacing w:before="32"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http://www.ncbi.nlm.nih.gov/entrez/query.fcgi?cmd=Retrieve&amp;db=PubMed&amp;list_uids=7154186&amp;do</w:t>
        </w:r>
        <w:r>
          <w:rPr>
            <w:rFonts w:ascii="Times New Roman" w:hAnsi="Times New Roman" w:eastAsia="Times New Roman" w:cs="Times New Roman"/>
            <w:sz w:val="21"/>
            <w:szCs w:val="21"/>
            <w:spacing w:val="-1"/>
          </w:rPr>
          <w:t>pt=Abstract</w:t>
        </w:r>
      </w:hyperlink>
    </w:p>
    <w:p>
      <w:pPr>
        <w:ind w:left="439" w:right="79"/>
        <w:spacing w:before="127" w:line="275"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16.Weirich   W</w:t>
        </w:r>
      </w:hyperlink>
      <w:r>
        <w:rPr>
          <w:rFonts w:ascii="Times New Roman" w:hAnsi="Times New Roman" w:eastAsia="Times New Roman" w:cs="Times New Roman"/>
          <w:sz w:val="21"/>
          <w:szCs w:val="21"/>
        </w:rPr>
        <w:t>,</w:t>
      </w:r>
      <w:hyperlink w:history="true" r:id="rId133">
        <w:r>
          <w:rPr>
            <w:rFonts w:ascii="Times New Roman" w:hAnsi="Times New Roman" w:eastAsia="Times New Roman" w:cs="Times New Roman"/>
            <w:sz w:val="21"/>
            <w:szCs w:val="21"/>
          </w:rPr>
          <w:t>Ackermann</w:t>
        </w:r>
      </w:hyperlink>
      <w:r>
        <w:rPr>
          <w:rFonts w:ascii="Times New Roman" w:hAnsi="Times New Roman" w:eastAsia="Times New Roman" w:cs="Times New Roman"/>
          <w:sz w:val="21"/>
          <w:szCs w:val="21"/>
        </w:rPr>
        <w:t xml:space="preserve">   D,Riedmiller   H,Alken   P.[Aufl?sung   von   Cystin-Steinen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N-Acet</w:t>
      </w:r>
      <w:r>
        <w:rPr>
          <w:rFonts w:ascii="Times New Roman" w:hAnsi="Times New Roman" w:eastAsia="Times New Roman" w:cs="Times New Roman"/>
          <w:sz w:val="21"/>
          <w:szCs w:val="21"/>
          <w:spacing w:val="-1"/>
        </w:rPr>
        <w:t>ylcystein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nach  perkutaner  Nephrostomie]Akt  Urol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198</w:t>
      </w:r>
      <w:r>
        <w:rPr>
          <w:rFonts w:ascii="Times New Roman" w:hAnsi="Times New Roman" w:eastAsia="Times New Roman" w:cs="Times New Roman"/>
          <w:sz w:val="21"/>
          <w:szCs w:val="21"/>
          <w:spacing w:val="-1"/>
        </w:rPr>
        <w:t>1;12:224-226.[German]</w:t>
      </w:r>
    </w:p>
    <w:p>
      <w:pPr>
        <w:ind w:left="439" w:right="74"/>
        <w:spacing w:before="146"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17.Smith</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AD,Lange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PH,Miller</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RP,Reinke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DB.Dissolution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cystine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irrigation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acetylcysteinee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through</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nephrostomy.Urology  1979;8:422-423.</w:t>
      </w:r>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http://www.ncbi.nlm.nih.govlentrez/query.fcgi?cmd=Retrieve&amp;db=PubMed&amp;list_uids=433056&amp;do</w:t>
        </w:r>
        <w:r>
          <w:rPr>
            <w:rFonts w:ascii="Times New Roman" w:hAnsi="Times New Roman" w:eastAsia="Times New Roman" w:cs="Times New Roman"/>
            <w:sz w:val="21"/>
            <w:szCs w:val="21"/>
            <w:spacing w:val="-1"/>
          </w:rPr>
          <w:t>pt=Abstract</w:t>
        </w:r>
      </w:hyperlink>
    </w:p>
    <w:p>
      <w:pPr>
        <w:ind w:left="439" w:right="74"/>
        <w:spacing w:before="137" w:line="33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18.Schmeller</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NT</w:t>
        </w:r>
      </w:hyperlink>
      <w:r>
        <w:rPr>
          <w:rFonts w:ascii="Times New Roman" w:hAnsi="Times New Roman" w:eastAsia="Times New Roman" w:cs="Times New Roman"/>
          <w:sz w:val="21"/>
          <w:szCs w:val="21"/>
        </w:rPr>
        <w:t>,</w:t>
      </w:r>
      <w:hyperlink w:history="true" r:id="rId134">
        <w:r>
          <w:rPr>
            <w:rFonts w:ascii="Times New Roman" w:hAnsi="Times New Roman" w:eastAsia="Times New Roman" w:cs="Times New Roman"/>
            <w:sz w:val="21"/>
            <w:szCs w:val="21"/>
          </w:rPr>
          <w:t>Kersting</w:t>
        </w:r>
      </w:hyperlink>
      <w:r>
        <w:rPr>
          <w:rFonts w:ascii="Times New Roman" w:hAnsi="Times New Roman" w:eastAsia="Times New Roman" w:cs="Times New Roman"/>
          <w:sz w:val="21"/>
          <w:szCs w:val="21"/>
        </w:rPr>
        <w:t xml:space="preserve">  H,Schüller  J,Chaussy  C,Schmiedt  E.Combination  of  chemolysis</w:t>
      </w:r>
      <w:r>
        <w:rPr>
          <w:rFonts w:ascii="Times New Roman" w:hAnsi="Times New Roman" w:eastAsia="Times New Roman" w:cs="Times New Roman"/>
          <w:sz w:val="21"/>
          <w:szCs w:val="21"/>
          <w:spacing w:val="-1"/>
        </w:rPr>
        <w:t xml:space="preserve">  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shock  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cystine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
        </w:rPr>
        <w:t>alculi.J</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Urol  1984;131:434-438.</w:t>
      </w:r>
    </w:p>
    <w:p>
      <w:pPr>
        <w:ind w:left="439"/>
        <w:spacing w:before="22"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http://www.ncbi.nlm.nih.gov/entrez/query.fcgi?cmd=Retrieve&amp;db=PubMed&amp;list_uids=6699980&amp;do</w:t>
        </w:r>
        <w:r>
          <w:rPr>
            <w:rFonts w:ascii="Times New Roman" w:hAnsi="Times New Roman" w:eastAsia="Times New Roman" w:cs="Times New Roman"/>
            <w:sz w:val="21"/>
            <w:szCs w:val="21"/>
            <w:spacing w:val="-1"/>
          </w:rPr>
          <w:t>pt=Abstract</w:t>
        </w:r>
      </w:hyperlink>
    </w:p>
    <w:p>
      <w:pPr>
        <w:ind w:left="439" w:right="79"/>
        <w:spacing w:before="127" w:line="341"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19.Sharma   SK</w:t>
        </w:r>
      </w:hyperlink>
      <w:r>
        <w:rPr>
          <w:rFonts w:ascii="Times New Roman" w:hAnsi="Times New Roman" w:eastAsia="Times New Roman" w:cs="Times New Roman"/>
          <w:sz w:val="21"/>
          <w:szCs w:val="21"/>
        </w:rPr>
        <w:t>,</w:t>
      </w:r>
      <w:hyperlink w:history="true" r:id="rId135">
        <w:r>
          <w:rPr>
            <w:rFonts w:ascii="Times New Roman" w:hAnsi="Times New Roman" w:eastAsia="Times New Roman" w:cs="Times New Roman"/>
            <w:sz w:val="21"/>
            <w:szCs w:val="21"/>
          </w:rPr>
          <w:t>Indudhara</w:t>
        </w:r>
      </w:hyperlink>
      <w:r>
        <w:rPr>
          <w:rFonts w:ascii="Times New Roman" w:hAnsi="Times New Roman" w:eastAsia="Times New Roman" w:cs="Times New Roman"/>
          <w:sz w:val="21"/>
          <w:szCs w:val="21"/>
        </w:rPr>
        <w:t xml:space="preserve">   R.Chemodissolutio</w:t>
      </w:r>
      <w:r>
        <w:rPr>
          <w:rFonts w:ascii="Times New Roman" w:hAnsi="Times New Roman" w:eastAsia="Times New Roman" w:cs="Times New Roman"/>
          <w:sz w:val="21"/>
          <w:szCs w:val="21"/>
          <w:spacing w:val="-1"/>
        </w:rPr>
        <w:t>n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urinary   uric   acid    stones   by   alkali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therapy.Urol    Int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1992;48:81-86.</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39"/>
            <w:spacing w:before="34"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http://www.ncbi.nlm.nih.gov/entrez/query.fcgi?cmd=Retrieve&amp;db=PubMed&amp;list_uids=1317980&amp;do</w:t>
            </w:r>
            <w:r>
              <w:rPr>
                <w:rFonts w:ascii="Times New Roman" w:hAnsi="Times New Roman" w:eastAsia="Times New Roman" w:cs="Times New Roman"/>
                <w:sz w:val="21"/>
                <w:szCs w:val="21"/>
                <w:spacing w:val="-1"/>
              </w:rPr>
              <w:t>pt=Abstract</w:t>
            </w:r>
          </w:hyperlink>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20.Rodman  JS</w:t>
            </w:r>
          </w:hyperlink>
          <w:r>
            <w:rPr>
              <w:rFonts w:ascii="Times New Roman" w:hAnsi="Times New Roman" w:eastAsia="Times New Roman" w:cs="Times New Roman"/>
              <w:sz w:val="21"/>
              <w:szCs w:val="21"/>
            </w:rPr>
            <w:t>,</w:t>
          </w:r>
          <w:hyperlink w:history="true" r:id="rId136">
            <w:r>
              <w:rPr>
                <w:rFonts w:ascii="Times New Roman" w:hAnsi="Times New Roman" w:eastAsia="Times New Roman" w:cs="Times New Roman"/>
                <w:sz w:val="21"/>
                <w:szCs w:val="21"/>
              </w:rPr>
              <w:t>Williams</w:t>
            </w:r>
          </w:hyperlink>
          <w:r>
            <w:rPr>
              <w:rFonts w:ascii="Times New Roman" w:hAnsi="Times New Roman" w:eastAsia="Times New Roman" w:cs="Times New Roman"/>
              <w:sz w:val="21"/>
              <w:szCs w:val="21"/>
            </w:rPr>
            <w:t xml:space="preserve">  JJ,Peterson  CM.Dissolution  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uric  acid  calculi.J  Urol  1984;131:1039-1044.</w:t>
          </w:r>
        </w:p>
        <w:p>
          <w:pPr>
            <w:ind w:left="439"/>
            <w:spacing w:before="146"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http://www.ncbi.nlm.nih.gov/entrez/query.fcgi?cmd=Retrieve&amp;db=PubMed&amp;list_uids=6726897&amp;do</w:t>
            </w:r>
            <w:r>
              <w:rPr>
                <w:rFonts w:ascii="Times New Roman" w:hAnsi="Times New Roman" w:eastAsia="Times New Roman" w:cs="Times New Roman"/>
                <w:sz w:val="21"/>
                <w:szCs w:val="21"/>
                <w:spacing w:val="-1"/>
              </w:rPr>
              <w:t>pt=Abstract</w:t>
            </w:r>
          </w:hyperlink>
        </w:p>
        <w:p>
          <w:pPr>
            <w:ind w:left="439"/>
            <w:spacing w:before="137" w:line="192" w:lineRule="auto"/>
            <w:rPr>
              <w:rFonts w:ascii="Times New Roman" w:hAnsi="Times New Roman" w:eastAsia="Times New Roman" w:cs="Times New Roman"/>
              <w:sz w:val="21"/>
              <w:szCs w:val="21"/>
            </w:rPr>
          </w:pPr>
          <w:hyperlink w:history="true" r:id="rId124">
            <w:r>
              <w:rPr>
                <w:rFonts w:ascii="Times New Roman" w:hAnsi="Times New Roman" w:eastAsia="Times New Roman" w:cs="Times New Roman"/>
                <w:sz w:val="21"/>
                <w:szCs w:val="21"/>
              </w:rPr>
              <w:t>21.Lee  YH</w:t>
            </w:r>
          </w:hyperlink>
          <w:r>
            <w:rPr>
              <w:rFonts w:ascii="Times New Roman" w:hAnsi="Times New Roman" w:eastAsia="Times New Roman" w:cs="Times New Roman"/>
              <w:sz w:val="21"/>
              <w:szCs w:val="21"/>
            </w:rPr>
            <w:t>,</w:t>
          </w:r>
          <w:hyperlink w:history="true" r:id="rId137">
            <w:r>
              <w:rPr>
                <w:rFonts w:ascii="Times New Roman" w:hAnsi="Times New Roman" w:eastAsia="Times New Roman" w:cs="Times New Roman"/>
                <w:sz w:val="21"/>
                <w:szCs w:val="21"/>
              </w:rPr>
              <w:t>Chang</w:t>
            </w:r>
          </w:hyperlink>
          <w:r>
            <w:rPr>
              <w:rFonts w:ascii="Times New Roman" w:hAnsi="Times New Roman" w:eastAsia="Times New Roman" w:cs="Times New Roman"/>
              <w:sz w:val="21"/>
              <w:szCs w:val="21"/>
            </w:rPr>
            <w:t xml:space="preserve">  LS,Chem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MT,Huang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JK.Local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chemolysis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  obstructive  uric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acid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wit</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0,1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w:t>
          </w:r>
        </w:p>
      </w:sdtContent>
    </w:sdt>
    <w:p>
      <w:pPr>
        <w:spacing w:line="250" w:lineRule="auto"/>
        <w:rPr>
          <w:rFonts w:ascii="Arial"/>
          <w:sz w:val="21"/>
        </w:rPr>
      </w:pPr>
      <w:r/>
    </w:p>
    <w:p>
      <w:pPr>
        <w:ind w:left="5070"/>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—213—</w:t>
      </w:r>
    </w:p>
    <w:p>
      <w:pPr>
        <w:spacing w:line="272"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369" w:bottom="0" w:left="380" w:header="0" w:footer="0" w:gutter="0"/>
        </w:sectPr>
        <w:rPr>
          <w:rFonts w:ascii="Times New Roman" w:hAnsi="Times New Roman" w:eastAsia="Times New Roman" w:cs="Times New Roman"/>
          <w:sz w:val="21"/>
          <w:szCs w:val="21"/>
        </w:rPr>
      </w:pPr>
    </w:p>
    <w:p>
      <w:pPr>
        <w:ind w:left="519"/>
        <w:spacing w:before="20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THAM and 0,02%chlorhexi</w:t>
      </w:r>
      <w:r>
        <w:rPr>
          <w:rFonts w:ascii="Times New Roman" w:hAnsi="Times New Roman" w:eastAsia="Times New Roman" w:cs="Times New Roman"/>
          <w:sz w:val="21"/>
          <w:szCs w:val="21"/>
          <w:b/>
          <w:bCs/>
          <w:spacing w:val="-2"/>
        </w:rPr>
        <w:t>dine.Urol Int</w:t>
      </w:r>
      <w:r>
        <w:rPr>
          <w:rFonts w:ascii="Times New Roman" w:hAnsi="Times New Roman" w:eastAsia="Times New Roman" w:cs="Times New Roman"/>
          <w:sz w:val="21"/>
          <w:szCs w:val="21"/>
          <w:b/>
          <w:bCs/>
          <w:spacing w:val="13"/>
          <w:w w:val="101"/>
        </w:rPr>
        <w:t xml:space="preserve"> </w:t>
      </w:r>
      <w:r>
        <w:rPr>
          <w:rFonts w:ascii="Times New Roman" w:hAnsi="Times New Roman" w:eastAsia="Times New Roman" w:cs="Times New Roman"/>
          <w:sz w:val="21"/>
          <w:szCs w:val="21"/>
          <w:b/>
          <w:bCs/>
          <w:spacing w:val="-2"/>
        </w:rPr>
        <w:t>1993;51:147-151.</w:t>
      </w:r>
    </w:p>
    <w:p>
      <w:pPr>
        <w:ind w:left="519" w:right="41"/>
        <w:spacing w:before="108" w:line="318" w:lineRule="auto"/>
        <w:rPr>
          <w:rFonts w:ascii="Times New Roman" w:hAnsi="Times New Roman" w:eastAsia="Times New Roman" w:cs="Times New Roman"/>
          <w:sz w:val="21"/>
          <w:szCs w:val="21"/>
        </w:rPr>
      </w:pPr>
      <w:hyperlink w:history="true" r:id="rId139">
        <w:r>
          <w:rPr>
            <w:rFonts w:ascii="Times New Roman" w:hAnsi="Times New Roman" w:eastAsia="Times New Roman" w:cs="Times New Roman"/>
            <w:sz w:val="21"/>
            <w:szCs w:val="21"/>
            <w:spacing w:val="-5"/>
          </w:rPr>
          <w:t>ht</w:t>
        </w:r>
        <w:r>
          <w:rPr>
            <w:rFonts w:ascii="Times New Roman" w:hAnsi="Times New Roman" w:eastAsia="Times New Roman" w:cs="Times New Roman"/>
            <w:sz w:val="21"/>
            <w:szCs w:val="21"/>
            <w:b/>
            <w:bCs/>
            <w:spacing w:val="-5"/>
          </w:rPr>
          <w:t>tp://www.ncbi.nlm.nih.gov/entrez/query.fcgi?cmd=Retrieve&amp;db=PubMed&amp;list_uids=8249225&amp;dopt=Abstr</w:t>
        </w:r>
        <w:r>
          <w:rPr>
            <w:rFonts w:ascii="Times New Roman" w:hAnsi="Times New Roman" w:eastAsia="Times New Roman" w:cs="Times New Roman"/>
            <w:sz w:val="21"/>
            <w:szCs w:val="21"/>
            <w:spacing w:val="-5"/>
          </w:rPr>
          <w:t>a</w:t>
        </w:r>
        <w:r>
          <w:rPr>
            <w:rFonts w:ascii="Times New Roman" w:hAnsi="Times New Roman" w:eastAsia="Times New Roman" w:cs="Times New Roman"/>
            <w:sz w:val="21"/>
            <w:szCs w:val="21"/>
            <w:spacing w:val="-6"/>
          </w:rPr>
          <w:t>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right="24"/>
        <w:spacing w:line="191"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22.Oosterlinck</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W,Verbeeck</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R,Cuvelier</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C,Vergauwe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D.Ratio</w:t>
      </w:r>
      <w:r>
        <w:rPr>
          <w:rFonts w:ascii="Times New Roman" w:hAnsi="Times New Roman" w:eastAsia="Times New Roman" w:cs="Times New Roman"/>
          <w:sz w:val="21"/>
          <w:szCs w:val="21"/>
          <w:spacing w:val="-1"/>
        </w:rPr>
        <w:t>nale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local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toxicity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chelators.Urol</w:t>
      </w:r>
    </w:p>
    <w:p>
      <w:pPr>
        <w:ind w:left="519"/>
        <w:spacing w:before="18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Res  1992;20:19-21.</w:t>
      </w:r>
    </w:p>
    <w:p>
      <w:pPr>
        <w:ind w:left="519"/>
        <w:spacing w:before="138" w:line="192" w:lineRule="auto"/>
        <w:rPr>
          <w:rFonts w:ascii="Times New Roman" w:hAnsi="Times New Roman" w:eastAsia="Times New Roman" w:cs="Times New Roman"/>
          <w:sz w:val="21"/>
          <w:szCs w:val="21"/>
        </w:rPr>
      </w:pPr>
      <w:hyperlink w:history="true" r:id="rId140">
        <w:r>
          <w:rPr>
            <w:rFonts w:ascii="Times New Roman" w:hAnsi="Times New Roman" w:eastAsia="Times New Roman" w:cs="Times New Roman"/>
            <w:sz w:val="21"/>
            <w:szCs w:val="21"/>
          </w:rPr>
          <w:t>http://www.ncbi.nlm.nih.gov/entrez/query.fcgi?cmd=Retrieve&amp;db=PubMed&amp;list_uids=1736482&amp;do</w:t>
        </w:r>
        <w:r>
          <w:rPr>
            <w:rFonts w:ascii="Times New Roman" w:hAnsi="Times New Roman" w:eastAsia="Times New Roman" w:cs="Times New Roman"/>
            <w:sz w:val="21"/>
            <w:szCs w:val="21"/>
            <w:spacing w:val="-1"/>
          </w:rPr>
          <w:t>pt=Abstract</w:t>
        </w:r>
      </w:hyperlink>
    </w:p>
    <w:p>
      <w:pPr>
        <w:pStyle w:val="BodyText"/>
        <w:ind w:left="919"/>
        <w:spacing w:before="117" w:line="219" w:lineRule="auto"/>
        <w:rPr/>
      </w:pPr>
      <w:hyperlink w:history="true" r:id="rId140">
        <w:r>
          <w:rPr>
            <w:spacing w:val="2"/>
          </w:rPr>
          <w:t>7.6</w:t>
        </w:r>
      </w:hyperlink>
      <w:r>
        <w:rPr>
          <w:spacing w:val="2"/>
        </w:rPr>
        <w:t>肾结石治疗方法的介绍</w:t>
      </w:r>
    </w:p>
    <w:p>
      <w:pPr>
        <w:pStyle w:val="BodyText"/>
        <w:ind w:left="519" w:firstLine="399"/>
        <w:spacing w:before="74" w:line="292" w:lineRule="auto"/>
        <w:rPr/>
      </w:pPr>
      <w:r>
        <w:rPr>
          <w:spacing w:val="2"/>
        </w:rPr>
        <w:t>在肾结石诸多治疗方式的选择上，需要权衡各种治疗方法的利弊才能找到一种最适合的治疗方法。</w:t>
      </w:r>
      <w:r>
        <w:rPr>
          <w:spacing w:val="7"/>
        </w:rPr>
        <w:t xml:space="preserve"> </w:t>
      </w:r>
      <w:r>
        <w:rPr>
          <w:spacing w:val="5"/>
        </w:rPr>
        <w:t>目前常用的治疗方法包括体外冲击波碎石术(</w:t>
      </w:r>
      <w:r>
        <w:rPr/>
        <w:t>ESWL</w:t>
      </w:r>
      <w:r>
        <w:rPr>
          <w:spacing w:val="5"/>
        </w:rPr>
        <w:t>)、   经皮肾镜取石术(</w:t>
      </w:r>
      <w:r>
        <w:rPr/>
        <w:t>PNL</w:t>
      </w:r>
      <w:r>
        <w:rPr>
          <w:spacing w:val="5"/>
        </w:rPr>
        <w:t>)、</w:t>
      </w:r>
      <w:r>
        <w:rPr>
          <w:spacing w:val="37"/>
        </w:rPr>
        <w:t xml:space="preserve">  </w:t>
      </w:r>
      <w:r>
        <w:rPr>
          <w:spacing w:val="5"/>
        </w:rPr>
        <w:t>输尿管软镜、以及</w:t>
      </w:r>
      <w:r>
        <w:rPr>
          <w:spacing w:val="1"/>
        </w:rPr>
        <w:t xml:space="preserve"> </w:t>
      </w:r>
      <w:r>
        <w:rPr>
          <w:spacing w:val="8"/>
        </w:rPr>
        <w:t>后腹腔镜手术取石术及开放手术。上述这些</w:t>
      </w:r>
      <w:r>
        <w:rPr>
          <w:spacing w:val="7"/>
        </w:rPr>
        <w:t>治疗方法都是可以选择的，但是根据结石在肾脏内的具体</w:t>
      </w:r>
      <w:r>
        <w:rPr/>
        <w:t xml:space="preserve"> </w:t>
      </w:r>
      <w:r>
        <w:rPr>
          <w:spacing w:val="2"/>
        </w:rPr>
        <w:t>位置，我们应该选择最微创和最低并发症发生率的治疗方式。</w:t>
      </w:r>
    </w:p>
    <w:p>
      <w:pPr>
        <w:pStyle w:val="BodyText"/>
        <w:ind w:left="519" w:right="17" w:firstLine="399"/>
        <w:spacing w:before="3" w:line="295" w:lineRule="auto"/>
        <w:jc w:val="both"/>
        <w:rPr/>
      </w:pPr>
      <w:r>
        <w:rPr>
          <w:spacing w:val="3"/>
        </w:rPr>
        <w:t>20多年来，随着微创手术成功治疗肾结石的经验积累，现在开放性手术</w:t>
      </w:r>
      <w:r>
        <w:rPr>
          <w:spacing w:val="2"/>
        </w:rPr>
        <w:t>仅适用于一些特殊病例，主</w:t>
      </w:r>
      <w:r>
        <w:rPr/>
        <w:t xml:space="preserve"> </w:t>
      </w:r>
      <w:r>
        <w:rPr>
          <w:spacing w:val="2"/>
        </w:rPr>
        <w:t>要是那些需要解剖重建的结石患者。尽管后腹腔镜手术取石术在一些外科重建手术中具有一定的优势，</w:t>
      </w:r>
      <w:r>
        <w:rPr>
          <w:spacing w:val="10"/>
        </w:rPr>
        <w:t xml:space="preserve"> </w:t>
      </w:r>
      <w:r>
        <w:rPr>
          <w:spacing w:val="1"/>
        </w:rPr>
        <w:t>但目前尚不能成为治疗肾结石的标准治疗手段。</w:t>
      </w:r>
    </w:p>
    <w:p>
      <w:pPr>
        <w:pStyle w:val="BodyText"/>
        <w:ind w:left="519" w:right="18" w:firstLine="360"/>
        <w:spacing w:before="3" w:line="298" w:lineRule="auto"/>
        <w:jc w:val="both"/>
        <w:rPr/>
      </w:pPr>
      <w:r>
        <w:rPr/>
        <w:t>对于直径≤20</w:t>
      </w:r>
      <w:r>
        <w:rPr>
          <w:rFonts w:ascii="Times New Roman" w:hAnsi="Times New Roman" w:eastAsia="Times New Roman" w:cs="Times New Roman"/>
        </w:rPr>
        <w:t>mm</w:t>
      </w:r>
      <w:r>
        <w:rPr/>
        <w:t>或表面积≤300</w:t>
      </w:r>
      <w:r>
        <w:rPr>
          <w:rFonts w:ascii="Times New Roman" w:hAnsi="Times New Roman" w:eastAsia="Times New Roman" w:cs="Times New Roman"/>
        </w:rPr>
        <w:t>mm2</w:t>
      </w:r>
      <w:r>
        <w:rPr/>
        <w:t>的小结石，</w:t>
      </w:r>
      <w:r>
        <w:rPr>
          <w:rFonts w:ascii="Times New Roman" w:hAnsi="Times New Roman" w:eastAsia="Times New Roman" w:cs="Times New Roman"/>
        </w:rPr>
        <w:t>ESWL</w:t>
      </w:r>
      <w:r>
        <w:rPr>
          <w:spacing w:val="-1"/>
        </w:rPr>
        <w:t>由于其无创、低并发症、无需局麻或全麻的优</w:t>
      </w:r>
      <w:r>
        <w:rPr/>
        <w:t xml:space="preserve"> </w:t>
      </w:r>
      <w:r>
        <w:rPr>
          <w:spacing w:val="1"/>
        </w:rPr>
        <w:t>点而成为治疗这一类型肾结石的标准治疗方法。而对于体积较大的结石，</w:t>
      </w:r>
      <w:r>
        <w:rPr>
          <w:spacing w:val="-15"/>
        </w:rPr>
        <w:t xml:space="preserve"> </w:t>
      </w:r>
      <w:r>
        <w:rPr>
          <w:rFonts w:ascii="Times New Roman" w:hAnsi="Times New Roman" w:eastAsia="Times New Roman" w:cs="Times New Roman"/>
        </w:rPr>
        <w:t>ESWL</w:t>
      </w:r>
      <w:r>
        <w:rPr>
          <w:spacing w:val="1"/>
        </w:rPr>
        <w:t>虽然也能够成功碎石，</w:t>
      </w:r>
      <w:r>
        <w:rPr/>
        <w:t xml:space="preserve"> </w:t>
      </w:r>
      <w:r>
        <w:rPr>
          <w:spacing w:val="4"/>
        </w:rPr>
        <w:t>但采用</w:t>
      </w:r>
      <w:r>
        <w:rPr/>
        <w:t>PNL</w:t>
      </w:r>
      <w:r>
        <w:rPr>
          <w:spacing w:val="-26"/>
        </w:rPr>
        <w:t xml:space="preserve"> </w:t>
      </w:r>
      <w:r>
        <w:rPr>
          <w:spacing w:val="4"/>
        </w:rPr>
        <w:t>能更快更有效的碎石。但是需要特别强调的是，在进行</w:t>
      </w:r>
      <w:r>
        <w:rPr/>
        <w:t>PNL</w:t>
      </w:r>
      <w:r>
        <w:rPr>
          <w:spacing w:val="-25"/>
        </w:rPr>
        <w:t xml:space="preserve"> </w:t>
      </w:r>
      <w:r>
        <w:rPr>
          <w:spacing w:val="3"/>
        </w:rPr>
        <w:t>时，肾盏内结石的完全清除需要</w:t>
      </w:r>
      <w:r>
        <w:rPr/>
        <w:t xml:space="preserve"> </w:t>
      </w:r>
      <w:r>
        <w:rPr>
          <w:spacing w:val="1"/>
        </w:rPr>
        <w:t>术者具有相当的专业技术和经验。</w:t>
      </w:r>
    </w:p>
    <w:p>
      <w:pPr>
        <w:pStyle w:val="BodyText"/>
        <w:ind w:left="519" w:right="39" w:firstLine="399"/>
        <w:spacing w:before="1" w:line="299" w:lineRule="auto"/>
        <w:jc w:val="both"/>
        <w:rPr/>
      </w:pPr>
      <w:r>
        <w:rPr>
          <w:spacing w:val="1"/>
        </w:rPr>
        <w:t>对于巨大肾结石是采用</w:t>
      </w:r>
      <w:r>
        <w:rPr/>
        <w:t>ESWL</w:t>
      </w:r>
      <w:r>
        <w:rPr>
          <w:spacing w:val="46"/>
        </w:rPr>
        <w:t xml:space="preserve"> </w:t>
      </w:r>
      <w:r>
        <w:rPr>
          <w:spacing w:val="1"/>
        </w:rPr>
        <w:t>还是采用</w:t>
      </w:r>
      <w:r>
        <w:rPr/>
        <w:t>PNL</w:t>
      </w:r>
      <w:r>
        <w:rPr>
          <w:spacing w:val="-25"/>
        </w:rPr>
        <w:t xml:space="preserve"> </w:t>
      </w:r>
      <w:r>
        <w:rPr>
          <w:spacing w:val="1"/>
        </w:rPr>
        <w:t>一直存在着争论。采用</w:t>
      </w:r>
      <w:r>
        <w:rPr/>
        <w:t>ESWL</w:t>
      </w:r>
      <w:r>
        <w:rPr>
          <w:spacing w:val="41"/>
        </w:rPr>
        <w:t xml:space="preserve"> </w:t>
      </w:r>
      <w:r>
        <w:rPr>
          <w:spacing w:val="1"/>
        </w:rPr>
        <w:t>的缺点是需要多次反复治疗</w:t>
      </w:r>
      <w:r>
        <w:rPr/>
        <w:t xml:space="preserve"> </w:t>
      </w:r>
      <w:r>
        <w:rPr>
          <w:spacing w:val="7"/>
        </w:rPr>
        <w:t>并且治疗后易发生结石碎片的残留。但是需</w:t>
      </w:r>
      <w:r>
        <w:rPr>
          <w:spacing w:val="6"/>
        </w:rPr>
        <w:t>要注意的是，除非采取了彻底防止结石残留的精确措施，</w:t>
      </w:r>
      <w:r>
        <w:rPr/>
        <w:t xml:space="preserve"> </w:t>
      </w:r>
      <w:r>
        <w:rPr>
          <w:rFonts w:ascii="Times New Roman" w:hAnsi="Times New Roman" w:eastAsia="Times New Roman" w:cs="Times New Roman"/>
        </w:rPr>
        <w:t>PNL</w:t>
      </w:r>
      <w:r>
        <w:rPr>
          <w:spacing w:val="1"/>
        </w:rPr>
        <w:t>这一结石治疗方式仍不可避免的会发生结石碎片残留。</w:t>
      </w:r>
    </w:p>
    <w:p>
      <w:pPr>
        <w:pStyle w:val="BodyText"/>
        <w:ind w:left="519" w:right="17" w:firstLine="399"/>
        <w:spacing w:before="1" w:line="298" w:lineRule="auto"/>
        <w:rPr/>
      </w:pPr>
      <w:r>
        <w:rPr>
          <w:spacing w:val="3"/>
        </w:rPr>
        <w:t>尽管残留的结石可以发展成为新的结石，但有报道认为这种危险性其实是相当低</w:t>
      </w:r>
      <w:r>
        <w:rPr>
          <w:spacing w:val="2"/>
        </w:rPr>
        <w:t>的。有必要对有结</w:t>
      </w:r>
      <w:r>
        <w:rPr/>
        <w:t xml:space="preserve"> </w:t>
      </w:r>
      <w:r>
        <w:rPr>
          <w:spacing w:val="2"/>
        </w:rPr>
        <w:t>石碎片残留的患者进行跟踪随访的另一原因是尿石症具有遗传特征，本身就有复发的可能。</w:t>
      </w:r>
    </w:p>
    <w:p>
      <w:pPr>
        <w:pStyle w:val="BodyText"/>
        <w:ind w:right="22"/>
        <w:spacing w:before="1" w:line="218" w:lineRule="auto"/>
        <w:jc w:val="right"/>
        <w:rPr/>
      </w:pPr>
      <w:r>
        <w:rPr>
          <w:spacing w:val="3"/>
        </w:rPr>
        <w:t>经皮行介入溶石治疗可以完全清除感染性结石的残留碎片并且降低</w:t>
      </w:r>
      <w:r>
        <w:rPr>
          <w:spacing w:val="2"/>
        </w:rPr>
        <w:t>结石复发的危险。这种治疗方法</w:t>
      </w:r>
    </w:p>
    <w:p>
      <w:pPr>
        <w:pStyle w:val="BodyText"/>
        <w:ind w:left="522"/>
        <w:spacing w:before="90" w:line="220" w:lineRule="auto"/>
        <w:rPr/>
      </w:pPr>
      <w:r>
        <w:rPr>
          <w:b/>
          <w:bCs/>
          <w:spacing w:val="-1"/>
        </w:rPr>
        <w:t>也可作为胱氨酸结石的辅助治疗手段。</w:t>
      </w:r>
    </w:p>
    <w:p>
      <w:pPr>
        <w:pStyle w:val="BodyText"/>
        <w:ind w:right="7"/>
        <w:spacing w:before="82" w:line="219" w:lineRule="auto"/>
        <w:jc w:val="right"/>
        <w:rPr/>
      </w:pPr>
      <w:r>
        <w:rPr>
          <w:spacing w:val="3"/>
        </w:rPr>
        <w:t>对于尿酸结石，口服溶石药物是首选的治疗措施。另外，碎石后再行溶石治疗可提高溶石速度，因</w:t>
      </w:r>
    </w:p>
    <w:p>
      <w:pPr>
        <w:pStyle w:val="BodyText"/>
        <w:ind w:left="522"/>
        <w:spacing w:before="88" w:line="220" w:lineRule="auto"/>
        <w:rPr/>
      </w:pPr>
      <w:r>
        <w:rPr>
          <w:b/>
          <w:bCs/>
          <w:spacing w:val="-2"/>
        </w:rPr>
        <w:t>而适于较大的尿酸结石患者。</w:t>
      </w:r>
    </w:p>
    <w:p>
      <w:pPr>
        <w:pStyle w:val="BodyText"/>
        <w:ind w:left="749"/>
        <w:spacing w:before="101" w:line="218" w:lineRule="auto"/>
        <w:rPr/>
      </w:pPr>
      <w:r>
        <w:rPr>
          <w:spacing w:val="1"/>
        </w:rPr>
        <w:t>附件</w:t>
      </w:r>
      <w:r>
        <w:rPr>
          <w:rFonts w:ascii="Times New Roman" w:hAnsi="Times New Roman" w:eastAsia="Times New Roman" w:cs="Times New Roman"/>
          <w:spacing w:val="1"/>
        </w:rPr>
        <w:t>A</w:t>
      </w:r>
      <w:r>
        <w:rPr>
          <w:spacing w:val="1"/>
        </w:rPr>
        <w:t>给出了通过椭圆形结石的投影直径估计结石表面积的方法。</w:t>
      </w:r>
    </w:p>
    <w:p>
      <w:pPr>
        <w:pStyle w:val="BodyText"/>
        <w:ind w:left="922"/>
        <w:spacing w:before="111" w:line="219" w:lineRule="auto"/>
        <w:rPr/>
      </w:pPr>
      <w:r>
        <w:rPr>
          <w:b/>
          <w:bCs/>
          <w:spacing w:val="-1"/>
        </w:rPr>
        <w:t>表15和16综述了根据结石大小及种类选择治疗方式的标准。</w:t>
      </w:r>
    </w:p>
    <w:p>
      <w:pPr>
        <w:spacing w:line="30" w:lineRule="exact"/>
        <w:rPr/>
      </w:pPr>
      <w:r/>
    </w:p>
    <w:tbl>
      <w:tblPr>
        <w:tblStyle w:val="TableNormal"/>
        <w:tblW w:w="4849" w:type="dxa"/>
        <w:tblInd w:w="26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2"/>
        <w:gridCol w:w="1432"/>
        <w:gridCol w:w="910"/>
        <w:gridCol w:w="1225"/>
      </w:tblGrid>
      <w:tr>
        <w:trPr>
          <w:trHeight w:val="224" w:hRule="atLeast"/>
        </w:trPr>
        <w:tc>
          <w:tcPr>
            <w:tcW w:w="4849" w:type="dxa"/>
            <w:vAlign w:val="top"/>
            <w:gridSpan w:val="4"/>
            <w:tcBorders>
              <w:bottom w:val="single" w:color="000000" w:sz="4" w:space="0"/>
              <w:top w:val="single" w:color="000000" w:sz="4" w:space="0"/>
            </w:tcBorders>
          </w:tcPr>
          <w:p>
            <w:pPr>
              <w:pStyle w:val="TableText"/>
              <w:ind w:left="89"/>
              <w:spacing w:before="20" w:line="202" w:lineRule="auto"/>
              <w:rPr/>
            </w:pPr>
            <w:r>
              <w:rPr>
                <w:position w:val="-4"/>
              </w:rPr>
              <w:t>日       </w:t>
            </w:r>
            <w:r>
              <w:rPr/>
              <w:t>表15直径≤20nm(表面</w:t>
            </w:r>
            <w:r>
              <w:rPr>
                <w:spacing w:val="-1"/>
              </w:rPr>
              <w:t>积&lt;300mm)冒结石的处理方式</w:t>
            </w:r>
          </w:p>
        </w:tc>
      </w:tr>
      <w:tr>
        <w:trPr>
          <w:trHeight w:val="169" w:hRule="atLeast"/>
        </w:trPr>
        <w:tc>
          <w:tcPr>
            <w:tcW w:w="1282" w:type="dxa"/>
            <w:vAlign w:val="top"/>
            <w:tcBorders>
              <w:bottom w:val="single" w:color="000000" w:sz="4" w:space="0"/>
              <w:top w:val="single" w:color="000000" w:sz="4" w:space="0"/>
            </w:tcBorders>
          </w:tcPr>
          <w:p>
            <w:pPr>
              <w:pStyle w:val="TableText"/>
              <w:ind w:left="219"/>
              <w:spacing w:before="16" w:line="188" w:lineRule="auto"/>
              <w:rPr/>
            </w:pPr>
            <w:r>
              <w:rPr>
                <w:spacing w:val="-2"/>
              </w:rPr>
              <w:t>结石类型</w:t>
            </w:r>
          </w:p>
        </w:tc>
        <w:tc>
          <w:tcPr>
            <w:tcW w:w="1432" w:type="dxa"/>
            <w:vAlign w:val="top"/>
            <w:tcBorders>
              <w:bottom w:val="single" w:color="000000" w:sz="4" w:space="0"/>
              <w:top w:val="single" w:color="000000" w:sz="4" w:space="0"/>
            </w:tcBorders>
          </w:tcPr>
          <w:p>
            <w:pPr>
              <w:pStyle w:val="TableText"/>
              <w:ind w:left="117"/>
              <w:spacing w:before="6" w:line="201" w:lineRule="auto"/>
              <w:rPr/>
            </w:pPr>
            <w:r>
              <w:rPr>
                <w:spacing w:val="-2"/>
              </w:rPr>
              <w:t>手术方式</w:t>
            </w:r>
          </w:p>
        </w:tc>
        <w:tc>
          <w:tcPr>
            <w:tcW w:w="910" w:type="dxa"/>
            <w:vAlign w:val="top"/>
            <w:tcBorders>
              <w:bottom w:val="single" w:color="000000" w:sz="4" w:space="0"/>
              <w:top w:val="single" w:color="000000" w:sz="4" w:space="0"/>
            </w:tcBorders>
          </w:tcPr>
          <w:p>
            <w:pPr>
              <w:pStyle w:val="TableText"/>
              <w:ind w:left="265"/>
              <w:spacing w:before="43" w:line="115" w:lineRule="exact"/>
              <w:rPr/>
            </w:pPr>
            <w:r>
              <w:rPr>
                <w:spacing w:val="-2"/>
                <w:position w:val="-1"/>
              </w:rPr>
              <w:t>LE</w:t>
            </w:r>
          </w:p>
        </w:tc>
        <w:tc>
          <w:tcPr>
            <w:tcW w:w="1225" w:type="dxa"/>
            <w:vAlign w:val="top"/>
            <w:tcBorders>
              <w:bottom w:val="single" w:color="000000" w:sz="4" w:space="0"/>
              <w:top w:val="single" w:color="000000" w:sz="4" w:space="0"/>
            </w:tcBorders>
          </w:tcPr>
          <w:p>
            <w:pPr>
              <w:pStyle w:val="TableText"/>
              <w:ind w:left="496"/>
              <w:spacing w:before="52" w:line="106" w:lineRule="exact"/>
              <w:rPr/>
            </w:pPr>
            <w:r>
              <w:rPr>
                <w:spacing w:val="-1"/>
                <w:position w:val="-2"/>
              </w:rPr>
              <w:t>GR</w:t>
            </w:r>
          </w:p>
        </w:tc>
      </w:tr>
      <w:tr>
        <w:trPr>
          <w:trHeight w:val="329" w:hRule="atLeast"/>
        </w:trPr>
        <w:tc>
          <w:tcPr>
            <w:tcW w:w="1282" w:type="dxa"/>
            <w:vAlign w:val="top"/>
            <w:tcBorders>
              <w:bottom w:val="single" w:color="000000" w:sz="4" w:space="0"/>
              <w:top w:val="single" w:color="000000" w:sz="4" w:space="0"/>
            </w:tcBorders>
          </w:tcPr>
          <w:p>
            <w:pPr>
              <w:pStyle w:val="TableText"/>
              <w:ind w:left="219"/>
              <w:spacing w:before="98" w:line="220" w:lineRule="auto"/>
              <w:rPr/>
            </w:pPr>
            <w:r>
              <w:rPr>
                <w:spacing w:val="1"/>
              </w:rPr>
              <w:t>阳性结石</w:t>
            </w:r>
          </w:p>
        </w:tc>
        <w:tc>
          <w:tcPr>
            <w:tcW w:w="1432" w:type="dxa"/>
            <w:vAlign w:val="top"/>
            <w:tcBorders>
              <w:bottom w:val="single" w:color="000000" w:sz="4" w:space="0"/>
              <w:top w:val="single" w:color="000000" w:sz="4" w:space="0"/>
            </w:tcBorders>
          </w:tcPr>
          <w:p>
            <w:pPr>
              <w:pStyle w:val="TableText"/>
              <w:ind w:left="117"/>
              <w:spacing w:before="31" w:line="198" w:lineRule="auto"/>
              <w:rPr/>
            </w:pPr>
            <w:r>
              <w:rPr>
                <w:spacing w:val="-3"/>
              </w:rPr>
              <w:t>1.ESWL</w:t>
            </w:r>
          </w:p>
          <w:p>
            <w:pPr>
              <w:pStyle w:val="TableText"/>
              <w:ind w:left="117"/>
              <w:spacing w:line="180" w:lineRule="auto"/>
              <w:rPr/>
            </w:pPr>
            <w:r>
              <w:rPr>
                <w:spacing w:val="-2"/>
              </w:rPr>
              <w:t>2.PNL</w:t>
            </w:r>
          </w:p>
        </w:tc>
        <w:tc>
          <w:tcPr>
            <w:tcW w:w="910" w:type="dxa"/>
            <w:vAlign w:val="top"/>
            <w:tcBorders>
              <w:bottom w:val="single" w:color="000000" w:sz="4" w:space="0"/>
              <w:top w:val="single" w:color="000000" w:sz="4" w:space="0"/>
            </w:tcBorders>
          </w:tcPr>
          <w:p>
            <w:pPr>
              <w:pStyle w:val="TableText"/>
              <w:ind w:left="285"/>
              <w:spacing w:before="31" w:line="198" w:lineRule="auto"/>
              <w:rPr/>
            </w:pPr>
            <w:r>
              <w:rPr>
                <w:spacing w:val="-4"/>
              </w:rPr>
              <w:t>1b</w:t>
            </w:r>
          </w:p>
          <w:p>
            <w:pPr>
              <w:pStyle w:val="TableText"/>
              <w:ind w:left="285"/>
              <w:spacing w:line="180" w:lineRule="auto"/>
              <w:rPr/>
            </w:pPr>
            <w:r>
              <w:rPr>
                <w:spacing w:val="-4"/>
              </w:rPr>
              <w:t>1b</w:t>
            </w:r>
          </w:p>
        </w:tc>
        <w:tc>
          <w:tcPr>
            <w:tcW w:w="1225" w:type="dxa"/>
            <w:vAlign w:val="top"/>
            <w:tcBorders>
              <w:bottom w:val="single" w:color="000000" w:sz="4" w:space="0"/>
              <w:top w:val="single" w:color="000000" w:sz="4" w:space="0"/>
            </w:tcBorders>
          </w:tcPr>
          <w:p>
            <w:pPr>
              <w:pStyle w:val="TableText"/>
              <w:ind w:left="535"/>
              <w:spacing w:before="43" w:line="184" w:lineRule="auto"/>
              <w:rPr/>
            </w:pPr>
            <w:r>
              <w:rPr/>
              <w:t>A</w:t>
            </w:r>
          </w:p>
          <w:p>
            <w:pPr>
              <w:pStyle w:val="TableText"/>
              <w:ind w:left="535"/>
              <w:spacing w:before="30" w:line="106" w:lineRule="exact"/>
              <w:rPr/>
            </w:pPr>
            <w:r>
              <w:rPr>
                <w:position w:val="-2"/>
              </w:rPr>
              <w:t>A</w:t>
            </w:r>
          </w:p>
        </w:tc>
      </w:tr>
      <w:tr>
        <w:trPr>
          <w:trHeight w:val="837" w:hRule="atLeast"/>
        </w:trPr>
        <w:tc>
          <w:tcPr>
            <w:tcW w:w="1282" w:type="dxa"/>
            <w:vAlign w:val="top"/>
            <w:tcBorders>
              <w:bottom w:val="single" w:color="000000" w:sz="4" w:space="0"/>
              <w:top w:val="single" w:color="000000" w:sz="4" w:space="0"/>
            </w:tcBorders>
          </w:tcPr>
          <w:p>
            <w:pPr>
              <w:pStyle w:val="TableText"/>
              <w:ind w:left="209" w:right="98"/>
              <w:spacing w:before="18" w:line="226" w:lineRule="auto"/>
              <w:rPr/>
            </w:pPr>
            <w:r>
              <w:rPr>
                <w:spacing w:val="-1"/>
              </w:rPr>
              <w:t>感染性结石和结</w:t>
            </w:r>
            <w:r>
              <w:rPr/>
              <w:t xml:space="preserve"> </w:t>
            </w:r>
            <w:r>
              <w:rPr>
                <w:spacing w:val="5"/>
              </w:rPr>
              <w:t>石合并愿染</w:t>
            </w:r>
          </w:p>
        </w:tc>
        <w:tc>
          <w:tcPr>
            <w:tcW w:w="1432" w:type="dxa"/>
            <w:vAlign w:val="top"/>
            <w:tcBorders>
              <w:bottom w:val="single" w:color="000000" w:sz="4" w:space="0"/>
              <w:top w:val="single" w:color="000000" w:sz="4" w:space="0"/>
            </w:tcBorders>
          </w:tcPr>
          <w:p>
            <w:pPr>
              <w:pStyle w:val="TableText"/>
              <w:ind w:left="108" w:right="194" w:firstLine="9"/>
              <w:spacing w:before="19" w:line="213" w:lineRule="auto"/>
              <w:rPr/>
            </w:pPr>
            <w:r>
              <w:rPr>
                <w:spacing w:val="-1"/>
              </w:rPr>
              <w:t>此类结石的处理</w:t>
            </w:r>
            <w:r>
              <w:rPr/>
              <w:t xml:space="preserve">   </w:t>
            </w:r>
            <w:r>
              <w:rPr>
                <w:spacing w:val="-1"/>
              </w:rPr>
              <w:t>方式同其他类型</w:t>
            </w:r>
            <w:r>
              <w:rPr/>
              <w:t xml:space="preserve">   </w:t>
            </w:r>
            <w:r>
              <w:rPr>
                <w:spacing w:val="1"/>
              </w:rPr>
              <w:t>的无梗阻性结石，</w:t>
            </w:r>
            <w:r>
              <w:rPr/>
              <w:t xml:space="preserve"> </w:t>
            </w:r>
            <w:r>
              <w:rPr>
                <w:spacing w:val="-2"/>
              </w:rPr>
              <w:t>并应同时治疗合</w:t>
            </w:r>
            <w:r>
              <w:rPr>
                <w:spacing w:val="1"/>
              </w:rPr>
              <w:t xml:space="preserve">   </w:t>
            </w:r>
            <w:r>
              <w:rPr>
                <w:spacing w:val="1"/>
              </w:rPr>
              <w:t>并的感染。</w:t>
            </w:r>
          </w:p>
        </w:tc>
        <w:tc>
          <w:tcPr>
            <w:tcW w:w="910" w:type="dxa"/>
            <w:vAlign w:val="top"/>
            <w:tcBorders>
              <w:bottom w:val="single" w:color="000000" w:sz="4" w:space="0"/>
              <w:top w:val="single" w:color="000000" w:sz="4" w:space="0"/>
            </w:tcBorders>
          </w:tcPr>
          <w:p>
            <w:pPr>
              <w:pStyle w:val="TableText"/>
              <w:ind w:left="275"/>
              <w:spacing w:before="52"/>
              <w:rPr/>
            </w:pPr>
            <w:r>
              <w:rPr>
                <w:spacing w:val="-2"/>
              </w:rPr>
              <w:t>2a</w:t>
            </w:r>
          </w:p>
        </w:tc>
        <w:tc>
          <w:tcPr>
            <w:tcW w:w="1225" w:type="dxa"/>
            <w:vAlign w:val="top"/>
            <w:tcBorders>
              <w:bottom w:val="single" w:color="000000" w:sz="4" w:space="0"/>
              <w:top w:val="single" w:color="000000" w:sz="4" w:space="0"/>
            </w:tcBorders>
          </w:tcPr>
          <w:p>
            <w:pPr>
              <w:spacing w:line="288" w:lineRule="auto"/>
              <w:rPr>
                <w:rFonts w:ascii="Arial"/>
                <w:sz w:val="21"/>
              </w:rPr>
            </w:pPr>
            <w:r/>
          </w:p>
          <w:p>
            <w:pPr>
              <w:pStyle w:val="TableText"/>
              <w:ind w:left="496"/>
              <w:spacing w:before="45" w:line="182" w:lineRule="auto"/>
              <w:rPr/>
            </w:pPr>
            <w:r>
              <w:rPr>
                <w:spacing w:val="-2"/>
              </w:rPr>
              <w:t>B.</w:t>
            </w:r>
          </w:p>
        </w:tc>
      </w:tr>
      <w:tr>
        <w:trPr>
          <w:trHeight w:val="688" w:hRule="atLeast"/>
        </w:trPr>
        <w:tc>
          <w:tcPr>
            <w:tcW w:w="1282" w:type="dxa"/>
            <w:vAlign w:val="top"/>
            <w:tcBorders>
              <w:bottom w:val="single" w:color="000000" w:sz="4" w:space="0"/>
              <w:top w:val="single" w:color="000000" w:sz="4" w:space="0"/>
            </w:tcBorders>
          </w:tcPr>
          <w:p>
            <w:pPr>
              <w:pStyle w:val="TableText"/>
              <w:ind w:left="219"/>
              <w:spacing w:before="282" w:line="221" w:lineRule="auto"/>
              <w:rPr/>
            </w:pPr>
            <w:r>
              <w:rPr>
                <w:spacing w:val="-1"/>
              </w:rPr>
              <w:t>尿酸结石</w:t>
            </w:r>
          </w:p>
        </w:tc>
        <w:tc>
          <w:tcPr>
            <w:tcW w:w="1432" w:type="dxa"/>
            <w:vAlign w:val="top"/>
            <w:tcBorders>
              <w:bottom w:val="single" w:color="000000" w:sz="4" w:space="0"/>
              <w:top w:val="single" w:color="000000" w:sz="4" w:space="0"/>
            </w:tcBorders>
          </w:tcPr>
          <w:p>
            <w:pPr>
              <w:pStyle w:val="TableText"/>
              <w:ind w:left="117"/>
              <w:spacing w:before="12" w:line="220" w:lineRule="auto"/>
              <w:rPr/>
            </w:pPr>
            <w:r>
              <w:rPr>
                <w:spacing w:val="-3"/>
              </w:rPr>
              <w:t>1.</w:t>
            </w:r>
            <w:r>
              <w:rPr>
                <w:spacing w:val="-39"/>
              </w:rPr>
              <w:t xml:space="preserve"> </w:t>
            </w:r>
            <w:r>
              <w:rPr>
                <w:spacing w:val="-3"/>
              </w:rPr>
              <w:t>口服溶石药物</w:t>
            </w:r>
          </w:p>
          <w:p>
            <w:pPr>
              <w:pStyle w:val="TableText"/>
              <w:ind w:left="117"/>
              <w:spacing w:before="3" w:line="220" w:lineRule="auto"/>
              <w:rPr/>
            </w:pPr>
            <w:r>
              <w:rPr>
                <w:spacing w:val="-1"/>
              </w:rPr>
              <w:t>2.支架+ESWL</w:t>
            </w:r>
          </w:p>
          <w:p>
            <w:pPr>
              <w:pStyle w:val="TableText"/>
              <w:ind w:left="307" w:right="340" w:firstLine="20"/>
              <w:spacing w:before="3" w:line="203" w:lineRule="auto"/>
              <w:rPr/>
            </w:pPr>
            <w:r>
              <w:rPr>
                <w:spacing w:val="-2"/>
              </w:rPr>
              <w:t>+口服溶石药</w:t>
            </w:r>
            <w:r>
              <w:rPr>
                <w:spacing w:val="4"/>
              </w:rPr>
              <w:t xml:space="preserve"> </w:t>
            </w:r>
            <w:r>
              <w:rPr/>
              <w:t>物</w:t>
            </w:r>
          </w:p>
        </w:tc>
        <w:tc>
          <w:tcPr>
            <w:tcW w:w="910" w:type="dxa"/>
            <w:vAlign w:val="top"/>
            <w:tcBorders>
              <w:bottom w:val="single" w:color="000000" w:sz="4" w:space="0"/>
              <w:top w:val="single" w:color="000000" w:sz="4" w:space="0"/>
            </w:tcBorders>
          </w:tcPr>
          <w:p>
            <w:pPr>
              <w:pStyle w:val="TableText"/>
              <w:ind w:left="285"/>
              <w:spacing w:before="55" w:line="211" w:lineRule="auto"/>
              <w:rPr/>
            </w:pPr>
            <w:r>
              <w:rPr>
                <w:spacing w:val="-2"/>
              </w:rPr>
              <w:t>2a</w:t>
            </w:r>
          </w:p>
          <w:p>
            <w:pPr>
              <w:pStyle w:val="TableText"/>
              <w:ind w:left="275"/>
              <w:rPr/>
            </w:pPr>
            <w:r>
              <w:rPr>
                <w:spacing w:val="-2"/>
              </w:rPr>
              <w:t>2a</w:t>
            </w:r>
          </w:p>
        </w:tc>
        <w:tc>
          <w:tcPr>
            <w:tcW w:w="1225" w:type="dxa"/>
            <w:vAlign w:val="top"/>
            <w:tcBorders>
              <w:bottom w:val="single" w:color="000000" w:sz="4" w:space="0"/>
              <w:top w:val="single" w:color="000000" w:sz="4" w:space="0"/>
            </w:tcBorders>
          </w:tcPr>
          <w:p>
            <w:pPr>
              <w:pStyle w:val="TableText"/>
              <w:ind w:left="535"/>
              <w:spacing w:before="48" w:line="182" w:lineRule="auto"/>
              <w:rPr/>
            </w:pPr>
            <w:r>
              <w:rPr/>
              <w:t>B</w:t>
            </w:r>
          </w:p>
          <w:p>
            <w:pPr>
              <w:pStyle w:val="TableText"/>
              <w:ind w:left="496"/>
              <w:spacing w:before="211" w:line="182" w:lineRule="auto"/>
              <w:rPr/>
            </w:pPr>
            <w:r>
              <w:rPr>
                <w:spacing w:val="-1"/>
              </w:rPr>
              <w:t>Be</w:t>
            </w:r>
          </w:p>
        </w:tc>
      </w:tr>
      <w:tr>
        <w:trPr>
          <w:trHeight w:val="668" w:hRule="atLeast"/>
        </w:trPr>
        <w:tc>
          <w:tcPr>
            <w:tcW w:w="1282" w:type="dxa"/>
            <w:vAlign w:val="top"/>
            <w:tcBorders>
              <w:bottom w:val="single" w:color="000000" w:sz="4" w:space="0"/>
              <w:top w:val="single" w:color="000000" w:sz="4" w:space="0"/>
            </w:tcBorders>
          </w:tcPr>
          <w:p>
            <w:pPr>
              <w:pStyle w:val="TableText"/>
              <w:ind w:left="219"/>
              <w:spacing w:before="272" w:line="219" w:lineRule="auto"/>
              <w:rPr/>
            </w:pPr>
            <w:r>
              <w:rPr>
                <w:spacing w:val="-1"/>
              </w:rPr>
              <w:t>胱氮最结石</w:t>
            </w:r>
          </w:p>
        </w:tc>
        <w:tc>
          <w:tcPr>
            <w:tcW w:w="1432" w:type="dxa"/>
            <w:vAlign w:val="top"/>
            <w:tcBorders>
              <w:bottom w:val="single" w:color="000000" w:sz="4" w:space="0"/>
              <w:top w:val="single" w:color="000000" w:sz="4" w:space="0"/>
            </w:tcBorders>
          </w:tcPr>
          <w:p>
            <w:pPr>
              <w:pStyle w:val="TableText"/>
              <w:ind w:left="108"/>
              <w:spacing w:before="37" w:line="211" w:lineRule="auto"/>
              <w:rPr/>
            </w:pPr>
            <w:r>
              <w:rPr>
                <w:spacing w:val="-3"/>
              </w:rPr>
              <w:t>1.ESWL</w:t>
            </w:r>
          </w:p>
          <w:p>
            <w:pPr>
              <w:pStyle w:val="TableText"/>
              <w:ind w:left="108"/>
              <w:spacing w:line="205" w:lineRule="auto"/>
              <w:rPr/>
            </w:pPr>
            <w:r>
              <w:rPr>
                <w:spacing w:val="-2"/>
              </w:rPr>
              <w:t>2.PNL</w:t>
            </w:r>
          </w:p>
          <w:p>
            <w:pPr>
              <w:pStyle w:val="TableText"/>
              <w:ind w:left="307" w:right="352" w:hanging="199"/>
              <w:spacing w:before="1" w:line="200" w:lineRule="auto"/>
              <w:rPr/>
            </w:pPr>
            <w:r>
              <w:rPr>
                <w:spacing w:val="-2"/>
              </w:rPr>
              <w:t>3.开放手术或后</w:t>
            </w:r>
            <w:r>
              <w:rPr>
                <w:spacing w:val="6"/>
              </w:rPr>
              <w:t xml:space="preserve"> </w:t>
            </w:r>
            <w:r>
              <w:rPr>
                <w:spacing w:val="-1"/>
              </w:rPr>
              <w:t>腹腔镜手术</w:t>
            </w:r>
          </w:p>
        </w:tc>
        <w:tc>
          <w:tcPr>
            <w:tcW w:w="910" w:type="dxa"/>
            <w:vAlign w:val="top"/>
            <w:tcBorders>
              <w:bottom w:val="single" w:color="000000" w:sz="4" w:space="0"/>
              <w:top w:val="single" w:color="000000" w:sz="4" w:space="0"/>
            </w:tcBorders>
          </w:tcPr>
          <w:p>
            <w:pPr>
              <w:pStyle w:val="TableText"/>
              <w:ind w:left="275"/>
              <w:spacing w:before="37" w:line="211" w:lineRule="auto"/>
              <w:rPr/>
            </w:pPr>
            <w:r>
              <w:rPr>
                <w:spacing w:val="-2"/>
              </w:rPr>
              <w:t>2a</w:t>
            </w:r>
          </w:p>
          <w:p>
            <w:pPr>
              <w:pStyle w:val="TableText"/>
              <w:ind w:left="275"/>
              <w:rPr/>
            </w:pPr>
            <w:r>
              <w:rPr>
                <w:spacing w:val="-2"/>
              </w:rPr>
              <w:t>2a</w:t>
            </w:r>
          </w:p>
        </w:tc>
        <w:tc>
          <w:tcPr>
            <w:tcW w:w="1225" w:type="dxa"/>
            <w:vAlign w:val="top"/>
            <w:tcBorders>
              <w:bottom w:val="single" w:color="000000" w:sz="4" w:space="0"/>
              <w:top w:val="single" w:color="000000" w:sz="4" w:space="0"/>
            </w:tcBorders>
          </w:tcPr>
          <w:p>
            <w:pPr>
              <w:pStyle w:val="TableText"/>
              <w:ind w:left="555" w:right="461"/>
              <w:spacing w:before="37" w:line="229" w:lineRule="auto"/>
              <w:rPr/>
            </w:pPr>
            <w:r>
              <w:rPr>
                <w:spacing w:val="-25"/>
              </w:rPr>
              <w:t>B ·</w:t>
            </w:r>
            <w:r>
              <w:rPr>
                <w:spacing w:val="1"/>
              </w:rPr>
              <w:t xml:space="preserve"> </w:t>
            </w:r>
            <w:r>
              <w:rPr/>
              <w:t>B</w:t>
            </w:r>
          </w:p>
        </w:tc>
      </w:tr>
      <w:tr>
        <w:trPr>
          <w:trHeight w:val="334" w:hRule="atLeast"/>
        </w:trPr>
        <w:tc>
          <w:tcPr>
            <w:tcW w:w="4849" w:type="dxa"/>
            <w:vAlign w:val="top"/>
            <w:gridSpan w:val="4"/>
            <w:tcBorders>
              <w:bottom w:val="single" w:color="000000" w:sz="4" w:space="0"/>
              <w:top w:val="single" w:color="000000" w:sz="4" w:space="0"/>
            </w:tcBorders>
          </w:tcPr>
          <w:p>
            <w:pPr>
              <w:pStyle w:val="TableText"/>
              <w:ind w:left="189"/>
              <w:spacing w:before="25" w:line="198" w:lineRule="auto"/>
              <w:rPr/>
            </w:pPr>
            <w:r>
              <w:rPr/>
              <w:t>LE</w:t>
            </w:r>
            <w:r>
              <w:rPr>
                <w:spacing w:val="1"/>
              </w:rPr>
              <w:t>:证螺的舒别：</w:t>
            </w:r>
            <w:r>
              <w:rPr/>
              <w:t>GR</w:t>
            </w:r>
            <w:r>
              <w:rPr>
                <w:spacing w:val="1"/>
              </w:rPr>
              <w:t>:煎荐的部战：</w:t>
            </w:r>
            <w:r>
              <w:rPr/>
              <w:t>ESWL</w:t>
            </w:r>
            <w:r>
              <w:rPr>
                <w:spacing w:val="1"/>
              </w:rPr>
              <w:t>:体外方放鲜石(包燃正皑醉石</w:t>
            </w:r>
            <w:r>
              <w:rPr/>
              <w:t>术);</w:t>
            </w:r>
          </w:p>
          <w:p>
            <w:pPr>
              <w:pStyle w:val="TableText"/>
              <w:ind w:left="189"/>
              <w:spacing w:line="195" w:lineRule="auto"/>
              <w:rPr/>
            </w:pPr>
            <w:r>
              <w:rPr/>
              <w:t>PNL</w:t>
            </w:r>
            <w:r>
              <w:rPr>
                <w:spacing w:val="3"/>
              </w:rPr>
              <w:t>:经皮泽锁软石术。</w:t>
            </w:r>
          </w:p>
        </w:tc>
      </w:tr>
    </w:tbl>
    <w:p>
      <w:pPr>
        <w:pStyle w:val="BodyText"/>
        <w:ind w:left="2859"/>
        <w:spacing w:before="19" w:line="216" w:lineRule="auto"/>
        <w:rPr>
          <w:sz w:val="14"/>
          <w:szCs w:val="14"/>
        </w:rPr>
      </w:pPr>
      <w:r>
        <w:rPr>
          <w:sz w:val="14"/>
          <w:szCs w:val="14"/>
          <w:spacing w:val="-3"/>
        </w:rPr>
        <w:t>*用数字(1,2,3)表示治疗方式选择的顺序。如果两种治疗方案具有相同疗</w:t>
      </w:r>
      <w:r>
        <w:rPr>
          <w:sz w:val="14"/>
          <w:szCs w:val="14"/>
          <w:spacing w:val="-4"/>
        </w:rPr>
        <w:t>效则</w:t>
      </w:r>
    </w:p>
    <w:p>
      <w:pPr>
        <w:pStyle w:val="BodyText"/>
        <w:ind w:left="2859"/>
        <w:spacing w:before="17" w:line="181" w:lineRule="auto"/>
        <w:rPr>
          <w:sz w:val="14"/>
          <w:szCs w:val="14"/>
        </w:rPr>
      </w:pPr>
      <w:r>
        <w:rPr>
          <w:sz w:val="14"/>
          <w:szCs w:val="14"/>
        </w:rPr>
        <w:t>被标记相同的数字。首选者标记为1。</w:t>
      </w:r>
    </w:p>
    <w:p>
      <w:pPr>
        <w:ind w:left="2650"/>
        <w:spacing w:line="58" w:lineRule="exact"/>
        <w:rPr/>
      </w:pPr>
      <w:r>
        <w:rPr>
          <w:position w:val="-1"/>
        </w:rPr>
        <w:drawing>
          <wp:inline distT="0" distB="0" distL="0" distR="0">
            <wp:extent cx="3079730" cy="36391"/>
            <wp:effectExtent l="0" t="0" r="0" b="0"/>
            <wp:docPr id="46" name="IM 46"/>
            <wp:cNvGraphicFramePr/>
            <a:graphic>
              <a:graphicData uri="http://schemas.openxmlformats.org/drawingml/2006/picture">
                <pic:pic>
                  <pic:nvPicPr>
                    <pic:cNvPr id="46" name="IM 46"/>
                    <pic:cNvPicPr/>
                  </pic:nvPicPr>
                  <pic:blipFill>
                    <a:blip r:embed="rId141"/>
                    <a:stretch>
                      <a:fillRect/>
                    </a:stretch>
                  </pic:blipFill>
                  <pic:spPr>
                    <a:xfrm rot="0">
                      <a:off x="0" y="0"/>
                      <a:ext cx="3079730" cy="36391"/>
                    </a:xfrm>
                    <a:prstGeom prst="rect">
                      <a:avLst/>
                    </a:prstGeom>
                  </pic:spPr>
                </pic:pic>
              </a:graphicData>
            </a:graphic>
          </wp:inline>
        </w:drawing>
      </w:r>
    </w:p>
    <w:p>
      <w:pPr>
        <w:ind w:left="4920"/>
        <w:spacing w:before="23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—214—</w:t>
      </w:r>
    </w:p>
    <w:p>
      <w:pPr>
        <w:spacing w:line="33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38"/>
          <w:pgSz w:w="11850" w:h="16140"/>
          <w:pgMar w:top="1216" w:right="1381" w:bottom="0" w:left="380" w:header="712" w:footer="0" w:gutter="0"/>
        </w:sectPr>
        <w:rPr>
          <w:rFonts w:ascii="Times New Roman" w:hAnsi="Times New Roman" w:eastAsia="Times New Roman" w:cs="Times New Roman"/>
          <w:sz w:val="21"/>
          <w:szCs w:val="21"/>
        </w:rPr>
      </w:pPr>
    </w:p>
    <w:p>
      <w:pPr>
        <w:spacing w:line="388" w:lineRule="auto"/>
        <w:rPr>
          <w:rFonts w:ascii="Arial"/>
          <w:sz w:val="21"/>
        </w:rPr>
      </w:pPr>
      <w:r/>
    </w:p>
    <w:p>
      <w:pPr>
        <w:ind w:left="7329"/>
        <w:spacing w:before="82" w:line="201" w:lineRule="auto"/>
        <w:rPr>
          <w:rFonts w:ascii="STXingkai" w:hAnsi="STXingkai" w:eastAsia="STXingkai" w:cs="STXingkai"/>
          <w:sz w:val="24"/>
          <w:szCs w:val="24"/>
        </w:rPr>
      </w:pPr>
      <w:r>
        <w:drawing>
          <wp:anchor distT="0" distB="0" distL="0" distR="0" simplePos="0" relativeHeight="251694080" behindDoc="1" locked="0" layoutInCell="1" allowOverlap="1">
            <wp:simplePos x="0" y="0"/>
            <wp:positionH relativeFrom="column">
              <wp:posOffset>4794244</wp:posOffset>
            </wp:positionH>
            <wp:positionV relativeFrom="paragraph">
              <wp:posOffset>200020</wp:posOffset>
            </wp:positionV>
            <wp:extent cx="1568458" cy="7619"/>
            <wp:effectExtent l="0" t="0" r="0" b="0"/>
            <wp:wrapNone/>
            <wp:docPr id="48" name="IM 48"/>
            <wp:cNvGraphicFramePr/>
            <a:graphic>
              <a:graphicData uri="http://schemas.openxmlformats.org/drawingml/2006/picture">
                <pic:pic>
                  <pic:nvPicPr>
                    <pic:cNvPr id="48" name="IM 48"/>
                    <pic:cNvPicPr/>
                  </pic:nvPicPr>
                  <pic:blipFill>
                    <a:blip r:embed="rId142"/>
                    <a:stretch>
                      <a:fillRect/>
                    </a:stretch>
                  </pic:blipFill>
                  <pic:spPr>
                    <a:xfrm rot="0">
                      <a:off x="0" y="0"/>
                      <a:ext cx="1568458" cy="7619"/>
                    </a:xfrm>
                    <a:prstGeom prst="rect">
                      <a:avLst/>
                    </a:prstGeom>
                  </pic:spPr>
                </pic:pic>
              </a:graphicData>
            </a:graphic>
          </wp:anchor>
        </w:drawing>
      </w:r>
      <w:r>
        <w:rPr>
          <w:rFonts w:ascii="STXingkai" w:hAnsi="STXingkai" w:eastAsia="STXingkai" w:cs="STXingkai"/>
          <w:sz w:val="24"/>
          <w:szCs w:val="24"/>
          <w:position w:val="-19"/>
        </w:rPr>
        <w:drawing>
          <wp:inline distT="0" distB="0" distL="0" distR="0">
            <wp:extent cx="215885" cy="209590"/>
            <wp:effectExtent l="0" t="0" r="0" b="0"/>
            <wp:docPr id="50" name="IM 50"/>
            <wp:cNvGraphicFramePr/>
            <a:graphic>
              <a:graphicData uri="http://schemas.openxmlformats.org/drawingml/2006/picture">
                <pic:pic>
                  <pic:nvPicPr>
                    <pic:cNvPr id="50" name="IM 50"/>
                    <pic:cNvPicPr/>
                  </pic:nvPicPr>
                  <pic:blipFill>
                    <a:blip r:embed="rId143"/>
                    <a:stretch>
                      <a:fillRect/>
                    </a:stretch>
                  </pic:blipFill>
                  <pic:spPr>
                    <a:xfrm rot="0">
                      <a:off x="0" y="0"/>
                      <a:ext cx="215885" cy="209590"/>
                    </a:xfrm>
                    <a:prstGeom prst="rect">
                      <a:avLst/>
                    </a:prstGeom>
                  </pic:spPr>
                </pic:pic>
              </a:graphicData>
            </a:graphic>
          </wp:inline>
        </w:drawing>
      </w:r>
      <w:r>
        <w:rPr>
          <w:rFonts w:ascii="STXingkai" w:hAnsi="STXingkai" w:eastAsia="STXingkai" w:cs="STXingkai"/>
          <w:sz w:val="24"/>
          <w:szCs w:val="24"/>
          <w:spacing w:val="7"/>
        </w:rPr>
        <w:t xml:space="preserve">  </w:t>
      </w:r>
      <w:r>
        <w:rPr>
          <w:rFonts w:ascii="STXingkai" w:hAnsi="STXingkai" w:eastAsia="STXingkai" w:cs="STXingkai"/>
          <w:sz w:val="24"/>
          <w:szCs w:val="24"/>
          <w:spacing w:val="-41"/>
        </w:rPr>
        <w:t>附</w:t>
      </w:r>
      <w:r>
        <w:rPr>
          <w:rFonts w:ascii="STXingkai" w:hAnsi="STXingkai" w:eastAsia="STXingkai" w:cs="STXingkai"/>
          <w:sz w:val="24"/>
          <w:szCs w:val="24"/>
          <w:spacing w:val="5"/>
        </w:rPr>
        <w:t xml:space="preserve">   </w:t>
      </w:r>
      <w:r>
        <w:rPr>
          <w:rFonts w:ascii="STXingkai" w:hAnsi="STXingkai" w:eastAsia="STXingkai" w:cs="STXingkai"/>
          <w:sz w:val="24"/>
          <w:szCs w:val="24"/>
          <w:spacing w:val="-41"/>
        </w:rPr>
        <w:t>灵</w:t>
      </w:r>
      <w:r>
        <w:rPr>
          <w:rFonts w:ascii="STXingkai" w:hAnsi="STXingkai" w:eastAsia="STXingkai" w:cs="STXingkai"/>
          <w:sz w:val="24"/>
          <w:szCs w:val="24"/>
          <w:spacing w:val="6"/>
        </w:rPr>
        <w:t xml:space="preserve">    </w:t>
      </w:r>
      <w:r>
        <w:rPr>
          <w:rFonts w:ascii="STXingkai" w:hAnsi="STXingkai" w:eastAsia="STXingkai" w:cs="STXingkai"/>
          <w:sz w:val="24"/>
          <w:szCs w:val="24"/>
          <w:spacing w:val="-41"/>
        </w:rPr>
        <w:t>·</w:t>
      </w:r>
      <w:r>
        <w:rPr>
          <w:rFonts w:ascii="STXingkai" w:hAnsi="STXingkai" w:eastAsia="STXingkai" w:cs="STXingkai"/>
          <w:sz w:val="24"/>
          <w:szCs w:val="24"/>
          <w:spacing w:val="4"/>
        </w:rPr>
        <w:t xml:space="preserve">   </w:t>
      </w:r>
      <w:r>
        <w:rPr>
          <w:rFonts w:ascii="STXingkai" w:hAnsi="STXingkai" w:eastAsia="STXingkai" w:cs="STXingkai"/>
          <w:sz w:val="24"/>
          <w:szCs w:val="24"/>
          <w:spacing w:val="-41"/>
        </w:rPr>
        <w:t>指</w:t>
      </w:r>
      <w:r>
        <w:rPr>
          <w:rFonts w:ascii="STXingkai" w:hAnsi="STXingkai" w:eastAsia="STXingkai" w:cs="STXingkai"/>
          <w:sz w:val="24"/>
          <w:szCs w:val="24"/>
          <w:spacing w:val="3"/>
        </w:rPr>
        <w:t xml:space="preserve">   </w:t>
      </w:r>
      <w:r>
        <w:rPr>
          <w:rFonts w:ascii="STXingkai" w:hAnsi="STXingkai" w:eastAsia="STXingkai" w:cs="STXingkai"/>
          <w:sz w:val="24"/>
          <w:szCs w:val="24"/>
          <w:spacing w:val="-41"/>
        </w:rPr>
        <w:t>直</w:t>
      </w:r>
    </w:p>
    <w:p>
      <w:pPr>
        <w:pStyle w:val="BodyText"/>
        <w:ind w:left="2089"/>
        <w:spacing w:before="226" w:line="220" w:lineRule="auto"/>
        <w:rPr>
          <w:sz w:val="15"/>
          <w:szCs w:val="15"/>
        </w:rPr>
      </w:pPr>
      <w:r>
        <w:rPr>
          <w:sz w:val="15"/>
          <w:szCs w:val="15"/>
          <w:spacing w:val="3"/>
        </w:rPr>
        <w:t>表16直径&gt;20</w:t>
      </w:r>
      <w:r>
        <w:rPr>
          <w:sz w:val="15"/>
          <w:szCs w:val="15"/>
        </w:rPr>
        <w:t>mm</w:t>
      </w:r>
      <w:r>
        <w:rPr>
          <w:sz w:val="15"/>
          <w:szCs w:val="15"/>
          <w:spacing w:val="3"/>
        </w:rPr>
        <w:t>(表面积&gt;300</w:t>
      </w:r>
      <w:r>
        <w:rPr>
          <w:sz w:val="15"/>
          <w:szCs w:val="15"/>
        </w:rPr>
        <w:t>mm</w:t>
      </w:r>
      <w:r>
        <w:rPr>
          <w:sz w:val="15"/>
          <w:szCs w:val="15"/>
          <w:spacing w:val="3"/>
        </w:rPr>
        <w:t>³)督结</w:t>
      </w:r>
      <w:r>
        <w:rPr>
          <w:sz w:val="15"/>
          <w:szCs w:val="15"/>
          <w:spacing w:val="32"/>
          <w:w w:val="101"/>
        </w:rPr>
        <w:t xml:space="preserve">  </w:t>
      </w:r>
      <w:r>
        <w:rPr>
          <w:sz w:val="15"/>
          <w:szCs w:val="15"/>
          <w:spacing w:val="3"/>
        </w:rPr>
        <w:t>石的处理方式</w:t>
      </w:r>
    </w:p>
    <w:tbl>
      <w:tblPr>
        <w:tblStyle w:val="TableNormal"/>
        <w:tblW w:w="4570" w:type="dxa"/>
        <w:tblInd w:w="13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3"/>
        <w:gridCol w:w="1387"/>
        <w:gridCol w:w="835"/>
        <w:gridCol w:w="1215"/>
      </w:tblGrid>
      <w:tr>
        <w:trPr>
          <w:trHeight w:val="174" w:hRule="atLeast"/>
        </w:trPr>
        <w:tc>
          <w:tcPr>
            <w:tcW w:w="1133" w:type="dxa"/>
            <w:vAlign w:val="top"/>
            <w:tcBorders>
              <w:bottom w:val="single" w:color="000000" w:sz="4" w:space="0"/>
              <w:top w:val="single" w:color="000000" w:sz="4" w:space="0"/>
            </w:tcBorders>
          </w:tcPr>
          <w:p>
            <w:pPr>
              <w:pStyle w:val="TableText"/>
              <w:ind w:left="59"/>
              <w:spacing w:line="201" w:lineRule="auto"/>
              <w:rPr>
                <w:sz w:val="15"/>
                <w:szCs w:val="15"/>
              </w:rPr>
            </w:pPr>
            <w:r>
              <w:rPr>
                <w:sz w:val="15"/>
                <w:szCs w:val="15"/>
                <w:spacing w:val="-2"/>
              </w:rPr>
              <w:t>结石类型</w:t>
            </w:r>
          </w:p>
        </w:tc>
        <w:tc>
          <w:tcPr>
            <w:tcW w:w="1387" w:type="dxa"/>
            <w:vAlign w:val="top"/>
            <w:tcBorders>
              <w:bottom w:val="single" w:color="000000" w:sz="4" w:space="0"/>
              <w:top w:val="single" w:color="000000" w:sz="4" w:space="0"/>
            </w:tcBorders>
          </w:tcPr>
          <w:p>
            <w:pPr>
              <w:pStyle w:val="TableText"/>
              <w:ind w:left="97"/>
              <w:spacing w:before="10" w:line="202" w:lineRule="auto"/>
              <w:rPr/>
            </w:pPr>
            <w:r>
              <w:rPr>
                <w:spacing w:val="-2"/>
              </w:rPr>
              <w:t>手术方式</w:t>
            </w:r>
          </w:p>
        </w:tc>
        <w:tc>
          <w:tcPr>
            <w:tcW w:w="835" w:type="dxa"/>
            <w:vAlign w:val="top"/>
            <w:tcBorders>
              <w:bottom w:val="single" w:color="000000" w:sz="4" w:space="0"/>
              <w:top w:val="single" w:color="000000" w:sz="4" w:space="0"/>
            </w:tcBorders>
          </w:tcPr>
          <w:p>
            <w:pPr>
              <w:pStyle w:val="TableText"/>
              <w:ind w:left="239"/>
              <w:spacing w:before="47" w:line="117" w:lineRule="exact"/>
              <w:rPr/>
            </w:pPr>
            <w:r>
              <w:rPr>
                <w:spacing w:val="-2"/>
                <w:position w:val="-1"/>
              </w:rPr>
              <w:t>LE</w:t>
            </w:r>
          </w:p>
        </w:tc>
        <w:tc>
          <w:tcPr>
            <w:tcW w:w="1215" w:type="dxa"/>
            <w:vAlign w:val="top"/>
            <w:tcBorders>
              <w:bottom w:val="single" w:color="000000" w:sz="4" w:space="0"/>
              <w:top w:val="single" w:color="000000" w:sz="4" w:space="0"/>
            </w:tcBorders>
          </w:tcPr>
          <w:p>
            <w:pPr>
              <w:pStyle w:val="TableText"/>
              <w:ind w:left="425"/>
              <w:spacing w:before="39" w:line="125" w:lineRule="exact"/>
              <w:rPr>
                <w:sz w:val="15"/>
                <w:szCs w:val="15"/>
              </w:rPr>
            </w:pPr>
            <w:r>
              <w:rPr>
                <w:sz w:val="15"/>
                <w:szCs w:val="15"/>
                <w:spacing w:val="-1"/>
                <w:position w:val="-2"/>
              </w:rPr>
              <w:t>GR*</w:t>
            </w:r>
          </w:p>
        </w:tc>
      </w:tr>
      <w:tr>
        <w:trPr>
          <w:trHeight w:val="638" w:hRule="atLeast"/>
        </w:trPr>
        <w:tc>
          <w:tcPr>
            <w:tcW w:w="1133" w:type="dxa"/>
            <w:vAlign w:val="top"/>
            <w:tcBorders>
              <w:bottom w:val="single" w:color="000000" w:sz="4" w:space="0"/>
              <w:top w:val="single" w:color="000000" w:sz="4" w:space="0"/>
            </w:tcBorders>
          </w:tcPr>
          <w:p>
            <w:pPr>
              <w:pStyle w:val="TableText"/>
              <w:ind w:left="59"/>
              <w:spacing w:before="247" w:line="220" w:lineRule="auto"/>
              <w:rPr>
                <w:sz w:val="15"/>
                <w:szCs w:val="15"/>
              </w:rPr>
            </w:pPr>
            <w:r>
              <w:rPr>
                <w:sz w:val="15"/>
                <w:szCs w:val="15"/>
                <w:spacing w:val="1"/>
              </w:rPr>
              <w:t>阳性结石</w:t>
            </w:r>
          </w:p>
        </w:tc>
        <w:tc>
          <w:tcPr>
            <w:tcW w:w="1387" w:type="dxa"/>
            <w:vAlign w:val="top"/>
            <w:tcBorders>
              <w:bottom w:val="single" w:color="000000" w:sz="4" w:space="0"/>
              <w:top w:val="single" w:color="000000" w:sz="4" w:space="0"/>
            </w:tcBorders>
          </w:tcPr>
          <w:p>
            <w:pPr>
              <w:pStyle w:val="TableText"/>
              <w:ind w:left="87"/>
              <w:spacing w:before="10" w:line="196" w:lineRule="auto"/>
              <w:rPr/>
            </w:pPr>
            <w:r>
              <w:rPr>
                <w:spacing w:val="-4"/>
              </w:rPr>
              <w:t>1.PNL</w:t>
            </w:r>
          </w:p>
          <w:p>
            <w:pPr>
              <w:pStyle w:val="TableText"/>
              <w:ind w:left="267" w:right="287" w:hanging="180"/>
              <w:spacing w:line="220" w:lineRule="auto"/>
              <w:rPr/>
            </w:pPr>
            <w:r>
              <w:rPr>
                <w:spacing w:val="-3"/>
              </w:rPr>
              <w:t>2.ESWL</w:t>
            </w:r>
            <w:r>
              <w:rPr>
                <w:spacing w:val="8"/>
              </w:rPr>
              <w:t xml:space="preserve">      </w:t>
            </w:r>
            <w:r>
              <w:rPr>
                <w:spacing w:val="-3"/>
              </w:rPr>
              <w:t>或</w:t>
            </w:r>
            <w:r>
              <w:rPr>
                <w:spacing w:val="4"/>
              </w:rPr>
              <w:t xml:space="preserve"> </w:t>
            </w:r>
            <w:r>
              <w:rPr>
                <w:spacing w:val="-1"/>
              </w:rPr>
              <w:t>ESWL+支架</w:t>
            </w:r>
          </w:p>
          <w:p>
            <w:pPr>
              <w:pStyle w:val="TableText"/>
              <w:ind w:left="97"/>
              <w:spacing w:before="2" w:line="173" w:lineRule="auto"/>
              <w:rPr/>
            </w:pPr>
            <w:r>
              <w:rPr>
                <w:spacing w:val="-1"/>
              </w:rPr>
              <w:t>3,PNL+ESWL</w:t>
            </w:r>
          </w:p>
        </w:tc>
        <w:tc>
          <w:tcPr>
            <w:tcW w:w="835" w:type="dxa"/>
            <w:vAlign w:val="top"/>
            <w:tcBorders>
              <w:bottom w:val="single" w:color="000000" w:sz="4" w:space="0"/>
              <w:top w:val="single" w:color="000000" w:sz="4" w:space="0"/>
            </w:tcBorders>
          </w:tcPr>
          <w:p>
            <w:pPr>
              <w:pStyle w:val="TableText"/>
              <w:ind w:left="269"/>
              <w:spacing w:before="10" w:line="211" w:lineRule="auto"/>
              <w:rPr/>
            </w:pPr>
            <w:r>
              <w:rPr>
                <w:spacing w:val="-4"/>
              </w:rPr>
              <w:t>1b</w:t>
            </w:r>
          </w:p>
          <w:p>
            <w:pPr>
              <w:pStyle w:val="TableText"/>
              <w:ind w:left="280"/>
              <w:rPr/>
            </w:pPr>
            <w:r>
              <w:rPr>
                <w:spacing w:val="-2"/>
              </w:rPr>
              <w:t>2a</w:t>
            </w:r>
          </w:p>
          <w:p>
            <w:pPr>
              <w:pStyle w:val="TableText"/>
              <w:ind w:left="269"/>
              <w:spacing w:before="137" w:line="181" w:lineRule="auto"/>
              <w:rPr/>
            </w:pPr>
            <w:r>
              <w:rPr>
                <w:spacing w:val="-2"/>
              </w:rPr>
              <w:t>2a</w:t>
            </w:r>
          </w:p>
        </w:tc>
        <w:tc>
          <w:tcPr>
            <w:tcW w:w="1215" w:type="dxa"/>
            <w:vAlign w:val="top"/>
            <w:tcBorders>
              <w:bottom w:val="single" w:color="000000" w:sz="4" w:space="0"/>
              <w:top w:val="single" w:color="000000" w:sz="4" w:space="0"/>
            </w:tcBorders>
          </w:tcPr>
          <w:p>
            <w:pPr>
              <w:pStyle w:val="TableText"/>
              <w:ind w:left="494" w:right="602" w:hanging="30"/>
              <w:spacing w:before="47" w:line="213" w:lineRule="auto"/>
              <w:rPr>
                <w:sz w:val="15"/>
                <w:szCs w:val="15"/>
              </w:rPr>
            </w:pPr>
            <w:r>
              <w:rPr>
                <w:sz w:val="15"/>
                <w:szCs w:val="15"/>
                <w:spacing w:val="-2"/>
              </w:rPr>
              <w:t>B.</w:t>
            </w:r>
            <w:r>
              <w:rPr>
                <w:sz w:val="15"/>
                <w:szCs w:val="15"/>
              </w:rPr>
              <w:t xml:space="preserve"> </w:t>
            </w:r>
            <w:r>
              <w:rPr>
                <w:sz w:val="15"/>
                <w:szCs w:val="15"/>
              </w:rPr>
              <w:t>B</w:t>
            </w:r>
          </w:p>
          <w:p>
            <w:pPr>
              <w:pStyle w:val="TableText"/>
              <w:ind w:left="495"/>
              <w:spacing w:before="113" w:line="121" w:lineRule="exact"/>
              <w:rPr>
                <w:sz w:val="15"/>
                <w:szCs w:val="15"/>
              </w:rPr>
            </w:pPr>
            <w:r>
              <w:rPr>
                <w:sz w:val="15"/>
                <w:szCs w:val="15"/>
                <w:position w:val="-2"/>
              </w:rPr>
              <w:t>B</w:t>
            </w:r>
          </w:p>
        </w:tc>
      </w:tr>
      <w:tr>
        <w:trPr>
          <w:trHeight w:val="798" w:hRule="atLeast"/>
        </w:trPr>
        <w:tc>
          <w:tcPr>
            <w:tcW w:w="1133" w:type="dxa"/>
            <w:vAlign w:val="top"/>
            <w:tcBorders>
              <w:bottom w:val="single" w:color="000000" w:sz="4" w:space="0"/>
              <w:top w:val="single" w:color="000000" w:sz="4" w:space="0"/>
            </w:tcBorders>
          </w:tcPr>
          <w:p>
            <w:pPr>
              <w:pStyle w:val="TableText"/>
              <w:ind w:left="79" w:right="79"/>
              <w:spacing w:before="9" w:line="208" w:lineRule="auto"/>
              <w:rPr/>
            </w:pPr>
            <w:r>
              <w:rPr>
                <w:spacing w:val="-1"/>
              </w:rPr>
              <w:t>感染性结石和结</w:t>
            </w:r>
            <w:r>
              <w:rPr/>
              <w:t xml:space="preserve"> </w:t>
            </w:r>
            <w:r>
              <w:rPr>
                <w:spacing w:val="7"/>
              </w:rPr>
              <w:t>石合并感染</w:t>
            </w:r>
          </w:p>
        </w:tc>
        <w:tc>
          <w:tcPr>
            <w:tcW w:w="1387" w:type="dxa"/>
            <w:vAlign w:val="top"/>
            <w:tcBorders>
              <w:bottom w:val="single" w:color="000000" w:sz="4" w:space="0"/>
              <w:top w:val="single" w:color="000000" w:sz="4" w:space="0"/>
            </w:tcBorders>
          </w:tcPr>
          <w:p>
            <w:pPr>
              <w:pStyle w:val="TableText"/>
              <w:ind w:left="87"/>
              <w:spacing w:before="18" w:line="185" w:lineRule="auto"/>
              <w:rPr/>
            </w:pPr>
            <w:r>
              <w:rPr>
                <w:spacing w:val="12"/>
              </w:rPr>
              <w:t>此类结石的处理</w:t>
            </w:r>
          </w:p>
          <w:p>
            <w:pPr>
              <w:pStyle w:val="TableText"/>
              <w:ind w:left="87" w:right="169"/>
              <w:spacing w:before="1" w:line="207" w:lineRule="auto"/>
              <w:jc w:val="both"/>
              <w:rPr/>
            </w:pPr>
            <w:r>
              <w:rPr>
                <w:spacing w:val="12"/>
              </w:rPr>
              <w:t>方式同其他类型</w:t>
            </w:r>
            <w:r>
              <w:rPr>
                <w:spacing w:val="2"/>
              </w:rPr>
              <w:t xml:space="preserve">  </w:t>
            </w:r>
            <w:r>
              <w:rPr>
                <w:spacing w:val="1"/>
              </w:rPr>
              <w:t>的无梗阻性结石，</w:t>
            </w:r>
            <w:r>
              <w:rPr/>
              <w:t xml:space="preserve"> </w:t>
            </w:r>
            <w:r>
              <w:rPr>
                <w:spacing w:val="12"/>
              </w:rPr>
              <w:t>并应同时治疗合</w:t>
            </w:r>
            <w:r>
              <w:rPr/>
              <w:t xml:space="preserve">  </w:t>
            </w:r>
            <w:r>
              <w:rPr>
                <w:spacing w:val="1"/>
              </w:rPr>
              <w:t>并的感染。</w:t>
            </w:r>
          </w:p>
        </w:tc>
        <w:tc>
          <w:tcPr>
            <w:tcW w:w="835" w:type="dxa"/>
            <w:vAlign w:val="top"/>
            <w:tcBorders>
              <w:bottom w:val="single" w:color="000000" w:sz="4" w:space="0"/>
              <w:top w:val="single" w:color="000000" w:sz="4" w:space="0"/>
            </w:tcBorders>
          </w:tcPr>
          <w:p>
            <w:pPr>
              <w:pStyle w:val="TableText"/>
              <w:ind w:left="280"/>
              <w:spacing w:before="52"/>
              <w:rPr/>
            </w:pPr>
            <w:r>
              <w:rPr>
                <w:spacing w:val="-2"/>
              </w:rPr>
              <w:t>2a</w:t>
            </w:r>
          </w:p>
        </w:tc>
        <w:tc>
          <w:tcPr>
            <w:tcW w:w="1215" w:type="dxa"/>
            <w:vAlign w:val="top"/>
            <w:tcBorders>
              <w:bottom w:val="single" w:color="000000" w:sz="4" w:space="0"/>
              <w:top w:val="single" w:color="000000" w:sz="4" w:space="0"/>
            </w:tcBorders>
          </w:tcPr>
          <w:p>
            <w:pPr>
              <w:spacing w:line="318" w:lineRule="auto"/>
              <w:rPr>
                <w:rFonts w:ascii="Arial"/>
                <w:sz w:val="21"/>
              </w:rPr>
            </w:pPr>
            <w:r/>
          </w:p>
          <w:p>
            <w:pPr>
              <w:pStyle w:val="TableText"/>
              <w:ind w:left="495"/>
              <w:spacing w:before="48" w:line="182" w:lineRule="auto"/>
              <w:rPr>
                <w:sz w:val="15"/>
                <w:szCs w:val="15"/>
              </w:rPr>
            </w:pPr>
            <w:r>
              <w:rPr>
                <w:sz w:val="15"/>
                <w:szCs w:val="15"/>
              </w:rPr>
              <w:t>B</w:t>
            </w:r>
          </w:p>
        </w:tc>
      </w:tr>
      <w:tr>
        <w:trPr>
          <w:trHeight w:val="479" w:hRule="atLeast"/>
        </w:trPr>
        <w:tc>
          <w:tcPr>
            <w:tcW w:w="1133" w:type="dxa"/>
            <w:vAlign w:val="top"/>
            <w:tcBorders>
              <w:bottom w:val="single" w:color="000000" w:sz="4" w:space="0"/>
              <w:top w:val="single" w:color="000000" w:sz="4" w:space="0"/>
            </w:tcBorders>
          </w:tcPr>
          <w:p>
            <w:pPr>
              <w:pStyle w:val="TableText"/>
              <w:ind w:left="59"/>
              <w:spacing w:before="172" w:line="221" w:lineRule="auto"/>
              <w:rPr>
                <w:sz w:val="15"/>
                <w:szCs w:val="15"/>
              </w:rPr>
            </w:pPr>
            <w:r>
              <w:rPr>
                <w:sz w:val="15"/>
                <w:szCs w:val="15"/>
                <w:spacing w:val="-1"/>
              </w:rPr>
              <w:t>尿酸结石</w:t>
            </w:r>
          </w:p>
        </w:tc>
        <w:tc>
          <w:tcPr>
            <w:tcW w:w="1387" w:type="dxa"/>
            <w:vAlign w:val="top"/>
            <w:tcBorders>
              <w:bottom w:val="single" w:color="000000" w:sz="4" w:space="0"/>
              <w:top w:val="single" w:color="000000" w:sz="4" w:space="0"/>
            </w:tcBorders>
          </w:tcPr>
          <w:p>
            <w:pPr>
              <w:pStyle w:val="TableText"/>
              <w:ind w:left="117"/>
              <w:spacing w:before="21" w:line="194" w:lineRule="auto"/>
              <w:rPr/>
            </w:pPr>
            <w:r>
              <w:rPr>
                <w:spacing w:val="-3"/>
              </w:rPr>
              <w:t>1.</w:t>
            </w:r>
            <w:r>
              <w:rPr>
                <w:spacing w:val="-39"/>
              </w:rPr>
              <w:t xml:space="preserve"> </w:t>
            </w:r>
            <w:r>
              <w:rPr>
                <w:spacing w:val="-3"/>
              </w:rPr>
              <w:t>口服溶石药物</w:t>
            </w:r>
          </w:p>
          <w:p>
            <w:pPr>
              <w:pStyle w:val="TableText"/>
              <w:ind w:left="116" w:right="422" w:hanging="10"/>
              <w:spacing w:line="198" w:lineRule="auto"/>
              <w:rPr/>
            </w:pPr>
            <w:r>
              <w:rPr>
                <w:spacing w:val="-1"/>
              </w:rPr>
              <w:t>2,支架+ESWL+</w:t>
            </w:r>
            <w:r>
              <w:rPr>
                <w:spacing w:val="1"/>
              </w:rPr>
              <w:t xml:space="preserve"> </w:t>
            </w:r>
            <w:r>
              <w:rPr>
                <w:spacing w:val="1"/>
              </w:rPr>
              <w:t>口照溶石药物</w:t>
            </w:r>
          </w:p>
        </w:tc>
        <w:tc>
          <w:tcPr>
            <w:tcW w:w="835" w:type="dxa"/>
            <w:vAlign w:val="top"/>
            <w:tcBorders>
              <w:bottom w:val="single" w:color="000000" w:sz="4" w:space="0"/>
              <w:top w:val="single" w:color="000000" w:sz="4" w:space="0"/>
            </w:tcBorders>
          </w:tcPr>
          <w:p>
            <w:pPr>
              <w:pStyle w:val="TableText"/>
              <w:ind w:left="269"/>
              <w:spacing w:before="44" w:line="224" w:lineRule="auto"/>
              <w:rPr/>
            </w:pPr>
            <w:r>
              <w:rPr>
                <w:spacing w:val="-2"/>
              </w:rPr>
              <w:t>2a</w:t>
            </w:r>
          </w:p>
          <w:p>
            <w:pPr>
              <w:pStyle w:val="TableText"/>
              <w:ind w:left="280"/>
              <w:rPr/>
            </w:pPr>
            <w:r>
              <w:rPr>
                <w:spacing w:val="-2"/>
              </w:rPr>
              <w:t>2a</w:t>
            </w:r>
          </w:p>
        </w:tc>
        <w:tc>
          <w:tcPr>
            <w:tcW w:w="1215" w:type="dxa"/>
            <w:vAlign w:val="top"/>
            <w:tcBorders>
              <w:bottom w:val="single" w:color="000000" w:sz="4" w:space="0"/>
              <w:top w:val="single" w:color="000000" w:sz="4" w:space="0"/>
            </w:tcBorders>
          </w:tcPr>
          <w:p>
            <w:pPr>
              <w:pStyle w:val="TableText"/>
              <w:ind w:left="575"/>
              <w:spacing w:before="67" w:line="182" w:lineRule="auto"/>
              <w:rPr/>
            </w:pPr>
            <w:r>
              <w:rPr/>
              <w:t>B</w:t>
            </w:r>
          </w:p>
          <w:p>
            <w:pPr>
              <w:pStyle w:val="TableText"/>
              <w:ind w:left="575"/>
              <w:spacing w:before="32" w:line="182" w:lineRule="auto"/>
              <w:rPr/>
            </w:pPr>
            <w:r>
              <w:rPr/>
              <w:t>B</w:t>
            </w:r>
          </w:p>
        </w:tc>
      </w:tr>
      <w:tr>
        <w:trPr>
          <w:trHeight w:val="957" w:hRule="atLeast"/>
        </w:trPr>
        <w:tc>
          <w:tcPr>
            <w:tcW w:w="1133" w:type="dxa"/>
            <w:vAlign w:val="top"/>
            <w:tcBorders>
              <w:bottom w:val="single" w:color="000000" w:sz="4" w:space="0"/>
              <w:top w:val="single" w:color="000000" w:sz="4" w:space="0"/>
            </w:tcBorders>
          </w:tcPr>
          <w:p>
            <w:pPr>
              <w:spacing w:line="361" w:lineRule="auto"/>
              <w:rPr>
                <w:rFonts w:ascii="Arial"/>
                <w:sz w:val="21"/>
              </w:rPr>
            </w:pPr>
            <w:r/>
          </w:p>
          <w:p>
            <w:pPr>
              <w:pStyle w:val="TableText"/>
              <w:ind w:left="59"/>
              <w:spacing w:before="49" w:line="220" w:lineRule="auto"/>
              <w:rPr>
                <w:sz w:val="15"/>
                <w:szCs w:val="15"/>
              </w:rPr>
            </w:pPr>
            <w:r>
              <w:rPr>
                <w:sz w:val="15"/>
                <w:szCs w:val="15"/>
                <w:spacing w:val="-2"/>
              </w:rPr>
              <w:t>胱氨酸结石</w:t>
            </w:r>
          </w:p>
        </w:tc>
        <w:tc>
          <w:tcPr>
            <w:tcW w:w="1387" w:type="dxa"/>
            <w:vAlign w:val="top"/>
            <w:tcBorders>
              <w:bottom w:val="single" w:color="000000" w:sz="4" w:space="0"/>
              <w:top w:val="single" w:color="000000" w:sz="4" w:space="0"/>
            </w:tcBorders>
          </w:tcPr>
          <w:p>
            <w:pPr>
              <w:pStyle w:val="TableText"/>
              <w:ind w:left="87"/>
              <w:spacing w:before="24" w:line="199" w:lineRule="auto"/>
              <w:rPr>
                <w:sz w:val="13"/>
                <w:szCs w:val="13"/>
              </w:rPr>
            </w:pPr>
            <w:r>
              <w:rPr>
                <w:sz w:val="13"/>
                <w:szCs w:val="13"/>
                <w:spacing w:val="-3"/>
              </w:rPr>
              <w:t>1.PNL</w:t>
            </w:r>
          </w:p>
          <w:p>
            <w:pPr>
              <w:pStyle w:val="TableText"/>
              <w:ind w:left="117"/>
              <w:spacing w:line="209" w:lineRule="auto"/>
              <w:rPr>
                <w:sz w:val="13"/>
                <w:szCs w:val="13"/>
              </w:rPr>
            </w:pPr>
            <w:r>
              <w:rPr>
                <w:sz w:val="13"/>
                <w:szCs w:val="13"/>
                <w:spacing w:val="-1"/>
              </w:rPr>
              <w:t>2.PNL+ESWL</w:t>
            </w:r>
          </w:p>
          <w:p>
            <w:pPr>
              <w:pStyle w:val="TableText"/>
              <w:ind w:left="286" w:right="458" w:hanging="189"/>
              <w:spacing w:line="222" w:lineRule="auto"/>
              <w:rPr/>
            </w:pPr>
            <w:r>
              <w:rPr>
                <w:spacing w:val="-1"/>
              </w:rPr>
              <w:t>3.PNL+软性肾</w:t>
            </w:r>
            <w:r>
              <w:rPr/>
              <w:t xml:space="preserve"> </w:t>
            </w:r>
            <w:r>
              <w:rPr/>
              <w:t>镜</w:t>
            </w:r>
          </w:p>
          <w:p>
            <w:pPr>
              <w:pStyle w:val="TableText"/>
              <w:ind w:left="286" w:right="314" w:hanging="189"/>
              <w:spacing w:before="2" w:line="195" w:lineRule="auto"/>
              <w:rPr/>
            </w:pPr>
            <w:r>
              <w:rPr>
                <w:spacing w:val="-1"/>
              </w:rPr>
              <w:t>4.开放手术或后</w:t>
            </w:r>
            <w:r>
              <w:rPr>
                <w:spacing w:val="2"/>
              </w:rPr>
              <w:t xml:space="preserve"> </w:t>
            </w:r>
            <w:r>
              <w:rPr>
                <w:spacing w:val="5"/>
              </w:rPr>
              <w:t>腹腔镜手术</w:t>
            </w:r>
          </w:p>
        </w:tc>
        <w:tc>
          <w:tcPr>
            <w:tcW w:w="835" w:type="dxa"/>
            <w:vAlign w:val="top"/>
            <w:tcBorders>
              <w:bottom w:val="single" w:color="000000" w:sz="4" w:space="0"/>
              <w:top w:val="single" w:color="000000" w:sz="4" w:space="0"/>
            </w:tcBorders>
          </w:tcPr>
          <w:p>
            <w:pPr>
              <w:pStyle w:val="TableText"/>
              <w:ind w:left="269"/>
              <w:spacing w:before="45" w:line="185" w:lineRule="auto"/>
              <w:rPr/>
            </w:pPr>
            <w:r>
              <w:rPr>
                <w:spacing w:val="-2"/>
              </w:rPr>
              <w:t>2a</w:t>
            </w:r>
          </w:p>
          <w:p>
            <w:pPr>
              <w:pStyle w:val="TableText"/>
              <w:ind w:left="280"/>
              <w:spacing w:line="184" w:lineRule="auto"/>
              <w:rPr/>
            </w:pPr>
            <w:r>
              <w:rPr>
                <w:spacing w:val="-2"/>
              </w:rPr>
              <w:t>2a</w:t>
            </w:r>
          </w:p>
          <w:p>
            <w:pPr>
              <w:pStyle w:val="TableText"/>
              <w:ind w:left="269"/>
              <w:rPr/>
            </w:pPr>
            <w:r>
              <w:rPr>
                <w:spacing w:val="-2"/>
              </w:rPr>
              <w:t>2a</w:t>
            </w:r>
          </w:p>
        </w:tc>
        <w:tc>
          <w:tcPr>
            <w:tcW w:w="1215" w:type="dxa"/>
            <w:vAlign w:val="top"/>
            <w:tcBorders>
              <w:bottom w:val="single" w:color="000000" w:sz="4" w:space="0"/>
              <w:top w:val="single" w:color="000000" w:sz="4" w:space="0"/>
            </w:tcBorders>
          </w:tcPr>
          <w:p>
            <w:pPr>
              <w:pStyle w:val="TableText"/>
              <w:ind w:left="594"/>
              <w:spacing w:before="68" w:line="182" w:lineRule="auto"/>
              <w:rPr/>
            </w:pPr>
            <w:r>
              <w:rPr>
                <w:spacing w:val="-2"/>
              </w:rPr>
              <w:t>B.</w:t>
            </w:r>
          </w:p>
          <w:p>
            <w:pPr>
              <w:pStyle w:val="TableText"/>
              <w:ind w:left="464" w:right="552" w:firstLine="129"/>
              <w:spacing w:before="2" w:line="219" w:lineRule="auto"/>
              <w:rPr>
                <w:sz w:val="15"/>
                <w:szCs w:val="15"/>
              </w:rPr>
            </w:pPr>
            <w:r>
              <w:rPr>
                <w:spacing w:val="-3"/>
              </w:rPr>
              <w:t>B</w:t>
            </w:r>
            <w:r>
              <w:rPr/>
              <w:t xml:space="preserve"> </w:t>
            </w:r>
            <w:r>
              <w:rPr>
                <w:sz w:val="15"/>
                <w:szCs w:val="15"/>
                <w:spacing w:val="-2"/>
              </w:rPr>
              <w:t>B.</w:t>
            </w:r>
          </w:p>
        </w:tc>
      </w:tr>
      <w:tr>
        <w:trPr>
          <w:trHeight w:val="314" w:hRule="atLeast"/>
        </w:trPr>
        <w:tc>
          <w:tcPr>
            <w:tcW w:w="4570" w:type="dxa"/>
            <w:vAlign w:val="top"/>
            <w:gridSpan w:val="4"/>
            <w:tcBorders>
              <w:bottom w:val="single" w:color="000000" w:sz="4" w:space="0"/>
              <w:top w:val="single" w:color="000000" w:sz="4" w:space="0"/>
            </w:tcBorders>
          </w:tcPr>
          <w:p>
            <w:pPr>
              <w:pStyle w:val="TableText"/>
              <w:ind w:left="100" w:right="449"/>
              <w:spacing w:before="14" w:line="191" w:lineRule="auto"/>
              <w:rPr/>
            </w:pPr>
            <w:r>
              <w:rPr/>
              <w:t>LB</w:t>
            </w:r>
            <w:r>
              <w:rPr>
                <w:spacing w:val="1"/>
              </w:rPr>
              <w:t>证解的够别</w:t>
            </w:r>
            <w:r>
              <w:rPr/>
              <w:t>GR</w:t>
            </w:r>
            <w:r>
              <w:rPr>
                <w:spacing w:val="1"/>
              </w:rPr>
              <w:t>隙荐的部：</w:t>
            </w:r>
            <w:r>
              <w:rPr/>
              <w:t>ESWZ</w:t>
            </w:r>
            <w:r>
              <w:rPr>
                <w:spacing w:val="1"/>
              </w:rPr>
              <w:t>.体外钟帝碎石(包炳死电碎石术)</w:t>
            </w:r>
            <w:r>
              <w:rPr>
                <w:spacing w:val="3"/>
              </w:rPr>
              <w:t xml:space="preserve"> </w:t>
            </w:r>
            <w:r>
              <w:rPr/>
              <w:t>PNI</w:t>
            </w:r>
            <w:r>
              <w:rPr>
                <w:spacing w:val="2"/>
              </w:rPr>
              <w:t>吴皮泽镜歌石术，</w:t>
            </w:r>
          </w:p>
        </w:tc>
      </w:tr>
    </w:tbl>
    <w:p>
      <w:pPr>
        <w:pStyle w:val="BodyText"/>
        <w:ind w:left="1449"/>
        <w:spacing w:before="18" w:line="200" w:lineRule="auto"/>
        <w:rPr>
          <w:sz w:val="14"/>
          <w:szCs w:val="14"/>
        </w:rPr>
      </w:pPr>
      <w:r>
        <w:rPr>
          <w:sz w:val="14"/>
          <w:szCs w:val="14"/>
          <w:spacing w:val="-6"/>
        </w:rPr>
        <w:t>用数字(1,2,3)表示治疗方式选择的顺序。如果两种治疗方案具有相同疗效则</w:t>
      </w:r>
    </w:p>
    <w:p>
      <w:pPr>
        <w:pStyle w:val="BodyText"/>
        <w:ind w:left="1449"/>
        <w:spacing w:line="219" w:lineRule="auto"/>
        <w:rPr>
          <w:sz w:val="14"/>
          <w:szCs w:val="14"/>
        </w:rPr>
      </w:pPr>
      <w:r>
        <w:rPr>
          <w:sz w:val="14"/>
          <w:szCs w:val="14"/>
          <w:spacing w:val="1"/>
        </w:rPr>
        <w:t>被标记相同的数字。首选者标记为1。</w:t>
      </w:r>
    </w:p>
    <w:p>
      <w:pPr>
        <w:pStyle w:val="BodyText"/>
        <w:ind w:left="850"/>
        <w:spacing w:before="46" w:line="219" w:lineRule="auto"/>
        <w:rPr>
          <w:sz w:val="15"/>
          <w:szCs w:val="15"/>
        </w:rPr>
      </w:pPr>
      <w:r>
        <w:rPr>
          <w:spacing w:val="-3"/>
          <w:position w:val="-2"/>
        </w:rPr>
        <w:t>8.输</w:t>
      </w:r>
      <w:r>
        <w:rPr>
          <w:spacing w:val="46"/>
          <w:position w:val="-2"/>
        </w:rPr>
        <w:t xml:space="preserve"> </w:t>
      </w:r>
      <w:r>
        <w:rPr>
          <w:sz w:val="15"/>
          <w:szCs w:val="15"/>
          <w:b/>
          <w:bCs/>
          <w:spacing w:val="-3"/>
          <w:position w:val="1"/>
        </w:rPr>
        <w:t>尿管结石的</w:t>
      </w:r>
      <w:r>
        <w:rPr>
          <w:sz w:val="15"/>
          <w:szCs w:val="15"/>
          <w:spacing w:val="12"/>
          <w:position w:val="1"/>
        </w:rPr>
        <w:t xml:space="preserve">     </w:t>
      </w:r>
      <w:r>
        <w:rPr>
          <w:sz w:val="15"/>
          <w:szCs w:val="15"/>
          <w:b/>
          <w:bCs/>
          <w:spacing w:val="-3"/>
          <w:position w:val="1"/>
        </w:rPr>
        <w:t>处理方式</w:t>
      </w:r>
    </w:p>
    <w:p>
      <w:pPr>
        <w:pStyle w:val="BodyText"/>
        <w:ind w:left="820"/>
        <w:spacing w:before="81" w:line="219" w:lineRule="auto"/>
        <w:rPr/>
      </w:pPr>
      <w:r>
        <w:rPr>
          <w:spacing w:val="1"/>
        </w:rPr>
        <w:t>8.1应用</w:t>
      </w:r>
      <w:r>
        <w:rPr>
          <w:rFonts w:ascii="Times New Roman" w:hAnsi="Times New Roman" w:eastAsia="Times New Roman" w:cs="Times New Roman"/>
        </w:rPr>
        <w:t>ESWL</w:t>
      </w:r>
      <w:r>
        <w:rPr>
          <w:spacing w:val="1"/>
        </w:rPr>
        <w:t>处理输尿管结石</w:t>
      </w:r>
    </w:p>
    <w:p>
      <w:pPr>
        <w:pStyle w:val="BodyText"/>
        <w:ind w:left="460" w:firstLine="360"/>
        <w:spacing w:before="98" w:line="291" w:lineRule="auto"/>
        <w:rPr/>
      </w:pPr>
      <w:r>
        <w:rPr>
          <w:spacing w:val="1"/>
        </w:rPr>
        <w:t>早期人们对</w:t>
      </w:r>
      <w:r>
        <w:rPr>
          <w:rFonts w:ascii="Times New Roman" w:hAnsi="Times New Roman" w:eastAsia="Times New Roman" w:cs="Times New Roman"/>
        </w:rPr>
        <w:t>ESWL</w:t>
      </w:r>
      <w:r>
        <w:rPr>
          <w:spacing w:val="1"/>
        </w:rPr>
        <w:t>处理输尿管结石持怀疑态度，但是随着这项技术的广泛应用及治疗经验的积累，人</w:t>
      </w:r>
      <w:r>
        <w:rPr>
          <w:spacing w:val="5"/>
        </w:rPr>
        <w:t xml:space="preserve"> </w:t>
      </w:r>
      <w:r>
        <w:rPr>
          <w:spacing w:val="6"/>
        </w:rPr>
        <w:t>们发现</w:t>
      </w:r>
      <w:r>
        <w:rPr>
          <w:rFonts w:ascii="Times New Roman" w:hAnsi="Times New Roman" w:eastAsia="Times New Roman" w:cs="Times New Roman"/>
        </w:rPr>
        <w:t>ESWL</w:t>
      </w:r>
      <w:r>
        <w:rPr>
          <w:spacing w:val="6"/>
        </w:rPr>
        <w:t>对输尿管结石的清除是非常有效的。已有研究表明，应用</w:t>
      </w:r>
      <w:r>
        <w:rPr>
          <w:rFonts w:ascii="Times New Roman" w:hAnsi="Times New Roman" w:eastAsia="Times New Roman" w:cs="Times New Roman"/>
        </w:rPr>
        <w:t>ESWL</w:t>
      </w:r>
      <w:r>
        <w:rPr>
          <w:spacing w:val="6"/>
        </w:rPr>
        <w:t>技术可以在不进行局部或</w:t>
      </w:r>
      <w:r>
        <w:rPr>
          <w:spacing w:val="1"/>
        </w:rPr>
        <w:t xml:space="preserve"> </w:t>
      </w:r>
      <w:r>
        <w:rPr>
          <w:spacing w:val="4"/>
        </w:rPr>
        <w:t>全身麻醉的情况下清除输尿管结石，而且并发症和副作用的发生率都很低。但是，应用</w:t>
      </w:r>
      <w:r>
        <w:rPr/>
        <w:t>ESWL</w:t>
      </w:r>
      <w:r>
        <w:rPr>
          <w:spacing w:val="54"/>
        </w:rPr>
        <w:t xml:space="preserve"> </w:t>
      </w:r>
      <w:r>
        <w:rPr>
          <w:spacing w:val="4"/>
        </w:rPr>
        <w:t>治疗输尿</w:t>
      </w:r>
      <w:r>
        <w:rPr/>
        <w:t xml:space="preserve"> </w:t>
      </w:r>
      <w:r>
        <w:rPr>
          <w:spacing w:val="4"/>
        </w:rPr>
        <w:t>管结石通常需要更高的冲击波能量及更多的冲击次数。对于复杂的结石病例，联合应用</w:t>
      </w:r>
      <w:r>
        <w:rPr>
          <w:rFonts w:ascii="Times New Roman" w:hAnsi="Times New Roman" w:eastAsia="Times New Roman" w:cs="Times New Roman"/>
        </w:rPr>
        <w:t>ESWL</w:t>
      </w:r>
      <w:r>
        <w:rPr>
          <w:spacing w:val="4"/>
        </w:rPr>
        <w:t>和微创辅</w:t>
      </w:r>
      <w:r>
        <w:rPr/>
        <w:t xml:space="preserve"> </w:t>
      </w:r>
      <w:r>
        <w:rPr>
          <w:spacing w:val="12"/>
        </w:rPr>
        <w:t>助治疗方式(如应用支架管或输尿管导管)能获得更好疗效。不同文献报道的碎石成功率</w:t>
      </w:r>
      <w:r>
        <w:rPr>
          <w:spacing w:val="11"/>
        </w:rPr>
        <w:t>有所不同，</w:t>
      </w:r>
      <w:r>
        <w:rPr/>
        <w:t xml:space="preserve"> </w:t>
      </w:r>
      <w:r>
        <w:rPr>
          <w:spacing w:val="8"/>
        </w:rPr>
        <w:t>这与碎石机的类型，结石的大小和化学成分，结</w:t>
      </w:r>
      <w:r>
        <w:rPr>
          <w:spacing w:val="7"/>
        </w:rPr>
        <w:t>石被组织包裹的程度以及震波碎石间隔时间的长度有</w:t>
      </w:r>
      <w:r>
        <w:rPr/>
        <w:t xml:space="preserve"> </w:t>
      </w:r>
      <w:r>
        <w:rPr>
          <w:spacing w:val="2"/>
        </w:rPr>
        <w:t>关。另外一个重要的但是可能被忽略的因素是操作者的经验及对治疗的信心。</w:t>
      </w:r>
    </w:p>
    <w:p>
      <w:pPr>
        <w:pStyle w:val="BodyText"/>
        <w:ind w:left="460" w:firstLine="360"/>
        <w:spacing w:before="24" w:line="300" w:lineRule="auto"/>
        <w:jc w:val="both"/>
        <w:rPr/>
      </w:pPr>
      <w:r>
        <w:rPr/>
        <w:t>输尿管结石可以选择输尿管导管或支架管通过结石或者留置输尿管导管于</w:t>
      </w:r>
      <w:r>
        <w:rPr>
          <w:spacing w:val="-1"/>
        </w:rPr>
        <w:t>结石下方行原位碎石处理，</w:t>
      </w:r>
      <w:r>
        <w:rPr/>
        <w:t xml:space="preserve"> </w:t>
      </w:r>
      <w:r>
        <w:rPr>
          <w:spacing w:val="13"/>
        </w:rPr>
        <w:t>也可以将输尿管结石逆行推入肾脏后再行碎</w:t>
      </w:r>
      <w:r>
        <w:rPr>
          <w:spacing w:val="12"/>
        </w:rPr>
        <w:t>石治疗(“推入后碎石”方案)。目前，在不需要辅助治</w:t>
      </w:r>
      <w:r>
        <w:rPr/>
        <w:t xml:space="preserve"> </w:t>
      </w:r>
      <w:r>
        <w:rPr>
          <w:spacing w:val="8"/>
        </w:rPr>
        <w:t>疗的帮助下，大多数输尿管结石行原位碎石治疗即可获得满意疗效，并且不需任何麻醉，只</w:t>
      </w:r>
      <w:r>
        <w:rPr>
          <w:spacing w:val="7"/>
        </w:rPr>
        <w:t>需行镇痛</w:t>
      </w:r>
      <w:r>
        <w:rPr/>
        <w:t xml:space="preserve"> </w:t>
      </w:r>
      <w:r>
        <w:rPr>
          <w:spacing w:val="-1"/>
        </w:rPr>
        <w:t>和镇静处理即可。</w:t>
      </w:r>
    </w:p>
    <w:p>
      <w:pPr>
        <w:pStyle w:val="BodyText"/>
        <w:ind w:left="460" w:right="20" w:firstLine="360"/>
        <w:spacing w:before="3" w:line="300" w:lineRule="auto"/>
        <w:jc w:val="both"/>
        <w:rPr/>
      </w:pPr>
      <w:r>
        <w:rPr>
          <w:spacing w:val="5"/>
        </w:rPr>
        <w:t>20,000例输尿管结石患者中，有81%的患者结石被完全清除[1-40],12%</w:t>
      </w:r>
      <w:r>
        <w:rPr>
          <w:spacing w:val="4"/>
        </w:rPr>
        <w:t>的患者需再次行碎石治疗，</w:t>
      </w:r>
      <w:r>
        <w:rPr/>
        <w:t xml:space="preserve"> </w:t>
      </w:r>
      <w:r>
        <w:rPr>
          <w:spacing w:val="7"/>
        </w:rPr>
        <w:t>17%的患者需要联合辅助治疗，26%的患者需要局部或全身</w:t>
      </w:r>
      <w:r>
        <w:rPr>
          <w:spacing w:val="6"/>
        </w:rPr>
        <w:t>麻醉。美国的一则报道显示，18,825名接受</w:t>
      </w:r>
      <w:r>
        <w:rPr/>
        <w:t xml:space="preserve"> </w:t>
      </w:r>
      <w:r>
        <w:rPr/>
        <w:t>ESWL</w:t>
      </w:r>
      <w:r>
        <w:rPr>
          <w:spacing w:val="1"/>
        </w:rPr>
        <w:t xml:space="preserve"> 治疗的输尿管结石患者中，84%的患者结石被完全清除，11</w:t>
      </w:r>
      <w:r>
        <w:rPr/>
        <w:t>%的患者需要接受再次碎石治疗[41]。</w:t>
      </w:r>
    </w:p>
    <w:p>
      <w:pPr>
        <w:pStyle w:val="BodyText"/>
        <w:ind w:left="460" w:right="12" w:firstLine="360"/>
        <w:spacing w:before="2" w:line="231" w:lineRule="auto"/>
        <w:rPr/>
      </w:pPr>
      <w:r>
        <w:rPr>
          <w:spacing w:val="1"/>
        </w:rPr>
        <w:t>不同部位输尿管结石处理的难易程度也不同，输尿管近端，中端，远端结石在</w:t>
      </w:r>
      <w:r>
        <w:rPr/>
        <w:t>行</w:t>
      </w:r>
      <w:r>
        <w:rPr>
          <w:rFonts w:ascii="Times New Roman" w:hAnsi="Times New Roman" w:eastAsia="Times New Roman" w:cs="Times New Roman"/>
        </w:rPr>
        <w:t>ESWL</w:t>
      </w:r>
      <w:r>
        <w:rPr/>
        <w:t>治疗后的疗效 </w:t>
      </w:r>
      <w:r>
        <w:rPr>
          <w:spacing w:val="2"/>
        </w:rPr>
        <w:t>总结如表17:</w:t>
      </w:r>
    </w:p>
    <w:p>
      <w:pPr>
        <w:ind w:left="1149"/>
        <w:spacing w:line="228" w:lineRule="auto"/>
        <w:tabs>
          <w:tab w:val="left" w:pos="8789"/>
        </w:tabs>
        <w:rPr>
          <w:rFonts w:ascii="Arial"/>
          <w:sz w:val="21"/>
        </w:rPr>
      </w:pPr>
      <w:r>
        <w:rPr>
          <w:rFonts w:ascii="Arial" w:hAnsi="Arial" w:eastAsia="Arial" w:cs="Arial"/>
          <w:sz w:val="21"/>
          <w:szCs w:val="21"/>
          <w:u w:val="single" w:color="auto"/>
        </w:rPr>
        <w:tab/>
      </w:r>
    </w:p>
    <w:p>
      <w:pPr>
        <w:pStyle w:val="BodyText"/>
        <w:ind w:left="1149"/>
        <w:spacing w:before="1" w:line="212" w:lineRule="auto"/>
        <w:tabs>
          <w:tab w:val="left" w:pos="2343"/>
        </w:tabs>
        <w:rPr>
          <w:sz w:val="25"/>
          <w:szCs w:val="25"/>
        </w:rPr>
      </w:pPr>
      <w:r>
        <w:rPr>
          <w:sz w:val="25"/>
          <w:szCs w:val="25"/>
          <w:u w:val="single" w:color="auto"/>
        </w:rPr>
        <w:tab/>
      </w:r>
      <w:r>
        <w:rPr>
          <w:sz w:val="25"/>
          <w:szCs w:val="25"/>
          <w:b/>
          <w:bCs/>
          <w:u w:val="single" w:color="auto"/>
          <w:spacing w:val="-4"/>
        </w:rPr>
        <w:t>表17文献报道中ESWL治疗输尿管结石的治疗效果</w:t>
      </w:r>
      <w:r>
        <w:rPr>
          <w:sz w:val="25"/>
          <w:szCs w:val="25"/>
          <w:u w:val="single" w:color="auto"/>
          <w:spacing w:val="-4"/>
        </w:rPr>
        <w:t xml:space="preserve">          </w:t>
      </w:r>
    </w:p>
    <w:p>
      <w:pPr>
        <w:pStyle w:val="BodyText"/>
        <w:ind w:left="1643"/>
        <w:spacing w:before="25" w:line="190" w:lineRule="auto"/>
        <w:rPr>
          <w:sz w:val="25"/>
          <w:szCs w:val="25"/>
        </w:rPr>
      </w:pPr>
      <w:r>
        <w:pict>
          <v:shape id="_x0000_s2" style="position:absolute;margin-left:340.997pt;margin-top:0.225275pt;mso-position-vertical-relative:text;mso-position-horizontal-relative:text;width:26.65pt;height:34.15pt;z-index:251701248;" filled="false" stroked="false" type="#_x0000_t202">
            <v:fill on="false"/>
            <v:stroke on="false"/>
            <v:path/>
            <v:imagedata o:title=""/>
            <o:lock v:ext="edit" aspectratio="false"/>
            <v:textbox inset="0mm,0mm,0mm,0mm">
              <w:txbxContent>
                <w:p>
                  <w:pPr>
                    <w:pStyle w:val="BodyText"/>
                    <w:ind w:left="23"/>
                    <w:spacing w:before="20" w:line="220" w:lineRule="auto"/>
                    <w:rPr>
                      <w:sz w:val="25"/>
                      <w:szCs w:val="25"/>
                    </w:rPr>
                  </w:pPr>
                  <w:r>
                    <w:rPr>
                      <w:sz w:val="25"/>
                      <w:szCs w:val="25"/>
                      <w:b/>
                      <w:bCs/>
                      <w:spacing w:val="-6"/>
                    </w:rPr>
                    <w:t>麻醉</w:t>
                  </w:r>
                </w:p>
                <w:p>
                  <w:pPr>
                    <w:pStyle w:val="BodyText"/>
                    <w:ind w:left="20"/>
                    <w:spacing w:before="19"/>
                    <w:rPr>
                      <w:sz w:val="25"/>
                      <w:szCs w:val="25"/>
                    </w:rPr>
                  </w:pPr>
                  <w:r>
                    <w:rPr>
                      <w:sz w:val="25"/>
                      <w:szCs w:val="25"/>
                    </w:rPr>
                    <w:t>%</w:t>
                  </w:r>
                </w:p>
              </w:txbxContent>
            </v:textbox>
          </v:shape>
        </w:pict>
      </w:r>
      <w:r>
        <w:pict>
          <v:shape id="_x0000_s4" style="position:absolute;margin-left:278.175pt;margin-top:-0.27506pt;mso-position-vertical-relative:text;mso-position-horizontal-relative:text;width:51.45pt;height:32.65pt;z-index:251697152;" filled="false" stroked="false" type="#_x0000_t202">
            <v:fill on="false"/>
            <v:stroke on="false"/>
            <v:path/>
            <v:imagedata o:title=""/>
            <o:lock v:ext="edit" aspectratio="false"/>
            <v:textbox inset="0mm,0mm,0mm,0mm">
              <w:txbxContent>
                <w:p>
                  <w:pPr>
                    <w:pStyle w:val="BodyText"/>
                    <w:ind w:left="20"/>
                    <w:spacing w:before="19" w:line="213" w:lineRule="auto"/>
                    <w:rPr>
                      <w:sz w:val="25"/>
                      <w:szCs w:val="25"/>
                    </w:rPr>
                  </w:pPr>
                  <w:r>
                    <w:rPr>
                      <w:sz w:val="25"/>
                      <w:szCs w:val="25"/>
                      <w:b/>
                      <w:bCs/>
                      <w:spacing w:val="-5"/>
                    </w:rPr>
                    <w:t>辅助治疗</w:t>
                  </w:r>
                </w:p>
                <w:p>
                  <w:pPr>
                    <w:pStyle w:val="BodyText"/>
                    <w:ind w:left="346"/>
                    <w:spacing w:line="239" w:lineRule="auto"/>
                    <w:rPr>
                      <w:sz w:val="25"/>
                      <w:szCs w:val="25"/>
                    </w:rPr>
                  </w:pPr>
                  <w:r>
                    <w:rPr>
                      <w:sz w:val="25"/>
                      <w:szCs w:val="25"/>
                    </w:rPr>
                    <w:t>%</w:t>
                  </w:r>
                </w:p>
              </w:txbxContent>
            </v:textbox>
          </v:shape>
        </w:pict>
      </w:r>
      <w:r>
        <w:pict>
          <v:shape id="_x0000_s6" style="position:absolute;margin-left:389.001pt;margin-top:0.35406pt;mso-position-vertical-relative:text;mso-position-horizontal-relative:text;width:36pt;height:33.95pt;z-index:251699200;" filled="false" stroked="false" type="#_x0000_t202">
            <v:fill on="false"/>
            <v:stroke on="false"/>
            <v:path/>
            <v:imagedata o:title=""/>
            <o:lock v:ext="edit" aspectratio="false"/>
            <v:textbox inset="0mm,0mm,0mm,0mm">
              <w:txbxContent>
                <w:p>
                  <w:pPr>
                    <w:pStyle w:val="BodyText"/>
                    <w:ind w:left="20" w:right="20" w:firstLine="169"/>
                    <w:spacing w:before="20" w:line="243" w:lineRule="auto"/>
                    <w:rPr>
                      <w:rFonts w:ascii="MS Gothic" w:hAnsi="MS Gothic" w:eastAsia="MS Gothic" w:cs="MS Gothic"/>
                      <w:sz w:val="25"/>
                      <w:szCs w:val="25"/>
                    </w:rPr>
                  </w:pPr>
                  <w:r>
                    <w:rPr>
                      <w:sz w:val="25"/>
                      <w:szCs w:val="25"/>
                      <w:spacing w:val="4"/>
                    </w:rPr>
                    <w:t>再次</w:t>
                  </w:r>
                  <w:r>
                    <w:rPr>
                      <w:sz w:val="25"/>
                      <w:szCs w:val="25"/>
                    </w:rPr>
                    <w:t xml:space="preserve"> </w:t>
                  </w:r>
                  <w:r>
                    <w:rPr>
                      <w:sz w:val="25"/>
                      <w:szCs w:val="25"/>
                      <w:spacing w:val="-2"/>
                    </w:rPr>
                    <w:t>ESWL</w:t>
                  </w:r>
                  <w:r>
                    <w:rPr>
                      <w:rFonts w:ascii="MS Gothic" w:hAnsi="MS Gothic" w:eastAsia="MS Gothic" w:cs="MS Gothic"/>
                      <w:sz w:val="25"/>
                      <w:szCs w:val="25"/>
                      <w:spacing w:val="-2"/>
                    </w:rPr>
                    <w:t>↵</w:t>
                  </w:r>
                </w:p>
              </w:txbxContent>
            </v:textbox>
          </v:shape>
        </w:pict>
      </w:r>
      <w:r>
        <w:pict>
          <v:shape id="_x0000_s8" style="position:absolute;margin-left:197.678pt;margin-top:0.675639pt;mso-position-vertical-relative:text;mso-position-horizontal-relative:text;width:70pt;height:15.1pt;z-index:251700224;" filled="false" stroked="false" type="#_x0000_t202">
            <v:fill on="false"/>
            <v:stroke on="false"/>
            <v:path/>
            <v:imagedata o:title=""/>
            <o:lock v:ext="edit" aspectratio="false"/>
            <v:textbox inset="0mm,0mm,0mm,0mm">
              <w:txbxContent>
                <w:p>
                  <w:pPr>
                    <w:pStyle w:val="BodyText"/>
                    <w:ind w:left="20"/>
                    <w:spacing w:before="19" w:line="193" w:lineRule="auto"/>
                    <w:rPr>
                      <w:sz w:val="25"/>
                      <w:szCs w:val="25"/>
                    </w:rPr>
                  </w:pPr>
                  <w:r>
                    <w:rPr>
                      <w:sz w:val="25"/>
                      <w:szCs w:val="25"/>
                      <w:b/>
                      <w:bCs/>
                      <w:spacing w:val="-6"/>
                    </w:rPr>
                    <w:t>结石清除率%</w:t>
                  </w:r>
                </w:p>
              </w:txbxContent>
            </v:textbox>
          </v:shape>
        </w:pict>
      </w:r>
      <w:r>
        <w:rPr>
          <w:sz w:val="25"/>
          <w:szCs w:val="25"/>
          <w:b/>
          <w:bCs/>
          <w:spacing w:val="-4"/>
        </w:rPr>
        <w:t>结石部位</w:t>
      </w:r>
      <w:r>
        <w:rPr>
          <w:sz w:val="25"/>
          <w:szCs w:val="25"/>
          <w:spacing w:val="17"/>
        </w:rPr>
        <w:t xml:space="preserve">    </w:t>
      </w:r>
      <w:r>
        <w:rPr>
          <w:sz w:val="25"/>
          <w:szCs w:val="25"/>
          <w:b/>
          <w:bCs/>
          <w:spacing w:val="-4"/>
        </w:rPr>
        <w:t>病例</w:t>
      </w:r>
    </w:p>
    <w:p>
      <w:pPr>
        <w:pStyle w:val="BodyText"/>
        <w:ind w:left="4313"/>
        <w:spacing w:before="12" w:line="198" w:lineRule="auto"/>
        <w:rPr>
          <w:sz w:val="25"/>
          <w:szCs w:val="25"/>
        </w:rPr>
      </w:pPr>
      <w:r>
        <w:pict>
          <v:shape id="_x0000_s10" style="position:absolute;margin-left:57.7462pt;margin-top:13.7207pt;mso-position-vertical-relative:text;mso-position-horizontal-relative:text;width:382.05pt;height:0.5pt;z-index:251698176;" filled="false" strokecolor="#000000" strokeweight="0.50pt" coordsize="7640,10" coordorigin="0,0" path="m0,5l2720,5m2720,5l4340,5m4340,5l5520,5m5520,5l6420,5m6420,5l7640,5m0,5l2720,5m2720,5l4340,5m4340,5l5520,5m5520,5l6420,5m6420,5l7640,5e">
            <v:stroke joinstyle="miter" miterlimit="10"/>
          </v:shape>
        </w:pict>
      </w:r>
      <w:r>
        <w:pict>
          <v:shape id="_x0000_s12" style="position:absolute;margin-left:163.999pt;margin-top:-1.28062pt;mso-position-vertical-relative:text;mso-position-horizontal-relative:text;width:13.95pt;height:16.9pt;z-index:251702272;" filled="false" stroked="false" type="#_x0000_t202">
            <v:fill on="false"/>
            <v:stroke on="false"/>
            <v:path/>
            <v:imagedata o:title=""/>
            <o:lock v:ext="edit" aspectratio="false"/>
            <v:textbox inset="0mm,0mm,0mm,0mm">
              <w:txbxContent>
                <w:p>
                  <w:pPr>
                    <w:pStyle w:val="BodyText"/>
                    <w:ind w:left="20"/>
                    <w:spacing w:before="20" w:line="219" w:lineRule="auto"/>
                    <w:rPr>
                      <w:sz w:val="25"/>
                      <w:szCs w:val="25"/>
                    </w:rPr>
                  </w:pPr>
                  <w:r>
                    <w:rPr>
                      <w:sz w:val="25"/>
                      <w:szCs w:val="25"/>
                    </w:rPr>
                    <w:t>数</w:t>
                  </w:r>
                </w:p>
              </w:txbxContent>
            </v:textbox>
          </v:shape>
        </w:pict>
      </w:r>
      <w:r>
        <w:rPr>
          <w:sz w:val="25"/>
          <w:szCs w:val="25"/>
          <w:b/>
          <w:bCs/>
          <w:spacing w:val="9"/>
        </w:rPr>
        <w:t>(范围)</w:t>
      </w:r>
    </w:p>
    <w:p>
      <w:pPr>
        <w:pStyle w:val="BodyText"/>
        <w:ind w:left="1279"/>
        <w:spacing w:before="1" w:line="212" w:lineRule="auto"/>
        <w:rPr>
          <w:sz w:val="25"/>
          <w:szCs w:val="25"/>
        </w:rPr>
      </w:pPr>
      <w:r>
        <w:pict>
          <v:shape id="_x0000_s14" style="position:absolute;margin-left:57.4962pt;margin-top:14.4754pt;mso-position-vertical-relative:text;mso-position-horizontal-relative:text;width:382.05pt;height:0.5pt;z-index:-251621376;" filled="false" strokecolor="#000000" strokeweight="0.50pt" coordsize="7640,10" coordorigin="0,0" path="m0,5l2720,5m2720,5l4340,5m4340,5l5520,5m5520,5l6420,5m6420,5l7640,5m0,5l2720,5m2720,5l4340,5m4340,5l5520,5m5520,5l6420,5m6420,5l7640,5e">
            <v:stroke joinstyle="miter" miterlimit="10"/>
          </v:shape>
        </w:pict>
      </w:r>
      <w:r>
        <w:rPr>
          <w:sz w:val="25"/>
          <w:szCs w:val="25"/>
          <w:spacing w:val="-1"/>
          <w:position w:val="2"/>
        </w:rPr>
        <w:t>近端(30篇报告) 8,825 </w:t>
      </w:r>
      <w:r>
        <w:rPr>
          <w:sz w:val="25"/>
          <w:szCs w:val="25"/>
          <w:spacing w:val="-1"/>
        </w:rPr>
        <w:t>77.4(63-100)   </w:t>
      </w:r>
      <w:r>
        <w:rPr>
          <w:sz w:val="25"/>
          <w:szCs w:val="25"/>
          <w:spacing w:val="-1"/>
          <w:position w:val="-2"/>
        </w:rPr>
        <w:t>13.0</w:t>
      </w:r>
      <w:r>
        <w:rPr>
          <w:sz w:val="25"/>
          <w:szCs w:val="25"/>
          <w:spacing w:val="20"/>
          <w:position w:val="-2"/>
        </w:rPr>
        <w:t xml:space="preserve">    </w:t>
      </w:r>
      <w:r>
        <w:rPr>
          <w:sz w:val="25"/>
          <w:szCs w:val="25"/>
          <w:spacing w:val="-1"/>
          <w:position w:val="-2"/>
        </w:rPr>
        <w:t>11.3</w:t>
      </w:r>
      <w:r>
        <w:rPr>
          <w:sz w:val="25"/>
          <w:szCs w:val="25"/>
          <w:spacing w:val="22"/>
          <w:position w:val="-2"/>
        </w:rPr>
        <w:t xml:space="preserve">    </w:t>
      </w:r>
      <w:r>
        <w:rPr>
          <w:sz w:val="25"/>
          <w:szCs w:val="25"/>
          <w:spacing w:val="-1"/>
          <w:position w:val="-2"/>
        </w:rPr>
        <w:t>10.0</w:t>
      </w:r>
    </w:p>
    <w:p>
      <w:pPr>
        <w:pStyle w:val="BodyText"/>
        <w:ind w:left="1299"/>
        <w:spacing w:line="182" w:lineRule="auto"/>
        <w:rPr>
          <w:sz w:val="25"/>
          <w:szCs w:val="25"/>
        </w:rPr>
      </w:pPr>
      <w:r>
        <w:pict>
          <v:shape id="_x0000_s16" style="position:absolute;margin-left:57.4962pt;margin-top:12.5599pt;mso-position-vertical-relative:text;mso-position-horizontal-relative:text;width:382.05pt;height:0.5pt;z-index:-251620352;" filled="false" strokecolor="#000000" strokeweight="0.50pt" coordsize="7640,10" coordorigin="0,0" path="m0,5l2720,5m2720,5l4340,5m4340,5l5520,5m5520,5l6420,5m6420,5l7640,5m0,5l2720,5m2720,5l4340,5m4340,5l5520,5m5520,5l6420,5m6420,5l7640,5e">
            <v:stroke joinstyle="miter" miterlimit="10"/>
          </v:shape>
        </w:pict>
      </w:r>
      <w:r>
        <w:rPr>
          <w:sz w:val="25"/>
          <w:szCs w:val="25"/>
          <w:spacing w:val="1"/>
        </w:rPr>
        <w:t>中端(24篇报告) </w:t>
      </w:r>
      <w:r>
        <w:rPr>
          <w:sz w:val="25"/>
          <w:szCs w:val="25"/>
          <w:spacing w:val="1"/>
          <w:position w:val="-2"/>
        </w:rPr>
        <w:t>429   </w:t>
      </w:r>
      <w:r>
        <w:rPr>
          <w:sz w:val="25"/>
          <w:szCs w:val="25"/>
          <w:spacing w:val="1"/>
          <w:position w:val="1"/>
        </w:rPr>
        <w:t>80.3(60-98)</w:t>
      </w:r>
      <w:r>
        <w:rPr>
          <w:sz w:val="25"/>
          <w:szCs w:val="25"/>
          <w:spacing w:val="9"/>
          <w:position w:val="1"/>
        </w:rPr>
        <w:t xml:space="preserve">    </w:t>
      </w:r>
      <w:r>
        <w:rPr>
          <w:sz w:val="25"/>
          <w:szCs w:val="25"/>
          <w:spacing w:val="1"/>
        </w:rPr>
        <w:t>4</w:t>
      </w:r>
      <w:r>
        <w:rPr>
          <w:sz w:val="25"/>
          <w:szCs w:val="25"/>
        </w:rPr>
        <w:t>.3</w:t>
      </w:r>
      <w:r>
        <w:rPr>
          <w:sz w:val="25"/>
          <w:szCs w:val="25"/>
          <w:spacing w:val="9"/>
        </w:rPr>
        <w:t xml:space="preserve">     </w:t>
      </w:r>
      <w:r>
        <w:rPr>
          <w:sz w:val="25"/>
          <w:szCs w:val="25"/>
        </w:rPr>
        <w:t>4.3</w:t>
      </w:r>
      <w:r>
        <w:rPr>
          <w:sz w:val="25"/>
          <w:szCs w:val="25"/>
          <w:spacing w:val="14"/>
        </w:rPr>
        <w:t xml:space="preserve">     </w:t>
      </w:r>
      <w:r>
        <w:rPr>
          <w:sz w:val="25"/>
          <w:szCs w:val="25"/>
        </w:rPr>
        <w:t>8.2</w:t>
      </w:r>
    </w:p>
    <w:p>
      <w:pPr>
        <w:pStyle w:val="BodyText"/>
        <w:ind w:left="1149"/>
        <w:spacing w:line="233" w:lineRule="auto"/>
        <w:tabs>
          <w:tab w:val="left" w:pos="1260"/>
        </w:tabs>
        <w:rPr>
          <w:sz w:val="25"/>
          <w:szCs w:val="25"/>
        </w:rPr>
      </w:pPr>
      <w:r>
        <w:rPr>
          <w:sz w:val="25"/>
          <w:szCs w:val="25"/>
          <w:u w:val="single" w:color="auto"/>
          <w:position w:val="4"/>
        </w:rPr>
        <w:tab/>
      </w:r>
      <w:r>
        <w:rPr>
          <w:sz w:val="25"/>
          <w:szCs w:val="25"/>
          <w:u w:val="single" w:color="auto"/>
          <w:position w:val="4"/>
        </w:rPr>
        <w:t>远端(38篇报告):6,896 </w:t>
      </w:r>
      <w:r>
        <w:rPr>
          <w:sz w:val="25"/>
          <w:szCs w:val="25"/>
          <w:u w:val="single" w:color="auto"/>
          <w:position w:val="2"/>
        </w:rPr>
        <w:t>77.9(59-100)   </w:t>
      </w:r>
      <w:r>
        <w:rPr>
          <w:sz w:val="25"/>
          <w:szCs w:val="25"/>
          <w:u w:val="single" w:color="auto"/>
        </w:rPr>
        <w:t>12.9</w:t>
      </w:r>
      <w:r>
        <w:rPr>
          <w:sz w:val="25"/>
          <w:szCs w:val="25"/>
          <w:u w:val="single" w:color="auto"/>
          <w:spacing w:val="17"/>
        </w:rPr>
        <w:t xml:space="preserve">    </w:t>
      </w:r>
      <w:r>
        <w:rPr>
          <w:sz w:val="25"/>
          <w:szCs w:val="25"/>
          <w:u w:val="single" w:color="auto"/>
        </w:rPr>
        <w:t>11.1</w:t>
      </w:r>
      <w:r>
        <w:rPr>
          <w:sz w:val="25"/>
          <w:szCs w:val="25"/>
          <w:u w:val="single" w:color="auto"/>
          <w:spacing w:val="17"/>
        </w:rPr>
        <w:t xml:space="preserve">     </w:t>
      </w:r>
      <w:r>
        <w:rPr>
          <w:sz w:val="25"/>
          <w:szCs w:val="25"/>
          <w:u w:val="single" w:color="auto"/>
        </w:rPr>
        <w:t>94     </w:t>
      </w:r>
    </w:p>
    <w:p>
      <w:pPr>
        <w:pStyle w:val="BodyText"/>
        <w:ind w:left="820"/>
        <w:spacing w:before="153" w:line="219" w:lineRule="auto"/>
        <w:rPr/>
      </w:pPr>
      <w:r>
        <w:rPr>
          <w:spacing w:val="-9"/>
        </w:rPr>
        <w:t>8.1.1 参考文献</w:t>
      </w:r>
    </w:p>
    <w:p>
      <w:pPr>
        <w:ind w:left="460" w:right="25"/>
        <w:spacing w:before="119"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1.Peschel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R,Janetschek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artsch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G.Extracorporeal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shock  wave   lithotripsy  versus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ureteroscopy   for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distal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ureteral  calculi:a  prospective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randomized  study.</w:t>
      </w:r>
      <w:r>
        <w:rPr>
          <w:rFonts w:ascii="Times New Roman" w:hAnsi="Times New Roman" w:eastAsia="Times New Roman" w:cs="Times New Roman"/>
          <w:sz w:val="21"/>
          <w:szCs w:val="21"/>
          <w:spacing w:val="-1"/>
        </w:rPr>
        <w:t>J  Urol  1999;162:1909-1912</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w:t>
      </w:r>
    </w:p>
    <w:p>
      <w:pPr>
        <w:ind w:left="460"/>
        <w:spacing w:before="22" w:line="192" w:lineRule="auto"/>
        <w:rPr>
          <w:rFonts w:ascii="Times New Roman" w:hAnsi="Times New Roman" w:eastAsia="Times New Roman" w:cs="Times New Roman"/>
          <w:sz w:val="21"/>
          <w:szCs w:val="21"/>
        </w:rPr>
      </w:pPr>
      <w:hyperlink w:history="true" r:id="rId144">
        <w:r>
          <w:rPr>
            <w:rFonts w:ascii="Times New Roman" w:hAnsi="Times New Roman" w:eastAsia="Times New Roman" w:cs="Times New Roman"/>
            <w:sz w:val="21"/>
            <w:szCs w:val="21"/>
            <w:spacing w:val="-4"/>
          </w:rPr>
          <w:t>http://www.ncbi.nlm.nih.govlentrez/query.fcegi?cmd=Retrieve&amp;db=pu</w:t>
        </w:r>
        <w:r>
          <w:rPr>
            <w:rFonts w:ascii="Times New Roman" w:hAnsi="Times New Roman" w:eastAsia="Times New Roman" w:cs="Times New Roman"/>
            <w:sz w:val="21"/>
            <w:szCs w:val="21"/>
            <w:spacing w:val="-5"/>
          </w:rPr>
          <w:t>bmed&amp;dopt=Abstract&amp;list_uids=10569535</w:t>
        </w:r>
      </w:hyperlink>
    </w:p>
    <w:p>
      <w:pPr>
        <w:spacing w:line="241" w:lineRule="auto"/>
        <w:rPr>
          <w:rFonts w:ascii="Arial"/>
          <w:sz w:val="21"/>
        </w:rPr>
      </w:pPr>
      <w:r/>
    </w:p>
    <w:p>
      <w:pPr>
        <w:ind w:left="504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—215—</w:t>
      </w:r>
    </w:p>
    <w:p>
      <w:pPr>
        <w:spacing w:line="27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Publish</w:t>
      </w:r>
      <w:r>
        <w:rPr>
          <w:rFonts w:ascii="Times New Roman" w:hAnsi="Times New Roman" w:eastAsia="Times New Roman" w:cs="Times New Roman"/>
          <w:sz w:val="21"/>
          <w:szCs w:val="21"/>
          <w:spacing w:val="-1"/>
        </w:rPr>
        <w:t>ing</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House.All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rights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reserved.</w:t>
      </w:r>
      <w:r>
        <w:rPr>
          <w:rFonts w:ascii="Times New Roman" w:hAnsi="Times New Roman" w:eastAsia="Times New Roman" w:cs="Times New Roman"/>
          <w:sz w:val="21"/>
          <w:szCs w:val="21"/>
          <w:spacing w:val="16"/>
        </w:rPr>
        <w:t xml:space="preserve">   </w:t>
      </w:r>
      <w:hyperlink w:history="true" r:id="rId3">
        <w:r>
          <w:rPr>
            <w:rFonts w:ascii="Times New Roman" w:hAnsi="Times New Roman" w:eastAsia="Times New Roman" w:cs="Times New Roman"/>
            <w:sz w:val="21"/>
            <w:szCs w:val="21"/>
            <w:spacing w:val="-1"/>
          </w:rPr>
          <w:t>http://www.cnki.net</w:t>
        </w:r>
      </w:hyperlink>
    </w:p>
    <w:p>
      <w:pPr>
        <w:spacing w:line="192" w:lineRule="auto"/>
        <w:sectPr>
          <w:headerReference w:type="default" r:id="rId14"/>
          <w:pgSz w:w="11850" w:h="16140"/>
          <w:pgMar w:top="400" w:right="1420" w:bottom="0" w:left="380" w:header="0" w:footer="0" w:gutter="0"/>
        </w:sectPr>
        <w:rPr>
          <w:rFonts w:ascii="Times New Roman" w:hAnsi="Times New Roman" w:eastAsia="Times New Roman" w:cs="Times New Roman"/>
          <w:sz w:val="21"/>
          <w:szCs w:val="21"/>
        </w:rPr>
      </w:pPr>
    </w:p>
    <w:p>
      <w:pPr>
        <w:ind w:firstLine="539"/>
        <w:spacing w:before="239" w:line="520" w:lineRule="exact"/>
        <w:rPr/>
      </w:pPr>
      <w:r>
        <w:rPr>
          <w:position w:val="-10"/>
        </w:rPr>
        <w:drawing>
          <wp:inline distT="0" distB="0" distL="0" distR="0">
            <wp:extent cx="1727231" cy="330219"/>
            <wp:effectExtent l="0" t="0" r="0" b="0"/>
            <wp:docPr id="52" name="IM 52"/>
            <wp:cNvGraphicFramePr/>
            <a:graphic>
              <a:graphicData uri="http://schemas.openxmlformats.org/drawingml/2006/picture">
                <pic:pic>
                  <pic:nvPicPr>
                    <pic:cNvPr id="52" name="IM 52"/>
                    <pic:cNvPicPr/>
                  </pic:nvPicPr>
                  <pic:blipFill>
                    <a:blip r:embed="rId145"/>
                    <a:stretch>
                      <a:fillRect/>
                    </a:stretch>
                  </pic:blipFill>
                  <pic:spPr>
                    <a:xfrm rot="0">
                      <a:off x="0" y="0"/>
                      <a:ext cx="1727231" cy="330219"/>
                    </a:xfrm>
                    <a:prstGeom prst="rect">
                      <a:avLst/>
                    </a:prstGeom>
                  </pic:spPr>
                </pic:pic>
              </a:graphicData>
            </a:graphic>
          </wp:inline>
        </w:drawing>
      </w:r>
    </w:p>
    <w:p>
      <w:pPr>
        <w:ind w:left="479" w:right="9"/>
        <w:spacing w:before="227" w:line="3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2.Pardalidis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NP,Kosmaoglou</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EV,Kapotis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CG.End</w:t>
      </w:r>
      <w:r>
        <w:rPr>
          <w:rFonts w:ascii="Times New Roman" w:hAnsi="Times New Roman" w:eastAsia="Times New Roman" w:cs="Times New Roman"/>
          <w:sz w:val="21"/>
          <w:szCs w:val="21"/>
          <w:spacing w:val="-1"/>
        </w:rPr>
        <w:t>oscopy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vs.extracorporeal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of  distal  ureteral   stones:ten  years'experience.J   Endo</w:t>
      </w:r>
      <w:r>
        <w:rPr>
          <w:rFonts w:ascii="Times New Roman" w:hAnsi="Times New Roman" w:eastAsia="Times New Roman" w:cs="Times New Roman"/>
          <w:sz w:val="21"/>
          <w:szCs w:val="21"/>
          <w:spacing w:val="-1"/>
        </w:rPr>
        <w:t>urol   1999;13:161-164.</w:t>
      </w:r>
    </w:p>
    <w:p>
      <w:pPr>
        <w:ind w:left="479"/>
        <w:spacing w:before="51"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http://www.ncbi.nlm.nih.govlentrez/query.fcgi?cmd=Retrieve&amp;db=pubmed&amp;dopt=Abstract&amp;list</w:t>
        </w:r>
        <w:r>
          <w:rPr>
            <w:rFonts w:ascii="Times New Roman" w:hAnsi="Times New Roman" w:eastAsia="Times New Roman" w:cs="Times New Roman"/>
            <w:sz w:val="21"/>
            <w:szCs w:val="21"/>
            <w:spacing w:val="-5"/>
          </w:rPr>
          <w:t>_uids=10360494</w:t>
        </w:r>
      </w:hyperlink>
    </w:p>
    <w:p>
      <w:pPr>
        <w:ind w:left="479"/>
        <w:spacing w:before="117" w:line="32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1"/>
          </w:rPr>
          <w:t>3.Pearle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MS</w:t>
        </w:r>
      </w:hyperlink>
      <w:r>
        <w:rPr>
          <w:rFonts w:ascii="Times New Roman" w:hAnsi="Times New Roman" w:eastAsia="Times New Roman" w:cs="Times New Roman"/>
          <w:sz w:val="21"/>
          <w:szCs w:val="21"/>
          <w:spacing w:val="-1"/>
        </w:rPr>
        <w:t>,</w:t>
      </w:r>
      <w:hyperlink w:history="true" r:id="rId147">
        <w:r>
          <w:rPr>
            <w:rFonts w:ascii="Times New Roman" w:hAnsi="Times New Roman" w:eastAsia="Times New Roman" w:cs="Times New Roman"/>
            <w:sz w:val="21"/>
            <w:szCs w:val="21"/>
            <w:spacing w:val="-1"/>
          </w:rPr>
          <w:t>Nadler</w:t>
        </w:r>
      </w:hyperlink>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R,Bercowsky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E,Chen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C,Dunn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M,Figenshau</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S,Hoenig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DM,MeDoughall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EM,Mutz</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Nakada</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SY,Shalhav</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AL,Sundaram</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C,Wolf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JS,Clayman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RV.Prospecti</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randomized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trial</w:t>
      </w:r>
    </w:p>
    <w:p>
      <w:pPr>
        <w:ind w:left="479"/>
        <w:spacing w:before="2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comparing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 ureteroscopy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for management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of distal ureteral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
        </w:rPr>
        <w:t>.J Urol</w:t>
      </w:r>
    </w:p>
    <w:p>
      <w:pPr>
        <w:ind w:left="479"/>
        <w:spacing w:before="15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2001;166:1255-1260.</w:t>
      </w:r>
    </w:p>
    <w:p>
      <w:pPr>
        <w:ind w:left="479"/>
        <w:spacing w:before="136"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http://www.ncbi.nlm.nih.govlentrez/query.fcgi?cmd=Retrieve&amp;db=pubmed&amp;dopt=Abstract&amp;list_uids=1154</w:t>
        </w:r>
        <w:r>
          <w:rPr>
            <w:rFonts w:ascii="Times New Roman" w:hAnsi="Times New Roman" w:eastAsia="Times New Roman" w:cs="Times New Roman"/>
            <w:sz w:val="21"/>
            <w:szCs w:val="21"/>
            <w:spacing w:val="-5"/>
          </w:rPr>
          <w:t>7053</w:t>
        </w:r>
      </w:hyperlink>
    </w:p>
    <w:p>
      <w:pPr>
        <w:ind w:left="479" w:right="9"/>
        <w:spacing w:before="137" w:line="265"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4.Virgili</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w:t>
        </w:r>
      </w:hyperlink>
      <w:r>
        <w:rPr>
          <w:rFonts w:ascii="Times New Roman" w:hAnsi="Times New Roman" w:eastAsia="Times New Roman" w:cs="Times New Roman"/>
          <w:sz w:val="21"/>
          <w:szCs w:val="21"/>
        </w:rPr>
        <w:t>,</w:t>
      </w:r>
      <w:hyperlink w:history="true" r:id="rId148">
        <w:r>
          <w:rPr>
            <w:rFonts w:ascii="Times New Roman" w:hAnsi="Times New Roman" w:eastAsia="Times New Roman" w:cs="Times New Roman"/>
            <w:sz w:val="21"/>
            <w:szCs w:val="21"/>
          </w:rPr>
          <w:t>Mearini</w:t>
        </w:r>
      </w:hyperlink>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E,Micali</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Miano</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R,Vespasiani</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G,Porena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M.Extracorporeal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piezoelectric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shockwave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  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ureteral  stones:are  second-generation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lithotripters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obsolete?</w:t>
      </w:r>
      <w:r>
        <w:rPr>
          <w:rFonts w:ascii="Times New Roman" w:hAnsi="Times New Roman" w:eastAsia="Times New Roman" w:cs="Times New Roman"/>
          <w:sz w:val="21"/>
          <w:szCs w:val="21"/>
          <w:spacing w:val="-1"/>
        </w:rPr>
        <w:t>JEndourol   1999;13:543-547.</w:t>
      </w:r>
    </w:p>
    <w:p>
      <w:pPr>
        <w:ind w:left="479"/>
        <w:spacing w:before="137"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http://www.ncbi.nlm.nih.govlentrez/query.fcgi?cmd=Retrieve&amp;db=pubmed&amp;dopt=Abstract&amp;list_</w:t>
        </w:r>
        <w:r>
          <w:rPr>
            <w:rFonts w:ascii="Times New Roman" w:hAnsi="Times New Roman" w:eastAsia="Times New Roman" w:cs="Times New Roman"/>
            <w:sz w:val="21"/>
            <w:szCs w:val="21"/>
            <w:spacing w:val="-5"/>
          </w:rPr>
          <w:t>uids=10597122</w:t>
        </w:r>
      </w:hyperlink>
    </w:p>
    <w:p>
      <w:pPr>
        <w:ind w:left="479" w:right="11"/>
        <w:spacing w:before="146" w:line="265"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5.Ather</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MH</w:t>
        </w:r>
      </w:hyperlink>
      <w:r>
        <w:rPr>
          <w:rFonts w:ascii="Times New Roman" w:hAnsi="Times New Roman" w:eastAsia="Times New Roman" w:cs="Times New Roman"/>
          <w:sz w:val="21"/>
          <w:szCs w:val="21"/>
        </w:rPr>
        <w:t>,</w:t>
      </w:r>
      <w:hyperlink w:history="true" r:id="rId149">
        <w:r>
          <w:rPr>
            <w:rFonts w:ascii="Times New Roman" w:hAnsi="Times New Roman" w:eastAsia="Times New Roman" w:cs="Times New Roman"/>
            <w:sz w:val="21"/>
            <w:szCs w:val="21"/>
          </w:rPr>
          <w:t>Paryani</w:t>
        </w:r>
      </w:hyperlink>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J,Memon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A,Sulaiman</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MN.A  10-year  exper</w:t>
      </w:r>
      <w:r>
        <w:rPr>
          <w:rFonts w:ascii="Times New Roman" w:hAnsi="Times New Roman" w:eastAsia="Times New Roman" w:cs="Times New Roman"/>
          <w:sz w:val="21"/>
          <w:szCs w:val="21"/>
          <w:spacing w:val="-1"/>
        </w:rPr>
        <w:t>ience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managing  ureteric  caleuli:changing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towards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endourological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interve</w:t>
      </w:r>
      <w:r>
        <w:rPr>
          <w:rFonts w:ascii="Times New Roman" w:hAnsi="Times New Roman" w:eastAsia="Times New Roman" w:cs="Times New Roman"/>
          <w:sz w:val="21"/>
          <w:szCs w:val="21"/>
          <w:spacing w:val="-1"/>
        </w:rPr>
        <w:t>ntion-is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there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role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open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surgery?BJU</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2001;88:173-177.</w:t>
      </w:r>
    </w:p>
    <w:p>
      <w:pPr>
        <w:ind w:left="479"/>
        <w:spacing w:before="137"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http://www.ncbi.nlm.nih.govlentrez/query.fcgi?cmd=Retrieve&amp;db=pubmed&amp;dopt=Abstract&amp;list_uids=1148</w:t>
        </w:r>
        <w:r>
          <w:rPr>
            <w:rFonts w:ascii="Times New Roman" w:hAnsi="Times New Roman" w:eastAsia="Times New Roman" w:cs="Times New Roman"/>
            <w:sz w:val="21"/>
            <w:szCs w:val="21"/>
            <w:spacing w:val="-5"/>
          </w:rPr>
          <w:t>8723</w:t>
        </w:r>
      </w:hyperlink>
    </w:p>
    <w:p>
      <w:pPr>
        <w:ind w:left="479" w:right="9"/>
        <w:spacing w:before="127" w:line="265"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6.Bendhack  ML</w:t>
        </w:r>
      </w:hyperlink>
      <w:r>
        <w:rPr>
          <w:rFonts w:ascii="Times New Roman" w:hAnsi="Times New Roman" w:eastAsia="Times New Roman" w:cs="Times New Roman"/>
          <w:sz w:val="21"/>
          <w:szCs w:val="21"/>
        </w:rPr>
        <w:t>,</w:t>
      </w:r>
      <w:hyperlink w:history="true" r:id="rId150">
        <w:r>
          <w:rPr>
            <w:rFonts w:ascii="Times New Roman" w:hAnsi="Times New Roman" w:eastAsia="Times New Roman" w:cs="Times New Roman"/>
            <w:sz w:val="21"/>
            <w:szCs w:val="21"/>
          </w:rPr>
          <w:t>Grimm</w:t>
        </w:r>
      </w:hyperlink>
      <w:r>
        <w:rPr>
          <w:rFonts w:ascii="Times New Roman" w:hAnsi="Times New Roman" w:eastAsia="Times New Roman" w:cs="Times New Roman"/>
          <w:sz w:val="21"/>
          <w:szCs w:val="21"/>
        </w:rPr>
        <w:t xml:space="preserve">  MC,Ackermann  R,V?geli  T.Primary  treatment  of</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ureteral  stones  by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multiline </w:t>
      </w:r>
      <w:r>
        <w:rPr>
          <w:rFonts w:ascii="Times New Roman" w:hAnsi="Times New Roman" w:eastAsia="Times New Roman" w:cs="Times New Roman"/>
          <w:sz w:val="21"/>
          <w:szCs w:val="21"/>
        </w:rPr>
        <w:t>lithotripter.J</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Endourol   1999</w:t>
      </w:r>
      <w:r>
        <w:rPr>
          <w:rFonts w:ascii="Times New Roman" w:hAnsi="Times New Roman" w:eastAsia="Times New Roman" w:cs="Times New Roman"/>
          <w:sz w:val="21"/>
          <w:szCs w:val="21"/>
          <w:spacing w:val="-1"/>
        </w:rPr>
        <w:t>;13:339-342.</w:t>
      </w:r>
    </w:p>
    <w:p>
      <w:pPr>
        <w:ind w:left="479"/>
        <w:spacing w:before="157"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http://www.ncbi.nlm.nih.govlentrez/query.fcgi?cmd=Retrieve&amp;db=pubmed&amp;dopt=Abstract&amp;list_</w:t>
        </w:r>
        <w:r>
          <w:rPr>
            <w:rFonts w:ascii="Times New Roman" w:hAnsi="Times New Roman" w:eastAsia="Times New Roman" w:cs="Times New Roman"/>
            <w:sz w:val="21"/>
            <w:szCs w:val="21"/>
            <w:spacing w:val="-5"/>
          </w:rPr>
          <w:t>uids=10446792</w:t>
        </w:r>
      </w:hyperlink>
    </w:p>
    <w:p>
      <w:pPr>
        <w:ind w:left="479" w:right="13"/>
        <w:spacing w:before="147" w:line="32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7.Ather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MH</w:t>
        </w:r>
      </w:hyperlink>
      <w:r>
        <w:rPr>
          <w:rFonts w:ascii="Times New Roman" w:hAnsi="Times New Roman" w:eastAsia="Times New Roman" w:cs="Times New Roman"/>
          <w:sz w:val="21"/>
          <w:szCs w:val="21"/>
        </w:rPr>
        <w:t>,</w:t>
      </w:r>
      <w:hyperlink w:history="true" r:id="rId151">
        <w:r>
          <w:rPr>
            <w:rFonts w:ascii="Times New Roman" w:hAnsi="Times New Roman" w:eastAsia="Times New Roman" w:cs="Times New Roman"/>
            <w:sz w:val="21"/>
            <w:szCs w:val="21"/>
          </w:rPr>
          <w:t>Memon</w:t>
        </w:r>
      </w:hyperlink>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A.Therapeutic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fficacy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of  Dornier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MPL   9000</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revesical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as  judged   by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efficiency  quotient.J  Endourol  2000;14:551-553.</w:t>
      </w:r>
    </w:p>
    <w:p>
      <w:pPr>
        <w:ind w:left="479"/>
        <w:spacing w:before="32"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http://www.ncbi.nlm.nih.gov/entrez/query.fcgi?cmd=Retrieve&amp;db=pubmed&amp;dopt=Abstract&amp;list</w:t>
        </w:r>
        <w:r>
          <w:rPr>
            <w:rFonts w:ascii="Times New Roman" w:hAnsi="Times New Roman" w:eastAsia="Times New Roman" w:cs="Times New Roman"/>
            <w:sz w:val="21"/>
            <w:szCs w:val="21"/>
            <w:spacing w:val="-5"/>
          </w:rPr>
          <w:t>_uids=11030534</w:t>
        </w:r>
      </w:hyperlink>
    </w:p>
    <w:p>
      <w:pPr>
        <w:ind w:left="479"/>
        <w:spacing w:before="135" w:line="312" w:lineRule="auto"/>
        <w:jc w:val="both"/>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8.Tan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YM</w:t>
        </w:r>
      </w:hyperlink>
      <w:r>
        <w:rPr>
          <w:rFonts w:ascii="Times New Roman" w:hAnsi="Times New Roman" w:eastAsia="Times New Roman" w:cs="Times New Roman"/>
          <w:sz w:val="21"/>
          <w:szCs w:val="21"/>
        </w:rPr>
        <w:t>,</w:t>
      </w:r>
      <w:hyperlink w:history="true" r:id="rId28">
        <w:r>
          <w:rPr>
            <w:rFonts w:ascii="Times New Roman" w:hAnsi="Times New Roman" w:eastAsia="Times New Roman" w:cs="Times New Roman"/>
            <w:sz w:val="21"/>
            <w:szCs w:val="21"/>
          </w:rPr>
          <w:t>Yip</w:t>
        </w:r>
      </w:hyperlink>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SK,Chong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TW,Wong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MYC,</w:t>
      </w:r>
      <w:r>
        <w:rPr>
          <w:rFonts w:ascii="Times New Roman" w:hAnsi="Times New Roman" w:eastAsia="Times New Roman" w:cs="Times New Roman"/>
          <w:sz w:val="21"/>
          <w:szCs w:val="21"/>
          <w:spacing w:val="-1"/>
        </w:rPr>
        <w:t>Cheng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C,Foo</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KT.Clinical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results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of  ESWL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3,039 urinary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calculi w</w:t>
      </w:r>
      <w:r>
        <w:rPr>
          <w:rFonts w:ascii="Times New Roman" w:hAnsi="Times New Roman" w:eastAsia="Times New Roman" w:cs="Times New Roman"/>
          <w:sz w:val="21"/>
          <w:szCs w:val="21"/>
          <w:spacing w:val="-1"/>
        </w:rPr>
        <w:t>ith the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Storz</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Modulith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lithotripter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at the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Singapore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General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Scand</w:t>
      </w:r>
      <w:r>
        <w:rPr>
          <w:rFonts w:ascii="Times New Roman" w:hAnsi="Times New Roman" w:eastAsia="Times New Roman" w:cs="Times New Roman"/>
          <w:sz w:val="21"/>
          <w:szCs w:val="21"/>
          <w:spacing w:val="57"/>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2002;36:363-367.</w:t>
      </w:r>
    </w:p>
    <w:p>
      <w:pPr>
        <w:ind w:left="479"/>
        <w:spacing w:before="70"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http://www.ncbi.nlm.nih.gov/entrezlquery.fcgi?cmd=Retrieve&amp;db=pubmed&amp;dopt=Abstract&amp;list_uids=12487741</w:t>
        </w:r>
      </w:hyperlink>
    </w:p>
    <w:p>
      <w:pPr>
        <w:ind w:left="479" w:right="10"/>
        <w:spacing w:before="126" w:line="321"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9.Lalak  NJ</w:t>
        </w:r>
      </w:hyperlink>
      <w:r>
        <w:rPr>
          <w:rFonts w:ascii="Times New Roman" w:hAnsi="Times New Roman" w:eastAsia="Times New Roman" w:cs="Times New Roman"/>
          <w:sz w:val="21"/>
          <w:szCs w:val="21"/>
        </w:rPr>
        <w:t>,</w:t>
      </w:r>
      <w:hyperlink w:history="true" r:id="rId29">
        <w:r>
          <w:rPr>
            <w:rFonts w:ascii="Times New Roman" w:hAnsi="Times New Roman" w:eastAsia="Times New Roman" w:cs="Times New Roman"/>
            <w:sz w:val="21"/>
            <w:szCs w:val="21"/>
          </w:rPr>
          <w:t>Moussa</w:t>
        </w:r>
      </w:hyperlink>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SA,Smith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G,T</w:t>
      </w:r>
      <w:r>
        <w:rPr>
          <w:rFonts w:ascii="Times New Roman" w:hAnsi="Times New Roman" w:eastAsia="Times New Roman" w:cs="Times New Roman"/>
          <w:sz w:val="21"/>
          <w:szCs w:val="21"/>
          <w:spacing w:val="-1"/>
        </w:rPr>
        <w:t>olley  DA.The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Dornier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Compact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Delta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lithotripter;the   first   150  ureteral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calculi.J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2002;16:645-648.</w:t>
      </w:r>
    </w:p>
    <w:p>
      <w:pPr>
        <w:ind w:left="479"/>
        <w:spacing w:before="65"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http://www.ncbi.nlm.nih.gov/entrez/query.fcgi?cmd=Retrieve&amp;db=pubmed&amp;dopt=Abstract&amp;list_</w:t>
        </w:r>
        <w:r>
          <w:rPr>
            <w:rFonts w:ascii="Times New Roman" w:hAnsi="Times New Roman" w:eastAsia="Times New Roman" w:cs="Times New Roman"/>
            <w:sz w:val="21"/>
            <w:szCs w:val="21"/>
            <w:spacing w:val="-5"/>
          </w:rPr>
          <w:t>uids=12490016</w:t>
        </w:r>
      </w:hyperlink>
    </w:p>
    <w:p>
      <w:pPr>
        <w:ind w:left="479" w:right="14"/>
        <w:spacing w:before="137" w:line="302" w:lineRule="auto"/>
        <w:jc w:val="both"/>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10.Gnanapragasam  VJ</w:t>
        </w:r>
      </w:hyperlink>
      <w:r>
        <w:rPr>
          <w:rFonts w:ascii="Times New Roman" w:hAnsi="Times New Roman" w:eastAsia="Times New Roman" w:cs="Times New Roman"/>
          <w:sz w:val="21"/>
          <w:szCs w:val="21"/>
        </w:rPr>
        <w:t>,</w:t>
      </w:r>
      <w:hyperlink w:history="true" r:id="rId152">
        <w:r>
          <w:rPr>
            <w:rFonts w:ascii="Times New Roman" w:hAnsi="Times New Roman" w:eastAsia="Times New Roman" w:cs="Times New Roman"/>
            <w:sz w:val="21"/>
            <w:szCs w:val="21"/>
          </w:rPr>
          <w:t>Ramsden</w:t>
        </w:r>
      </w:hyperlink>
      <w:r>
        <w:rPr>
          <w:rFonts w:ascii="Times New Roman" w:hAnsi="Times New Roman" w:eastAsia="Times New Roman" w:cs="Times New Roman"/>
          <w:sz w:val="21"/>
          <w:szCs w:val="21"/>
        </w:rPr>
        <w:t xml:space="preserve">  PDR,Murthy  LSN,Thomas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DJ.Prima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situ</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   in   the   management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ureteric   calculi:results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with    a   third-generation   lithotripter.BJ</w:t>
      </w:r>
      <w:r>
        <w:rPr>
          <w:rFonts w:ascii="Times New Roman" w:hAnsi="Times New Roman" w:eastAsia="Times New Roman" w:cs="Times New Roman"/>
          <w:sz w:val="21"/>
          <w:szCs w:val="21"/>
          <w:spacing w:val="-1"/>
        </w:rPr>
        <w:t>U</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1999;84:770-774.</w:t>
      </w:r>
    </w:p>
    <w:p>
      <w:pPr>
        <w:ind w:left="479"/>
        <w:spacing w:before="11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htp:/www.nchi.nlm.nih.gov/entrez/query fcgi?cmd=Retrieve&amp;db=pubmed&amp;dopt=Abstract&amp;list_uids=1053</w:t>
      </w:r>
      <w:r>
        <w:rPr>
          <w:rFonts w:ascii="Times New Roman" w:hAnsi="Times New Roman" w:eastAsia="Times New Roman" w:cs="Times New Roman"/>
          <w:sz w:val="21"/>
          <w:szCs w:val="21"/>
          <w:spacing w:val="-4"/>
        </w:rPr>
        <w:t>2969</w:t>
      </w:r>
    </w:p>
    <w:p>
      <w:pPr>
        <w:ind w:left="479" w:right="50"/>
        <w:spacing w:before="136"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11.Hochreiter</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WW,Danuser</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H,Perrig</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M,Stud</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UE.Extracorporeal  shock  wave  lithotripsy  for  distal  ureteral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calculi:what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powerful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ach</w:t>
      </w:r>
      <w:r>
        <w:rPr>
          <w:rFonts w:ascii="Times New Roman" w:hAnsi="Times New Roman" w:eastAsia="Times New Roman" w:cs="Times New Roman"/>
          <w:sz w:val="21"/>
          <w:szCs w:val="21"/>
          <w:spacing w:val="-1"/>
        </w:rPr>
        <w:t>ieve.J</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2003;169:878-880.</w:t>
      </w:r>
    </w:p>
    <w:p>
      <w:pPr>
        <w:ind w:left="479"/>
        <w:spacing w:before="91"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http://www.ncbi.nlm.nih.gov/entrezlquery.fcgi?cmd=Retrieve&amp;db=pubmed&amp;dopt=Abstract&amp;list</w:t>
        </w:r>
        <w:r>
          <w:rPr>
            <w:rFonts w:ascii="Times New Roman" w:hAnsi="Times New Roman" w:eastAsia="Times New Roman" w:cs="Times New Roman"/>
            <w:sz w:val="21"/>
            <w:szCs w:val="21"/>
            <w:spacing w:val="-5"/>
          </w:rPr>
          <w:t>_uids=12576804</w:t>
        </w:r>
      </w:hyperlink>
    </w:p>
    <w:p>
      <w:pPr>
        <w:ind w:left="459" w:right="49" w:firstLine="20"/>
        <w:spacing w:before="136" w:line="312" w:lineRule="auto"/>
        <w:jc w:val="both"/>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12.Coz   F</w:t>
        </w:r>
      </w:hyperlink>
      <w:r>
        <w:rPr>
          <w:rFonts w:ascii="Times New Roman" w:hAnsi="Times New Roman" w:eastAsia="Times New Roman" w:cs="Times New Roman"/>
          <w:sz w:val="21"/>
          <w:szCs w:val="21"/>
        </w:rPr>
        <w:t>,</w:t>
      </w:r>
      <w:hyperlink w:history="true" r:id="rId31">
        <w:r>
          <w:rPr>
            <w:rFonts w:ascii="Times New Roman" w:hAnsi="Times New Roman" w:eastAsia="Times New Roman" w:cs="Times New Roman"/>
            <w:sz w:val="21"/>
            <w:szCs w:val="21"/>
          </w:rPr>
          <w:t>Orvieto</w:t>
        </w:r>
      </w:hyperlink>
      <w:r>
        <w:rPr>
          <w:rFonts w:ascii="Times New Roman" w:hAnsi="Times New Roman" w:eastAsia="Times New Roman" w:cs="Times New Roman"/>
          <w:sz w:val="21"/>
          <w:szCs w:val="21"/>
        </w:rPr>
        <w:t xml:space="preserve">   M,Bustos   M,Lyng   R,Stein   C,Hinrichs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A,San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rancisco</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I.Extracorporeal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shockwave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of 2000</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Modulith</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SL-20:Success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failure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according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size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location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0"/>
          <w:w w:val="101"/>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Endourol</w:t>
      </w:r>
      <w:r>
        <w:rPr>
          <w:rFonts w:ascii="Times New Roman" w:hAnsi="Times New Roman" w:eastAsia="Times New Roman" w:cs="Times New Roman"/>
          <w:sz w:val="21"/>
          <w:szCs w:val="21"/>
          <w:spacing w:val="1"/>
        </w:rPr>
        <w:t xml:space="preserve">  2000;14:239-246.</w:t>
      </w:r>
    </w:p>
    <w:p>
      <w:pPr>
        <w:ind w:left="459"/>
        <w:spacing w:before="89" w:line="19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spacing w:val="-4"/>
          </w:rPr>
          <w:t>http://www.ncbi.nlm.nih.gov/entrez/query.fcgi?cmd=Retrieve&amp;db=pubmed&amp;dopt=Abstract&amp;list_uids=10795612</w:t>
        </w:r>
      </w:hyperlink>
    </w:p>
    <w:p>
      <w:pPr>
        <w:ind w:left="459" w:right="37" w:firstLine="20"/>
        <w:spacing w:before="147" w:line="312" w:lineRule="auto"/>
        <w:rPr>
          <w:rFonts w:ascii="Times New Roman" w:hAnsi="Times New Roman" w:eastAsia="Times New Roman" w:cs="Times New Roman"/>
          <w:sz w:val="21"/>
          <w:szCs w:val="21"/>
        </w:rPr>
      </w:pPr>
      <w:hyperlink w:history="true" r:id="rId146">
        <w:r>
          <w:rPr>
            <w:rFonts w:ascii="Times New Roman" w:hAnsi="Times New Roman" w:eastAsia="Times New Roman" w:cs="Times New Roman"/>
            <w:sz w:val="21"/>
            <w:szCs w:val="21"/>
          </w:rPr>
          <w:t>13.Biri    H</w:t>
        </w:r>
      </w:hyperlink>
      <w:r>
        <w:rPr>
          <w:rFonts w:ascii="Times New Roman" w:hAnsi="Times New Roman" w:eastAsia="Times New Roman" w:cs="Times New Roman"/>
          <w:sz w:val="21"/>
          <w:szCs w:val="21"/>
        </w:rPr>
        <w:t>,</w:t>
      </w:r>
      <w:hyperlink w:history="true" r:id="rId153">
        <w:r>
          <w:rPr>
            <w:rFonts w:ascii="Times New Roman" w:hAnsi="Times New Roman" w:eastAsia="Times New Roman" w:cs="Times New Roman"/>
            <w:sz w:val="21"/>
            <w:szCs w:val="21"/>
          </w:rPr>
          <w:t>K</w:t>
        </w:r>
      </w:hyperlink>
      <w:r>
        <w:rPr>
          <w:rFonts w:ascii="Times New Roman" w:hAnsi="Times New Roman" w:eastAsia="Times New Roman" w:cs="Times New Roman"/>
          <w:sz w:val="21"/>
          <w:szCs w:val="21"/>
        </w:rPr>
        <w:t>ü</w:t>
      </w:r>
      <w:hyperlink w:history="true" r:id="rId154">
        <w:r>
          <w:rPr>
            <w:rFonts w:ascii="Times New Roman" w:hAnsi="Times New Roman" w:eastAsia="Times New Roman" w:cs="Times New Roman"/>
            <w:sz w:val="21"/>
            <w:szCs w:val="21"/>
          </w:rPr>
          <w:t>peli</w:t>
        </w:r>
      </w:hyperlink>
      <w:r>
        <w:rPr>
          <w:rFonts w:ascii="Times New Roman" w:hAnsi="Times New Roman" w:eastAsia="Times New Roman" w:cs="Times New Roman"/>
          <w:sz w:val="21"/>
          <w:szCs w:val="21"/>
        </w:rPr>
        <w:t xml:space="preserve">    B,Isen     K,Sinik    Z,Karaoglan    ü,Bo</w:t>
      </w:r>
      <w:r>
        <w:rPr>
          <w:rFonts w:ascii="Times New Roman" w:hAnsi="Times New Roman" w:eastAsia="Times New Roman" w:cs="Times New Roman"/>
          <w:sz w:val="21"/>
          <w:szCs w:val="21"/>
          <w:spacing w:val="-1"/>
        </w:rPr>
        <w:t>zkirli    I.Treatment     of    lower    ureteral     stones: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shockwave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or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intr</w:t>
      </w:r>
      <w:r>
        <w:rPr>
          <w:rFonts w:ascii="Times New Roman" w:hAnsi="Times New Roman" w:eastAsia="Times New Roman" w:cs="Times New Roman"/>
          <w:sz w:val="21"/>
          <w:szCs w:val="21"/>
          <w:spacing w:val="-1"/>
        </w:rPr>
        <w:t>acorporeal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lithotripsy?JEndourol  1999;13:77-81.</w:t>
      </w:r>
    </w:p>
    <w:p>
      <w:pPr>
        <w:ind w:left="4849"/>
        <w:spacing w:before="19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—216—</w:t>
      </w:r>
    </w:p>
    <w:p>
      <w:pPr>
        <w:spacing w:line="371"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415" w:bottom="0" w:left="400" w:header="0" w:footer="0" w:gutter="0"/>
        </w:sectPr>
        <w:rPr>
          <w:rFonts w:ascii="Times New Roman" w:hAnsi="Times New Roman" w:eastAsia="Times New Roman" w:cs="Times New Roman"/>
          <w:sz w:val="21"/>
          <w:szCs w:val="21"/>
        </w:rPr>
      </w:pPr>
    </w:p>
    <w:p>
      <w:pPr>
        <w:spacing w:line="386" w:lineRule="auto"/>
        <w:rPr>
          <w:rFonts w:ascii="Arial"/>
          <w:sz w:val="21"/>
        </w:rPr>
      </w:pPr>
      <w:r/>
    </w:p>
    <w:p>
      <w:pPr>
        <w:ind w:left="8039"/>
        <w:spacing w:before="69" w:line="178" w:lineRule="auto"/>
        <w:rPr>
          <w:rFonts w:ascii="STXingkai" w:hAnsi="STXingkai" w:eastAsia="STXingkai" w:cs="STXingkai"/>
          <w:sz w:val="20"/>
          <w:szCs w:val="20"/>
        </w:rPr>
      </w:pPr>
      <w:r>
        <w:rPr>
          <w:rFonts w:ascii="STXingkai" w:hAnsi="STXingkai" w:eastAsia="STXingkai" w:cs="STXingkai"/>
          <w:sz w:val="20"/>
          <w:szCs w:val="20"/>
          <w:spacing w:val="-26"/>
        </w:rPr>
        <w:t>附  灵</w:t>
      </w:r>
      <w:r>
        <w:rPr>
          <w:rFonts w:ascii="STXingkai" w:hAnsi="STXingkai" w:eastAsia="STXingkai" w:cs="STXingkai"/>
          <w:sz w:val="20"/>
          <w:szCs w:val="20"/>
          <w:spacing w:val="1"/>
        </w:rPr>
        <w:t xml:space="preserve">   </w:t>
      </w:r>
      <w:r>
        <w:rPr>
          <w:rFonts w:ascii="STXingkai" w:hAnsi="STXingkai" w:eastAsia="STXingkai" w:cs="STXingkai"/>
          <w:sz w:val="20"/>
          <w:szCs w:val="20"/>
          <w:spacing w:val="-26"/>
        </w:rPr>
        <w:t>·</w:t>
      </w:r>
      <w:r>
        <w:rPr>
          <w:rFonts w:ascii="STXingkai" w:hAnsi="STXingkai" w:eastAsia="STXingkai" w:cs="STXingkai"/>
          <w:sz w:val="20"/>
          <w:szCs w:val="20"/>
          <w:spacing w:val="40"/>
          <w:w w:val="101"/>
        </w:rPr>
        <w:t xml:space="preserve"> </w:t>
      </w:r>
      <w:r>
        <w:rPr>
          <w:rFonts w:ascii="STXingkai" w:hAnsi="STXingkai" w:eastAsia="STXingkai" w:cs="STXingkai"/>
          <w:sz w:val="20"/>
          <w:szCs w:val="20"/>
          <w:spacing w:val="-26"/>
        </w:rPr>
        <w:t>指</w:t>
      </w:r>
      <w:r>
        <w:rPr>
          <w:rFonts w:ascii="STXingkai" w:hAnsi="STXingkai" w:eastAsia="STXingkai" w:cs="STXingkai"/>
          <w:sz w:val="20"/>
          <w:szCs w:val="20"/>
          <w:spacing w:val="39"/>
        </w:rPr>
        <w:t xml:space="preserve"> </w:t>
      </w:r>
      <w:r>
        <w:rPr>
          <w:rFonts w:ascii="STXingkai" w:hAnsi="STXingkai" w:eastAsia="STXingkai" w:cs="STXingkai"/>
          <w:sz w:val="20"/>
          <w:szCs w:val="20"/>
          <w:spacing w:val="-26"/>
        </w:rPr>
        <w:t>直</w:t>
      </w:r>
    </w:p>
    <w:p>
      <w:pPr>
        <w:ind w:firstLine="7290"/>
        <w:spacing w:line="199" w:lineRule="exact"/>
        <w:rPr/>
      </w:pPr>
      <w:r>
        <w:rPr>
          <w:position w:val="-3"/>
        </w:rPr>
        <w:drawing>
          <wp:inline distT="0" distB="0" distL="0" distR="0">
            <wp:extent cx="1727155" cy="126983"/>
            <wp:effectExtent l="0" t="0" r="0" b="0"/>
            <wp:docPr id="54" name="IM 54"/>
            <wp:cNvGraphicFramePr/>
            <a:graphic>
              <a:graphicData uri="http://schemas.openxmlformats.org/drawingml/2006/picture">
                <pic:pic>
                  <pic:nvPicPr>
                    <pic:cNvPr id="54" name="IM 54"/>
                    <pic:cNvPicPr/>
                  </pic:nvPicPr>
                  <pic:blipFill>
                    <a:blip r:embed="rId155"/>
                    <a:stretch>
                      <a:fillRect/>
                    </a:stretch>
                  </pic:blipFill>
                  <pic:spPr>
                    <a:xfrm rot="0">
                      <a:off x="0" y="0"/>
                      <a:ext cx="1727155" cy="126983"/>
                    </a:xfrm>
                    <a:prstGeom prst="rect">
                      <a:avLst/>
                    </a:prstGeom>
                  </pic:spPr>
                </pic:pic>
              </a:graphicData>
            </a:graphic>
          </wp:inline>
        </w:drawing>
      </w:r>
    </w:p>
    <w:p>
      <w:pPr>
        <w:ind w:left="449"/>
        <w:spacing w:before="25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http://www.ncbi.nlm.nih.govlentrezlquery.fcgi?cmd=Retrieve&amp;db=pubmed&amp;dopt=Abstract&amp;list_ui</w:t>
        </w:r>
        <w:r>
          <w:rPr>
            <w:rFonts w:ascii="Times New Roman" w:hAnsi="Times New Roman" w:eastAsia="Times New Roman" w:cs="Times New Roman"/>
            <w:sz w:val="20"/>
            <w:szCs w:val="20"/>
            <w:spacing w:val="-1"/>
          </w:rPr>
          <w:t>ds=10213099</w:t>
        </w:r>
      </w:hyperlink>
    </w:p>
    <w:p>
      <w:pPr>
        <w:ind w:left="449" w:right="658"/>
        <w:spacing w:before="145" w:line="327"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14.Turk  TMT</w:t>
        </w:r>
      </w:hyperlink>
      <w:r>
        <w:rPr>
          <w:rFonts w:ascii="Times New Roman" w:hAnsi="Times New Roman" w:eastAsia="Times New Roman" w:cs="Times New Roman"/>
          <w:sz w:val="20"/>
          <w:szCs w:val="20"/>
        </w:rPr>
        <w:t>,</w:t>
      </w:r>
      <w:hyperlink w:history="true" r:id="rId157">
        <w:r>
          <w:rPr>
            <w:rFonts w:ascii="Times New Roman" w:hAnsi="Times New Roman" w:eastAsia="Times New Roman" w:cs="Times New Roman"/>
            <w:sz w:val="20"/>
            <w:szCs w:val="20"/>
          </w:rPr>
          <w:t>Jenkins</w:t>
        </w:r>
      </w:hyperlink>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rPr>
        <w:t>AD.A  comparison  of</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uret</w:t>
      </w:r>
      <w:r>
        <w:rPr>
          <w:rFonts w:ascii="Times New Roman" w:hAnsi="Times New Roman" w:eastAsia="Times New Roman" w:cs="Times New Roman"/>
          <w:sz w:val="20"/>
          <w:szCs w:val="20"/>
          <w:spacing w:val="-1"/>
        </w:rPr>
        <w:t>eroscopy  to  in  situ  extracorporeal  shock  wave  lithotripsy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for  the  treatment  of  distal  ureteral  calculi.J  Urol   1999;161:45-4</w:t>
      </w:r>
      <w:r>
        <w:rPr>
          <w:rFonts w:ascii="Times New Roman" w:hAnsi="Times New Roman" w:eastAsia="Times New Roman" w:cs="Times New Roman"/>
          <w:sz w:val="20"/>
          <w:szCs w:val="20"/>
          <w:spacing w:val="-1"/>
        </w:rPr>
        <w:t>7.</w:t>
      </w:r>
    </w:p>
    <w:p>
      <w:pPr>
        <w:ind w:left="449"/>
        <w:spacing w:before="53"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ds=10037364</w:t>
        </w:r>
      </w:hyperlink>
    </w:p>
    <w:p>
      <w:pPr>
        <w:ind w:left="449" w:right="58"/>
        <w:spacing w:before="146" w:line="329"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15.Park</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H</w:t>
        </w:r>
      </w:hyperlink>
      <w:r>
        <w:rPr>
          <w:rFonts w:ascii="Times New Roman" w:hAnsi="Times New Roman" w:eastAsia="Times New Roman" w:cs="Times New Roman"/>
          <w:sz w:val="20"/>
          <w:szCs w:val="20"/>
        </w:rPr>
        <w:t>,</w:t>
      </w:r>
      <w:hyperlink w:history="true" r:id="rId158">
        <w:r>
          <w:rPr>
            <w:rFonts w:ascii="Times New Roman" w:hAnsi="Times New Roman" w:eastAsia="Times New Roman" w:cs="Times New Roman"/>
            <w:sz w:val="20"/>
            <w:szCs w:val="20"/>
          </w:rPr>
          <w:t>Park</w:t>
        </w:r>
      </w:hyperlink>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M,Park</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T.Two-y</w:t>
      </w:r>
      <w:r>
        <w:rPr>
          <w:rFonts w:ascii="Times New Roman" w:hAnsi="Times New Roman" w:eastAsia="Times New Roman" w:cs="Times New Roman"/>
          <w:sz w:val="20"/>
          <w:szCs w:val="20"/>
          <w:spacing w:val="-1"/>
        </w:rPr>
        <w:t>ear</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1"/>
        </w:rPr>
        <w:t>experience</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ureteral   stones:Extracorporeal   shockwave   lithotripsy   v</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ureteroscopic   manipulation.J    Endourol    1998;12:50</w:t>
      </w:r>
      <w:r>
        <w:rPr>
          <w:rFonts w:ascii="Times New Roman" w:hAnsi="Times New Roman" w:eastAsia="Times New Roman" w:cs="Times New Roman"/>
          <w:sz w:val="20"/>
          <w:szCs w:val="20"/>
          <w:spacing w:val="-1"/>
        </w:rPr>
        <w:t>1-504.</w:t>
      </w:r>
    </w:p>
    <w:p>
      <w:pPr>
        <w:ind w:left="449"/>
        <w:spacing w:before="50"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ids=9895251</w:t>
        </w:r>
      </w:hyperlink>
    </w:p>
    <w:p>
      <w:pPr>
        <w:ind w:left="449" w:right="51"/>
        <w:spacing w:before="115" w:line="274"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16.Cass     AS.Comparison      of      first-generation</w:t>
        </w:r>
      </w:hyperlink>
      <w:r>
        <w:rPr>
          <w:rFonts w:ascii="Times New Roman" w:hAnsi="Times New Roman" w:eastAsia="Times New Roman" w:cs="Times New Roman"/>
          <w:sz w:val="20"/>
          <w:szCs w:val="20"/>
        </w:rPr>
        <w:t xml:space="preserve">      (Dornier  </w:t>
      </w:r>
      <w:r>
        <w:rPr>
          <w:rFonts w:ascii="Times New Roman" w:hAnsi="Times New Roman" w:eastAsia="Times New Roman" w:cs="Times New Roman"/>
          <w:sz w:val="20"/>
          <w:szCs w:val="20"/>
          <w:spacing w:val="-1"/>
        </w:rPr>
        <w:t xml:space="preserve">    HM3)and      second-generation(Medstone      STS)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lithotripters:treatment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results</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with </w:t>
      </w:r>
      <w:r>
        <w:rPr>
          <w:rFonts w:ascii="Times New Roman" w:hAnsi="Times New Roman" w:eastAsia="Times New Roman" w:cs="Times New Roman"/>
          <w:sz w:val="20"/>
          <w:szCs w:val="20"/>
          <w:spacing w:val="-1"/>
        </w:rPr>
        <w:t xml:space="preserve">  145   renal</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ureteral</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calculi</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children.JEndourol   1996;10:493-499.</w:t>
      </w:r>
    </w:p>
    <w:p>
      <w:pPr>
        <w:ind w:left="449"/>
        <w:spacing w:before="155"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http://www.ncbi.nln.nih.gov/entrezlquery.fcgi?cmd=Retrieve&amp;db=pubmed&amp;dopt=Abstract&amp;list_u</w:t>
        </w:r>
        <w:r>
          <w:rPr>
            <w:rFonts w:ascii="Times New Roman" w:hAnsi="Times New Roman" w:eastAsia="Times New Roman" w:cs="Times New Roman"/>
            <w:sz w:val="20"/>
            <w:szCs w:val="20"/>
            <w:spacing w:val="-1"/>
          </w:rPr>
          <w:t>ids=8972780</w:t>
        </w:r>
      </w:hyperlink>
    </w:p>
    <w:p>
      <w:pPr>
        <w:ind w:left="449" w:right="79"/>
        <w:spacing w:before="147" w:line="273"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17.Newman   DM</w:t>
        </w:r>
      </w:hyperlink>
      <w:r>
        <w:rPr>
          <w:rFonts w:ascii="Times New Roman" w:hAnsi="Times New Roman" w:eastAsia="Times New Roman" w:cs="Times New Roman"/>
          <w:sz w:val="20"/>
          <w:szCs w:val="20"/>
        </w:rPr>
        <w:t>,</w:t>
      </w:r>
      <w:hyperlink w:history="true" r:id="rId35">
        <w:r>
          <w:rPr>
            <w:rFonts w:ascii="Times New Roman" w:hAnsi="Times New Roman" w:eastAsia="Times New Roman" w:cs="Times New Roman"/>
            <w:sz w:val="20"/>
            <w:szCs w:val="20"/>
          </w:rPr>
          <w:t>Coury</w:t>
        </w:r>
      </w:hyperlink>
      <w:r>
        <w:rPr>
          <w:rFonts w:ascii="Times New Roman" w:hAnsi="Times New Roman" w:eastAsia="Times New Roman" w:cs="Times New Roman"/>
          <w:sz w:val="20"/>
          <w:szCs w:val="20"/>
        </w:rPr>
        <w:t xml:space="preserve">   T,Lingeman   JE,Mertz   JH,Mosbaugh   PG,Steele   RE</w:t>
      </w:r>
      <w:r>
        <w:rPr>
          <w:rFonts w:ascii="Times New Roman" w:hAnsi="Times New Roman" w:eastAsia="Times New Roman" w:cs="Times New Roman"/>
          <w:sz w:val="20"/>
          <w:szCs w:val="20"/>
          <w:spacing w:val="-1"/>
        </w:rPr>
        <w:t>,Knapp   PM.Extracorporeal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wave  lithotripsy  experience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children.J  Uro</w:t>
      </w:r>
      <w:r>
        <w:rPr>
          <w:rFonts w:ascii="Times New Roman" w:hAnsi="Times New Roman" w:eastAsia="Times New Roman" w:cs="Times New Roman"/>
          <w:sz w:val="20"/>
          <w:szCs w:val="20"/>
          <w:spacing w:val="-1"/>
        </w:rPr>
        <w:t>l   1996;136:238240.</w:t>
      </w:r>
    </w:p>
    <w:p>
      <w:pPr>
        <w:ind w:left="449"/>
        <w:spacing w:before="16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ids=3723671</w:t>
        </w:r>
      </w:hyperlink>
    </w:p>
    <w:p>
      <w:pPr>
        <w:ind w:left="449" w:right="75"/>
        <w:spacing w:before="126" w:line="338"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18.Frick   J</w:t>
        </w:r>
      </w:hyperlink>
      <w:r>
        <w:rPr>
          <w:rFonts w:ascii="Times New Roman" w:hAnsi="Times New Roman" w:eastAsia="Times New Roman" w:cs="Times New Roman"/>
          <w:sz w:val="20"/>
          <w:szCs w:val="20"/>
        </w:rPr>
        <w:t>,</w:t>
      </w:r>
      <w:hyperlink w:history="true" r:id="rId43">
        <w:r>
          <w:rPr>
            <w:rFonts w:ascii="Times New Roman" w:hAnsi="Times New Roman" w:eastAsia="Times New Roman" w:cs="Times New Roman"/>
            <w:sz w:val="20"/>
            <w:szCs w:val="20"/>
          </w:rPr>
          <w:t>Kohle</w:t>
        </w:r>
      </w:hyperlink>
      <w:r>
        <w:rPr>
          <w:rFonts w:ascii="Times New Roman" w:hAnsi="Times New Roman" w:eastAsia="Times New Roman" w:cs="Times New Roman"/>
          <w:sz w:val="20"/>
          <w:szCs w:val="20"/>
        </w:rPr>
        <w:t xml:space="preserve">   R,Kunit   G.Exp</w:t>
      </w:r>
      <w:r>
        <w:rPr>
          <w:rFonts w:ascii="Times New Roman" w:hAnsi="Times New Roman" w:eastAsia="Times New Roman" w:cs="Times New Roman"/>
          <w:sz w:val="20"/>
          <w:szCs w:val="20"/>
          <w:spacing w:val="-1"/>
        </w:rPr>
        <w:t>erience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with    extracorporeal   shock   wave    lithotripsy   in    children.Eur   Urol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1988;14:181-183.</w:t>
      </w:r>
    </w:p>
    <w:p>
      <w:pPr>
        <w:ind w:left="449"/>
        <w:spacing w:before="33"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ids=3383928</w:t>
        </w:r>
      </w:hyperlink>
    </w:p>
    <w:p>
      <w:pPr>
        <w:ind w:left="449" w:right="74"/>
        <w:spacing w:before="155" w:line="327"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19.Myers   DA</w:t>
        </w:r>
      </w:hyperlink>
      <w:r>
        <w:rPr>
          <w:rFonts w:ascii="Times New Roman" w:hAnsi="Times New Roman" w:eastAsia="Times New Roman" w:cs="Times New Roman"/>
          <w:sz w:val="20"/>
          <w:szCs w:val="20"/>
        </w:rPr>
        <w:t>,</w:t>
      </w:r>
      <w:hyperlink w:history="true" r:id="rId159">
        <w:r>
          <w:rPr>
            <w:rFonts w:ascii="Times New Roman" w:hAnsi="Times New Roman" w:eastAsia="Times New Roman" w:cs="Times New Roman"/>
            <w:sz w:val="20"/>
            <w:szCs w:val="20"/>
          </w:rPr>
          <w:t>Mobley</w:t>
        </w:r>
      </w:hyperlink>
      <w:r>
        <w:rPr>
          <w:rFonts w:ascii="Times New Roman" w:hAnsi="Times New Roman" w:eastAsia="Times New Roman" w:cs="Times New Roman"/>
          <w:sz w:val="20"/>
          <w:szCs w:val="20"/>
        </w:rPr>
        <w:t xml:space="preserve">    TB,Jenkins    JM,Grine   WB,Jordan    WR.Paediat</w:t>
      </w:r>
      <w:r>
        <w:rPr>
          <w:rFonts w:ascii="Times New Roman" w:hAnsi="Times New Roman" w:eastAsia="Times New Roman" w:cs="Times New Roman"/>
          <w:sz w:val="20"/>
          <w:szCs w:val="20"/>
          <w:spacing w:val="-1"/>
        </w:rPr>
        <w:t>ric    low   energy    lithotripsy    with   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Lithostar.J   Urol</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1995;153:453.</w:t>
      </w:r>
    </w:p>
    <w:p>
      <w:pPr>
        <w:ind w:left="449"/>
        <w:spacing w:before="44"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ids=7815618</w:t>
        </w:r>
      </w:hyperlink>
    </w:p>
    <w:p>
      <w:pPr>
        <w:ind w:left="449" w:right="59"/>
        <w:spacing w:before="155" w:line="329"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20.Lin</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CM.Extracorporeal</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shock</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lithotr</w:t>
        </w:r>
        <w:r>
          <w:rPr>
            <w:rFonts w:ascii="Times New Roman" w:hAnsi="Times New Roman" w:eastAsia="Times New Roman" w:cs="Times New Roman"/>
            <w:sz w:val="20"/>
            <w:szCs w:val="20"/>
            <w:spacing w:val="-1"/>
          </w:rPr>
          <w:t>ipsy</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children:experience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multifunctional</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lithotripter</w:t>
        </w:r>
      </w:hyperlink>
      <w:r>
        <w:rPr>
          <w:rFonts w:ascii="Times New Roman" w:hAnsi="Times New Roman" w:eastAsia="Times New Roman" w:cs="Times New Roman"/>
          <w:sz w:val="20"/>
          <w:szCs w:val="20"/>
        </w:rPr>
        <w:t xml:space="preserve"> </w:t>
      </w:r>
      <w:hyperlink w:history="true" r:id="rId156">
        <w:r>
          <w:rPr>
            <w:rFonts w:ascii="Times New Roman" w:hAnsi="Times New Roman" w:eastAsia="Times New Roman" w:cs="Times New Roman"/>
            <w:sz w:val="20"/>
            <w:szCs w:val="20"/>
            <w:spacing w:val="-1"/>
          </w:rPr>
          <w:t>MFL5000.Zhonghua</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1992</w:t>
        </w:r>
      </w:hyperlink>
      <w:r>
        <w:rPr>
          <w:rFonts w:ascii="Times New Roman" w:hAnsi="Times New Roman" w:eastAsia="Times New Roman" w:cs="Times New Roman"/>
          <w:sz w:val="20"/>
          <w:szCs w:val="20"/>
          <w:spacing w:val="-1"/>
        </w:rPr>
        <w:t>;</w:t>
      </w:r>
      <w:hyperlink w:history="true" r:id="rId51">
        <w:r>
          <w:rPr>
            <w:rFonts w:ascii="Times New Roman" w:hAnsi="Times New Roman" w:eastAsia="Times New Roman" w:cs="Times New Roman"/>
            <w:sz w:val="20"/>
            <w:szCs w:val="20"/>
            <w:spacing w:val="-1"/>
          </w:rPr>
          <w:t>33:357-362</w:t>
        </w:r>
      </w:hyperlink>
      <w:r>
        <w:rPr>
          <w:rFonts w:ascii="Times New Roman" w:hAnsi="Times New Roman" w:eastAsia="Times New Roman" w:cs="Times New Roman"/>
          <w:sz w:val="20"/>
          <w:szCs w:val="20"/>
          <w:spacing w:val="-1"/>
        </w:rPr>
        <w:t>.</w:t>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49"/>
            <w:spacing w:before="50"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ids=1296446</w:t>
            </w:r>
          </w:hyperlink>
        </w:p>
        <w:p>
          <w:pPr>
            <w:ind w:left="449"/>
            <w:spacing w:before="16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21.Lingeman    JE</w:t>
            </w:r>
          </w:hyperlink>
          <w:r>
            <w:rPr>
              <w:rFonts w:ascii="Times New Roman" w:hAnsi="Times New Roman" w:eastAsia="Times New Roman" w:cs="Times New Roman"/>
              <w:sz w:val="20"/>
              <w:szCs w:val="20"/>
            </w:rPr>
            <w:t>,</w:t>
          </w:r>
          <w:hyperlink w:history="true" r:id="rId160">
            <w:r>
              <w:rPr>
                <w:rFonts w:ascii="Times New Roman" w:hAnsi="Times New Roman" w:eastAsia="Times New Roman" w:cs="Times New Roman"/>
                <w:sz w:val="20"/>
                <w:szCs w:val="20"/>
              </w:rPr>
              <w:t>Shirrell</w:t>
            </w:r>
          </w:hyperlink>
          <w:r>
            <w:rPr>
              <w:rFonts w:ascii="Times New Roman" w:hAnsi="Times New Roman" w:eastAsia="Times New Roman" w:cs="Times New Roman"/>
              <w:sz w:val="20"/>
              <w:szCs w:val="20"/>
            </w:rPr>
            <w:t xml:space="preserve">    WL,Newman     DM,Mosbaugh    PG,Steele    RE,Woods     JR.Management    of   </w:t>
          </w:r>
          <w:r>
            <w:rPr>
              <w:rFonts w:ascii="Times New Roman" w:hAnsi="Times New Roman" w:eastAsia="Times New Roman" w:cs="Times New Roman"/>
              <w:sz w:val="20"/>
              <w:szCs w:val="20"/>
              <w:spacing w:val="-1"/>
            </w:rPr>
            <w:t xml:space="preserve"> upper</w:t>
          </w:r>
        </w:p>
      </w:sdtContent>
    </w:sdt>
    <w:p>
      <w:pPr>
        <w:ind w:left="449"/>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ureteral  calculi  with</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shock  wave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lithotripsy.J</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Urol   1</w:t>
      </w:r>
      <w:r>
        <w:rPr>
          <w:rFonts w:ascii="Times New Roman" w:hAnsi="Times New Roman" w:eastAsia="Times New Roman" w:cs="Times New Roman"/>
          <w:sz w:val="20"/>
          <w:szCs w:val="20"/>
          <w:spacing w:val="-1"/>
        </w:rPr>
        <w:t>987;138:720-723.</w:t>
      </w:r>
    </w:p>
    <w:p>
      <w:pPr>
        <w:ind w:left="449"/>
        <w:spacing w:before="16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ids=3656518</w:t>
        </w:r>
      </w:hyperlink>
    </w:p>
    <w:p>
      <w:pPr>
        <w:ind w:left="449"/>
        <w:spacing w:before="14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22.Cass   AS.Comparison   of   first   generation</w:t>
        </w:r>
      </w:hyperlink>
      <w:r>
        <w:rPr>
          <w:rFonts w:ascii="Times New Roman" w:hAnsi="Times New Roman" w:eastAsia="Times New Roman" w:cs="Times New Roman"/>
          <w:sz w:val="20"/>
          <w:szCs w:val="20"/>
        </w:rPr>
        <w:t>(</w:t>
      </w:r>
      <w:hyperlink w:history="true" r:id="rId34">
        <w:r>
          <w:rPr>
            <w:rFonts w:ascii="Times New Roman" w:hAnsi="Times New Roman" w:eastAsia="Times New Roman" w:cs="Times New Roman"/>
            <w:sz w:val="20"/>
            <w:szCs w:val="20"/>
          </w:rPr>
          <w:t>Dornier</w:t>
        </w:r>
      </w:hyperlink>
      <w:r>
        <w:rPr>
          <w:rFonts w:ascii="Times New Roman" w:hAnsi="Times New Roman" w:eastAsia="Times New Roman" w:cs="Times New Roman"/>
          <w:sz w:val="20"/>
          <w:szCs w:val="20"/>
        </w:rPr>
        <w:t xml:space="preserve">   HM3)and   second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generat</w:t>
      </w:r>
      <w:r>
        <w:rPr>
          <w:rFonts w:ascii="Times New Roman" w:hAnsi="Times New Roman" w:eastAsia="Times New Roman" w:cs="Times New Roman"/>
          <w:sz w:val="20"/>
          <w:szCs w:val="20"/>
          <w:spacing w:val="-1"/>
        </w:rPr>
        <w:t>ion(Medstone    STS)lithotripter:</w:t>
      </w:r>
    </w:p>
    <w:p>
      <w:pPr>
        <w:ind w:left="449"/>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treatment  results  with   13,864</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renal   and  urete</w:t>
      </w:r>
      <w:r>
        <w:rPr>
          <w:rFonts w:ascii="Times New Roman" w:hAnsi="Times New Roman" w:eastAsia="Times New Roman" w:cs="Times New Roman"/>
          <w:sz w:val="20"/>
          <w:szCs w:val="20"/>
          <w:spacing w:val="-1"/>
        </w:rPr>
        <w:t>ral   calculi.J  Urol   1995;153:588-592.</w:t>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49"/>
            <w:spacing w:before="15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http://www.ncbi.nlm.nih.govlentrezlquery.fcgi?cmd=Retrieve&amp;db=pubmed&amp;dopt=Abstract&amp;list_u</w:t>
            </w:r>
            <w:r>
              <w:rPr>
                <w:rFonts w:ascii="Times New Roman" w:hAnsi="Times New Roman" w:eastAsia="Times New Roman" w:cs="Times New Roman"/>
                <w:sz w:val="20"/>
                <w:szCs w:val="20"/>
                <w:spacing w:val="-1"/>
              </w:rPr>
              <w:t>ids=7861488</w:t>
            </w:r>
          </w:hyperlink>
        </w:p>
        <w:p>
          <w:pPr>
            <w:ind w:left="449"/>
            <w:spacing w:before="15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23.Cass</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AS.Extracorpore</w:t>
            </w:r>
            <w:r>
              <w:rPr>
                <w:rFonts w:ascii="Times New Roman" w:hAnsi="Times New Roman" w:eastAsia="Times New Roman" w:cs="Times New Roman"/>
                <w:sz w:val="20"/>
                <w:szCs w:val="20"/>
                <w:spacing w:val="-1"/>
              </w:rPr>
              <w:t>al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for  ureteral   calculi.J</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Urol   1992</w:t>
            </w:r>
          </w:hyperlink>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7"/>
            </w:rPr>
            <w:t xml:space="preserve"> </w:t>
          </w:r>
          <w:hyperlink w:history="true" r:id="rId161">
            <w:r>
              <w:rPr>
                <w:rFonts w:ascii="Times New Roman" w:hAnsi="Times New Roman" w:eastAsia="Times New Roman" w:cs="Times New Roman"/>
                <w:sz w:val="20"/>
                <w:szCs w:val="20"/>
                <w:spacing w:val="-1"/>
              </w:rPr>
              <w:t>147:1495-1498</w:t>
            </w:r>
          </w:hyperlink>
          <w:r>
            <w:rPr>
              <w:rFonts w:ascii="Times New Roman" w:hAnsi="Times New Roman" w:eastAsia="Times New Roman" w:cs="Times New Roman"/>
              <w:sz w:val="20"/>
              <w:szCs w:val="20"/>
              <w:spacing w:val="-1"/>
            </w:rPr>
            <w:t>.</w:t>
          </w:r>
        </w:p>
        <w:p>
          <w:pPr>
            <w:ind w:left="449"/>
            <w:spacing w:before="14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ids=1593673</w:t>
            </w:r>
          </w:hyperlink>
        </w:p>
        <w:p>
          <w:pPr>
            <w:ind w:left="449"/>
            <w:spacing w:before="16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24.Erturk</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w:t>
            </w:r>
          </w:hyperlink>
          <w:r>
            <w:rPr>
              <w:rFonts w:ascii="Times New Roman" w:hAnsi="Times New Roman" w:eastAsia="Times New Roman" w:cs="Times New Roman"/>
              <w:sz w:val="20"/>
              <w:szCs w:val="20"/>
            </w:rPr>
            <w:t>,</w:t>
          </w:r>
          <w:hyperlink w:history="true" r:id="rId162">
            <w:r>
              <w:rPr>
                <w:rFonts w:ascii="Times New Roman" w:hAnsi="Times New Roman" w:eastAsia="Times New Roman" w:cs="Times New Roman"/>
                <w:sz w:val="20"/>
                <w:szCs w:val="20"/>
              </w:rPr>
              <w:t>Herrman</w:t>
            </w:r>
          </w:hyperlink>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E,Cockett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ATK.Ex</w:t>
          </w:r>
          <w:r>
            <w:rPr>
              <w:rFonts w:ascii="Times New Roman" w:hAnsi="Times New Roman" w:eastAsia="Times New Roman" w:cs="Times New Roman"/>
              <w:sz w:val="20"/>
              <w:szCs w:val="20"/>
              <w:spacing w:val="-1"/>
            </w:rPr>
            <w:t>tracorporeal</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distal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ureteral</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stones.J</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Urol</w:t>
          </w:r>
        </w:p>
      </w:sdtContent>
    </w:sdt>
    <w:p>
      <w:pPr>
        <w:ind w:left="449"/>
        <w:spacing w:before="13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1993;149:1425-1426.</w:t>
      </w:r>
    </w:p>
    <w:p>
      <w:pPr>
        <w:ind w:left="449"/>
        <w:spacing w:before="20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ids=8501780</w:t>
        </w:r>
      </w:hyperlink>
    </w:p>
    <w:p>
      <w:pPr>
        <w:ind w:left="449" w:right="58"/>
        <w:spacing w:before="138" w:line="278"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25.Feria    G</w:t>
        </w:r>
      </w:hyperlink>
      <w:r>
        <w:rPr>
          <w:rFonts w:ascii="Times New Roman" w:hAnsi="Times New Roman" w:eastAsia="Times New Roman" w:cs="Times New Roman"/>
          <w:sz w:val="20"/>
          <w:szCs w:val="20"/>
        </w:rPr>
        <w:t>,</w:t>
      </w:r>
      <w:hyperlink w:history="true" r:id="rId163">
        <w:r>
          <w:rPr>
            <w:rFonts w:ascii="Times New Roman" w:hAnsi="Times New Roman" w:eastAsia="Times New Roman" w:cs="Times New Roman"/>
            <w:sz w:val="20"/>
            <w:szCs w:val="20"/>
          </w:rPr>
          <w:t>Mendoza</w:t>
        </w:r>
      </w:hyperlink>
      <w:r>
        <w:rPr>
          <w:rFonts w:ascii="Times New Roman" w:hAnsi="Times New Roman" w:eastAsia="Times New Roman" w:cs="Times New Roman"/>
          <w:sz w:val="20"/>
          <w:szCs w:val="20"/>
        </w:rPr>
        <w:t xml:space="preserve">    A,Gabilonda     F,Kasep    J,Sanchez     C.In    situ     treat</w:t>
      </w:r>
      <w:r>
        <w:rPr>
          <w:rFonts w:ascii="Times New Roman" w:hAnsi="Times New Roman" w:eastAsia="Times New Roman" w:cs="Times New Roman"/>
          <w:sz w:val="20"/>
          <w:szCs w:val="20"/>
          <w:spacing w:val="-1"/>
        </w:rPr>
        <w:t>ment    of    ureteral    calculi     with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shock-wave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lithotr</w:t>
      </w:r>
      <w:r>
        <w:rPr>
          <w:rFonts w:ascii="Times New Roman" w:hAnsi="Times New Roman" w:eastAsia="Times New Roman" w:cs="Times New Roman"/>
          <w:sz w:val="20"/>
          <w:szCs w:val="20"/>
          <w:spacing w:val="-1"/>
        </w:rPr>
        <w:t>ipsy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using</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electromagnetic</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generator.Abstract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239.J</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Urol   1990;143:248a.</w:t>
      </w:r>
    </w:p>
    <w:p>
      <w:pPr>
        <w:ind w:left="449" w:right="45"/>
        <w:spacing w:before="155" w:line="25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26.Rodrigues  Netto  JrN,Lemos</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GC,Claro</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JF.In</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situ</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shock  wave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1"/>
        </w:rPr>
        <w:t>ithotripsy</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ureteral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calculi.</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J   Urol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1990;144:253-254.</w:t>
      </w:r>
    </w:p>
    <w:p>
      <w:pPr>
        <w:ind w:left="449"/>
        <w:spacing w:before="176" w:line="192"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http://www.nchi.nlm.nih.gov/entrez/query.fcgi?cmd=Retrieve&amp;db=pubmed&amp;dopt=Abstract&amp;list_u</w:t>
        </w:r>
        <w:r>
          <w:rPr>
            <w:rFonts w:ascii="Times New Roman" w:hAnsi="Times New Roman" w:eastAsia="Times New Roman" w:cs="Times New Roman"/>
            <w:sz w:val="20"/>
            <w:szCs w:val="20"/>
            <w:spacing w:val="-1"/>
          </w:rPr>
          <w:t>ids=2374188</w:t>
        </w:r>
      </w:hyperlink>
    </w:p>
    <w:p>
      <w:pPr>
        <w:ind w:left="449" w:right="58"/>
        <w:spacing w:before="145" w:line="317" w:lineRule="auto"/>
        <w:rPr>
          <w:rFonts w:ascii="Times New Roman" w:hAnsi="Times New Roman" w:eastAsia="Times New Roman" w:cs="Times New Roman"/>
          <w:sz w:val="20"/>
          <w:szCs w:val="20"/>
        </w:rPr>
      </w:pPr>
      <w:hyperlink w:history="true" r:id="rId156">
        <w:r>
          <w:rPr>
            <w:rFonts w:ascii="Times New Roman" w:hAnsi="Times New Roman" w:eastAsia="Times New Roman" w:cs="Times New Roman"/>
            <w:sz w:val="20"/>
            <w:szCs w:val="20"/>
          </w:rPr>
          <w:t>27.Holden</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D</w:t>
        </w:r>
      </w:hyperlink>
      <w:r>
        <w:rPr>
          <w:rFonts w:ascii="Times New Roman" w:hAnsi="Times New Roman" w:eastAsia="Times New Roman" w:cs="Times New Roman"/>
          <w:sz w:val="20"/>
          <w:szCs w:val="20"/>
        </w:rPr>
        <w:t>,</w:t>
      </w:r>
      <w:hyperlink w:history="true" r:id="rId164">
        <w:r>
          <w:rPr>
            <w:rFonts w:ascii="Times New Roman" w:hAnsi="Times New Roman" w:eastAsia="Times New Roman" w:cs="Times New Roman"/>
            <w:sz w:val="20"/>
            <w:szCs w:val="20"/>
          </w:rPr>
          <w:t>Rao</w:t>
        </w:r>
      </w:hyperlink>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PN.Ureteral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stones:the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results</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of  </w:t>
      </w:r>
      <w:r>
        <w:rPr>
          <w:rFonts w:ascii="Times New Roman" w:hAnsi="Times New Roman" w:eastAsia="Times New Roman" w:cs="Times New Roman"/>
          <w:sz w:val="20"/>
          <w:szCs w:val="20"/>
          <w:spacing w:val="-1"/>
        </w:rPr>
        <w:t>primary   in   situ   extracorporeal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lithotripsy.J</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Urol    1989;142:37-39.</w:t>
      </w:r>
    </w:p>
    <w:p>
      <w:pPr>
        <w:ind w:left="5020"/>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—217—</w:t>
      </w:r>
    </w:p>
    <w:p>
      <w:pPr>
        <w:spacing w:line="26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pgSz w:w="11850" w:h="16140"/>
          <w:pgMar w:top="400" w:right="1460" w:bottom="0" w:left="380" w:header="0" w:footer="0" w:gutter="0"/>
        </w:sectPr>
        <w:rPr>
          <w:rFonts w:ascii="Times New Roman" w:hAnsi="Times New Roman" w:eastAsia="Times New Roman" w:cs="Times New Roman"/>
          <w:sz w:val="20"/>
          <w:szCs w:val="20"/>
        </w:rPr>
      </w:pPr>
    </w:p>
    <w:p>
      <w:pPr>
        <w:ind w:left="439"/>
        <w:spacing w:before="24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http://www.ncbi.nlm.nih.govlentrezlquery.fcgi?cmd=Retrieve&amp;db=pubmed&amp;dopt=Abstract&amp;list_u</w:t>
        </w:r>
        <w:r>
          <w:rPr>
            <w:rFonts w:ascii="Times New Roman" w:hAnsi="Times New Roman" w:eastAsia="Times New Roman" w:cs="Times New Roman"/>
            <w:sz w:val="20"/>
            <w:szCs w:val="20"/>
            <w:spacing w:val="-1"/>
          </w:rPr>
          <w:t>ids=2733105</w:t>
        </w:r>
      </w:hyperlink>
    </w:p>
    <w:p>
      <w:pPr>
        <w:ind w:left="439" w:right="24"/>
        <w:spacing w:before="125" w:line="337"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28.D</w:t>
        </w:r>
      </w:hyperlink>
      <w:r>
        <w:rPr>
          <w:rFonts w:ascii="Times New Roman" w:hAnsi="Times New Roman" w:eastAsia="Times New Roman" w:cs="Times New Roman"/>
          <w:sz w:val="20"/>
          <w:szCs w:val="20"/>
        </w:rPr>
        <w:t>’</w:t>
      </w:r>
      <w:hyperlink w:history="true" r:id="rId167">
        <w:r>
          <w:rPr>
            <w:rFonts w:ascii="Times New Roman" w:hAnsi="Times New Roman" w:eastAsia="Times New Roman" w:cs="Times New Roman"/>
            <w:sz w:val="20"/>
            <w:szCs w:val="20"/>
          </w:rPr>
          <w:t>Hallewin</w:t>
        </w:r>
      </w:hyperlink>
      <w:r>
        <w:rPr>
          <w:rFonts w:ascii="Times New Roman" w:hAnsi="Times New Roman" w:eastAsia="Times New Roman" w:cs="Times New Roman"/>
          <w:sz w:val="20"/>
          <w:szCs w:val="20"/>
        </w:rPr>
        <w:t>,</w:t>
      </w:r>
      <w:hyperlink w:history="true" r:id="rId24">
        <w:r>
          <w:rPr>
            <w:rFonts w:ascii="Times New Roman" w:hAnsi="Times New Roman" w:eastAsia="Times New Roman" w:cs="Times New Roman"/>
            <w:sz w:val="20"/>
            <w:szCs w:val="20"/>
          </w:rPr>
          <w:t>Baert</w:t>
        </w:r>
      </w:hyperlink>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L.Extra</w:t>
      </w:r>
      <w:r>
        <w:rPr>
          <w:rFonts w:ascii="Times New Roman" w:hAnsi="Times New Roman" w:eastAsia="Times New Roman" w:cs="Times New Roman"/>
          <w:sz w:val="20"/>
          <w:szCs w:val="20"/>
          <w:spacing w:val="-1"/>
        </w:rPr>
        <w:t>corporeal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situ</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treatment</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ureteral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stones.J</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Lithotr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Stone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Dis   1991;3:45-4</w:t>
      </w:r>
      <w:r>
        <w:rPr>
          <w:rFonts w:ascii="Times New Roman" w:hAnsi="Times New Roman" w:eastAsia="Times New Roman" w:cs="Times New Roman"/>
          <w:sz w:val="20"/>
          <w:szCs w:val="20"/>
          <w:spacing w:val="-2"/>
        </w:rPr>
        <w:t>7.</w:t>
      </w:r>
    </w:p>
    <w:p>
      <w:pPr>
        <w:ind w:left="439"/>
        <w:spacing w:before="54"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http://www.ncbi.nlm.nih.gov/entrez/query.fcgi?cmd=Retrieve&amp;db=pubmed&amp;</w:t>
        </w:r>
        <w:r>
          <w:rPr>
            <w:rFonts w:ascii="Times New Roman" w:hAnsi="Times New Roman" w:eastAsia="Times New Roman" w:cs="Times New Roman"/>
            <w:sz w:val="20"/>
            <w:szCs w:val="20"/>
            <w:spacing w:val="-1"/>
          </w:rPr>
          <w:t>dopt=Abstract&amp;list_uids=10149148</w:t>
        </w:r>
      </w:hyperlink>
    </w:p>
    <w:p>
      <w:pPr>
        <w:ind w:left="439" w:right="24"/>
        <w:spacing w:before="126" w:line="273"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29.Strohmaier  WL</w:t>
        </w:r>
      </w:hyperlink>
      <w:r>
        <w:rPr>
          <w:rFonts w:ascii="Times New Roman" w:hAnsi="Times New Roman" w:eastAsia="Times New Roman" w:cs="Times New Roman"/>
          <w:sz w:val="20"/>
          <w:szCs w:val="20"/>
        </w:rPr>
        <w:t>,</w:t>
      </w:r>
      <w:hyperlink w:history="true" r:id="rId168">
        <w:r>
          <w:rPr>
            <w:rFonts w:ascii="Times New Roman" w:hAnsi="Times New Roman" w:eastAsia="Times New Roman" w:cs="Times New Roman"/>
            <w:sz w:val="20"/>
            <w:szCs w:val="20"/>
          </w:rPr>
          <w:t>Schubert</w:t>
        </w:r>
      </w:hyperlink>
      <w:r>
        <w:rPr>
          <w:rFonts w:ascii="Times New Roman" w:hAnsi="Times New Roman" w:eastAsia="Times New Roman" w:cs="Times New Roman"/>
          <w:sz w:val="20"/>
          <w:szCs w:val="20"/>
        </w:rPr>
        <w:t xml:space="preserve">   G,Rosenkranz,Weigl  A.Comparison   of  extracorpo</w:t>
      </w:r>
      <w:r>
        <w:rPr>
          <w:rFonts w:ascii="Times New Roman" w:hAnsi="Times New Roman" w:eastAsia="Times New Roman" w:cs="Times New Roman"/>
          <w:sz w:val="20"/>
          <w:szCs w:val="20"/>
          <w:spacing w:val="-1"/>
        </w:rPr>
        <w:t>real</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shock  wave   lithotripsy</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ureteroscopy  in  the  treatment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of  ureteral  calculi:A  prospective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study.Eur</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Urol   1999;36:376-379.</w:t>
      </w:r>
    </w:p>
    <w:p>
      <w:pPr>
        <w:ind w:left="439"/>
        <w:spacing w:before="15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w:t>
        </w:r>
        <w:r>
          <w:rPr>
            <w:rFonts w:ascii="Times New Roman" w:hAnsi="Times New Roman" w:eastAsia="Times New Roman" w:cs="Times New Roman"/>
            <w:sz w:val="20"/>
            <w:szCs w:val="20"/>
            <w:spacing w:val="-1"/>
          </w:rPr>
          <w:t>etrieve&amp;db=pubmed&amp;dopt=Abstract&amp;list_uids=10516445</w:t>
        </w:r>
      </w:hyperlink>
    </w:p>
    <w:p>
      <w:pPr>
        <w:ind w:left="439" w:right="24"/>
        <w:spacing w:before="156" w:line="273"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30.Lam      JS</w:t>
        </w:r>
      </w:hyperlink>
      <w:r>
        <w:rPr>
          <w:rFonts w:ascii="Times New Roman" w:hAnsi="Times New Roman" w:eastAsia="Times New Roman" w:cs="Times New Roman"/>
          <w:sz w:val="20"/>
          <w:szCs w:val="20"/>
        </w:rPr>
        <w:t>,</w:t>
      </w:r>
      <w:hyperlink w:history="true" r:id="rId169">
        <w:r>
          <w:rPr>
            <w:rFonts w:ascii="Times New Roman" w:hAnsi="Times New Roman" w:eastAsia="Times New Roman" w:cs="Times New Roman"/>
            <w:sz w:val="20"/>
            <w:szCs w:val="20"/>
          </w:rPr>
          <w:t>Greene</w:t>
        </w:r>
      </w:hyperlink>
      <w:r>
        <w:rPr>
          <w:rFonts w:ascii="Times New Roman" w:hAnsi="Times New Roman" w:eastAsia="Times New Roman" w:cs="Times New Roman"/>
          <w:sz w:val="20"/>
          <w:szCs w:val="20"/>
        </w:rPr>
        <w:t xml:space="preserve">      TD,Gupta      M.Treatment       of     proximal       ureteral      calculi:Holmium:YAG      laser </w:t>
      </w:r>
      <w:r>
        <w:rPr>
          <w:rFonts w:ascii="Times New Roman" w:hAnsi="Times New Roman" w:eastAsia="Times New Roman" w:cs="Times New Roman"/>
          <w:sz w:val="20"/>
          <w:szCs w:val="20"/>
        </w:rPr>
        <w:t>ureterolithotripsy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versus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shock</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2002;167:</w:t>
      </w:r>
      <w:r>
        <w:rPr>
          <w:rFonts w:ascii="Times New Roman" w:hAnsi="Times New Roman" w:eastAsia="Times New Roman" w:cs="Times New Roman"/>
          <w:sz w:val="20"/>
          <w:szCs w:val="20"/>
        </w:rPr>
        <w:t>1972-1976.</w:t>
      </w:r>
    </w:p>
    <w:p>
      <w:pPr>
        <w:ind w:left="439"/>
        <w:spacing w:before="14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w:t>
        </w:r>
        <w:r>
          <w:rPr>
            <w:rFonts w:ascii="Times New Roman" w:hAnsi="Times New Roman" w:eastAsia="Times New Roman" w:cs="Times New Roman"/>
            <w:sz w:val="20"/>
            <w:szCs w:val="20"/>
            <w:spacing w:val="-1"/>
          </w:rPr>
          <w:t>med&amp;dopt=Abstract&amp;list_uids=11956420</w:t>
        </w:r>
      </w:hyperlink>
    </w:p>
    <w:p>
      <w:pPr>
        <w:ind w:left="439"/>
        <w:spacing w:before="136" w:line="290"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31</w:t>
        </w:r>
      </w:hyperlink>
      <w:r>
        <w:rPr>
          <w:rFonts w:ascii="Times New Roman" w:hAnsi="Times New Roman" w:eastAsia="Times New Roman" w:cs="Times New Roman"/>
          <w:sz w:val="20"/>
          <w:szCs w:val="20"/>
        </w:rPr>
        <w:t>.   Küpeli   B,   Biri   H,   Isen   K,   Onaran   M,   Alkibay</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Karaogan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ü,</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Bozkirli</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I.</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Treatment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of   ureteral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stones:comparison    of    extracorporeal     shock    wave     lithotripsy     and    endourologi</w:t>
      </w:r>
      <w:r>
        <w:rPr>
          <w:rFonts w:ascii="Times New Roman" w:hAnsi="Times New Roman" w:eastAsia="Times New Roman" w:cs="Times New Roman"/>
          <w:sz w:val="20"/>
          <w:szCs w:val="20"/>
          <w:spacing w:val="-1"/>
        </w:rPr>
        <w:t>c     alternatives.Eur    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1998;34:474-479.</w:t>
      </w:r>
    </w:p>
    <w:p>
      <w:pPr>
        <w:ind w:left="439"/>
        <w:spacing w:before="177"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ids=9831788</w:t>
        </w:r>
      </w:hyperlink>
    </w:p>
    <w:p>
      <w:pPr>
        <w:ind w:left="439" w:right="9"/>
        <w:spacing w:before="135" w:line="355" w:lineRule="auto"/>
        <w:jc w:val="both"/>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32.Bierkens    AF</w:t>
        </w:r>
      </w:hyperlink>
      <w:r>
        <w:rPr>
          <w:rFonts w:ascii="Times New Roman" w:hAnsi="Times New Roman" w:eastAsia="Times New Roman" w:cs="Times New Roman"/>
          <w:sz w:val="20"/>
          <w:szCs w:val="20"/>
        </w:rPr>
        <w:t>,</w:t>
      </w:r>
      <w:hyperlink w:history="true" r:id="rId170">
        <w:r>
          <w:rPr>
            <w:rFonts w:ascii="Times New Roman" w:hAnsi="Times New Roman" w:eastAsia="Times New Roman" w:cs="Times New Roman"/>
            <w:sz w:val="20"/>
            <w:szCs w:val="20"/>
          </w:rPr>
          <w:t>Hendrikx</w:t>
        </w:r>
      </w:hyperlink>
      <w:r>
        <w:rPr>
          <w:rFonts w:ascii="Times New Roman" w:hAnsi="Times New Roman" w:eastAsia="Times New Roman" w:cs="Times New Roman"/>
          <w:sz w:val="20"/>
          <w:szCs w:val="20"/>
        </w:rPr>
        <w:t xml:space="preserve">    AJ,De    La     Rosette    JJ,Stultie</w:t>
      </w:r>
      <w:r>
        <w:rPr>
          <w:rFonts w:ascii="Times New Roman" w:hAnsi="Times New Roman" w:eastAsia="Times New Roman" w:cs="Times New Roman"/>
          <w:sz w:val="20"/>
          <w:szCs w:val="20"/>
          <w:spacing w:val="-1"/>
        </w:rPr>
        <w:t>ns     GN,Beerlage    HP,Arends    AJ,Debruyne     FM.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Treatment    of    mid-and     lower-ureteric    calculi:extracorporeal     shock    wave  </w:t>
      </w:r>
      <w:r>
        <w:rPr>
          <w:rFonts w:ascii="Times New Roman" w:hAnsi="Times New Roman" w:eastAsia="Times New Roman" w:cs="Times New Roman"/>
          <w:sz w:val="20"/>
          <w:szCs w:val="20"/>
          <w:spacing w:val="-1"/>
        </w:rPr>
        <w:t xml:space="preserve">   lithotripsy     vs.ureteroscopy.A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comparison  of  costs,morbidity  and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effectiveness.Br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Urol   1998;81</w:t>
      </w:r>
      <w:r>
        <w:rPr>
          <w:rFonts w:ascii="Times New Roman" w:hAnsi="Times New Roman" w:eastAsia="Times New Roman" w:cs="Times New Roman"/>
          <w:sz w:val="20"/>
          <w:szCs w:val="20"/>
          <w:spacing w:val="-1"/>
        </w:rPr>
        <w:t>:31-35.</w:t>
      </w:r>
    </w:p>
    <w:p>
      <w:pPr>
        <w:ind w:left="439"/>
        <w:spacing w:before="20"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ids=9467473</w:t>
        </w:r>
      </w:hyperlink>
    </w:p>
    <w:p>
      <w:pPr>
        <w:ind w:left="439" w:right="23"/>
        <w:spacing w:before="145" w:line="279"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33.Joshi   HB</w:t>
        </w:r>
      </w:hyperlink>
      <w:r>
        <w:rPr>
          <w:rFonts w:ascii="Times New Roman" w:hAnsi="Times New Roman" w:eastAsia="Times New Roman" w:cs="Times New Roman"/>
          <w:sz w:val="20"/>
          <w:szCs w:val="20"/>
        </w:rPr>
        <w:t>,</w:t>
      </w:r>
      <w:hyperlink w:history="true" r:id="rId171">
        <w:r>
          <w:rPr>
            <w:rFonts w:ascii="Times New Roman" w:hAnsi="Times New Roman" w:eastAsia="Times New Roman" w:cs="Times New Roman"/>
            <w:sz w:val="20"/>
            <w:szCs w:val="20"/>
          </w:rPr>
          <w:t>Obadeyi</w:t>
        </w:r>
      </w:hyperlink>
      <w:r>
        <w:rPr>
          <w:rFonts w:ascii="Times New Roman" w:hAnsi="Times New Roman" w:eastAsia="Times New Roman" w:cs="Times New Roman"/>
          <w:sz w:val="20"/>
          <w:szCs w:val="20"/>
        </w:rPr>
        <w:t xml:space="preserve">    00,Rao   PN.A    comparative    analysis    of   n</w:t>
      </w:r>
      <w:r>
        <w:rPr>
          <w:rFonts w:ascii="Times New Roman" w:hAnsi="Times New Roman" w:eastAsia="Times New Roman" w:cs="Times New Roman"/>
          <w:sz w:val="20"/>
          <w:szCs w:val="20"/>
          <w:spacing w:val="-1"/>
        </w:rPr>
        <w:t>ephrostomy,JJ   stent    and    urgent   in    situ</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extracorporeal  shock  wave  lithotripsy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obstructi</w:t>
      </w:r>
      <w:r>
        <w:rPr>
          <w:rFonts w:ascii="Times New Roman" w:hAnsi="Times New Roman" w:eastAsia="Times New Roman" w:cs="Times New Roman"/>
          <w:sz w:val="20"/>
          <w:szCs w:val="20"/>
          <w:spacing w:val="-1"/>
        </w:rPr>
        <w:t>ng  ureteric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stones.BJU</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Int   1999;84:264-269.</w:t>
      </w:r>
    </w:p>
    <w:p>
      <w:pPr>
        <w:ind w:left="439"/>
        <w:spacing w:before="137"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w:t>
        </w:r>
        <w:r>
          <w:rPr>
            <w:rFonts w:ascii="Times New Roman" w:hAnsi="Times New Roman" w:eastAsia="Times New Roman" w:cs="Times New Roman"/>
            <w:sz w:val="20"/>
            <w:szCs w:val="20"/>
            <w:spacing w:val="-1"/>
          </w:rPr>
          <w:t>ed&amp;dopt=Abstract&amp;list_uids=10468719</w:t>
        </w:r>
      </w:hyperlink>
    </w:p>
    <w:p>
      <w:pPr>
        <w:ind w:left="439" w:right="44"/>
        <w:spacing w:before="155" w:line="279"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34.Portis    AJ</w:t>
        </w:r>
      </w:hyperlink>
      <w:r>
        <w:rPr>
          <w:rFonts w:ascii="Times New Roman" w:hAnsi="Times New Roman" w:eastAsia="Times New Roman" w:cs="Times New Roman"/>
          <w:sz w:val="20"/>
          <w:szCs w:val="20"/>
        </w:rPr>
        <w:t>,</w:t>
      </w:r>
      <w:hyperlink w:history="true" r:id="rId172">
        <w:r>
          <w:rPr>
            <w:rFonts w:ascii="Times New Roman" w:hAnsi="Times New Roman" w:eastAsia="Times New Roman" w:cs="Times New Roman"/>
            <w:sz w:val="20"/>
            <w:szCs w:val="20"/>
          </w:rPr>
          <w:t>Yan</w:t>
        </w:r>
      </w:hyperlink>
      <w:r>
        <w:rPr>
          <w:rFonts w:ascii="Times New Roman" w:hAnsi="Times New Roman" w:eastAsia="Times New Roman" w:cs="Times New Roman"/>
          <w:sz w:val="20"/>
          <w:szCs w:val="20"/>
        </w:rPr>
        <w:t xml:space="preserve">    Y,Pattaras    JG,Andreoni    C,Moore    R,Clayman    RV.Matched    pa</w:t>
      </w:r>
      <w:r>
        <w:rPr>
          <w:rFonts w:ascii="Times New Roman" w:hAnsi="Times New Roman" w:eastAsia="Times New Roman" w:cs="Times New Roman"/>
          <w:sz w:val="20"/>
          <w:szCs w:val="20"/>
          <w:spacing w:val="-1"/>
        </w:rPr>
        <w:t>ir     analysis    of    shock</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wavelithotripsy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effectiveness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lithotripters</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2003;169:58-62.</w:t>
      </w:r>
    </w:p>
    <w:p>
      <w:pPr>
        <w:ind w:left="439"/>
        <w:spacing w:before="15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ds=12478102</w:t>
        </w:r>
      </w:hyperlink>
    </w:p>
    <w:p>
      <w:pPr>
        <w:ind w:left="439" w:right="18"/>
        <w:spacing w:before="126" w:line="289"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35.Nakada</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SY</w:t>
        </w:r>
      </w:hyperlink>
      <w:r>
        <w:rPr>
          <w:rFonts w:ascii="Times New Roman" w:hAnsi="Times New Roman" w:eastAsia="Times New Roman" w:cs="Times New Roman"/>
          <w:sz w:val="20"/>
          <w:szCs w:val="20"/>
        </w:rPr>
        <w:t>,</w:t>
      </w:r>
      <w:hyperlink w:history="true" r:id="rId173">
        <w:r>
          <w:rPr>
            <w:rFonts w:ascii="Times New Roman" w:hAnsi="Times New Roman" w:eastAsia="Times New Roman" w:cs="Times New Roman"/>
            <w:sz w:val="20"/>
            <w:szCs w:val="20"/>
          </w:rPr>
          <w:t>Pearle</w:t>
        </w:r>
      </w:hyperlink>
      <w:r>
        <w:rPr>
          <w:rFonts w:ascii="Times New Roman" w:hAnsi="Times New Roman" w:eastAsia="Times New Roman" w:cs="Times New Roman"/>
          <w:sz w:val="20"/>
          <w:szCs w:val="20"/>
        </w:rPr>
        <w:t xml:space="preserve">   MS,Soble    JJ,Gardner    SM,MeCl</w:t>
      </w:r>
      <w:r>
        <w:rPr>
          <w:rFonts w:ascii="Times New Roman" w:hAnsi="Times New Roman" w:eastAsia="Times New Roman" w:cs="Times New Roman"/>
          <w:sz w:val="20"/>
          <w:szCs w:val="20"/>
          <w:spacing w:val="-1"/>
        </w:rPr>
        <w:t>ennan    BL,Clayman   RV.Extracorporeal    shock    wave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lithotripsy</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of  middle  ureteral   stones:are  ureteral   stents   </w:t>
      </w:r>
      <w:r>
        <w:rPr>
          <w:rFonts w:ascii="Times New Roman" w:hAnsi="Times New Roman" w:eastAsia="Times New Roman" w:cs="Times New Roman"/>
          <w:sz w:val="20"/>
          <w:szCs w:val="20"/>
          <w:spacing w:val="-1"/>
        </w:rPr>
        <w:t>necessary?Urology   1995;46:649-652.</w:t>
      </w:r>
    </w:p>
    <w:p>
      <w:pPr>
        <w:ind w:left="439"/>
        <w:spacing w:before="15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http://www.ncbi.nlm.nih.gov/entrez/query.fcgi?cmd=Retrieve&amp;db=PubMed&amp;list_uids=7495114&amp;dop</w:t>
        </w:r>
        <w:r>
          <w:rPr>
            <w:rFonts w:ascii="Times New Roman" w:hAnsi="Times New Roman" w:eastAsia="Times New Roman" w:cs="Times New Roman"/>
            <w:sz w:val="20"/>
            <w:szCs w:val="20"/>
            <w:spacing w:val="-1"/>
          </w:rPr>
          <w:t>t=Abstract</w:t>
        </w:r>
      </w:hyperlink>
    </w:p>
    <w:p>
      <w:pPr>
        <w:ind w:left="439" w:right="17"/>
        <w:spacing w:before="157" w:line="273"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36.Pace  KT</w:t>
        </w:r>
      </w:hyperlink>
      <w:r>
        <w:rPr>
          <w:rFonts w:ascii="Times New Roman" w:hAnsi="Times New Roman" w:eastAsia="Times New Roman" w:cs="Times New Roman"/>
          <w:sz w:val="20"/>
          <w:szCs w:val="20"/>
        </w:rPr>
        <w:t>,</w:t>
      </w:r>
      <w:hyperlink w:history="true" r:id="rId174">
        <w:r>
          <w:rPr>
            <w:rFonts w:ascii="Times New Roman" w:hAnsi="Times New Roman" w:eastAsia="Times New Roman" w:cs="Times New Roman"/>
            <w:sz w:val="20"/>
            <w:szCs w:val="20"/>
          </w:rPr>
          <w:t>Weir</w:t>
        </w:r>
      </w:hyperlink>
      <w:r>
        <w:rPr>
          <w:rFonts w:ascii="Times New Roman" w:hAnsi="Times New Roman" w:eastAsia="Times New Roman" w:cs="Times New Roman"/>
          <w:sz w:val="20"/>
          <w:szCs w:val="20"/>
        </w:rPr>
        <w:t xml:space="preserve">  MJ,Taroq  N,Honey  RJ.Low  success  rate  of</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rPr>
        <w:t>repeat  shock  wave  lithotripsy  for</w:t>
      </w:r>
      <w:r>
        <w:rPr>
          <w:rFonts w:ascii="Times New Roman" w:hAnsi="Times New Roman" w:eastAsia="Times New Roman" w:cs="Times New Roman"/>
          <w:sz w:val="20"/>
          <w:szCs w:val="20"/>
          <w:spacing w:val="-1"/>
        </w:rPr>
        <w:t xml:space="preserve">  ureteral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stones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after</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failed</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initial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treatment.J</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2</w:t>
      </w:r>
      <w:r>
        <w:rPr>
          <w:rFonts w:ascii="Times New Roman" w:hAnsi="Times New Roman" w:eastAsia="Times New Roman" w:cs="Times New Roman"/>
          <w:sz w:val="20"/>
          <w:szCs w:val="20"/>
          <w:spacing w:val="-1"/>
        </w:rPr>
        <w:t>000;164:1905-1907.</w:t>
      </w:r>
    </w:p>
    <w:p>
      <w:pPr>
        <w:ind w:left="439"/>
        <w:spacing w:before="16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http://www.ncbi.nlm.nih.govlentrez/query.fcgi?cmd=Retrieve&amp;db=pubme</w:t>
        </w:r>
        <w:r>
          <w:rPr>
            <w:rFonts w:ascii="Times New Roman" w:hAnsi="Times New Roman" w:eastAsia="Times New Roman" w:cs="Times New Roman"/>
            <w:sz w:val="20"/>
            <w:szCs w:val="20"/>
            <w:spacing w:val="-1"/>
          </w:rPr>
          <w:t>d&amp;dopt=Abstract&amp;list_uids=11061877</w:t>
        </w:r>
      </w:hyperlink>
    </w:p>
    <w:p>
      <w:pPr>
        <w:ind w:left="439"/>
        <w:spacing w:before="13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37.Ghobish</w:t>
        </w:r>
        <w:r>
          <w:rPr>
            <w:rFonts w:ascii="Times New Roman" w:hAnsi="Times New Roman" w:eastAsia="Times New Roman" w:cs="Times New Roman"/>
            <w:sz w:val="20"/>
            <w:szCs w:val="20"/>
            <w:spacing w:val="44"/>
            <w:w w:val="101"/>
          </w:rPr>
          <w:t xml:space="preserve"> </w:t>
        </w:r>
        <w:r>
          <w:rPr>
            <w:rFonts w:ascii="Times New Roman" w:hAnsi="Times New Roman" w:eastAsia="Times New Roman" w:cs="Times New Roman"/>
            <w:sz w:val="20"/>
            <w:szCs w:val="20"/>
          </w:rPr>
          <w:t>A.In  situ  extracorporeal  sho</w:t>
        </w:r>
        <w:r>
          <w:rPr>
            <w:rFonts w:ascii="Times New Roman" w:hAnsi="Times New Roman" w:eastAsia="Times New Roman" w:cs="Times New Roman"/>
            <w:sz w:val="20"/>
            <w:szCs w:val="20"/>
            <w:spacing w:val="-1"/>
          </w:rPr>
          <w:t>ck  wave  lithotripsy  of</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middle  and  lower</w:t>
        </w:r>
        <w:r>
          <w:rPr>
            <w:rFonts w:ascii="Times New Roman" w:hAnsi="Times New Roman" w:eastAsia="Times New Roman" w:cs="Times New Roman"/>
            <w:sz w:val="20"/>
            <w:szCs w:val="20"/>
            <w:spacing w:val="41"/>
            <w:w w:val="101"/>
          </w:rPr>
          <w:t xml:space="preserve"> </w:t>
        </w:r>
        <w:r>
          <w:rPr>
            <w:rFonts w:ascii="Times New Roman" w:hAnsi="Times New Roman" w:eastAsia="Times New Roman" w:cs="Times New Roman"/>
            <w:sz w:val="20"/>
            <w:szCs w:val="20"/>
            <w:spacing w:val="-1"/>
          </w:rPr>
          <w:t>ureteral  stones:</w:t>
        </w:r>
      </w:hyperlink>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39"/>
            <w:spacing w:before="16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boosted</w:t>
            </w:r>
          </w:hyperlink>
          <w:r>
            <w:rPr>
              <w:rFonts w:ascii="Times New Roman" w:hAnsi="Times New Roman" w:eastAsia="Times New Roman" w:cs="Times New Roman"/>
              <w:sz w:val="20"/>
              <w:szCs w:val="20"/>
            </w:rPr>
            <w:t>,</w:t>
          </w:r>
          <w:hyperlink w:history="true" r:id="rId175">
            <w:r>
              <w:rPr>
                <w:rFonts w:ascii="Times New Roman" w:hAnsi="Times New Roman" w:eastAsia="Times New Roman" w:cs="Times New Roman"/>
                <w:sz w:val="20"/>
                <w:szCs w:val="20"/>
              </w:rPr>
              <w:t>stentless</w:t>
            </w:r>
          </w:hyperlink>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ventral</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technique.Eur</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Urol   1998;34:93</w:t>
          </w:r>
          <w:r>
            <w:rPr>
              <w:rFonts w:ascii="Times New Roman" w:hAnsi="Times New Roman" w:eastAsia="Times New Roman" w:cs="Times New Roman"/>
              <w:sz w:val="20"/>
              <w:szCs w:val="20"/>
              <w:spacing w:val="-1"/>
            </w:rPr>
            <w:t>-98.</w:t>
          </w:r>
        </w:p>
        <w:p>
          <w:pPr>
            <w:ind w:left="439"/>
            <w:spacing w:before="136"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ids=9693242</w:t>
            </w:r>
          </w:hyperlink>
        </w:p>
        <w:p>
          <w:pPr>
            <w:ind w:right="21"/>
            <w:spacing w:before="156" w:line="192" w:lineRule="auto"/>
            <w:jc w:val="right"/>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38.Jermini     FR</w:t>
            </w:r>
          </w:hyperlink>
          <w:r>
            <w:rPr>
              <w:rFonts w:ascii="Times New Roman" w:hAnsi="Times New Roman" w:eastAsia="Times New Roman" w:cs="Times New Roman"/>
              <w:sz w:val="20"/>
              <w:szCs w:val="20"/>
            </w:rPr>
            <w:t>,</w:t>
          </w:r>
          <w:hyperlink w:history="true" r:id="rId176">
            <w:r>
              <w:rPr>
                <w:rFonts w:ascii="Times New Roman" w:hAnsi="Times New Roman" w:eastAsia="Times New Roman" w:cs="Times New Roman"/>
                <w:sz w:val="20"/>
                <w:szCs w:val="20"/>
              </w:rPr>
              <w:t>Danuser</w:t>
            </w:r>
          </w:hyperlink>
          <w:r>
            <w:rPr>
              <w:rFonts w:ascii="Times New Roman" w:hAnsi="Times New Roman" w:eastAsia="Times New Roman" w:cs="Times New Roman"/>
              <w:sz w:val="20"/>
              <w:szCs w:val="20"/>
            </w:rPr>
            <w:t xml:space="preserve">     H,Mattei     A,Burkhard     FC,Studer     UE.Non-invasive      anaesthe</w:t>
          </w:r>
          <w:r>
            <w:rPr>
              <w:rFonts w:ascii="Times New Roman" w:hAnsi="Times New Roman" w:eastAsia="Times New Roman" w:cs="Times New Roman"/>
              <w:sz w:val="20"/>
              <w:szCs w:val="20"/>
              <w:spacing w:val="-1"/>
            </w:rPr>
            <w:t>sia,analgesia     and</w:t>
          </w:r>
        </w:p>
      </w:sdtContent>
    </w:sdt>
    <w:p>
      <w:pPr>
        <w:ind w:left="439" w:right="10"/>
        <w:spacing w:before="165" w:line="35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radiation-free</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extracorporeal</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shock  wave  lithotri</w:t>
      </w:r>
      <w:r>
        <w:rPr>
          <w:rFonts w:ascii="Times New Roman" w:hAnsi="Times New Roman" w:eastAsia="Times New Roman" w:cs="Times New Roman"/>
          <w:sz w:val="20"/>
          <w:szCs w:val="20"/>
          <w:spacing w:val="-1"/>
        </w:rPr>
        <w:t>psy   for</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stones  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most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distal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ureter;experience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with   165</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patients.J</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2002;168:446-449.</w:t>
      </w:r>
    </w:p>
    <w:p>
      <w:pPr>
        <w:ind w:left="439"/>
        <w:spacing w:before="20" w:line="192" w:lineRule="auto"/>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ds=12131285</w:t>
        </w:r>
      </w:hyperlink>
    </w:p>
    <w:p>
      <w:pPr>
        <w:ind w:right="7"/>
        <w:spacing w:before="156" w:line="192" w:lineRule="auto"/>
        <w:jc w:val="right"/>
        <w:rPr>
          <w:rFonts w:ascii="Times New Roman" w:hAnsi="Times New Roman" w:eastAsia="Times New Roman" w:cs="Times New Roman"/>
          <w:sz w:val="20"/>
          <w:szCs w:val="20"/>
        </w:rPr>
      </w:pPr>
      <w:hyperlink w:history="true" r:id="rId166">
        <w:r>
          <w:rPr>
            <w:rFonts w:ascii="Times New Roman" w:hAnsi="Times New Roman" w:eastAsia="Times New Roman" w:cs="Times New Roman"/>
            <w:sz w:val="20"/>
            <w:szCs w:val="20"/>
          </w:rPr>
          <w:t>39.Mobley   TB</w:t>
        </w:r>
      </w:hyperlink>
      <w:r>
        <w:rPr>
          <w:rFonts w:ascii="Times New Roman" w:hAnsi="Times New Roman" w:eastAsia="Times New Roman" w:cs="Times New Roman"/>
          <w:sz w:val="20"/>
          <w:szCs w:val="20"/>
        </w:rPr>
        <w:t>,</w:t>
      </w:r>
      <w:hyperlink w:history="true" r:id="rId58">
        <w:r>
          <w:rPr>
            <w:rFonts w:ascii="Times New Roman" w:hAnsi="Times New Roman" w:eastAsia="Times New Roman" w:cs="Times New Roman"/>
            <w:sz w:val="20"/>
            <w:szCs w:val="20"/>
          </w:rPr>
          <w:t>Myers</w:t>
        </w:r>
      </w:hyperlink>
      <w:r>
        <w:rPr>
          <w:rFonts w:ascii="Times New Roman" w:hAnsi="Times New Roman" w:eastAsia="Times New Roman" w:cs="Times New Roman"/>
          <w:sz w:val="20"/>
          <w:szCs w:val="20"/>
        </w:rPr>
        <w:t xml:space="preserve">    DA,Grine   WB,Jenkins    JM,Jordan   WR.Low</w:t>
      </w:r>
      <w:r>
        <w:rPr>
          <w:rFonts w:ascii="Times New Roman" w:hAnsi="Times New Roman" w:eastAsia="Times New Roman" w:cs="Times New Roman"/>
          <w:sz w:val="20"/>
          <w:szCs w:val="20"/>
          <w:spacing w:val="-1"/>
        </w:rPr>
        <w:t xml:space="preserve">    energy   lithotripsy    with   the    Lithostar:</w:t>
      </w:r>
    </w:p>
    <w:p>
      <w:pPr>
        <w:ind w:left="439"/>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treatment  results  with   19,962  renal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and  ureteral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ca</w:t>
      </w:r>
      <w:r>
        <w:rPr>
          <w:rFonts w:ascii="Times New Roman" w:hAnsi="Times New Roman" w:eastAsia="Times New Roman" w:cs="Times New Roman"/>
          <w:sz w:val="20"/>
          <w:szCs w:val="20"/>
          <w:spacing w:val="-1"/>
        </w:rPr>
        <w:t>lculi.J</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Urol   1993;149:1419-1424.</w:t>
      </w:r>
    </w:p>
    <w:p>
      <w:pPr>
        <w:ind w:left="439"/>
        <w:spacing w:before="156" w:line="192" w:lineRule="auto"/>
        <w:rPr>
          <w:rFonts w:ascii="Times New Roman" w:hAnsi="Times New Roman" w:eastAsia="Times New Roman" w:cs="Times New Roman"/>
          <w:sz w:val="20"/>
          <w:szCs w:val="20"/>
        </w:rPr>
      </w:pPr>
      <w:hyperlink w:history="true" r:id="rId177">
        <w:r>
          <w:rPr>
            <w:rFonts w:ascii="Times New Roman" w:hAnsi="Times New Roman" w:eastAsia="Times New Roman" w:cs="Times New Roman"/>
            <w:sz w:val="20"/>
            <w:szCs w:val="20"/>
          </w:rPr>
          <w:t>http://www.ncbi.nlm.nih.gov/entrezlquery.fcgi?cmd=Retrieve&amp;db=pubmed&amp;dopt=Abstract&amp;list_u</w:t>
        </w:r>
        <w:r>
          <w:rPr>
            <w:rFonts w:ascii="Times New Roman" w:hAnsi="Times New Roman" w:eastAsia="Times New Roman" w:cs="Times New Roman"/>
            <w:sz w:val="20"/>
            <w:szCs w:val="20"/>
            <w:spacing w:val="-1"/>
          </w:rPr>
          <w:t>ids=8501779</w:t>
        </w:r>
      </w:hyperlink>
    </w:p>
    <w:p>
      <w:pPr>
        <w:rPr>
          <w:rFonts w:ascii="Arial"/>
          <w:sz w:val="21"/>
        </w:rPr>
      </w:pPr>
      <w:r/>
    </w:p>
    <w:p>
      <w:pPr>
        <w:ind w:left="484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—218—</w:t>
      </w:r>
    </w:p>
    <w:p>
      <w:pPr>
        <w:spacing w:line="333"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Academic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House.Allrights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reserved.</w:t>
      </w:r>
      <w:r>
        <w:rPr>
          <w:rFonts w:ascii="Times New Roman" w:hAnsi="Times New Roman" w:eastAsia="Times New Roman" w:cs="Times New Roman"/>
          <w:sz w:val="20"/>
          <w:szCs w:val="20"/>
          <w:spacing w:val="15"/>
        </w:rPr>
        <w:t xml:space="preserve">   </w:t>
      </w:r>
      <w:hyperlink w:history="true" r:id="rId3">
        <w:r>
          <w:rPr>
            <w:rFonts w:ascii="Times New Roman" w:hAnsi="Times New Roman" w:eastAsia="Times New Roman" w:cs="Times New Roman"/>
            <w:sz w:val="20"/>
            <w:szCs w:val="20"/>
            <w:spacing w:val="-1"/>
          </w:rPr>
          <w:t>http://www.cnki.net</w:t>
        </w:r>
      </w:hyperlink>
    </w:p>
    <w:p>
      <w:pPr>
        <w:spacing w:line="192" w:lineRule="auto"/>
        <w:sectPr>
          <w:headerReference w:type="default" r:id="rId165"/>
          <w:pgSz w:w="11850" w:h="16140"/>
          <w:pgMar w:top="1190" w:right="1525" w:bottom="0" w:left="400" w:header="669" w:footer="0" w:gutter="0"/>
        </w:sectPr>
        <w:rPr>
          <w:rFonts w:ascii="Times New Roman" w:hAnsi="Times New Roman" w:eastAsia="Times New Roman" w:cs="Times New Roman"/>
          <w:sz w:val="20"/>
          <w:szCs w:val="20"/>
        </w:rPr>
      </w:pPr>
    </w:p>
    <w:p>
      <w:pPr>
        <w:spacing w:line="327" w:lineRule="auto"/>
        <w:rPr>
          <w:rFonts w:ascii="Arial"/>
          <w:sz w:val="21"/>
        </w:rPr>
      </w:pPr>
      <w:r/>
    </w:p>
    <w:p>
      <w:pPr>
        <w:ind w:firstLine="7260"/>
        <w:spacing w:line="491" w:lineRule="exact"/>
        <w:rPr/>
      </w:pPr>
      <w:r>
        <w:rPr>
          <w:position w:val="-9"/>
        </w:rPr>
        <w:drawing>
          <wp:inline distT="0" distB="0" distL="0" distR="0">
            <wp:extent cx="1727155" cy="311156"/>
            <wp:effectExtent l="0" t="0" r="0" b="0"/>
            <wp:docPr id="58" name="IM 58"/>
            <wp:cNvGraphicFramePr/>
            <a:graphic>
              <a:graphicData uri="http://schemas.openxmlformats.org/drawingml/2006/picture">
                <pic:pic>
                  <pic:nvPicPr>
                    <pic:cNvPr id="58" name="IM 58"/>
                    <pic:cNvPicPr/>
                  </pic:nvPicPr>
                  <pic:blipFill>
                    <a:blip r:embed="rId178"/>
                    <a:stretch>
                      <a:fillRect/>
                    </a:stretch>
                  </pic:blipFill>
                  <pic:spPr>
                    <a:xfrm rot="0">
                      <a:off x="0" y="0"/>
                      <a:ext cx="1727155" cy="311156"/>
                    </a:xfrm>
                    <a:prstGeom prst="rect">
                      <a:avLst/>
                    </a:prstGeom>
                  </pic:spPr>
                </pic:pic>
              </a:graphicData>
            </a:graphic>
          </wp:inline>
        </w:drawing>
      </w:r>
    </w:p>
    <w:p>
      <w:pPr>
        <w:ind w:left="399" w:right="79"/>
        <w:spacing w:before="256"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40.Thomas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R,Macaluso</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JN,Vandenberg</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T,Salvatore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FT.An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innovat</w:t>
      </w:r>
      <w:r>
        <w:rPr>
          <w:rFonts w:ascii="Times New Roman" w:hAnsi="Times New Roman" w:eastAsia="Times New Roman" w:cs="Times New Roman"/>
          <w:sz w:val="21"/>
          <w:szCs w:val="21"/>
          <w:spacing w:val="-1"/>
        </w:rPr>
        <w:t>ive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approach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of lower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third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ureteral  calculi.J  Uro</w:t>
      </w:r>
      <w:r>
        <w:rPr>
          <w:rFonts w:ascii="Times New Roman" w:hAnsi="Times New Roman" w:eastAsia="Times New Roman" w:cs="Times New Roman"/>
          <w:sz w:val="21"/>
          <w:szCs w:val="21"/>
          <w:spacing w:val="-1"/>
        </w:rPr>
        <w:t>l   1993;149:1427-1430.</w:t>
      </w:r>
    </w:p>
    <w:p>
      <w:pPr>
        <w:ind w:left="410"/>
        <w:spacing w:before="52" w:line="19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http://www.ncbi.nlm.nih.gov/entrez/query.fcgi?cmd=Re</w:t>
        </w:r>
        <w:r>
          <w:rPr>
            <w:rFonts w:ascii="Times New Roman" w:hAnsi="Times New Roman" w:eastAsia="Times New Roman" w:cs="Times New Roman"/>
            <w:sz w:val="21"/>
            <w:szCs w:val="21"/>
            <w:spacing w:val="-1"/>
          </w:rPr>
          <w:t>trieve&amp;db=pubmed&amp;dopt=Abstract&amp;list_uids=8501781</w:t>
        </w:r>
      </w:hyperlink>
    </w:p>
    <w:p>
      <w:pPr>
        <w:ind w:left="410" w:right="75"/>
        <w:spacing w:before="146" w:line="255"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41.Mobley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TB</w:t>
        </w:r>
      </w:hyperlink>
      <w:r>
        <w:rPr>
          <w:rFonts w:ascii="Times New Roman" w:hAnsi="Times New Roman" w:eastAsia="Times New Roman" w:cs="Times New Roman"/>
          <w:sz w:val="21"/>
          <w:szCs w:val="21"/>
        </w:rPr>
        <w:t>,</w:t>
      </w:r>
      <w:hyperlink w:history="true" r:id="rId58">
        <w:r>
          <w:rPr>
            <w:rFonts w:ascii="Times New Roman" w:hAnsi="Times New Roman" w:eastAsia="Times New Roman" w:cs="Times New Roman"/>
            <w:sz w:val="21"/>
            <w:szCs w:val="21"/>
          </w:rPr>
          <w:t>Myers</w:t>
        </w:r>
      </w:hyperlink>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DA,Jenkins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JM,Grine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WB,Jordan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WR.Effects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stents   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lith</w:t>
      </w:r>
      <w:r>
        <w:rPr>
          <w:rFonts w:ascii="Times New Roman" w:hAnsi="Times New Roman" w:eastAsia="Times New Roman" w:cs="Times New Roman"/>
          <w:sz w:val="21"/>
          <w:szCs w:val="21"/>
          <w:spacing w:val="-1"/>
        </w:rPr>
        <w:t>otripsy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of  ureteral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calculi:treatment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wit</w:t>
      </w:r>
      <w:r>
        <w:rPr>
          <w:rFonts w:ascii="Times New Roman" w:hAnsi="Times New Roman" w:eastAsia="Times New Roman" w:cs="Times New Roman"/>
          <w:sz w:val="21"/>
          <w:szCs w:val="21"/>
          <w:spacing w:val="-1"/>
        </w:rPr>
        <w:t>h  18,825</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Lithostar</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lithotripter.J</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Urol  1994;152:66-67.</w:t>
      </w:r>
    </w:p>
    <w:p>
      <w:pPr>
        <w:ind w:left="410" w:right="106"/>
        <w:spacing w:before="136" w:line="265"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ids=8201687</w:t>
        </w:r>
      </w:hyperlink>
      <w:r>
        <w:rPr>
          <w:rFonts w:ascii="Times New Roman" w:hAnsi="Times New Roman" w:eastAsia="Times New Roman" w:cs="Times New Roman"/>
          <w:sz w:val="21"/>
          <w:szCs w:val="21"/>
        </w:rPr>
        <w:t xml:space="preserve"> </w:t>
      </w:r>
      <w:hyperlink w:history="true" r:id="rId179">
        <w:r>
          <w:rPr>
            <w:rFonts w:ascii="Times New Roman" w:hAnsi="Times New Roman" w:eastAsia="Times New Roman" w:cs="Times New Roman"/>
            <w:sz w:val="21"/>
            <w:szCs w:val="21"/>
            <w:spacing w:val="-1"/>
          </w:rPr>
          <w:t>&amp;query_hl=19</w:t>
        </w:r>
      </w:hyperlink>
    </w:p>
    <w:p>
      <w:pPr>
        <w:pStyle w:val="BodyText"/>
        <w:ind w:left="919"/>
        <w:spacing w:before="109" w:line="219" w:lineRule="auto"/>
        <w:rPr/>
      </w:pPr>
      <w:r>
        <w:rPr>
          <w:spacing w:val="1"/>
        </w:rPr>
        <w:t>8.2结石的逆行碎石处理</w:t>
      </w:r>
    </w:p>
    <w:p>
      <w:pPr>
        <w:pStyle w:val="BodyText"/>
        <w:ind w:left="410" w:right="54" w:firstLine="509"/>
        <w:spacing w:before="71" w:line="291" w:lineRule="auto"/>
        <w:rPr/>
      </w:pPr>
      <w:r>
        <w:rPr>
          <w:spacing w:val="9"/>
        </w:rPr>
        <w:t>为了避免输尿管结石不能被完全粉碎可以采用将结石推入肾脏后再行处</w:t>
      </w:r>
      <w:r>
        <w:rPr>
          <w:spacing w:val="8"/>
        </w:rPr>
        <w:t>理的方法。与原位碎石</w:t>
      </w:r>
      <w:r>
        <w:rPr/>
        <w:t xml:space="preserve"> </w:t>
      </w:r>
      <w:r>
        <w:rPr>
          <w:spacing w:val="8"/>
        </w:rPr>
        <w:t>62%~97%的结石清除率相比[1-10],逆行碎石的结石清除率为73%~100%[5,7,9,11]。但是，需要指出</w:t>
      </w:r>
      <w:r>
        <w:rPr>
          <w:spacing w:val="12"/>
        </w:rPr>
        <w:t xml:space="preserve"> </w:t>
      </w:r>
      <w:r>
        <w:rPr>
          <w:spacing w:val="6"/>
        </w:rPr>
        <w:t>的是逆行碎石的成功率与结石能否被推回肾</w:t>
      </w:r>
      <w:r>
        <w:rPr>
          <w:spacing w:val="5"/>
        </w:rPr>
        <w:t>脏有很大的关系，如果输尿管结石过大或包裹很紧，则很</w:t>
      </w:r>
      <w:r>
        <w:rPr/>
        <w:t xml:space="preserve"> </w:t>
      </w:r>
      <w:r>
        <w:rPr>
          <w:spacing w:val="-2"/>
        </w:rPr>
        <w:t>难被推回到肾脏。</w:t>
      </w:r>
    </w:p>
    <w:p>
      <w:pPr>
        <w:pStyle w:val="BodyText"/>
        <w:ind w:left="919"/>
        <w:spacing w:before="26" w:line="220" w:lineRule="auto"/>
        <w:rPr/>
      </w:pPr>
      <w:r>
        <w:rPr>
          <w:spacing w:val="-9"/>
        </w:rPr>
        <w:t>8.2.1支架处理</w:t>
      </w:r>
    </w:p>
    <w:p>
      <w:pPr>
        <w:pStyle w:val="BodyText"/>
        <w:ind w:left="410" w:right="64" w:firstLine="460"/>
        <w:spacing w:before="77" w:line="291" w:lineRule="auto"/>
        <w:rPr/>
      </w:pPr>
      <w:r>
        <w:rPr>
          <w:spacing w:val="-4"/>
        </w:rPr>
        <w:t>将输尿管导管通过结石或者放置在结石下方，这样在结</w:t>
      </w:r>
      <w:r>
        <w:rPr>
          <w:spacing w:val="-5"/>
        </w:rPr>
        <w:t>石周围就可形成一个扩大的充满液体的腔室。</w:t>
      </w:r>
      <w:r>
        <w:rPr/>
        <w:t xml:space="preserve"> </w:t>
      </w:r>
      <w:r>
        <w:rPr>
          <w:spacing w:val="3"/>
        </w:rPr>
        <w:t>尽管有报道显示该治疗方案能够取得一定的治疗效果，但是再次接受治疗的几率并没有明显降低[3,8-</w:t>
      </w:r>
      <w:r>
        <w:rPr>
          <w:spacing w:val="9"/>
        </w:rPr>
        <w:t xml:space="preserve"> </w:t>
      </w:r>
      <w:r>
        <w:rPr>
          <w:spacing w:val="-1"/>
        </w:rPr>
        <w:t>14]。输尿管插管对治疗大的和包裹很紧的输尿管结石可能会有一定的帮助，但是这</w:t>
      </w:r>
      <w:r>
        <w:rPr>
          <w:spacing w:val="-2"/>
        </w:rPr>
        <w:t>一假设未能被证实。</w:t>
      </w:r>
      <w:r>
        <w:rPr/>
        <w:t xml:space="preserve"> </w:t>
      </w:r>
      <w:r>
        <w:rPr>
          <w:spacing w:val="-2"/>
        </w:rPr>
        <w:t>放置支架的另一个原因是可以帮助对小的和透</w:t>
      </w:r>
      <w:r>
        <w:rPr>
          <w:rFonts w:ascii="Times New Roman" w:hAnsi="Times New Roman" w:eastAsia="Times New Roman" w:cs="Times New Roman"/>
          <w:spacing w:val="-2"/>
        </w:rPr>
        <w:t>X</w:t>
      </w:r>
      <w:r>
        <w:rPr>
          <w:spacing w:val="-2"/>
        </w:rPr>
        <w:t>线的结石进行定位，也可以通</w:t>
      </w:r>
      <w:r>
        <w:rPr>
          <w:spacing w:val="-3"/>
        </w:rPr>
        <w:t>过支架向肾脏集合系统注入</w:t>
      </w:r>
      <w:r>
        <w:rPr/>
        <w:t xml:space="preserve"> </w:t>
      </w:r>
      <w:r>
        <w:rPr>
          <w:spacing w:val="-2"/>
        </w:rPr>
        <w:t>造影剂来发现阴性结石。</w:t>
      </w:r>
    </w:p>
    <w:p>
      <w:pPr>
        <w:pStyle w:val="BodyText"/>
        <w:ind w:left="919"/>
        <w:spacing w:before="28" w:line="219" w:lineRule="auto"/>
        <w:rPr/>
      </w:pPr>
      <w:r>
        <w:rPr>
          <w:spacing w:val="-9"/>
        </w:rPr>
        <w:t>8.2.2</w:t>
      </w:r>
      <w:r>
        <w:rPr>
          <w:spacing w:val="-17"/>
        </w:rPr>
        <w:t xml:space="preserve"> </w:t>
      </w:r>
      <w:r>
        <w:rPr>
          <w:spacing w:val="-9"/>
        </w:rPr>
        <w:t>参考文献</w:t>
      </w:r>
    </w:p>
    <w:p>
      <w:pPr>
        <w:ind w:left="410" w:right="74"/>
        <w:spacing w:before="118"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  Nakada</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SY,Pearle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MS,Soble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JJ,Gardner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SM,MeClennan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BL,Clayman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RV.Extracorporeal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of middle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ureteral  stones:are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stents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necessar</w:t>
      </w:r>
      <w:r>
        <w:rPr>
          <w:rFonts w:ascii="Times New Roman" w:hAnsi="Times New Roman" w:eastAsia="Times New Roman" w:cs="Times New Roman"/>
          <w:sz w:val="21"/>
          <w:szCs w:val="21"/>
          <w:spacing w:val="-1"/>
        </w:rPr>
        <w:t>y?Urology  1995;46:649-652.</w:t>
      </w:r>
    </w:p>
    <w:p>
      <w:pPr>
        <w:ind w:left="410"/>
        <w:spacing w:before="157" w:line="19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w:t>
        </w:r>
        <w:r>
          <w:rPr>
            <w:rFonts w:ascii="Times New Roman" w:hAnsi="Times New Roman" w:eastAsia="Times New Roman" w:cs="Times New Roman"/>
            <w:sz w:val="21"/>
            <w:szCs w:val="21"/>
            <w:spacing w:val="-1"/>
          </w:rPr>
          <w:t>ih.govlentrez/query.fcgi?cmd=Retrieve&amp;db=PubMed&amp;list_uids=7495114&amp;dopt=Abstract</w:t>
        </w:r>
      </w:hyperlink>
    </w:p>
    <w:p>
      <w:pPr>
        <w:ind w:left="410" w:right="79"/>
        <w:spacing w:before="157" w:line="250"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2.Simon  J</w:t>
        </w:r>
      </w:hyperlink>
      <w:r>
        <w:rPr>
          <w:rFonts w:ascii="Times New Roman" w:hAnsi="Times New Roman" w:eastAsia="Times New Roman" w:cs="Times New Roman"/>
          <w:sz w:val="21"/>
          <w:szCs w:val="21"/>
        </w:rPr>
        <w:t>,</w:t>
      </w:r>
      <w:hyperlink w:history="true" r:id="rId180">
        <w:r>
          <w:rPr>
            <w:rFonts w:ascii="Times New Roman" w:hAnsi="Times New Roman" w:eastAsia="Times New Roman" w:cs="Times New Roman"/>
            <w:sz w:val="21"/>
            <w:szCs w:val="21"/>
          </w:rPr>
          <w:t>Vanden</w:t>
        </w:r>
      </w:hyperlink>
      <w:r>
        <w:rPr>
          <w:rFonts w:ascii="Times New Roman" w:hAnsi="Times New Roman" w:eastAsia="Times New Roman" w:cs="Times New Roman"/>
          <w:sz w:val="21"/>
          <w:szCs w:val="21"/>
        </w:rPr>
        <w:t xml:space="preserve">  Bosshe  M,Schulmann  CC.Shock  wave  treatment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ureteric  stones  i</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situ  with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second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generation  lithotriptor.Eur  Urol  1990;17:200-2</w:t>
      </w:r>
      <w:r>
        <w:rPr>
          <w:rFonts w:ascii="Times New Roman" w:hAnsi="Times New Roman" w:eastAsia="Times New Roman" w:cs="Times New Roman"/>
          <w:sz w:val="21"/>
          <w:szCs w:val="21"/>
          <w:spacing w:val="-1"/>
        </w:rPr>
        <w:t>02.</w:t>
      </w:r>
    </w:p>
    <w:p>
      <w:pPr>
        <w:ind w:left="410" w:right="106"/>
        <w:spacing w:before="157" w:line="31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ids=2351188</w:t>
        </w:r>
      </w:hyperlink>
      <w:r>
        <w:rPr>
          <w:rFonts w:ascii="Times New Roman" w:hAnsi="Times New Roman" w:eastAsia="Times New Roman" w:cs="Times New Roman"/>
          <w:sz w:val="21"/>
          <w:szCs w:val="21"/>
        </w:rPr>
        <w:t xml:space="preserve"> </w:t>
      </w:r>
      <w:hyperlink w:history="true" r:id="rId179">
        <w:r>
          <w:rPr>
            <w:rFonts w:ascii="Times New Roman" w:hAnsi="Times New Roman" w:eastAsia="Times New Roman" w:cs="Times New Roman"/>
            <w:sz w:val="21"/>
            <w:szCs w:val="21"/>
            <w:spacing w:val="-1"/>
          </w:rPr>
          <w:t>&amp;query_hl=6</w:t>
        </w:r>
      </w:hyperlink>
    </w:p>
    <w:p>
      <w:pPr>
        <w:ind w:left="410" w:right="62"/>
        <w:spacing w:before="42"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3.Mobley</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TB,Myers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DA,Jenkins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JM,Grine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WB,Jordan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WR.Effects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stents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of ureteral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results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18,825</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Lithostar</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lithotriptor.J</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1994;152:53-56.</w:t>
      </w:r>
    </w:p>
    <w:p>
      <w:pPr>
        <w:ind w:left="410"/>
        <w:spacing w:before="157" w:line="19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w:t>
        </w:r>
        <w:r>
          <w:rPr>
            <w:rFonts w:ascii="Times New Roman" w:hAnsi="Times New Roman" w:eastAsia="Times New Roman" w:cs="Times New Roman"/>
            <w:sz w:val="21"/>
            <w:szCs w:val="21"/>
            <w:spacing w:val="-1"/>
          </w:rPr>
          <w:t>ih.gov/entrez/query.fcgi?cmd=Retrieve&amp;db=PubMed&amp;list_uids=8201687&amp;dopt=Abstract</w:t>
        </w:r>
      </w:hyperlink>
    </w:p>
    <w:p>
      <w:pPr>
        <w:ind w:left="410" w:right="78"/>
        <w:spacing w:before="147" w:line="270"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4.Kirkali   Z</w:t>
        </w:r>
      </w:hyperlink>
      <w:r>
        <w:rPr>
          <w:rFonts w:ascii="Times New Roman" w:hAnsi="Times New Roman" w:eastAsia="Times New Roman" w:cs="Times New Roman"/>
          <w:sz w:val="21"/>
          <w:szCs w:val="21"/>
        </w:rPr>
        <w:t>,</w:t>
      </w:r>
      <w:hyperlink w:history="true" r:id="rId181">
        <w:r>
          <w:rPr>
            <w:rFonts w:ascii="Times New Roman" w:hAnsi="Times New Roman" w:eastAsia="Times New Roman" w:cs="Times New Roman"/>
            <w:sz w:val="21"/>
            <w:szCs w:val="21"/>
          </w:rPr>
          <w:t>Esen</w:t>
        </w:r>
      </w:hyperlink>
      <w:r>
        <w:rPr>
          <w:rFonts w:ascii="Times New Roman" w:hAnsi="Times New Roman" w:eastAsia="Times New Roman" w:cs="Times New Roman"/>
          <w:sz w:val="21"/>
          <w:szCs w:val="21"/>
        </w:rPr>
        <w:t xml:space="preserve">    A,Celebi   I,Güler    C.Are   obstructing    ureteral   st</w:t>
      </w:r>
      <w:r>
        <w:rPr>
          <w:rFonts w:ascii="Times New Roman" w:hAnsi="Times New Roman" w:eastAsia="Times New Roman" w:cs="Times New Roman"/>
          <w:sz w:val="21"/>
          <w:szCs w:val="21"/>
          <w:spacing w:val="-1"/>
        </w:rPr>
        <w:t>ones    more    difficult   to    treat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electromagnetic</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wa</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lithotripsy?JEndourol  1993;7:277-279.</w:t>
      </w:r>
    </w:p>
    <w:p>
      <w:pPr>
        <w:ind w:left="410"/>
        <w:spacing w:before="146" w:line="19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w:t>
        </w:r>
        <w:r>
          <w:rPr>
            <w:rFonts w:ascii="Times New Roman" w:hAnsi="Times New Roman" w:eastAsia="Times New Roman" w:cs="Times New Roman"/>
            <w:sz w:val="21"/>
            <w:szCs w:val="21"/>
            <w:spacing w:val="-1"/>
          </w:rPr>
          <w:t>ih.govlentrez/query.fcgi?cmd=Retrieve&amp;db=PubMed&amp;list_uids=8252017&amp;dopt=Abstract</w:t>
        </w:r>
      </w:hyperlink>
    </w:p>
    <w:p>
      <w:pPr>
        <w:ind w:left="410" w:right="62"/>
        <w:spacing w:before="147" w:line="260"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5.Hendriks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AJM</w:t>
        </w:r>
      </w:hyperlink>
      <w:r>
        <w:rPr>
          <w:rFonts w:ascii="Times New Roman" w:hAnsi="Times New Roman" w:eastAsia="Times New Roman" w:cs="Times New Roman"/>
          <w:sz w:val="21"/>
          <w:szCs w:val="21"/>
        </w:rPr>
        <w:t>,</w:t>
      </w:r>
      <w:hyperlink w:history="true" r:id="rId182">
        <w:r>
          <w:rPr>
            <w:rFonts w:ascii="Times New Roman" w:hAnsi="Times New Roman" w:eastAsia="Times New Roman" w:cs="Times New Roman"/>
            <w:sz w:val="21"/>
            <w:szCs w:val="21"/>
          </w:rPr>
          <w:t>Bierkens</w:t>
        </w:r>
      </w:hyperlink>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AF,Oosterhof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GON,Debruyne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FMJ.Treatment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of proximal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midureteral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calcul</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trial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 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situ</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push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ack</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1990;4:353-359.</w:t>
      </w:r>
    </w:p>
    <w:p>
      <w:pPr>
        <w:ind w:left="410" w:right="74"/>
        <w:spacing w:before="14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6.Rassweiler   J,Henkel   TO,Joyce    AD,K?hrmann   KU,Manning    M,Alken   P.Extracorporeal    </w:t>
      </w:r>
      <w:r>
        <w:rPr>
          <w:rFonts w:ascii="Times New Roman" w:hAnsi="Times New Roman" w:eastAsia="Times New Roman" w:cs="Times New Roman"/>
          <w:sz w:val="21"/>
          <w:szCs w:val="21"/>
          <w:spacing w:val="-1"/>
        </w:rPr>
        <w:t>shock   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of ureteric</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st</w:t>
      </w:r>
      <w:r>
        <w:rPr>
          <w:rFonts w:ascii="Times New Roman" w:hAnsi="Times New Roman" w:eastAsia="Times New Roman" w:cs="Times New Roman"/>
          <w:sz w:val="21"/>
          <w:szCs w:val="21"/>
          <w:spacing w:val="-1"/>
        </w:rPr>
        <w:t>ones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Modulith</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SL20.Br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1992;70:594-599.</w:t>
      </w:r>
    </w:p>
    <w:p>
      <w:pPr>
        <w:ind w:left="410"/>
        <w:spacing w:before="157" w:line="19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http://www.ncbi.nlm.n</w:t>
        </w:r>
        <w:r>
          <w:rPr>
            <w:rFonts w:ascii="Times New Roman" w:hAnsi="Times New Roman" w:eastAsia="Times New Roman" w:cs="Times New Roman"/>
            <w:sz w:val="21"/>
            <w:szCs w:val="21"/>
            <w:spacing w:val="-1"/>
          </w:rPr>
          <w:t>ih.gov/entrez/query.fcgi?cmd=Retrieve&amp;db=PubMed&amp;list_uids=1486384&amp;dopt=Abstract</w:t>
        </w:r>
      </w:hyperlink>
    </w:p>
    <w:p>
      <w:pPr>
        <w:ind w:left="410" w:right="79"/>
        <w:spacing w:before="147" w:line="322" w:lineRule="auto"/>
        <w:rPr>
          <w:rFonts w:ascii="Times New Roman" w:hAnsi="Times New Roman" w:eastAsia="Times New Roman" w:cs="Times New Roman"/>
          <w:sz w:val="21"/>
          <w:szCs w:val="21"/>
        </w:rPr>
      </w:pPr>
      <w:hyperlink w:history="true" r:id="rId179">
        <w:r>
          <w:rPr>
            <w:rFonts w:ascii="Times New Roman" w:hAnsi="Times New Roman" w:eastAsia="Times New Roman" w:cs="Times New Roman"/>
            <w:sz w:val="21"/>
            <w:szCs w:val="21"/>
          </w:rPr>
          <w:t>7.Danuser</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H</w:t>
        </w:r>
      </w:hyperlink>
      <w:r>
        <w:rPr>
          <w:rFonts w:ascii="Times New Roman" w:hAnsi="Times New Roman" w:eastAsia="Times New Roman" w:cs="Times New Roman"/>
          <w:sz w:val="21"/>
          <w:szCs w:val="21"/>
        </w:rPr>
        <w:t>,</w:t>
      </w:r>
      <w:hyperlink w:history="true" r:id="rId133">
        <w:r>
          <w:rPr>
            <w:rFonts w:ascii="Times New Roman" w:hAnsi="Times New Roman" w:eastAsia="Times New Roman" w:cs="Times New Roman"/>
            <w:sz w:val="21"/>
            <w:szCs w:val="21"/>
          </w:rPr>
          <w:t>Ackermann</w:t>
        </w:r>
      </w:hyperlink>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
        </w:rPr>
        <w:t>K,Marth</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DC,Studer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UE,Zingg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E.Extracorporeal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situ</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push</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up</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upper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calculi:a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prospecti</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randomized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trial.J</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1993;150:824-826.</w:t>
      </w:r>
    </w:p>
    <w:p>
      <w:pPr>
        <w:ind w:left="410"/>
        <w:spacing w:before="32" w:line="192" w:lineRule="auto"/>
        <w:rPr>
          <w:rFonts w:ascii="Times New Roman" w:hAnsi="Times New Roman" w:eastAsia="Times New Roman" w:cs="Times New Roman"/>
          <w:sz w:val="21"/>
          <w:szCs w:val="21"/>
        </w:rPr>
      </w:pPr>
      <w:hyperlink w:history="true" r:id="rId183">
        <w:r>
          <w:rPr>
            <w:rFonts w:ascii="Times New Roman" w:hAnsi="Times New Roman" w:eastAsia="Times New Roman" w:cs="Times New Roman"/>
            <w:sz w:val="21"/>
            <w:szCs w:val="21"/>
            <w:spacing w:val="-1"/>
          </w:rPr>
          <w:t>http://www.ncbi.nlm.nih.gov/entrez/query.fcgi?cmd=Retrieve&amp;db=PubMed&amp;list_uids=8345592&amp;dopt</w:t>
        </w:r>
        <w:r>
          <w:rPr>
            <w:rFonts w:ascii="Times New Roman" w:hAnsi="Times New Roman" w:eastAsia="Times New Roman" w:cs="Times New Roman"/>
            <w:sz w:val="21"/>
            <w:szCs w:val="21"/>
            <w:spacing w:val="-2"/>
          </w:rPr>
          <w:t>=Abstract</w:t>
        </w:r>
      </w:hyperlink>
    </w:p>
    <w:p>
      <w:pPr>
        <w:ind w:left="4989"/>
        <w:spacing w:before="28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—219—</w:t>
      </w:r>
    </w:p>
    <w:p>
      <w:pPr>
        <w:spacing w:line="310"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4"/>
          <w:pgSz w:w="11850" w:h="16140"/>
          <w:pgMar w:top="400" w:right="1490" w:bottom="0" w:left="380" w:header="0" w:footer="0" w:gutter="0"/>
        </w:sectPr>
        <w:rPr>
          <w:rFonts w:ascii="Times New Roman" w:hAnsi="Times New Roman" w:eastAsia="Times New Roman" w:cs="Times New Roman"/>
          <w:sz w:val="21"/>
          <w:szCs w:val="21"/>
        </w:rPr>
      </w:pPr>
    </w:p>
    <w:p>
      <w:pPr>
        <w:ind w:left="509" w:right="35"/>
        <w:spacing w:before="246" w:line="3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8.Tiselius   HG.Anaesthesia-free    in   situ    extracorporeal    shock   wave    li</w:t>
      </w:r>
      <w:r>
        <w:rPr>
          <w:rFonts w:ascii="Times New Roman" w:hAnsi="Times New Roman" w:eastAsia="Times New Roman" w:cs="Times New Roman"/>
          <w:sz w:val="20"/>
          <w:szCs w:val="20"/>
          <w:spacing w:val="-1"/>
        </w:rPr>
        <w:t>thotripsy    of   ureteral    stones.J   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1991;146:8-12.</w:t>
      </w:r>
    </w:p>
    <w:p>
      <w:pPr>
        <w:ind w:left="509"/>
        <w:spacing w:before="51" w:line="192"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http://www.ncbi.nlm.nih.govlentrez/query.fcegi?cmd=Retrieve&amp;db=PubMed&amp;list_uids=2056608&amp;dop</w:t>
        </w:r>
        <w:r>
          <w:rPr>
            <w:rFonts w:ascii="Times New Roman" w:hAnsi="Times New Roman" w:eastAsia="Times New Roman" w:cs="Times New Roman"/>
            <w:sz w:val="20"/>
            <w:szCs w:val="20"/>
            <w:spacing w:val="-1"/>
          </w:rPr>
          <w:t>t=Abstract</w:t>
        </w:r>
      </w:hyperlink>
    </w:p>
    <w:p>
      <w:pPr>
        <w:ind w:left="509"/>
        <w:spacing w:before="136" w:line="192"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spacing w:val="-1"/>
          </w:rPr>
          <w:t>9.Hofbauer</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1"/>
          </w:rPr>
          <w:t>J</w:t>
        </w:r>
      </w:hyperlink>
      <w:r>
        <w:rPr>
          <w:rFonts w:ascii="Times New Roman" w:hAnsi="Times New Roman" w:eastAsia="Times New Roman" w:cs="Times New Roman"/>
          <w:sz w:val="20"/>
          <w:szCs w:val="20"/>
          <w:spacing w:val="-1"/>
        </w:rPr>
        <w:t>,</w:t>
      </w:r>
      <w:hyperlink w:history="true" r:id="rId186">
        <w:r>
          <w:rPr>
            <w:rFonts w:ascii="Times New Roman" w:hAnsi="Times New Roman" w:eastAsia="Times New Roman" w:cs="Times New Roman"/>
            <w:sz w:val="20"/>
            <w:szCs w:val="20"/>
            <w:spacing w:val="-1"/>
          </w:rPr>
          <w:t>Tuerk</w:t>
        </w:r>
      </w:hyperlink>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C,H?barth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K,Hasun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R,Marberger</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M.ESWL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situ</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or</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ureteroscopy</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ureteric</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stones?</w:t>
      </w:r>
    </w:p>
    <w:p>
      <w:pPr>
        <w:ind w:left="509"/>
        <w:spacing w:before="14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World  J  Urol</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1993;11:54-58.</w:t>
      </w:r>
    </w:p>
    <w:p>
      <w:pPr>
        <w:ind w:left="509"/>
        <w:spacing w:before="156" w:line="192"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http://www.ncbi.nlm.nih.govlentrez/query.fegi?cmd=Retrieve&amp;db=PubMed&amp;list_uids=8490668&amp;dop</w:t>
        </w:r>
        <w:r>
          <w:rPr>
            <w:rFonts w:ascii="Times New Roman" w:hAnsi="Times New Roman" w:eastAsia="Times New Roman" w:cs="Times New Roman"/>
            <w:sz w:val="20"/>
            <w:szCs w:val="20"/>
            <w:spacing w:val="-1"/>
          </w:rPr>
          <w:t>t=Abstract</w:t>
        </w:r>
      </w:hyperlink>
    </w:p>
    <w:p>
      <w:pPr>
        <w:ind w:left="509" w:right="33"/>
        <w:spacing w:before="126" w:line="360"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10.Cass   AS.Do    upper   ureteral    stones   need    to   b</w:t>
        </w:r>
        <w:r>
          <w:rPr>
            <w:rFonts w:ascii="Times New Roman" w:hAnsi="Times New Roman" w:eastAsia="Times New Roman" w:cs="Times New Roman"/>
            <w:sz w:val="20"/>
            <w:szCs w:val="20"/>
            <w:spacing w:val="-1"/>
          </w:rPr>
          <w:t>e    manipulated</w:t>
        </w:r>
      </w:hyperlink>
      <w:r>
        <w:rPr>
          <w:rFonts w:ascii="Times New Roman" w:hAnsi="Times New Roman" w:eastAsia="Times New Roman" w:cs="Times New Roman"/>
          <w:sz w:val="20"/>
          <w:szCs w:val="20"/>
          <w:spacing w:val="-1"/>
        </w:rPr>
        <w:t xml:space="preserve">    (pushed   back)into    the   kidneys    before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extracorporeal   shock   wave </w:t>
      </w:r>
      <w:r>
        <w:rPr>
          <w:rFonts w:ascii="Times New Roman" w:hAnsi="Times New Roman" w:eastAsia="Times New Roman" w:cs="Times New Roman"/>
          <w:sz w:val="20"/>
          <w:szCs w:val="20"/>
          <w:spacing w:val="-1"/>
        </w:rPr>
        <w:t xml:space="preserve">  lithotripsy?JUrol    1992;147:349-251.</w:t>
      </w:r>
    </w:p>
    <w:p>
      <w:pPr>
        <w:ind w:left="509"/>
        <w:spacing w:line="191"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http://www.ncbi.nlm.nih.gov/entrez/query.fcgi?cmd=Retrieve&amp;db=PubMed&amp;list_uids=1732591&amp;dop</w:t>
        </w:r>
        <w:r>
          <w:rPr>
            <w:rFonts w:ascii="Times New Roman" w:hAnsi="Times New Roman" w:eastAsia="Times New Roman" w:cs="Times New Roman"/>
            <w:sz w:val="20"/>
            <w:szCs w:val="20"/>
            <w:spacing w:val="-1"/>
          </w:rPr>
          <w:t>t=Abstract</w:t>
        </w:r>
      </w:hyperlink>
    </w:p>
    <w:p>
      <w:pPr>
        <w:ind w:left="509" w:right="35"/>
        <w:spacing w:before="127" w:line="365"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11.Lingeman</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JE</w:t>
        </w:r>
      </w:hyperlink>
      <w:r>
        <w:rPr>
          <w:rFonts w:ascii="Times New Roman" w:hAnsi="Times New Roman" w:eastAsia="Times New Roman" w:cs="Times New Roman"/>
          <w:sz w:val="20"/>
          <w:szCs w:val="20"/>
        </w:rPr>
        <w:t>,</w:t>
      </w:r>
      <w:hyperlink w:history="true" r:id="rId160">
        <w:r>
          <w:rPr>
            <w:rFonts w:ascii="Times New Roman" w:hAnsi="Times New Roman" w:eastAsia="Times New Roman" w:cs="Times New Roman"/>
            <w:sz w:val="20"/>
            <w:szCs w:val="20"/>
          </w:rPr>
          <w:t>Shirrell</w:t>
        </w:r>
      </w:hyperlink>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WL,Newman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D,Mosbaugh</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PG,Steele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RE,Woods</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
        </w:rPr>
        <w:t>R.Management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1"/>
        </w:rPr>
        <w:t>of  upper   ureteral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calculi  with  extracorporeal  shock</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wave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lithotripsy.J</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Ur</w:t>
      </w:r>
      <w:r>
        <w:rPr>
          <w:rFonts w:ascii="Times New Roman" w:hAnsi="Times New Roman" w:eastAsia="Times New Roman" w:cs="Times New Roman"/>
          <w:sz w:val="20"/>
          <w:szCs w:val="20"/>
          <w:spacing w:val="-1"/>
        </w:rPr>
        <w:t>ol   1987;138:720-723.</w:t>
      </w:r>
    </w:p>
    <w:p>
      <w:pPr>
        <w:ind w:left="509"/>
        <w:spacing w:before="1" w:line="191"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rPr>
          <w:t>http://www.ncbi.nlm.nih.gov/entrez/query.fcgi?cmd=Retrieve&amp;db=PubMed&amp;list_uids=3656518&amp;dop</w:t>
        </w:r>
        <w:r>
          <w:rPr>
            <w:rFonts w:ascii="Times New Roman" w:hAnsi="Times New Roman" w:eastAsia="Times New Roman" w:cs="Times New Roman"/>
            <w:sz w:val="20"/>
            <w:szCs w:val="20"/>
            <w:spacing w:val="-1"/>
          </w:rPr>
          <w:t>t=Abstract</w:t>
        </w:r>
      </w:hyperlink>
    </w:p>
    <w:p>
      <w:pPr>
        <w:ind w:left="509"/>
        <w:spacing w:before="135" w:line="192"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spacing w:val="-1"/>
          </w:rPr>
          <w:t>12.Watson</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RB</w:t>
        </w:r>
      </w:hyperlink>
      <w:r>
        <w:rPr>
          <w:rFonts w:ascii="Times New Roman" w:hAnsi="Times New Roman" w:eastAsia="Times New Roman" w:cs="Times New Roman"/>
          <w:sz w:val="20"/>
          <w:szCs w:val="20"/>
          <w:spacing w:val="-1"/>
        </w:rPr>
        <w:t>,</w:t>
      </w:r>
      <w:hyperlink w:history="true" r:id="rId187">
        <w:r>
          <w:rPr>
            <w:rFonts w:ascii="Times New Roman" w:hAnsi="Times New Roman" w:eastAsia="Times New Roman" w:cs="Times New Roman"/>
            <w:sz w:val="20"/>
            <w:szCs w:val="20"/>
            <w:spacing w:val="-1"/>
          </w:rPr>
          <w:t>James</w:t>
        </w:r>
      </w:hyperlink>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AN.Extracorporeal</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shock</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wave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lithotripsy</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ureteric</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calculi</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Dornier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MFL</w:t>
      </w:r>
    </w:p>
    <w:p>
      <w:pPr>
        <w:ind w:left="509"/>
        <w:spacing w:before="14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5000</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lithotriptor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at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multi-user</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centre.BrJ</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Urol   1993;72:683-687.</w:t>
      </w:r>
    </w:p>
    <w:p>
      <w:pPr>
        <w:ind w:left="509" w:right="442"/>
        <w:spacing w:before="145" w:line="331" w:lineRule="auto"/>
        <w:rPr>
          <w:rFonts w:ascii="Times New Roman" w:hAnsi="Times New Roman" w:eastAsia="Times New Roman" w:cs="Times New Roman"/>
          <w:sz w:val="20"/>
          <w:szCs w:val="20"/>
        </w:rPr>
      </w:pPr>
      <w:hyperlink w:history="true" r:id="rId188">
        <w:r>
          <w:rPr>
            <w:rFonts w:ascii="Times New Roman" w:hAnsi="Times New Roman" w:eastAsia="Times New Roman" w:cs="Times New Roman"/>
            <w:sz w:val="20"/>
            <w:szCs w:val="20"/>
          </w:rPr>
          <w:t>http://www.ncbi.nlm.nih.govlentrez/query.fcgi?cmd=Retrieve&amp;db=PubMed&amp;list_uids=8281394&amp;dop</w:t>
        </w:r>
        <w:r>
          <w:rPr>
            <w:rFonts w:ascii="Times New Roman" w:hAnsi="Times New Roman" w:eastAsia="Times New Roman" w:cs="Times New Roman"/>
            <w:sz w:val="20"/>
            <w:szCs w:val="20"/>
            <w:spacing w:val="-1"/>
          </w:rPr>
          <w:t>t=Abstract</w:t>
        </w:r>
      </w:hyperlink>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&amp;itool=iconabstr</w:t>
      </w:r>
    </w:p>
    <w:p>
      <w:pPr>
        <w:ind w:left="509" w:right="37"/>
        <w:spacing w:before="50" w:line="33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13</w:t>
      </w:r>
      <w:r>
        <w:rPr>
          <w:rFonts w:ascii="Times New Roman" w:hAnsi="Times New Roman" w:eastAsia="Times New Roman" w:cs="Times New Roman"/>
          <w:sz w:val="20"/>
          <w:szCs w:val="20"/>
          <w:b/>
          <w:bCs/>
        </w:rPr>
        <w:t>.Cass</w:t>
      </w:r>
      <w:r>
        <w:rPr>
          <w:rFonts w:ascii="Times New Roman" w:hAnsi="Times New Roman" w:eastAsia="Times New Roman" w:cs="Times New Roman"/>
          <w:sz w:val="20"/>
          <w:szCs w:val="20"/>
          <w:b/>
          <w:bCs/>
          <w:spacing w:val="16"/>
          <w:w w:val="101"/>
        </w:rPr>
        <w:t xml:space="preserve">  </w:t>
      </w:r>
      <w:r>
        <w:rPr>
          <w:rFonts w:ascii="Times New Roman" w:hAnsi="Times New Roman" w:eastAsia="Times New Roman" w:cs="Times New Roman"/>
          <w:sz w:val="20"/>
          <w:szCs w:val="20"/>
          <w:b/>
          <w:bCs/>
        </w:rPr>
        <w:t>AS.Nonstent</w:t>
      </w:r>
      <w:r>
        <w:rPr>
          <w:rFonts w:ascii="Times New Roman" w:hAnsi="Times New Roman" w:eastAsia="Times New Roman" w:cs="Times New Roman"/>
          <w:sz w:val="20"/>
          <w:szCs w:val="20"/>
          <w:b/>
          <w:bCs/>
          <w:spacing w:val="19"/>
          <w:w w:val="101"/>
        </w:rPr>
        <w:t xml:space="preserve">  </w:t>
      </w:r>
      <w:r>
        <w:rPr>
          <w:rFonts w:ascii="Times New Roman" w:hAnsi="Times New Roman" w:eastAsia="Times New Roman" w:cs="Times New Roman"/>
          <w:sz w:val="20"/>
          <w:szCs w:val="20"/>
          <w:b/>
          <w:bCs/>
        </w:rPr>
        <w:t>o</w:t>
      </w:r>
      <w:r>
        <w:rPr>
          <w:rFonts w:ascii="Times New Roman" w:hAnsi="Times New Roman" w:eastAsia="Times New Roman" w:cs="Times New Roman"/>
          <w:sz w:val="20"/>
          <w:szCs w:val="20"/>
          <w:b/>
          <w:bCs/>
          <w:spacing w:val="-1"/>
        </w:rPr>
        <w:t>r</w:t>
      </w:r>
      <w:r>
        <w:rPr>
          <w:rFonts w:ascii="Times New Roman" w:hAnsi="Times New Roman" w:eastAsia="Times New Roman" w:cs="Times New Roman"/>
          <w:sz w:val="20"/>
          <w:szCs w:val="20"/>
          <w:b/>
          <w:bCs/>
          <w:spacing w:val="19"/>
        </w:rPr>
        <w:t xml:space="preserve">  </w:t>
      </w:r>
      <w:r>
        <w:rPr>
          <w:rFonts w:ascii="Times New Roman" w:hAnsi="Times New Roman" w:eastAsia="Times New Roman" w:cs="Times New Roman"/>
          <w:sz w:val="20"/>
          <w:szCs w:val="20"/>
          <w:b/>
          <w:bCs/>
          <w:spacing w:val="-1"/>
        </w:rPr>
        <w:t>noncatheter</w:t>
      </w:r>
      <w:r>
        <w:rPr>
          <w:rFonts w:ascii="Times New Roman" w:hAnsi="Times New Roman" w:eastAsia="Times New Roman" w:cs="Times New Roman"/>
          <w:sz w:val="20"/>
          <w:szCs w:val="20"/>
          <w:b/>
          <w:bCs/>
          <w:spacing w:val="20"/>
        </w:rPr>
        <w:t xml:space="preserve">  </w:t>
      </w:r>
      <w:r>
        <w:rPr>
          <w:rFonts w:ascii="Times New Roman" w:hAnsi="Times New Roman" w:eastAsia="Times New Roman" w:cs="Times New Roman"/>
          <w:sz w:val="20"/>
          <w:szCs w:val="20"/>
          <w:b/>
          <w:bCs/>
          <w:spacing w:val="-1"/>
        </w:rPr>
        <w:t>extracorporeal</w:t>
      </w:r>
      <w:r>
        <w:rPr>
          <w:rFonts w:ascii="Times New Roman" w:hAnsi="Times New Roman" w:eastAsia="Times New Roman" w:cs="Times New Roman"/>
          <w:sz w:val="20"/>
          <w:szCs w:val="20"/>
          <w:b/>
          <w:bCs/>
          <w:spacing w:val="19"/>
          <w:w w:val="101"/>
        </w:rPr>
        <w:t xml:space="preserve">  </w:t>
      </w:r>
      <w:r>
        <w:rPr>
          <w:rFonts w:ascii="Times New Roman" w:hAnsi="Times New Roman" w:eastAsia="Times New Roman" w:cs="Times New Roman"/>
          <w:sz w:val="20"/>
          <w:szCs w:val="20"/>
          <w:b/>
          <w:bCs/>
          <w:spacing w:val="-1"/>
        </w:rPr>
        <w:t>shock-wave</w:t>
      </w:r>
      <w:r>
        <w:rPr>
          <w:rFonts w:ascii="Times New Roman" w:hAnsi="Times New Roman" w:eastAsia="Times New Roman" w:cs="Times New Roman"/>
          <w:sz w:val="20"/>
          <w:szCs w:val="20"/>
          <w:b/>
          <w:bCs/>
          <w:spacing w:val="18"/>
        </w:rPr>
        <w:t xml:space="preserve">  </w:t>
      </w:r>
      <w:r>
        <w:rPr>
          <w:rFonts w:ascii="Times New Roman" w:hAnsi="Times New Roman" w:eastAsia="Times New Roman" w:cs="Times New Roman"/>
          <w:sz w:val="20"/>
          <w:szCs w:val="20"/>
          <w:b/>
          <w:bCs/>
          <w:spacing w:val="-1"/>
        </w:rPr>
        <w:t>lithotripsy</w:t>
      </w:r>
      <w:r>
        <w:rPr>
          <w:rFonts w:ascii="Times New Roman" w:hAnsi="Times New Roman" w:eastAsia="Times New Roman" w:cs="Times New Roman"/>
          <w:sz w:val="20"/>
          <w:szCs w:val="20"/>
          <w:b/>
          <w:bCs/>
          <w:spacing w:val="19"/>
        </w:rPr>
        <w:t xml:space="preserve">  </w:t>
      </w:r>
      <w:r>
        <w:rPr>
          <w:rFonts w:ascii="Times New Roman" w:hAnsi="Times New Roman" w:eastAsia="Times New Roman" w:cs="Times New Roman"/>
          <w:sz w:val="20"/>
          <w:szCs w:val="20"/>
          <w:b/>
          <w:bCs/>
          <w:spacing w:val="-1"/>
        </w:rPr>
        <w:t>for</w:t>
      </w:r>
      <w:r>
        <w:rPr>
          <w:rFonts w:ascii="Times New Roman" w:hAnsi="Times New Roman" w:eastAsia="Times New Roman" w:cs="Times New Roman"/>
          <w:sz w:val="20"/>
          <w:szCs w:val="20"/>
          <w:b/>
          <w:bCs/>
          <w:spacing w:val="19"/>
        </w:rPr>
        <w:t xml:space="preserve">  </w:t>
      </w:r>
      <w:r>
        <w:rPr>
          <w:rFonts w:ascii="Times New Roman" w:hAnsi="Times New Roman" w:eastAsia="Times New Roman" w:cs="Times New Roman"/>
          <w:sz w:val="20"/>
          <w:szCs w:val="20"/>
          <w:b/>
          <w:bCs/>
          <w:spacing w:val="-1"/>
        </w:rPr>
        <w:t>ureteral</w:t>
      </w:r>
      <w:r>
        <w:rPr>
          <w:rFonts w:ascii="Times New Roman" w:hAnsi="Times New Roman" w:eastAsia="Times New Roman" w:cs="Times New Roman"/>
          <w:sz w:val="20"/>
          <w:szCs w:val="20"/>
          <w:b/>
          <w:bCs/>
          <w:spacing w:val="19"/>
          <w:w w:val="101"/>
        </w:rPr>
        <w:t xml:space="preserve">  </w:t>
      </w:r>
      <w:r>
        <w:rPr>
          <w:rFonts w:ascii="Times New Roman" w:hAnsi="Times New Roman" w:eastAsia="Times New Roman" w:cs="Times New Roman"/>
          <w:sz w:val="20"/>
          <w:szCs w:val="20"/>
          <w:b/>
          <w:bCs/>
          <w:spacing w:val="-1"/>
        </w:rPr>
        <w:t>stones.Urology</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spacing w:val="-1"/>
        </w:rPr>
        <w:t>1993;43:178-181.</w:t>
      </w:r>
    </w:p>
    <w:p>
      <w:pPr>
        <w:ind w:left="509"/>
        <w:spacing w:before="40" w:line="192" w:lineRule="auto"/>
        <w:rPr>
          <w:rFonts w:ascii="Times New Roman" w:hAnsi="Times New Roman" w:eastAsia="Times New Roman" w:cs="Times New Roman"/>
          <w:sz w:val="20"/>
          <w:szCs w:val="20"/>
        </w:rPr>
      </w:pPr>
      <w:hyperlink w:history="true" r:id="rId185">
        <w:r>
          <w:rPr>
            <w:rFonts w:ascii="Times New Roman" w:hAnsi="Times New Roman" w:eastAsia="Times New Roman" w:cs="Times New Roman"/>
            <w:sz w:val="20"/>
            <w:szCs w:val="20"/>
            <w:spacing w:val="-1"/>
          </w:rPr>
          <w:t>http</w:t>
        </w:r>
        <w:r>
          <w:rPr>
            <w:rFonts w:ascii="Times New Roman" w:hAnsi="Times New Roman" w:eastAsia="Times New Roman" w:cs="Times New Roman"/>
            <w:sz w:val="20"/>
            <w:szCs w:val="20"/>
            <w:b/>
            <w:bCs/>
            <w:spacing w:val="-1"/>
          </w:rPr>
          <w:t>://www.ncbi.nlm.nih.gov/entrez/query.fcgi?cmd=Retrieve&amp;db=PubMed&amp;list_</w:t>
        </w:r>
        <w:r>
          <w:rPr>
            <w:rFonts w:ascii="Times New Roman" w:hAnsi="Times New Roman" w:eastAsia="Times New Roman" w:cs="Times New Roman"/>
            <w:sz w:val="20"/>
            <w:szCs w:val="20"/>
            <w:b/>
            <w:bCs/>
            <w:spacing w:val="-2"/>
          </w:rPr>
          <w:t>uids=8116112&amp;dopt=Abstrac</w:t>
        </w:r>
        <w:r>
          <w:rPr>
            <w:rFonts w:ascii="Times New Roman" w:hAnsi="Times New Roman" w:eastAsia="Times New Roman" w:cs="Times New Roman"/>
            <w:sz w:val="20"/>
            <w:szCs w:val="20"/>
            <w:spacing w:val="-2"/>
          </w:rPr>
          <w:t>t</w:t>
        </w:r>
      </w:hyperlink>
    </w:p>
    <w:p>
      <w:pPr>
        <w:ind w:left="509" w:right="33"/>
        <w:spacing w:before="159" w:line="294" w:lineRule="auto"/>
        <w:rPr>
          <w:rFonts w:ascii="Times New Roman" w:hAnsi="Times New Roman" w:eastAsia="Times New Roman" w:cs="Times New Roman"/>
          <w:sz w:val="22"/>
          <w:szCs w:val="22"/>
        </w:rPr>
      </w:pPr>
      <w:hyperlink w:history="true" r:id="rId185">
        <w:r>
          <w:rPr>
            <w:rFonts w:ascii="Times New Roman" w:hAnsi="Times New Roman" w:eastAsia="Times New Roman" w:cs="Times New Roman"/>
            <w:sz w:val="20"/>
            <w:szCs w:val="20"/>
            <w:b/>
            <w:bCs/>
          </w:rPr>
          <w:t>14.Harada M</w:t>
        </w:r>
      </w:hyperlink>
      <w:r>
        <w:rPr>
          <w:rFonts w:ascii="Times New Roman" w:hAnsi="Times New Roman" w:eastAsia="Times New Roman" w:cs="Times New Roman"/>
          <w:sz w:val="20"/>
          <w:szCs w:val="20"/>
          <w:b/>
          <w:bCs/>
        </w:rPr>
        <w:t>,</w:t>
      </w:r>
      <w:hyperlink w:history="true" r:id="rId189">
        <w:r>
          <w:rPr>
            <w:rFonts w:ascii="Times New Roman" w:hAnsi="Times New Roman" w:eastAsia="Times New Roman" w:cs="Times New Roman"/>
            <w:sz w:val="20"/>
            <w:szCs w:val="20"/>
            <w:b/>
            <w:bCs/>
          </w:rPr>
          <w:t>Inaba Y</w:t>
        </w:r>
      </w:hyperlink>
      <w:r>
        <w:rPr>
          <w:rFonts w:ascii="Times New Roman" w:hAnsi="Times New Roman" w:eastAsia="Times New Roman" w:cs="Times New Roman"/>
          <w:sz w:val="20"/>
          <w:szCs w:val="20"/>
          <w:b/>
          <w:bCs/>
        </w:rPr>
        <w:t>,</w:t>
      </w:r>
      <w:hyperlink w:history="true" r:id="rId190">
        <w:r>
          <w:rPr>
            <w:rFonts w:ascii="Times New Roman" w:hAnsi="Times New Roman" w:eastAsia="Times New Roman" w:cs="Times New Roman"/>
            <w:sz w:val="20"/>
            <w:szCs w:val="20"/>
            <w:b/>
            <w:bCs/>
          </w:rPr>
          <w:t>Okamoto M.Treatment of ureteral stones by</w:t>
        </w:r>
      </w:hyperlink>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rPr>
        <w:t>extracorporeal</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rPr>
        <w:t>shock wave l</w:t>
      </w:r>
      <w:r>
        <w:rPr>
          <w:rFonts w:ascii="Times New Roman" w:hAnsi="Times New Roman" w:eastAsia="Times New Roman" w:cs="Times New Roman"/>
          <w:sz w:val="20"/>
          <w:szCs w:val="20"/>
          <w:b/>
          <w:bCs/>
          <w:spacing w:val="-1"/>
        </w:rPr>
        <w:t>ithotripsy:with</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2"/>
          <w:szCs w:val="22"/>
          <w:b/>
          <w:bCs/>
          <w:spacing w:val="-7"/>
        </w:rPr>
        <w:t>ureteral catheter or in situ?JEndourol</w:t>
      </w:r>
      <w:r>
        <w:rPr>
          <w:rFonts w:ascii="Times New Roman" w:hAnsi="Times New Roman" w:eastAsia="Times New Roman" w:cs="Times New Roman"/>
          <w:sz w:val="22"/>
          <w:szCs w:val="22"/>
          <w:b/>
          <w:bCs/>
          <w:spacing w:val="28"/>
          <w:w w:val="101"/>
        </w:rPr>
        <w:t xml:space="preserve"> </w:t>
      </w:r>
      <w:r>
        <w:rPr>
          <w:rFonts w:ascii="Times New Roman" w:hAnsi="Times New Roman" w:eastAsia="Times New Roman" w:cs="Times New Roman"/>
          <w:sz w:val="22"/>
          <w:szCs w:val="22"/>
          <w:b/>
          <w:bCs/>
          <w:spacing w:val="-7"/>
        </w:rPr>
        <w:t>1994;8:9-11.</w:t>
      </w:r>
    </w:p>
    <w:p>
      <w:pPr>
        <w:ind w:left="509"/>
        <w:spacing w:before="66" w:line="192" w:lineRule="auto"/>
        <w:rPr>
          <w:rFonts w:ascii="Times New Roman" w:hAnsi="Times New Roman" w:eastAsia="Times New Roman" w:cs="Times New Roman"/>
          <w:sz w:val="20"/>
          <w:szCs w:val="20"/>
        </w:rPr>
      </w:pPr>
      <w:hyperlink w:history="true" r:id="rId191">
        <w:r>
          <w:rPr>
            <w:rFonts w:ascii="Times New Roman" w:hAnsi="Times New Roman" w:eastAsia="Times New Roman" w:cs="Times New Roman"/>
            <w:sz w:val="20"/>
            <w:szCs w:val="20"/>
            <w:spacing w:val="-1"/>
          </w:rPr>
          <w:t>htt</w:t>
        </w:r>
        <w:r>
          <w:rPr>
            <w:rFonts w:ascii="Times New Roman" w:hAnsi="Times New Roman" w:eastAsia="Times New Roman" w:cs="Times New Roman"/>
            <w:sz w:val="20"/>
            <w:szCs w:val="20"/>
            <w:b/>
            <w:bCs/>
            <w:spacing w:val="-1"/>
          </w:rPr>
          <w:t>p://www.ncbi.nlm.nih.gov/entrez/query.fcgi?cmd=Retrieve&amp;db=PubMed&amp;l</w:t>
        </w:r>
        <w:r>
          <w:rPr>
            <w:rFonts w:ascii="Times New Roman" w:hAnsi="Times New Roman" w:eastAsia="Times New Roman" w:cs="Times New Roman"/>
            <w:sz w:val="20"/>
            <w:szCs w:val="20"/>
            <w:b/>
            <w:bCs/>
            <w:spacing w:val="-2"/>
          </w:rPr>
          <w:t>ist_uids=7514472&amp;dopt=Abstract</w:t>
        </w:r>
      </w:hyperlink>
    </w:p>
    <w:p>
      <w:pPr>
        <w:pStyle w:val="BodyText"/>
        <w:ind w:left="972"/>
        <w:spacing w:before="115" w:line="219" w:lineRule="auto"/>
        <w:rPr>
          <w:sz w:val="20"/>
          <w:szCs w:val="20"/>
        </w:rPr>
      </w:pPr>
      <w:r>
        <w:rPr>
          <w:sz w:val="20"/>
          <w:szCs w:val="20"/>
          <w:b/>
          <w:bCs/>
          <w:spacing w:val="8"/>
        </w:rPr>
        <w:t>8.3输尿管镜碎石</w:t>
      </w:r>
    </w:p>
    <w:p>
      <w:pPr>
        <w:pStyle w:val="BodyText"/>
        <w:ind w:left="512" w:right="2" w:firstLine="460"/>
        <w:spacing w:before="114" w:line="304" w:lineRule="auto"/>
        <w:jc w:val="both"/>
        <w:rPr>
          <w:sz w:val="20"/>
          <w:szCs w:val="20"/>
        </w:rPr>
      </w:pPr>
      <w:r>
        <w:rPr>
          <w:sz w:val="20"/>
          <w:szCs w:val="20"/>
          <w:b/>
          <w:bCs/>
          <w:spacing w:val="8"/>
        </w:rPr>
        <w:t>过去二十年，输尿管镜碎石以令人瞩目的方式不断改变着输尿管结石的</w:t>
      </w:r>
      <w:r>
        <w:rPr>
          <w:sz w:val="20"/>
          <w:szCs w:val="20"/>
          <w:b/>
          <w:bCs/>
          <w:spacing w:val="7"/>
        </w:rPr>
        <w:t>治疗方案。今天，输尿管镜</w:t>
      </w:r>
      <w:r>
        <w:rPr>
          <w:sz w:val="20"/>
          <w:szCs w:val="20"/>
        </w:rPr>
        <w:t xml:space="preserve"> </w:t>
      </w:r>
      <w:r>
        <w:rPr>
          <w:sz w:val="20"/>
          <w:szCs w:val="20"/>
          <w:b/>
          <w:bCs/>
          <w:spacing w:val="5"/>
        </w:rPr>
        <w:t>碎石在全球众多泌尿外科治疗中心已得到了广泛的运用。然而，相对于</w:t>
      </w:r>
      <w:r>
        <w:rPr>
          <w:sz w:val="20"/>
          <w:szCs w:val="20"/>
          <w:b/>
          <w:bCs/>
          <w:spacing w:val="4"/>
        </w:rPr>
        <w:t>体外冲击波碎石</w:t>
      </w:r>
      <w:r>
        <w:rPr>
          <w:sz w:val="20"/>
          <w:szCs w:val="20"/>
          <w:spacing w:val="-57"/>
        </w:rPr>
        <w:t xml:space="preserve"> </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rPr>
        <w:t>ESWL</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spacing w:val="16"/>
          <w:w w:val="101"/>
        </w:rPr>
        <w:t xml:space="preserve">   </w:t>
      </w:r>
      <w:r>
        <w:rPr>
          <w:sz w:val="20"/>
          <w:szCs w:val="20"/>
          <w:b/>
          <w:bCs/>
          <w:spacing w:val="4"/>
        </w:rPr>
        <w:t>而言，</w:t>
      </w:r>
      <w:r>
        <w:rPr>
          <w:sz w:val="20"/>
          <w:szCs w:val="20"/>
        </w:rPr>
        <w:t xml:space="preserve">  </w:t>
      </w:r>
      <w:r>
        <w:rPr>
          <w:sz w:val="20"/>
          <w:szCs w:val="20"/>
          <w:b/>
          <w:bCs/>
          <w:spacing w:val="13"/>
        </w:rPr>
        <w:t>输尿管镜碎石仍属于一种创伤性的治疗手段，目前，直径1</w:t>
      </w:r>
      <w:r>
        <w:rPr>
          <w:rFonts w:ascii="Times New Roman" w:hAnsi="Times New Roman" w:eastAsia="Times New Roman" w:cs="Times New Roman"/>
          <w:sz w:val="20"/>
          <w:szCs w:val="20"/>
          <w:b/>
          <w:bCs/>
        </w:rPr>
        <w:t>mm</w:t>
      </w:r>
      <w:r>
        <w:rPr>
          <w:sz w:val="20"/>
          <w:szCs w:val="20"/>
          <w:b/>
          <w:bCs/>
          <w:spacing w:val="13"/>
        </w:rPr>
        <w:t>以上的输尿管结石是否为输尿管镜碎石</w:t>
      </w:r>
      <w:r>
        <w:rPr>
          <w:sz w:val="20"/>
          <w:szCs w:val="20"/>
        </w:rPr>
        <w:t xml:space="preserve"> </w:t>
      </w:r>
      <w:r>
        <w:rPr>
          <w:sz w:val="20"/>
          <w:szCs w:val="20"/>
          <w:b/>
          <w:bCs/>
          <w:spacing w:val="5"/>
        </w:rPr>
        <w:t>的适应症，仍存在争议。</w:t>
      </w:r>
    </w:p>
    <w:p>
      <w:pPr>
        <w:pStyle w:val="BodyText"/>
        <w:ind w:left="972"/>
        <w:spacing w:before="52" w:line="219" w:lineRule="auto"/>
        <w:rPr>
          <w:sz w:val="20"/>
          <w:szCs w:val="20"/>
        </w:rPr>
      </w:pPr>
      <w:r>
        <w:rPr>
          <w:sz w:val="20"/>
          <w:szCs w:val="20"/>
          <w:b/>
          <w:bCs/>
          <w:spacing w:val="14"/>
        </w:rPr>
        <w:t>近年来，各种新式输尿管镜(半硬式和软镜)以及碎石设备已经在临床上逐渐得到运用</w:t>
      </w:r>
      <w:r>
        <w:rPr>
          <w:sz w:val="20"/>
          <w:szCs w:val="20"/>
          <w:spacing w:val="14"/>
        </w:rPr>
        <w:t>。</w:t>
      </w:r>
    </w:p>
    <w:p>
      <w:pPr>
        <w:pStyle w:val="BodyText"/>
        <w:ind w:left="972"/>
        <w:spacing w:before="72" w:line="219" w:lineRule="auto"/>
        <w:rPr>
          <w:sz w:val="20"/>
          <w:szCs w:val="20"/>
        </w:rPr>
      </w:pPr>
      <w:r>
        <w:rPr>
          <w:sz w:val="20"/>
          <w:szCs w:val="20"/>
          <w:b/>
          <w:bCs/>
          <w:spacing w:val="-1"/>
        </w:rPr>
        <w:t>8.3.1标准内窥镜技术</w:t>
      </w:r>
    </w:p>
    <w:p>
      <w:pPr>
        <w:pStyle w:val="BodyText"/>
        <w:ind w:left="512" w:firstLine="460"/>
        <w:spacing w:before="90" w:line="321" w:lineRule="auto"/>
        <w:rPr>
          <w:sz w:val="20"/>
          <w:szCs w:val="20"/>
        </w:rPr>
      </w:pPr>
      <w:r>
        <w:rPr>
          <w:sz w:val="20"/>
          <w:szCs w:val="20"/>
          <w:b/>
          <w:bCs/>
          <w:spacing w:val="7"/>
        </w:rPr>
        <w:t>多年来，内窥镜基本操作技术已经得到较好规范[1,2],如在术前预防性使用抗生素使尿液无</w:t>
      </w:r>
      <w:r>
        <w:rPr>
          <w:sz w:val="20"/>
          <w:szCs w:val="20"/>
          <w:spacing w:val="7"/>
        </w:rPr>
        <w:t>菌；术</w:t>
      </w:r>
      <w:r>
        <w:rPr>
          <w:sz w:val="20"/>
          <w:szCs w:val="20"/>
          <w:spacing w:val="13"/>
        </w:rPr>
        <w:t xml:space="preserve"> </w:t>
      </w:r>
      <w:r>
        <w:rPr>
          <w:sz w:val="20"/>
          <w:szCs w:val="20"/>
          <w:b/>
          <w:bCs/>
          <w:spacing w:val="7"/>
        </w:rPr>
        <w:t>前拍摄定位片以确认结石位置；手术间常规配备透视设备等。</w:t>
      </w:r>
    </w:p>
    <w:p>
      <w:pPr>
        <w:pStyle w:val="BodyText"/>
        <w:ind w:left="509" w:right="26" w:firstLine="450"/>
        <w:spacing w:before="2" w:line="304" w:lineRule="auto"/>
        <w:rPr>
          <w:sz w:val="20"/>
          <w:szCs w:val="20"/>
        </w:rPr>
      </w:pPr>
      <w:r>
        <w:rPr>
          <w:sz w:val="20"/>
          <w:szCs w:val="20"/>
          <w:spacing w:val="10"/>
        </w:rPr>
        <w:t>脊髓麻醉或静脉镇静麻醉后，患者取截石位。先利用输尿</w:t>
      </w:r>
      <w:r>
        <w:rPr>
          <w:sz w:val="20"/>
          <w:szCs w:val="20"/>
          <w:spacing w:val="9"/>
        </w:rPr>
        <w:t>管硬镜或软镜行膀胱镜检，而后以安全导</w:t>
      </w:r>
      <w:r>
        <w:rPr>
          <w:sz w:val="20"/>
          <w:szCs w:val="20"/>
        </w:rPr>
        <w:t xml:space="preserve"> </w:t>
      </w:r>
      <w:r>
        <w:rPr>
          <w:sz w:val="20"/>
          <w:szCs w:val="20"/>
          <w:spacing w:val="15"/>
        </w:rPr>
        <w:t>丝作为引导，导入输尿管镜。输尿管口扩张是否需要，取决于输尿管镜的粗</w:t>
      </w:r>
      <w:r>
        <w:rPr>
          <w:sz w:val="20"/>
          <w:szCs w:val="20"/>
          <w:spacing w:val="14"/>
        </w:rPr>
        <w:t>细以及输尿管管腔大小。</w:t>
      </w:r>
      <w:r>
        <w:rPr>
          <w:sz w:val="20"/>
          <w:szCs w:val="20"/>
        </w:rPr>
        <w:t xml:space="preserve"> </w:t>
      </w:r>
      <w:r>
        <w:rPr>
          <w:sz w:val="20"/>
          <w:szCs w:val="20"/>
          <w:spacing w:val="14"/>
        </w:rPr>
        <w:t>输尿管硬镜(9.5~11</w:t>
      </w:r>
      <w:r>
        <w:rPr>
          <w:rFonts w:ascii="Times New Roman" w:hAnsi="Times New Roman" w:eastAsia="Times New Roman" w:cs="Times New Roman"/>
          <w:sz w:val="20"/>
          <w:szCs w:val="20"/>
          <w:spacing w:val="14"/>
        </w:rPr>
        <w:t>F)</w:t>
      </w:r>
      <w:r>
        <w:rPr>
          <w:rFonts w:ascii="Times New Roman" w:hAnsi="Times New Roman" w:eastAsia="Times New Roman" w:cs="Times New Roman"/>
          <w:sz w:val="20"/>
          <w:szCs w:val="20"/>
          <w:spacing w:val="2"/>
        </w:rPr>
        <w:t xml:space="preserve">   </w:t>
      </w:r>
      <w:r>
        <w:rPr>
          <w:sz w:val="20"/>
          <w:szCs w:val="20"/>
          <w:spacing w:val="14"/>
        </w:rPr>
        <w:t>或半硬式输尿管镜(6.0</w:t>
      </w:r>
      <w:r>
        <w:rPr>
          <w:sz w:val="20"/>
          <w:szCs w:val="20"/>
          <w:spacing w:val="13"/>
        </w:rPr>
        <w:t>~8.5</w:t>
      </w:r>
      <w:r>
        <w:rPr>
          <w:rFonts w:ascii="Times New Roman" w:hAnsi="Times New Roman" w:eastAsia="Times New Roman" w:cs="Times New Roman"/>
          <w:sz w:val="20"/>
          <w:szCs w:val="20"/>
          <w:spacing w:val="13"/>
        </w:rPr>
        <w:t>F)</w:t>
      </w:r>
      <w:r>
        <w:rPr>
          <w:rFonts w:ascii="Times New Roman" w:hAnsi="Times New Roman" w:eastAsia="Times New Roman" w:cs="Times New Roman"/>
          <w:sz w:val="20"/>
          <w:szCs w:val="20"/>
          <w:spacing w:val="22"/>
          <w:w w:val="101"/>
        </w:rPr>
        <w:t xml:space="preserve">  </w:t>
      </w:r>
      <w:r>
        <w:rPr>
          <w:sz w:val="20"/>
          <w:szCs w:val="20"/>
          <w:spacing w:val="13"/>
        </w:rPr>
        <w:t>均可以在监视器的帮助下逆行插入上尿路，而</w:t>
      </w:r>
      <w:r>
        <w:rPr>
          <w:sz w:val="20"/>
          <w:szCs w:val="20"/>
        </w:rPr>
        <w:t xml:space="preserve"> </w:t>
      </w:r>
      <w:r>
        <w:rPr>
          <w:sz w:val="20"/>
          <w:szCs w:val="20"/>
          <w:spacing w:val="11"/>
        </w:rPr>
        <w:t>输尿管软镜则需要借助一个10~13F的鞘或通过接头导入一根0.035英寸的安全导丝，在其引导下插入输</w:t>
      </w:r>
      <w:r>
        <w:rPr>
          <w:sz w:val="20"/>
          <w:szCs w:val="20"/>
          <w:spacing w:val="7"/>
        </w:rPr>
        <w:t xml:space="preserve"> </w:t>
      </w:r>
      <w:r>
        <w:rPr>
          <w:sz w:val="20"/>
          <w:szCs w:val="20"/>
        </w:rPr>
        <w:t>尿管。</w:t>
      </w:r>
    </w:p>
    <w:p>
      <w:pPr>
        <w:pStyle w:val="BodyText"/>
        <w:ind w:left="512" w:right="32" w:firstLine="460"/>
        <w:spacing w:before="58" w:line="313" w:lineRule="auto"/>
        <w:jc w:val="both"/>
        <w:rPr>
          <w:sz w:val="20"/>
          <w:szCs w:val="20"/>
        </w:rPr>
      </w:pPr>
      <w:r>
        <w:rPr>
          <w:sz w:val="20"/>
          <w:szCs w:val="20"/>
          <w:b/>
          <w:bCs/>
          <w:spacing w:val="7"/>
        </w:rPr>
        <w:t>内窥镜碎石主要依赖各种不同碎石设备，如超声碎石、</w:t>
      </w:r>
      <w:r>
        <w:rPr>
          <w:sz w:val="20"/>
          <w:szCs w:val="20"/>
          <w:b/>
          <w:bCs/>
          <w:spacing w:val="6"/>
        </w:rPr>
        <w:t>液电碎石、激光碎石或气压弹道碎石等，将</w:t>
      </w:r>
      <w:r>
        <w:rPr>
          <w:sz w:val="20"/>
          <w:szCs w:val="20"/>
        </w:rPr>
        <w:t xml:space="preserve">  </w:t>
      </w:r>
      <w:r>
        <w:rPr>
          <w:sz w:val="20"/>
          <w:szCs w:val="20"/>
          <w:b/>
          <w:bCs/>
          <w:spacing w:val="7"/>
        </w:rPr>
        <w:t>结石击碎成粉末或直径≤2</w:t>
      </w:r>
      <w:r>
        <w:rPr>
          <w:rFonts w:ascii="Times New Roman" w:hAnsi="Times New Roman" w:eastAsia="Times New Roman" w:cs="Times New Roman"/>
          <w:sz w:val="20"/>
          <w:szCs w:val="20"/>
          <w:b/>
          <w:bCs/>
        </w:rPr>
        <w:t>mm</w:t>
      </w:r>
      <w:r>
        <w:rPr>
          <w:sz w:val="20"/>
          <w:szCs w:val="20"/>
          <w:b/>
          <w:bCs/>
          <w:spacing w:val="7"/>
        </w:rPr>
        <w:t>的碎片。而对于那些小结石以及直径≤5</w:t>
      </w:r>
      <w:r>
        <w:rPr>
          <w:rFonts w:ascii="Times New Roman" w:hAnsi="Times New Roman" w:eastAsia="Times New Roman" w:cs="Times New Roman"/>
          <w:sz w:val="20"/>
          <w:szCs w:val="20"/>
          <w:b/>
          <w:bCs/>
        </w:rPr>
        <w:t>mm</w:t>
      </w:r>
      <w:r>
        <w:rPr>
          <w:sz w:val="20"/>
          <w:szCs w:val="20"/>
          <w:b/>
          <w:bCs/>
          <w:spacing w:val="7"/>
        </w:rPr>
        <w:t>的碎片首选用套石</w:t>
      </w:r>
      <w:r>
        <w:rPr>
          <w:sz w:val="20"/>
          <w:szCs w:val="20"/>
          <w:b/>
          <w:bCs/>
          <w:spacing w:val="6"/>
        </w:rPr>
        <w:t>篮或抓钳将</w:t>
      </w:r>
      <w:r>
        <w:rPr>
          <w:sz w:val="20"/>
          <w:szCs w:val="20"/>
        </w:rPr>
        <w:t xml:space="preserve"> </w:t>
      </w:r>
      <w:r>
        <w:rPr>
          <w:sz w:val="20"/>
          <w:szCs w:val="20"/>
          <w:b/>
          <w:bCs/>
          <w:spacing w:val="-6"/>
        </w:rPr>
        <w:t>其取出[3,4]。</w:t>
      </w:r>
    </w:p>
    <w:p>
      <w:pPr>
        <w:pStyle w:val="BodyText"/>
        <w:ind w:right="31"/>
        <w:spacing w:before="2" w:line="219" w:lineRule="auto"/>
        <w:jc w:val="right"/>
        <w:rPr>
          <w:sz w:val="20"/>
          <w:szCs w:val="20"/>
        </w:rPr>
      </w:pPr>
      <w:r>
        <w:rPr>
          <w:sz w:val="20"/>
          <w:szCs w:val="20"/>
          <w:b/>
          <w:bCs/>
          <w:spacing w:val="8"/>
        </w:rPr>
        <w:t>虽然使用活塞注射器或流量调节泵灌洗可以确保手术视野的清晰，但是较大</w:t>
      </w:r>
      <w:r>
        <w:rPr>
          <w:sz w:val="20"/>
          <w:szCs w:val="20"/>
          <w:b/>
          <w:bCs/>
          <w:spacing w:val="7"/>
        </w:rPr>
        <w:t>的碎片或结石本身会在</w:t>
      </w:r>
    </w:p>
    <w:p>
      <w:pPr>
        <w:ind w:left="4909"/>
        <w:spacing w:before="21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w w:val="88"/>
        </w:rPr>
        <w:t>—220—</w:t>
      </w:r>
    </w:p>
    <w:p>
      <w:pPr>
        <w:spacing w:line="395"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Academic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House.Allrights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reserved.</w:t>
      </w:r>
      <w:r>
        <w:rPr>
          <w:rFonts w:ascii="Times New Roman" w:hAnsi="Times New Roman" w:eastAsia="Times New Roman" w:cs="Times New Roman"/>
          <w:sz w:val="20"/>
          <w:szCs w:val="20"/>
          <w:spacing w:val="15"/>
        </w:rPr>
        <w:t xml:space="preserve">   </w:t>
      </w:r>
      <w:hyperlink w:history="true" r:id="rId3">
        <w:r>
          <w:rPr>
            <w:rFonts w:ascii="Times New Roman" w:hAnsi="Times New Roman" w:eastAsia="Times New Roman" w:cs="Times New Roman"/>
            <w:sz w:val="20"/>
            <w:szCs w:val="20"/>
            <w:spacing w:val="-1"/>
          </w:rPr>
          <w:t>http://www.cnki.net</w:t>
        </w:r>
      </w:hyperlink>
    </w:p>
    <w:p>
      <w:pPr>
        <w:spacing w:line="192" w:lineRule="auto"/>
        <w:sectPr>
          <w:headerReference w:type="default" r:id="rId184"/>
          <w:pgSz w:w="11850" w:h="16140"/>
          <w:pgMar w:top="1159" w:right="1450" w:bottom="0" w:left="400" w:header="649" w:footer="0" w:gutter="0"/>
        </w:sectPr>
        <w:rPr>
          <w:rFonts w:ascii="Times New Roman" w:hAnsi="Times New Roman" w:eastAsia="Times New Roman" w:cs="Times New Roman"/>
          <w:sz w:val="20"/>
          <w:szCs w:val="20"/>
        </w:rPr>
      </w:pPr>
    </w:p>
    <w:p>
      <w:pPr>
        <w:spacing w:line="448" w:lineRule="auto"/>
        <w:rPr>
          <w:rFonts w:ascii="Arial"/>
          <w:sz w:val="21"/>
        </w:rPr>
      </w:pPr>
      <w:r/>
    </w:p>
    <w:p>
      <w:pPr>
        <w:ind w:left="7319"/>
        <w:spacing w:before="68" w:line="202" w:lineRule="auto"/>
        <w:rPr>
          <w:rFonts w:ascii="STXingkai" w:hAnsi="STXingkai" w:eastAsia="STXingkai" w:cs="STXingkai"/>
          <w:sz w:val="20"/>
          <w:szCs w:val="20"/>
        </w:rPr>
      </w:pPr>
      <w:r>
        <w:drawing>
          <wp:anchor distT="0" distB="0" distL="0" distR="0" simplePos="0" relativeHeight="251734016" behindDoc="1" locked="0" layoutInCell="1" allowOverlap="1">
            <wp:simplePos x="0" y="0"/>
            <wp:positionH relativeFrom="column">
              <wp:posOffset>4775206</wp:posOffset>
            </wp:positionH>
            <wp:positionV relativeFrom="paragraph">
              <wp:posOffset>169929</wp:posOffset>
            </wp:positionV>
            <wp:extent cx="1543024" cy="6350"/>
            <wp:effectExtent l="0" t="0" r="0" b="0"/>
            <wp:wrapNone/>
            <wp:docPr id="62" name="IM 62"/>
            <wp:cNvGraphicFramePr/>
            <a:graphic>
              <a:graphicData uri="http://schemas.openxmlformats.org/drawingml/2006/picture">
                <pic:pic>
                  <pic:nvPicPr>
                    <pic:cNvPr id="62" name="IM 62"/>
                    <pic:cNvPicPr/>
                  </pic:nvPicPr>
                  <pic:blipFill>
                    <a:blip r:embed="rId192"/>
                    <a:stretch>
                      <a:fillRect/>
                    </a:stretch>
                  </pic:blipFill>
                  <pic:spPr>
                    <a:xfrm rot="0">
                      <a:off x="0" y="0"/>
                      <a:ext cx="1543024" cy="6350"/>
                    </a:xfrm>
                    <a:prstGeom prst="rect">
                      <a:avLst/>
                    </a:prstGeom>
                  </pic:spPr>
                </pic:pic>
              </a:graphicData>
            </a:graphic>
          </wp:anchor>
        </w:drawing>
      </w:r>
      <w:r>
        <w:rPr>
          <w:rFonts w:ascii="STXingkai" w:hAnsi="STXingkai" w:eastAsia="STXingkai" w:cs="STXingkai"/>
          <w:sz w:val="20"/>
          <w:szCs w:val="20"/>
          <w:position w:val="-19"/>
        </w:rPr>
        <w:drawing>
          <wp:inline distT="0" distB="0" distL="0" distR="0">
            <wp:extent cx="203168" cy="203235"/>
            <wp:effectExtent l="0" t="0" r="0" b="0"/>
            <wp:docPr id="64" name="IM 64"/>
            <wp:cNvGraphicFramePr/>
            <a:graphic>
              <a:graphicData uri="http://schemas.openxmlformats.org/drawingml/2006/picture">
                <pic:pic>
                  <pic:nvPicPr>
                    <pic:cNvPr id="64" name="IM 64"/>
                    <pic:cNvPicPr/>
                  </pic:nvPicPr>
                  <pic:blipFill>
                    <a:blip r:embed="rId193"/>
                    <a:stretch>
                      <a:fillRect/>
                    </a:stretch>
                  </pic:blipFill>
                  <pic:spPr>
                    <a:xfrm rot="0">
                      <a:off x="0" y="0"/>
                      <a:ext cx="203168" cy="203235"/>
                    </a:xfrm>
                    <a:prstGeom prst="rect">
                      <a:avLst/>
                    </a:prstGeom>
                  </pic:spPr>
                </pic:pic>
              </a:graphicData>
            </a:graphic>
          </wp:inline>
        </w:drawing>
      </w:r>
      <w:r>
        <w:rPr>
          <w:rFonts w:ascii="STXingkai" w:hAnsi="STXingkai" w:eastAsia="STXingkai" w:cs="STXingkai"/>
          <w:sz w:val="20"/>
          <w:szCs w:val="20"/>
          <w:spacing w:val="25"/>
          <w:w w:val="101"/>
        </w:rPr>
        <w:t xml:space="preserve">  </w:t>
      </w:r>
      <w:r>
        <w:rPr>
          <w:rFonts w:ascii="STXingkai" w:hAnsi="STXingkai" w:eastAsia="STXingkai" w:cs="STXingkai"/>
          <w:sz w:val="20"/>
          <w:szCs w:val="20"/>
          <w:b/>
          <w:bCs/>
          <w:spacing w:val="-22"/>
        </w:rPr>
        <w:t>附</w:t>
      </w:r>
      <w:r>
        <w:rPr>
          <w:rFonts w:ascii="STXingkai" w:hAnsi="STXingkai" w:eastAsia="STXingkai" w:cs="STXingkai"/>
          <w:sz w:val="20"/>
          <w:szCs w:val="20"/>
          <w:spacing w:val="-22"/>
        </w:rPr>
        <w:t xml:space="preserve">     </w:t>
      </w:r>
      <w:r>
        <w:rPr>
          <w:rFonts w:ascii="STXingkai" w:hAnsi="STXingkai" w:eastAsia="STXingkai" w:cs="STXingkai"/>
          <w:sz w:val="20"/>
          <w:szCs w:val="20"/>
          <w:b/>
          <w:bCs/>
          <w:spacing w:val="-22"/>
        </w:rPr>
        <w:t>灵</w:t>
      </w:r>
      <w:r>
        <w:rPr>
          <w:rFonts w:ascii="STXingkai" w:hAnsi="STXingkai" w:eastAsia="STXingkai" w:cs="STXingkai"/>
          <w:sz w:val="20"/>
          <w:szCs w:val="20"/>
          <w:spacing w:val="5"/>
        </w:rPr>
        <w:t xml:space="preserve">     </w:t>
      </w:r>
      <w:r>
        <w:rPr>
          <w:rFonts w:ascii="STXingkai" w:hAnsi="STXingkai" w:eastAsia="STXingkai" w:cs="STXingkai"/>
          <w:sz w:val="20"/>
          <w:szCs w:val="20"/>
          <w:b/>
          <w:bCs/>
          <w:spacing w:val="-22"/>
        </w:rPr>
        <w:t>·</w:t>
      </w:r>
      <w:r>
        <w:rPr>
          <w:rFonts w:ascii="STXingkai" w:hAnsi="STXingkai" w:eastAsia="STXingkai" w:cs="STXingkai"/>
          <w:sz w:val="20"/>
          <w:szCs w:val="20"/>
          <w:spacing w:val="3"/>
        </w:rPr>
        <w:t xml:space="preserve">    </w:t>
      </w:r>
      <w:r>
        <w:rPr>
          <w:rFonts w:ascii="STXingkai" w:hAnsi="STXingkai" w:eastAsia="STXingkai" w:cs="STXingkai"/>
          <w:sz w:val="20"/>
          <w:szCs w:val="20"/>
          <w:b/>
          <w:bCs/>
          <w:spacing w:val="-22"/>
        </w:rPr>
        <w:t>指</w:t>
      </w:r>
      <w:r>
        <w:rPr>
          <w:rFonts w:ascii="STXingkai" w:hAnsi="STXingkai" w:eastAsia="STXingkai" w:cs="STXingkai"/>
          <w:sz w:val="20"/>
          <w:szCs w:val="20"/>
          <w:spacing w:val="8"/>
        </w:rPr>
        <w:t xml:space="preserve">    </w:t>
      </w:r>
      <w:r>
        <w:rPr>
          <w:rFonts w:ascii="STXingkai" w:hAnsi="STXingkai" w:eastAsia="STXingkai" w:cs="STXingkai"/>
          <w:sz w:val="20"/>
          <w:szCs w:val="20"/>
          <w:b/>
          <w:bCs/>
          <w:spacing w:val="-22"/>
        </w:rPr>
        <w:t>南</w:t>
      </w:r>
    </w:p>
    <w:p>
      <w:pPr>
        <w:pStyle w:val="BodyText"/>
        <w:ind w:left="472"/>
        <w:spacing w:before="224" w:line="219" w:lineRule="auto"/>
        <w:rPr>
          <w:sz w:val="20"/>
          <w:szCs w:val="20"/>
        </w:rPr>
      </w:pPr>
      <w:r>
        <w:rPr>
          <w:sz w:val="20"/>
          <w:szCs w:val="20"/>
          <w:b/>
          <w:bCs/>
          <w:spacing w:val="14"/>
        </w:rPr>
        <w:t>灌洗的过程中向上移动进入肾盂或肾盏，严</w:t>
      </w:r>
      <w:r>
        <w:rPr>
          <w:sz w:val="20"/>
          <w:szCs w:val="20"/>
          <w:b/>
          <w:bCs/>
          <w:spacing w:val="13"/>
        </w:rPr>
        <w:t>重时甚至会发生输尿管穿孔的情况。穿孔时使用安全导丝</w:t>
      </w:r>
    </w:p>
    <w:p>
      <w:pPr>
        <w:pStyle w:val="BodyText"/>
        <w:ind w:left="469"/>
        <w:spacing w:before="95" w:line="219" w:lineRule="auto"/>
        <w:rPr>
          <w:sz w:val="20"/>
          <w:szCs w:val="20"/>
        </w:rPr>
      </w:pPr>
      <w:r>
        <w:rPr>
          <w:sz w:val="20"/>
          <w:szCs w:val="20"/>
          <w:spacing w:val="6"/>
        </w:rPr>
        <w:t>可防止假道形成。</w:t>
      </w:r>
    </w:p>
    <w:p>
      <w:pPr>
        <w:pStyle w:val="BodyText"/>
        <w:ind w:left="472" w:right="168" w:firstLine="389"/>
        <w:spacing w:before="91" w:line="310" w:lineRule="auto"/>
        <w:jc w:val="both"/>
        <w:rPr>
          <w:sz w:val="20"/>
          <w:szCs w:val="20"/>
        </w:rPr>
      </w:pPr>
      <w:r>
        <w:rPr>
          <w:sz w:val="20"/>
          <w:szCs w:val="20"/>
          <w:b/>
          <w:bCs/>
          <w:spacing w:val="7"/>
        </w:rPr>
        <w:t>手术碎石操作结束后是否放置支架也存在着争议[2]。这主要取决于输尿管粘</w:t>
      </w:r>
      <w:r>
        <w:rPr>
          <w:sz w:val="20"/>
          <w:szCs w:val="20"/>
          <w:b/>
          <w:bCs/>
          <w:spacing w:val="6"/>
        </w:rPr>
        <w:t>膜被结石或输尿管镜损</w:t>
      </w:r>
      <w:r>
        <w:rPr>
          <w:sz w:val="20"/>
          <w:szCs w:val="20"/>
        </w:rPr>
        <w:t xml:space="preserve"> </w:t>
      </w:r>
      <w:r>
        <w:rPr>
          <w:sz w:val="20"/>
          <w:szCs w:val="20"/>
          <w:b/>
          <w:bCs/>
          <w:spacing w:val="9"/>
        </w:rPr>
        <w:t>伤的程度。输尿管口扩张或激光碎石后通常需要在</w:t>
      </w:r>
      <w:r>
        <w:rPr>
          <w:sz w:val="20"/>
          <w:szCs w:val="20"/>
          <w:b/>
          <w:bCs/>
          <w:spacing w:val="8"/>
        </w:rPr>
        <w:t>透视引导下放置单</w:t>
      </w:r>
      <w:r>
        <w:rPr>
          <w:rFonts w:ascii="Times New Roman" w:hAnsi="Times New Roman" w:eastAsia="Times New Roman" w:cs="Times New Roman"/>
          <w:sz w:val="20"/>
          <w:szCs w:val="20"/>
          <w:b/>
          <w:bCs/>
          <w:spacing w:val="8"/>
        </w:rPr>
        <w:t>J</w:t>
      </w:r>
      <w:r>
        <w:rPr>
          <w:sz w:val="20"/>
          <w:szCs w:val="20"/>
          <w:b/>
          <w:bCs/>
          <w:spacing w:val="8"/>
        </w:rPr>
        <w:t>或双</w:t>
      </w:r>
      <w:r>
        <w:rPr>
          <w:rFonts w:ascii="Times New Roman" w:hAnsi="Times New Roman" w:eastAsia="Times New Roman" w:cs="Times New Roman"/>
          <w:sz w:val="20"/>
          <w:szCs w:val="20"/>
          <w:b/>
          <w:bCs/>
          <w:spacing w:val="8"/>
        </w:rPr>
        <w:t>J</w:t>
      </w:r>
      <w:r>
        <w:rPr>
          <w:sz w:val="20"/>
          <w:szCs w:val="20"/>
          <w:b/>
          <w:bCs/>
          <w:spacing w:val="8"/>
        </w:rPr>
        <w:t>管，并保留一周左右。手术</w:t>
      </w:r>
      <w:r>
        <w:rPr>
          <w:sz w:val="20"/>
          <w:szCs w:val="20"/>
        </w:rPr>
        <w:t xml:space="preserve"> </w:t>
      </w:r>
      <w:r>
        <w:rPr>
          <w:sz w:val="20"/>
          <w:szCs w:val="20"/>
          <w:b/>
          <w:bCs/>
          <w:spacing w:val="13"/>
        </w:rPr>
        <w:t>时间一般10～60分钟，但输尿管软镜手术时间较长。如果结石较坚硬，最好在</w:t>
      </w:r>
      <w:r>
        <w:rPr>
          <w:sz w:val="20"/>
          <w:szCs w:val="20"/>
          <w:b/>
          <w:bCs/>
          <w:spacing w:val="12"/>
        </w:rPr>
        <w:t>手术前数天先行输尿管</w:t>
      </w:r>
      <w:r>
        <w:rPr>
          <w:sz w:val="20"/>
          <w:szCs w:val="20"/>
        </w:rPr>
        <w:t xml:space="preserve">  </w:t>
      </w:r>
      <w:r>
        <w:rPr>
          <w:sz w:val="20"/>
          <w:szCs w:val="20"/>
          <w:b/>
          <w:bCs/>
          <w:spacing w:val="4"/>
        </w:rPr>
        <w:t>插管[2]。术后2～12周内患者通常应行腹部平片、超声或排泄性尿路</w:t>
      </w:r>
      <w:r>
        <w:rPr>
          <w:sz w:val="20"/>
          <w:szCs w:val="20"/>
          <w:b/>
          <w:bCs/>
          <w:spacing w:val="3"/>
        </w:rPr>
        <w:t>造影检查进行复诊[2,5]。</w:t>
      </w:r>
    </w:p>
    <w:p>
      <w:pPr>
        <w:pStyle w:val="BodyText"/>
        <w:ind w:left="969"/>
        <w:spacing w:line="220" w:lineRule="auto"/>
        <w:rPr>
          <w:sz w:val="20"/>
          <w:szCs w:val="20"/>
        </w:rPr>
      </w:pPr>
      <w:r>
        <w:rPr>
          <w:sz w:val="20"/>
          <w:szCs w:val="20"/>
          <w:spacing w:val="-5"/>
        </w:rPr>
        <w:t>8.3.2麻醉</w:t>
      </w:r>
    </w:p>
    <w:p>
      <w:pPr>
        <w:pStyle w:val="BodyText"/>
        <w:ind w:left="942"/>
        <w:spacing w:before="96" w:line="219" w:lineRule="auto"/>
        <w:rPr>
          <w:sz w:val="20"/>
          <w:szCs w:val="20"/>
        </w:rPr>
      </w:pPr>
      <w:r>
        <w:rPr>
          <w:sz w:val="20"/>
          <w:szCs w:val="20"/>
          <w:b/>
          <w:bCs/>
          <w:spacing w:val="8"/>
        </w:rPr>
        <w:t>输尿管镜和碎石设备的不断改良，使得输尿管镜操作可以在静脉镇静麻醉下施行，其成功率</w:t>
      </w:r>
      <w:r>
        <w:rPr>
          <w:sz w:val="20"/>
          <w:szCs w:val="20"/>
          <w:b/>
          <w:bCs/>
          <w:spacing w:val="7"/>
        </w:rPr>
        <w:t>与常规</w:t>
      </w:r>
    </w:p>
    <w:p>
      <w:pPr>
        <w:pStyle w:val="BodyText"/>
        <w:ind w:left="469"/>
        <w:spacing w:before="104" w:line="216" w:lineRule="auto"/>
        <w:rPr>
          <w:sz w:val="20"/>
          <w:szCs w:val="20"/>
        </w:rPr>
      </w:pPr>
      <w:r>
        <w:rPr>
          <w:sz w:val="20"/>
          <w:szCs w:val="20"/>
          <w:spacing w:val="18"/>
        </w:rPr>
        <w:t>麻醉方法相似(80～97%),并且特别适用于女性的输尿管</w:t>
      </w:r>
      <w:r>
        <w:rPr>
          <w:sz w:val="20"/>
          <w:szCs w:val="20"/>
          <w:spacing w:val="17"/>
        </w:rPr>
        <w:t>末端结石[2,6,7]。</w:t>
      </w:r>
    </w:p>
    <w:p>
      <w:pPr>
        <w:pStyle w:val="BodyText"/>
        <w:ind w:left="969"/>
        <w:spacing w:before="87" w:line="218" w:lineRule="auto"/>
        <w:rPr>
          <w:sz w:val="20"/>
          <w:szCs w:val="20"/>
        </w:rPr>
      </w:pPr>
      <w:r>
        <w:rPr>
          <w:sz w:val="20"/>
          <w:szCs w:val="20"/>
          <w:spacing w:val="4"/>
        </w:rPr>
        <w:t>8.3.3各种不同碎石设备的评估</w:t>
      </w:r>
    </w:p>
    <w:p>
      <w:pPr>
        <w:pStyle w:val="BodyText"/>
        <w:ind w:left="969"/>
        <w:spacing w:before="106" w:line="219" w:lineRule="auto"/>
        <w:rPr>
          <w:sz w:val="20"/>
          <w:szCs w:val="20"/>
        </w:rPr>
      </w:pPr>
      <w:r>
        <w:rPr>
          <w:sz w:val="20"/>
          <w:szCs w:val="20"/>
          <w:spacing w:val="-5"/>
        </w:rPr>
        <w:t>8.3.3.1输尿管镜</w:t>
      </w:r>
    </w:p>
    <w:p>
      <w:pPr>
        <w:pStyle w:val="BodyText"/>
        <w:ind w:left="942"/>
        <w:spacing w:before="100" w:line="219" w:lineRule="auto"/>
        <w:rPr>
          <w:sz w:val="20"/>
          <w:szCs w:val="20"/>
        </w:rPr>
      </w:pPr>
      <w:r>
        <w:rPr>
          <w:sz w:val="20"/>
          <w:szCs w:val="20"/>
          <w:b/>
          <w:bCs/>
          <w:spacing w:val="1"/>
        </w:rPr>
        <w:t>使用半硬式细输尿管镜具有诸多优势，例如：其管径较细的</w:t>
      </w:r>
      <w:r>
        <w:rPr>
          <w:sz w:val="20"/>
          <w:szCs w:val="20"/>
          <w:b/>
          <w:bCs/>
        </w:rPr>
        <w:t>特点使超过50%的患者避免行输尿管扩张，</w:t>
      </w:r>
    </w:p>
    <w:p>
      <w:pPr>
        <w:pStyle w:val="BodyText"/>
        <w:ind w:left="469"/>
        <w:spacing w:before="116" w:line="219" w:lineRule="auto"/>
        <w:rPr>
          <w:sz w:val="20"/>
          <w:szCs w:val="20"/>
        </w:rPr>
      </w:pPr>
      <w:r>
        <w:rPr>
          <w:sz w:val="20"/>
          <w:szCs w:val="20"/>
          <w:spacing w:val="8"/>
        </w:rPr>
        <w:t>从而减少了相关并发症[8-10];而且6.0~7.5F的细输尿管镜更容易到达输尿管上段。</w:t>
      </w:r>
    </w:p>
    <w:p>
      <w:pPr>
        <w:pStyle w:val="BodyText"/>
        <w:ind w:left="469" w:right="122" w:firstLine="499"/>
        <w:spacing w:before="69" w:line="310" w:lineRule="auto"/>
        <w:jc w:val="both"/>
        <w:rPr>
          <w:sz w:val="20"/>
          <w:szCs w:val="20"/>
        </w:rPr>
      </w:pPr>
      <w:r>
        <w:rPr>
          <w:sz w:val="20"/>
          <w:szCs w:val="20"/>
          <w:spacing w:val="12"/>
        </w:rPr>
        <w:t>近年来人们已对输尿管软镜(7.0~7.5F)的使用进行了评估[1,2,11-15]。超过</w:t>
      </w:r>
      <w:r>
        <w:rPr>
          <w:sz w:val="20"/>
          <w:szCs w:val="20"/>
          <w:spacing w:val="11"/>
        </w:rPr>
        <w:t>75%的病例中，软镜</w:t>
      </w:r>
      <w:r>
        <w:rPr>
          <w:sz w:val="20"/>
          <w:szCs w:val="20"/>
        </w:rPr>
        <w:t xml:space="preserve"> </w:t>
      </w:r>
      <w:r>
        <w:rPr>
          <w:sz w:val="20"/>
          <w:szCs w:val="20"/>
          <w:spacing w:val="16"/>
        </w:rPr>
        <w:t>可以在不需要扩张壁内段输尿管的情况下顺利到达输尿管上段以</w:t>
      </w:r>
      <w:r>
        <w:rPr>
          <w:sz w:val="20"/>
          <w:szCs w:val="20"/>
          <w:spacing w:val="15"/>
        </w:rPr>
        <w:t>及肾脏集合系统。但是软镜也会因为</w:t>
      </w:r>
      <w:r>
        <w:rPr>
          <w:sz w:val="20"/>
          <w:szCs w:val="20"/>
        </w:rPr>
        <w:t xml:space="preserve"> </w:t>
      </w:r>
      <w:r>
        <w:rPr>
          <w:sz w:val="20"/>
          <w:szCs w:val="20"/>
          <w:spacing w:val="11"/>
        </w:rPr>
        <w:t>其的柔软性而总是易于退回膀胱内，故而并不推荐治疗输尿管下段结石[1,3]。</w:t>
      </w:r>
      <w:r>
        <w:rPr>
          <w:sz w:val="20"/>
          <w:szCs w:val="20"/>
          <w:spacing w:val="10"/>
        </w:rPr>
        <w:t>近来新改良的</w:t>
      </w:r>
      <w:r>
        <w:rPr>
          <w:sz w:val="20"/>
          <w:szCs w:val="20"/>
        </w:rPr>
        <w:t>Storz</w:t>
      </w:r>
      <w:r>
        <w:rPr>
          <w:sz w:val="20"/>
          <w:szCs w:val="20"/>
          <w:spacing w:val="10"/>
        </w:rPr>
        <w:t>半硬</w:t>
      </w:r>
      <w:r>
        <w:rPr>
          <w:sz w:val="20"/>
          <w:szCs w:val="20"/>
        </w:rPr>
        <w:t xml:space="preserve"> </w:t>
      </w:r>
      <w:r>
        <w:rPr>
          <w:sz w:val="20"/>
          <w:szCs w:val="20"/>
          <w:spacing w:val="8"/>
        </w:rPr>
        <w:t>式输尿管镜，增强了最大偏向性，使其在输尿管手术中体现出明显的优势[36-39]。</w:t>
      </w:r>
    </w:p>
    <w:p>
      <w:pPr>
        <w:pStyle w:val="BodyText"/>
        <w:ind w:left="969"/>
        <w:spacing w:line="219" w:lineRule="auto"/>
        <w:rPr>
          <w:sz w:val="20"/>
          <w:szCs w:val="20"/>
        </w:rPr>
      </w:pPr>
      <w:r>
        <w:rPr>
          <w:sz w:val="20"/>
          <w:szCs w:val="20"/>
          <w:spacing w:val="-5"/>
        </w:rPr>
        <w:t>8.3.3.2碎石设备</w:t>
      </w:r>
    </w:p>
    <w:p>
      <w:pPr>
        <w:pStyle w:val="BodyText"/>
        <w:ind w:left="469" w:right="147" w:firstLine="499"/>
        <w:spacing w:before="119" w:line="308" w:lineRule="auto"/>
        <w:rPr>
          <w:rFonts w:ascii="Times New Roman" w:hAnsi="Times New Roman" w:eastAsia="Times New Roman" w:cs="Times New Roman"/>
          <w:sz w:val="20"/>
          <w:szCs w:val="20"/>
        </w:rPr>
      </w:pPr>
      <w:r>
        <w:rPr>
          <w:sz w:val="20"/>
          <w:szCs w:val="20"/>
          <w:spacing w:val="11"/>
        </w:rPr>
        <w:t>在输尿管结石的治疗中，无论结石坚硬与否，激光碎石都是一种行之有效的治疗方法[16],而且它</w:t>
      </w:r>
      <w:r>
        <w:rPr>
          <w:sz w:val="20"/>
          <w:szCs w:val="20"/>
          <w:spacing w:val="18"/>
        </w:rPr>
        <w:t xml:space="preserve"> </w:t>
      </w:r>
      <w:r>
        <w:rPr>
          <w:sz w:val="20"/>
          <w:szCs w:val="20"/>
          <w:spacing w:val="6"/>
        </w:rPr>
        <w:t>也是唯一可以适用于软镜的碎石设备[12,17,1</w:t>
      </w:r>
      <w:r>
        <w:rPr>
          <w:sz w:val="20"/>
          <w:szCs w:val="20"/>
          <w:spacing w:val="5"/>
        </w:rPr>
        <w:t>8]。365</w:t>
      </w:r>
      <w:r>
        <w:rPr>
          <w:sz w:val="20"/>
          <w:szCs w:val="20"/>
        </w:rPr>
        <w:t>um</w:t>
      </w:r>
      <w:r>
        <w:rPr>
          <w:sz w:val="20"/>
          <w:szCs w:val="20"/>
          <w:spacing w:val="-35"/>
        </w:rPr>
        <w:t xml:space="preserve"> </w:t>
      </w:r>
      <w:r>
        <w:rPr>
          <w:sz w:val="20"/>
          <w:szCs w:val="20"/>
          <w:spacing w:val="5"/>
        </w:rPr>
        <w:t>钬：钇铝石榴石(</w:t>
      </w:r>
      <w:r>
        <w:rPr>
          <w:sz w:val="20"/>
          <w:szCs w:val="20"/>
        </w:rPr>
        <w:t>Ho</w:t>
      </w:r>
      <w:r>
        <w:rPr>
          <w:sz w:val="20"/>
          <w:szCs w:val="20"/>
          <w:spacing w:val="5"/>
        </w:rPr>
        <w:t>:</w:t>
      </w:r>
      <w:r>
        <w:rPr>
          <w:sz w:val="20"/>
          <w:szCs w:val="20"/>
        </w:rPr>
        <w:t>YAG</w:t>
      </w:r>
      <w:r>
        <w:rPr>
          <w:sz w:val="20"/>
          <w:szCs w:val="20"/>
          <w:spacing w:val="5"/>
        </w:rPr>
        <w:t>)    激光偏斜性最小，</w:t>
      </w:r>
      <w:r>
        <w:rPr>
          <w:sz w:val="20"/>
          <w:szCs w:val="20"/>
        </w:rPr>
        <w:t xml:space="preserve"> </w:t>
      </w:r>
      <w:r>
        <w:rPr>
          <w:sz w:val="20"/>
          <w:szCs w:val="20"/>
          <w:spacing w:val="12"/>
        </w:rPr>
        <w:t>是输尿管碎石的最佳选择。200</w:t>
      </w:r>
      <w:r>
        <w:rPr>
          <w:rFonts w:ascii="Times New Roman" w:hAnsi="Times New Roman" w:eastAsia="Times New Roman" w:cs="Times New Roman"/>
          <w:sz w:val="20"/>
          <w:szCs w:val="20"/>
        </w:rPr>
        <w:t>um</w:t>
      </w:r>
      <w:r>
        <w:rPr>
          <w:sz w:val="20"/>
          <w:szCs w:val="20"/>
          <w:spacing w:val="12"/>
        </w:rPr>
        <w:t>光纤虽然花费更高，但因为其具有损伤率低、偏斜率大等</w:t>
      </w:r>
      <w:r>
        <w:rPr>
          <w:sz w:val="20"/>
          <w:szCs w:val="20"/>
          <w:spacing w:val="11"/>
        </w:rPr>
        <w:t>特点，对于</w:t>
      </w:r>
      <w:r>
        <w:rPr>
          <w:sz w:val="20"/>
          <w:szCs w:val="20"/>
        </w:rPr>
        <w:t xml:space="preserve"> </w:t>
      </w:r>
      <w:r>
        <w:rPr>
          <w:sz w:val="20"/>
          <w:szCs w:val="20"/>
          <w:spacing w:val="9"/>
        </w:rPr>
        <w:t>肾内结石，首选200</w:t>
      </w:r>
      <w:r>
        <w:rPr>
          <w:rFonts w:ascii="Times New Roman" w:hAnsi="Times New Roman" w:eastAsia="Times New Roman" w:cs="Times New Roman"/>
          <w:sz w:val="20"/>
          <w:szCs w:val="20"/>
        </w:rPr>
        <w:t>um</w:t>
      </w:r>
      <w:r>
        <w:rPr>
          <w:sz w:val="20"/>
          <w:szCs w:val="20"/>
          <w:spacing w:val="9"/>
        </w:rPr>
        <w:t>光纤[12-19]。钕：钇铝石榴石</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Nd</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YAG</w:t>
      </w:r>
      <w:r>
        <w:rPr>
          <w:rFonts w:ascii="Times New Roman" w:hAnsi="Times New Roman" w:eastAsia="Times New Roman" w:cs="Times New Roman"/>
          <w:sz w:val="20"/>
          <w:szCs w:val="20"/>
          <w:spacing w:val="9"/>
        </w:rPr>
        <w:t>)        </w:t>
      </w:r>
      <w:r>
        <w:rPr>
          <w:sz w:val="20"/>
          <w:szCs w:val="20"/>
          <w:spacing w:val="9"/>
        </w:rPr>
        <w:t>(双频激光)激光的碎石效率较</w:t>
      </w:r>
      <w:r>
        <w:rPr>
          <w:rFonts w:ascii="Times New Roman" w:hAnsi="Times New Roman" w:eastAsia="Times New Roman" w:cs="Times New Roman"/>
          <w:sz w:val="20"/>
          <w:szCs w:val="20"/>
        </w:rPr>
        <w:t>Ho</w:t>
      </w:r>
      <w:r>
        <w:rPr>
          <w:rFonts w:ascii="Times New Roman" w:hAnsi="Times New Roman" w:eastAsia="Times New Roman" w:cs="Times New Roman"/>
          <w:sz w:val="20"/>
          <w:szCs w:val="20"/>
          <w:spacing w:val="9"/>
        </w:rPr>
        <w:t>:</w:t>
      </w:r>
    </w:p>
    <w:p>
      <w:pPr>
        <w:pStyle w:val="BodyText"/>
        <w:ind w:left="469" w:right="173"/>
        <w:spacing w:before="28" w:line="313" w:lineRule="auto"/>
        <w:rPr>
          <w:sz w:val="20"/>
          <w:szCs w:val="20"/>
        </w:rPr>
      </w:pPr>
      <w:r>
        <w:rPr>
          <w:rFonts w:ascii="Times New Roman" w:hAnsi="Times New Roman" w:eastAsia="Times New Roman" w:cs="Times New Roman"/>
          <w:sz w:val="20"/>
          <w:szCs w:val="20"/>
        </w:rPr>
        <w:t>YAG</w:t>
      </w:r>
      <w:r>
        <w:rPr>
          <w:sz w:val="20"/>
          <w:szCs w:val="20"/>
          <w:spacing w:val="16"/>
        </w:rPr>
        <w:t>系统低，而且不适用于较硬的结石或胱氨酸结石，但</w:t>
      </w:r>
      <w:r>
        <w:rPr>
          <w:sz w:val="20"/>
          <w:szCs w:val="20"/>
          <w:spacing w:val="15"/>
        </w:rPr>
        <w:t>是凭借其较高的性价比，却可以为不同成分</w:t>
      </w:r>
      <w:r>
        <w:rPr>
          <w:sz w:val="20"/>
          <w:szCs w:val="20"/>
        </w:rPr>
        <w:t xml:space="preserve"> </w:t>
      </w:r>
      <w:r>
        <w:rPr>
          <w:sz w:val="20"/>
          <w:szCs w:val="20"/>
          <w:spacing w:val="3"/>
        </w:rPr>
        <w:t>结石的治疗，提供更多的选择[40]。</w:t>
      </w:r>
    </w:p>
    <w:p>
      <w:pPr>
        <w:pStyle w:val="BodyText"/>
        <w:ind w:left="969"/>
        <w:spacing w:line="212" w:lineRule="auto"/>
        <w:rPr>
          <w:sz w:val="20"/>
          <w:szCs w:val="20"/>
        </w:rPr>
      </w:pPr>
      <w:r>
        <w:rPr>
          <w:sz w:val="20"/>
          <w:szCs w:val="20"/>
          <w:spacing w:val="6"/>
        </w:rPr>
        <w:t>理想的能量和频率一般设定为小于1.0</w:t>
      </w:r>
      <w:r>
        <w:rPr>
          <w:rFonts w:ascii="Times New Roman" w:hAnsi="Times New Roman" w:eastAsia="Times New Roman" w:cs="Times New Roman"/>
          <w:sz w:val="20"/>
          <w:szCs w:val="20"/>
          <w:spacing w:val="6"/>
        </w:rPr>
        <w:t>J</w:t>
      </w:r>
      <w:r>
        <w:rPr>
          <w:sz w:val="20"/>
          <w:szCs w:val="20"/>
          <w:spacing w:val="6"/>
        </w:rPr>
        <w:t>和5~10</w:t>
      </w:r>
      <w:r>
        <w:rPr>
          <w:rFonts w:ascii="Times New Roman" w:hAnsi="Times New Roman" w:eastAsia="Times New Roman" w:cs="Times New Roman"/>
          <w:sz w:val="20"/>
          <w:szCs w:val="20"/>
        </w:rPr>
        <w:t>Hz</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5"/>
        </w:rPr>
        <w:t xml:space="preserve">   </w:t>
      </w:r>
      <w:r>
        <w:rPr>
          <w:sz w:val="20"/>
          <w:szCs w:val="20"/>
          <w:spacing w:val="6"/>
        </w:rPr>
        <w:t>如果操作仔细，激光一般不会损伤输尿管粘膜[16,</w:t>
      </w:r>
    </w:p>
    <w:p>
      <w:pPr>
        <w:pStyle w:val="BodyText"/>
        <w:ind w:left="469"/>
        <w:spacing w:before="110" w:line="216" w:lineRule="auto"/>
        <w:rPr>
          <w:sz w:val="20"/>
          <w:szCs w:val="20"/>
        </w:rPr>
      </w:pPr>
      <w:r>
        <w:rPr>
          <w:sz w:val="20"/>
          <w:szCs w:val="20"/>
          <w:spacing w:val="6"/>
        </w:rPr>
        <w:t>18,20],手术时间控制在7～45分钟比较合适[18]。</w:t>
      </w:r>
    </w:p>
    <w:p>
      <w:pPr>
        <w:pStyle w:val="BodyText"/>
        <w:ind w:left="469" w:right="152" w:firstLine="499"/>
        <w:spacing w:before="98" w:line="314" w:lineRule="auto"/>
        <w:jc w:val="both"/>
        <w:rPr>
          <w:sz w:val="20"/>
          <w:szCs w:val="20"/>
        </w:rPr>
      </w:pPr>
      <w:r>
        <w:rPr>
          <w:sz w:val="20"/>
          <w:szCs w:val="20"/>
          <w:spacing w:val="9"/>
        </w:rPr>
        <w:t>使用脉冲染料激光器的激光碎石系统，其碎石效果与</w:t>
      </w:r>
      <w:r>
        <w:rPr>
          <w:sz w:val="20"/>
          <w:szCs w:val="20"/>
        </w:rPr>
        <w:t>Ho</w:t>
      </w:r>
      <w:r>
        <w:rPr>
          <w:sz w:val="20"/>
          <w:szCs w:val="20"/>
          <w:spacing w:val="8"/>
        </w:rPr>
        <w:t>:</w:t>
      </w:r>
      <w:r>
        <w:rPr>
          <w:sz w:val="20"/>
          <w:szCs w:val="20"/>
        </w:rPr>
        <w:t>YAG</w:t>
      </w:r>
      <w:r>
        <w:rPr>
          <w:sz w:val="20"/>
          <w:szCs w:val="20"/>
          <w:spacing w:val="8"/>
        </w:rPr>
        <w:t xml:space="preserve">   系统的效果相似。</w:t>
      </w:r>
      <w:r>
        <w:rPr>
          <w:sz w:val="20"/>
          <w:szCs w:val="20"/>
          <w:spacing w:val="-30"/>
        </w:rPr>
        <w:t xml:space="preserve"> </w:t>
      </w:r>
      <w:r>
        <w:rPr>
          <w:sz w:val="20"/>
          <w:szCs w:val="20"/>
        </w:rPr>
        <w:t>Ho</w:t>
      </w:r>
      <w:r>
        <w:rPr>
          <w:sz w:val="20"/>
          <w:szCs w:val="20"/>
          <w:spacing w:val="8"/>
        </w:rPr>
        <w:t>:</w:t>
      </w:r>
      <w:r>
        <w:rPr>
          <w:sz w:val="20"/>
          <w:szCs w:val="20"/>
        </w:rPr>
        <w:t>YAG</w:t>
      </w:r>
      <w:r>
        <w:rPr>
          <w:sz w:val="20"/>
          <w:szCs w:val="20"/>
          <w:spacing w:val="1"/>
        </w:rPr>
        <w:t xml:space="preserve">   </w:t>
      </w:r>
      <w:r>
        <w:rPr>
          <w:sz w:val="20"/>
          <w:szCs w:val="20"/>
          <w:spacing w:val="8"/>
        </w:rPr>
        <w:t>激光碎</w:t>
      </w:r>
      <w:r>
        <w:rPr>
          <w:sz w:val="20"/>
          <w:szCs w:val="20"/>
        </w:rPr>
        <w:t xml:space="preserve"> </w:t>
      </w:r>
      <w:r>
        <w:rPr>
          <w:sz w:val="20"/>
          <w:szCs w:val="20"/>
          <w:spacing w:val="18"/>
        </w:rPr>
        <w:t>石与液电碎石相比，治疗输尿管末端结石3个月后，前者的远期效果更佳(97%比87%)[5]。然而，对</w:t>
      </w:r>
      <w:r>
        <w:rPr>
          <w:sz w:val="20"/>
          <w:szCs w:val="20"/>
          <w:spacing w:val="5"/>
        </w:rPr>
        <w:t xml:space="preserve"> </w:t>
      </w:r>
      <w:r>
        <w:rPr>
          <w:sz w:val="20"/>
          <w:szCs w:val="20"/>
          <w:spacing w:val="13"/>
        </w:rPr>
        <w:t>于直径≤15</w:t>
      </w:r>
      <w:r>
        <w:rPr>
          <w:rFonts w:ascii="Times New Roman" w:hAnsi="Times New Roman" w:eastAsia="Times New Roman" w:cs="Times New Roman"/>
          <w:sz w:val="20"/>
          <w:szCs w:val="20"/>
        </w:rPr>
        <w:t>mm</w:t>
      </w:r>
      <w:r>
        <w:rPr>
          <w:sz w:val="20"/>
          <w:szCs w:val="20"/>
          <w:spacing w:val="13"/>
        </w:rPr>
        <w:t>的输尿管结石，激光碎石却需要更长的手术时间。液电碎石因为其组织损伤的危险性较</w:t>
      </w:r>
      <w:r>
        <w:rPr>
          <w:sz w:val="20"/>
          <w:szCs w:val="20"/>
          <w:spacing w:val="4"/>
        </w:rPr>
        <w:t xml:space="preserve"> </w:t>
      </w:r>
      <w:r>
        <w:rPr>
          <w:sz w:val="20"/>
          <w:szCs w:val="20"/>
          <w:spacing w:val="10"/>
        </w:rPr>
        <w:t>高而不能成为标准碎石操作的首选。</w:t>
      </w:r>
    </w:p>
    <w:p>
      <w:pPr>
        <w:pStyle w:val="BodyText"/>
        <w:ind w:left="469" w:firstLine="499"/>
        <w:spacing w:line="311" w:lineRule="auto"/>
        <w:tabs>
          <w:tab w:val="left" w:pos="609"/>
        </w:tabs>
        <w:rPr>
          <w:sz w:val="20"/>
          <w:szCs w:val="20"/>
        </w:rPr>
      </w:pPr>
      <w:r>
        <w:rPr>
          <w:sz w:val="20"/>
          <w:szCs w:val="20"/>
          <w:spacing w:val="12"/>
        </w:rPr>
        <w:t>在半硬式输尿管镜中，利用2.4</w:t>
      </w:r>
      <w:r>
        <w:rPr>
          <w:rFonts w:ascii="Times New Roman" w:hAnsi="Times New Roman" w:eastAsia="Times New Roman" w:cs="Times New Roman"/>
          <w:sz w:val="20"/>
          <w:szCs w:val="20"/>
          <w:spacing w:val="12"/>
        </w:rPr>
        <w:t>F</w:t>
      </w:r>
      <w:r>
        <w:rPr>
          <w:sz w:val="20"/>
          <w:szCs w:val="20"/>
          <w:spacing w:val="12"/>
        </w:rPr>
        <w:t>探杆进行气压或电控气压弹道碎石，能够达到良好的碎石效率(90</w:t>
      </w:r>
      <w:r>
        <w:rPr>
          <w:sz w:val="20"/>
          <w:szCs w:val="20"/>
          <w:spacing w:val="3"/>
        </w:rPr>
        <w:t xml:space="preserve">  </w:t>
      </w:r>
      <w:r>
        <w:rPr>
          <w:sz w:val="20"/>
          <w:szCs w:val="20"/>
        </w:rPr>
        <w:tab/>
      </w:r>
      <w:r>
        <w:rPr>
          <w:sz w:val="20"/>
          <w:szCs w:val="20"/>
          <w:spacing w:val="23"/>
        </w:rPr>
        <w:t>~96%),而且花费低廉和操作安全简单是该设备最主要的优点。其性价比是激光碎石的三倍[9,14,</w:t>
      </w:r>
      <w:r>
        <w:rPr>
          <w:sz w:val="20"/>
          <w:szCs w:val="20"/>
          <w:spacing w:val="18"/>
        </w:rPr>
        <w:t xml:space="preserve"> </w:t>
      </w:r>
      <w:r>
        <w:rPr>
          <w:sz w:val="20"/>
          <w:szCs w:val="20"/>
          <w:spacing w:val="7"/>
        </w:rPr>
        <w:t>22-24]。然而，弹道碎石的过程中输尿管结石易向肾盂移位的缺点，限制了其在临床上的应用[25]。</w:t>
      </w:r>
    </w:p>
    <w:p>
      <w:pPr>
        <w:pStyle w:val="BodyText"/>
        <w:ind w:left="469"/>
        <w:spacing w:line="220" w:lineRule="auto"/>
        <w:rPr>
          <w:sz w:val="20"/>
          <w:szCs w:val="20"/>
        </w:rPr>
      </w:pPr>
      <w:r>
        <w:rPr>
          <w:sz w:val="20"/>
          <w:szCs w:val="20"/>
          <w:spacing w:val="-1"/>
        </w:rPr>
        <w:t>8.3.3.3套石篮</w:t>
      </w:r>
    </w:p>
    <w:p>
      <w:pPr>
        <w:pStyle w:val="BodyText"/>
        <w:ind w:left="469" w:right="124" w:firstLine="499"/>
        <w:spacing w:before="100" w:line="314" w:lineRule="auto"/>
        <w:rPr>
          <w:sz w:val="20"/>
          <w:szCs w:val="20"/>
        </w:rPr>
      </w:pPr>
      <w:r>
        <w:rPr>
          <w:sz w:val="20"/>
          <w:szCs w:val="20"/>
          <w:spacing w:val="10"/>
        </w:rPr>
        <w:t>相比碎石而言，输尿管镜辅助下使用套石篮取出较小的输尿管结石是一种快捷且并发症较少的方法</w:t>
      </w:r>
      <w:r>
        <w:rPr>
          <w:sz w:val="20"/>
          <w:szCs w:val="20"/>
          <w:spacing w:val="6"/>
        </w:rPr>
        <w:t xml:space="preserve"> </w:t>
      </w:r>
      <w:r>
        <w:rPr>
          <w:sz w:val="20"/>
          <w:szCs w:val="20"/>
          <w:spacing w:val="13"/>
        </w:rPr>
        <w:t>[3,4]。对于输尿管下段小结石，套石篮取石</w:t>
      </w:r>
      <w:r>
        <w:rPr>
          <w:sz w:val="20"/>
          <w:szCs w:val="20"/>
          <w:spacing w:val="12"/>
        </w:rPr>
        <w:t>可作为首选。目前出现了多种新型的套石篮。镍钛合金钝</w:t>
      </w:r>
      <w:r>
        <w:rPr>
          <w:sz w:val="20"/>
          <w:szCs w:val="20"/>
        </w:rPr>
        <w:t xml:space="preserve"> </w:t>
      </w:r>
      <w:r>
        <w:rPr>
          <w:sz w:val="20"/>
          <w:szCs w:val="20"/>
          <w:spacing w:val="15"/>
        </w:rPr>
        <w:t>头套石篮由于柔韧性更好，取石效率较其它金属套石篮高，同时具有无创性，在肾盏内也易于操作。</w:t>
      </w:r>
      <w:r>
        <w:rPr>
          <w:sz w:val="20"/>
          <w:szCs w:val="20"/>
          <w:spacing w:val="18"/>
        </w:rPr>
        <w:t xml:space="preserve"> </w:t>
      </w:r>
      <w:r>
        <w:rPr>
          <w:sz w:val="20"/>
          <w:szCs w:val="20"/>
          <w:spacing w:val="11"/>
        </w:rPr>
        <w:t>激光或液电碎石时有击断套石篮的金属丝的可能[16</w:t>
      </w:r>
      <w:r>
        <w:rPr>
          <w:sz w:val="20"/>
          <w:szCs w:val="20"/>
          <w:spacing w:val="10"/>
        </w:rPr>
        <w:t>]。小的输尿管结石或碎片能够用取石钳快捷安全的</w:t>
      </w:r>
      <w:r>
        <w:rPr>
          <w:sz w:val="20"/>
          <w:szCs w:val="20"/>
        </w:rPr>
        <w:t xml:space="preserve"> </w:t>
      </w:r>
      <w:r>
        <w:rPr>
          <w:sz w:val="20"/>
          <w:szCs w:val="20"/>
          <w:spacing w:val="8"/>
        </w:rPr>
        <w:t>取出，而且比套石篮更易操作。</w:t>
      </w:r>
    </w:p>
    <w:p>
      <w:pPr>
        <w:pStyle w:val="BodyText"/>
        <w:ind w:left="1069"/>
        <w:spacing w:before="1" w:line="219" w:lineRule="auto"/>
        <w:rPr>
          <w:sz w:val="20"/>
          <w:szCs w:val="20"/>
        </w:rPr>
      </w:pPr>
      <w:r>
        <w:rPr>
          <w:sz w:val="20"/>
          <w:szCs w:val="20"/>
          <w:spacing w:val="-1"/>
        </w:rPr>
        <w:t>8.3.3.4扩张和置管</w:t>
      </w:r>
    </w:p>
    <w:p>
      <w:pPr>
        <w:ind w:left="4979"/>
        <w:spacing w:before="2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—221—</w:t>
      </w:r>
    </w:p>
    <w:p>
      <w:pPr>
        <w:spacing w:line="272"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http://www.cnki.net</w:t>
        </w:r>
      </w:hyperlink>
    </w:p>
    <w:p>
      <w:pPr>
        <w:spacing w:line="192" w:lineRule="auto"/>
        <w:sectPr>
          <w:headerReference w:type="default" r:id="rId14"/>
          <w:pgSz w:w="11850" w:h="16140"/>
          <w:pgMar w:top="400" w:right="1337" w:bottom="0" w:left="380" w:header="0" w:footer="0" w:gutter="0"/>
        </w:sectPr>
        <w:rPr>
          <w:rFonts w:ascii="Times New Roman" w:hAnsi="Times New Roman" w:eastAsia="Times New Roman" w:cs="Times New Roman"/>
          <w:sz w:val="20"/>
          <w:szCs w:val="20"/>
        </w:rPr>
      </w:pPr>
    </w:p>
    <w:p>
      <w:pPr>
        <w:spacing w:line="333" w:lineRule="auto"/>
        <w:rPr>
          <w:rFonts w:ascii="Arial"/>
          <w:sz w:val="21"/>
        </w:rPr>
      </w:pPr>
      <w:r/>
    </w:p>
    <w:p>
      <w:pPr>
        <w:ind w:left="771"/>
        <w:spacing w:before="68" w:line="216" w:lineRule="auto"/>
        <w:rPr>
          <w:sz w:val="20"/>
          <w:szCs w:val="20"/>
        </w:rPr>
      </w:pPr>
      <w:r>
        <w:drawing>
          <wp:anchor distT="0" distB="0" distL="0" distR="0" simplePos="0" relativeHeight="251741184" behindDoc="0" locked="0" layoutInCell="1" allowOverlap="1">
            <wp:simplePos x="0" y="0"/>
            <wp:positionH relativeFrom="column">
              <wp:posOffset>298432</wp:posOffset>
            </wp:positionH>
            <wp:positionV relativeFrom="paragraph">
              <wp:posOffset>175718</wp:posOffset>
            </wp:positionV>
            <wp:extent cx="1543025" cy="6350"/>
            <wp:effectExtent l="0" t="0" r="0" b="0"/>
            <wp:wrapNone/>
            <wp:docPr id="66" name="IM 66"/>
            <wp:cNvGraphicFramePr/>
            <a:graphic>
              <a:graphicData uri="http://schemas.openxmlformats.org/drawingml/2006/picture">
                <pic:pic>
                  <pic:nvPicPr>
                    <pic:cNvPr id="66" name="IM 66"/>
                    <pic:cNvPicPr/>
                  </pic:nvPicPr>
                  <pic:blipFill>
                    <a:blip r:embed="rId194"/>
                    <a:stretch>
                      <a:fillRect/>
                    </a:stretch>
                  </pic:blipFill>
                  <pic:spPr>
                    <a:xfrm rot="0">
                      <a:off x="0" y="0"/>
                      <a:ext cx="1543025" cy="6350"/>
                    </a:xfrm>
                    <a:prstGeom prst="rect">
                      <a:avLst/>
                    </a:prstGeom>
                  </pic:spPr>
                </pic:pic>
              </a:graphicData>
            </a:graphic>
          </wp:anchor>
        </w:drawing>
      </w:r>
      <w:r>
        <w:rPr>
          <w:rFonts w:ascii="STXingkai" w:hAnsi="STXingkai" w:eastAsia="STXingkai" w:cs="STXingkai"/>
          <w:sz w:val="20"/>
          <w:szCs w:val="20"/>
          <w:b/>
          <w:bCs/>
          <w:spacing w:val="-25"/>
        </w:rPr>
        <w:t>附</w:t>
      </w:r>
      <w:r>
        <w:rPr>
          <w:rFonts w:ascii="STXingkai" w:hAnsi="STXingkai" w:eastAsia="STXingkai" w:cs="STXingkai"/>
          <w:sz w:val="20"/>
          <w:szCs w:val="20"/>
          <w:spacing w:val="1"/>
        </w:rPr>
        <w:t xml:space="preserve">     </w:t>
      </w:r>
      <w:r>
        <w:rPr>
          <w:rFonts w:ascii="STXingkai" w:hAnsi="STXingkai" w:eastAsia="STXingkai" w:cs="STXingkai"/>
          <w:sz w:val="20"/>
          <w:szCs w:val="20"/>
          <w:b/>
          <w:bCs/>
          <w:spacing w:val="-25"/>
        </w:rPr>
        <w:t>鼎</w:t>
      </w:r>
      <w:r>
        <w:rPr>
          <w:rFonts w:ascii="STXingkai" w:hAnsi="STXingkai" w:eastAsia="STXingkai" w:cs="STXingkai"/>
          <w:sz w:val="20"/>
          <w:szCs w:val="20"/>
          <w:spacing w:val="2"/>
        </w:rPr>
        <w:t xml:space="preserve">      </w:t>
      </w:r>
      <w:r>
        <w:rPr>
          <w:rFonts w:ascii="STXingkai" w:hAnsi="STXingkai" w:eastAsia="STXingkai" w:cs="STXingkai"/>
          <w:sz w:val="20"/>
          <w:szCs w:val="20"/>
          <w:b/>
          <w:bCs/>
          <w:spacing w:val="-25"/>
        </w:rPr>
        <w:t>·</w:t>
      </w:r>
      <w:r>
        <w:rPr>
          <w:rFonts w:ascii="STXingkai" w:hAnsi="STXingkai" w:eastAsia="STXingkai" w:cs="STXingkai"/>
          <w:sz w:val="20"/>
          <w:szCs w:val="20"/>
          <w:spacing w:val="1"/>
        </w:rPr>
        <w:t xml:space="preserve">     </w:t>
      </w:r>
      <w:r>
        <w:rPr>
          <w:rFonts w:ascii="STXingkai" w:hAnsi="STXingkai" w:eastAsia="STXingkai" w:cs="STXingkai"/>
          <w:sz w:val="20"/>
          <w:szCs w:val="20"/>
          <w:b/>
          <w:bCs/>
          <w:spacing w:val="-25"/>
        </w:rPr>
        <w:t>指</w:t>
      </w:r>
      <w:r>
        <w:rPr>
          <w:rFonts w:ascii="STXingkai" w:hAnsi="STXingkai" w:eastAsia="STXingkai" w:cs="STXingkai"/>
          <w:sz w:val="20"/>
          <w:szCs w:val="20"/>
          <w:spacing w:val="4"/>
        </w:rPr>
        <w:t xml:space="preserve">     </w:t>
      </w:r>
      <w:r>
        <w:rPr>
          <w:rFonts w:ascii="STXingkai" w:hAnsi="STXingkai" w:eastAsia="STXingkai" w:cs="STXingkai"/>
          <w:sz w:val="20"/>
          <w:szCs w:val="20"/>
          <w:b/>
          <w:bCs/>
          <w:spacing w:val="-25"/>
        </w:rPr>
        <w:t>南</w:t>
      </w:r>
      <w:r>
        <w:rPr>
          <w:rFonts w:ascii="STXingkai" w:hAnsi="STXingkai" w:eastAsia="STXingkai" w:cs="STXingkai"/>
          <w:sz w:val="20"/>
          <w:szCs w:val="20"/>
          <w:spacing w:val="-25"/>
        </w:rPr>
        <w:t xml:space="preserve">      </w:t>
      </w:r>
      <w:r>
        <w:rPr>
          <w:sz w:val="20"/>
          <w:szCs w:val="20"/>
          <w:position w:val="-19"/>
        </w:rPr>
        <w:drawing>
          <wp:inline distT="0" distB="0" distL="0" distR="0">
            <wp:extent cx="209564" cy="209487"/>
            <wp:effectExtent l="0" t="0" r="0" b="0"/>
            <wp:docPr id="68" name="IM 68"/>
            <wp:cNvGraphicFramePr/>
            <a:graphic>
              <a:graphicData uri="http://schemas.openxmlformats.org/drawingml/2006/picture">
                <pic:pic>
                  <pic:nvPicPr>
                    <pic:cNvPr id="68" name="IM 68"/>
                    <pic:cNvPicPr/>
                  </pic:nvPicPr>
                  <pic:blipFill>
                    <a:blip r:embed="rId195"/>
                    <a:stretch>
                      <a:fillRect/>
                    </a:stretch>
                  </pic:blipFill>
                  <pic:spPr>
                    <a:xfrm rot="0">
                      <a:off x="0" y="0"/>
                      <a:ext cx="209564" cy="209487"/>
                    </a:xfrm>
                    <a:prstGeom prst="rect">
                      <a:avLst/>
                    </a:prstGeom>
                  </pic:spPr>
                </pic:pic>
              </a:graphicData>
            </a:graphic>
          </wp:inline>
        </w:drawing>
      </w:r>
    </w:p>
    <w:p>
      <w:pPr>
        <w:pStyle w:val="BodyText"/>
        <w:spacing w:before="216" w:line="219" w:lineRule="auto"/>
        <w:jc w:val="right"/>
        <w:rPr>
          <w:sz w:val="20"/>
          <w:szCs w:val="20"/>
        </w:rPr>
      </w:pPr>
      <w:r>
        <w:rPr>
          <w:sz w:val="20"/>
          <w:szCs w:val="20"/>
          <w:spacing w:val="13"/>
        </w:rPr>
        <w:t>近年来有对扩张和置管等传统技术进行改进的趋势。目前出现了一种输尿管镜外鞘，在结石过大</w:t>
      </w:r>
    </w:p>
    <w:p>
      <w:pPr>
        <w:pStyle w:val="BodyText"/>
        <w:ind w:left="469" w:right="99"/>
        <w:spacing w:before="103" w:line="308" w:lineRule="auto"/>
        <w:rPr>
          <w:sz w:val="20"/>
          <w:szCs w:val="20"/>
        </w:rPr>
      </w:pPr>
      <w:r>
        <w:rPr>
          <w:sz w:val="20"/>
          <w:szCs w:val="20"/>
          <w:spacing w:val="9"/>
        </w:rPr>
        <w:t>[41]或需要维持上尿路低压等情况下，必须反复进镜时，使用这种外鞘更有利于操作。这种外鞘的内径</w:t>
      </w:r>
      <w:r>
        <w:rPr>
          <w:sz w:val="20"/>
          <w:szCs w:val="20"/>
          <w:spacing w:val="16"/>
        </w:rPr>
        <w:t xml:space="preserve"> </w:t>
      </w:r>
      <w:r>
        <w:rPr>
          <w:sz w:val="20"/>
          <w:szCs w:val="20"/>
          <w:spacing w:val="7"/>
        </w:rPr>
        <w:t>也很合适，能够在导丝的引导下置入输尿管。不过目前大多数的操作可以不需要外鞘[42]。</w:t>
      </w:r>
    </w:p>
    <w:p>
      <w:pPr>
        <w:pStyle w:val="BodyText"/>
        <w:ind w:left="469" w:right="48" w:firstLine="510"/>
        <w:spacing w:line="308" w:lineRule="auto"/>
        <w:jc w:val="both"/>
        <w:rPr>
          <w:sz w:val="20"/>
          <w:szCs w:val="20"/>
        </w:rPr>
      </w:pPr>
      <w:r>
        <w:rPr>
          <w:sz w:val="20"/>
          <w:szCs w:val="20"/>
          <w:spacing w:val="15"/>
        </w:rPr>
        <w:t>由于细输尿管镜的应用，需要行输尿管扩张的患者明显减少(0～40%),手术时间及术后置管的时</w:t>
      </w:r>
      <w:r>
        <w:rPr>
          <w:sz w:val="20"/>
          <w:szCs w:val="20"/>
          <w:spacing w:val="5"/>
        </w:rPr>
        <w:t xml:space="preserve"> </w:t>
      </w:r>
      <w:r>
        <w:rPr>
          <w:sz w:val="20"/>
          <w:szCs w:val="20"/>
          <w:spacing w:val="15"/>
        </w:rPr>
        <w:t>间也显著下降。对于无并发症的输尿管镜手术</w:t>
      </w:r>
      <w:r>
        <w:rPr>
          <w:sz w:val="20"/>
          <w:szCs w:val="20"/>
          <w:spacing w:val="14"/>
        </w:rPr>
        <w:t>，没有必要常规置管。患者置管后会有中度不适，通过</w:t>
      </w:r>
      <w:r>
        <w:rPr>
          <w:sz w:val="20"/>
          <w:szCs w:val="20"/>
        </w:rPr>
        <w:t xml:space="preserve"> </w:t>
      </w:r>
      <w:r>
        <w:rPr>
          <w:sz w:val="20"/>
          <w:szCs w:val="20"/>
          <w:spacing w:val="4"/>
        </w:rPr>
        <w:t>给予口服止痛药能够得到有效缓解[21,26]。</w:t>
      </w:r>
    </w:p>
    <w:p>
      <w:pPr>
        <w:ind w:left="1049"/>
        <w:spacing w:before="1" w:line="220" w:lineRule="auto"/>
        <w:rPr>
          <w:rFonts w:ascii="SimHei" w:hAnsi="SimHei" w:eastAsia="SimHei" w:cs="SimHei"/>
          <w:sz w:val="20"/>
          <w:szCs w:val="20"/>
        </w:rPr>
      </w:pPr>
      <w:r>
        <w:rPr>
          <w:rFonts w:ascii="SimHei" w:hAnsi="SimHei" w:eastAsia="SimHei" w:cs="SimHei"/>
          <w:sz w:val="20"/>
          <w:szCs w:val="20"/>
          <w:spacing w:val="-1"/>
        </w:rPr>
        <w:t>8.3.3.5临床效果</w:t>
      </w:r>
    </w:p>
    <w:p>
      <w:pPr>
        <w:pStyle w:val="BodyText"/>
        <w:ind w:left="469" w:right="44" w:firstLine="510"/>
        <w:spacing w:before="93" w:line="302" w:lineRule="auto"/>
        <w:rPr>
          <w:sz w:val="20"/>
          <w:szCs w:val="20"/>
        </w:rPr>
      </w:pPr>
      <w:r>
        <w:rPr>
          <w:sz w:val="20"/>
          <w:szCs w:val="20"/>
        </w:rPr>
        <w:t>AUA</w:t>
      </w:r>
      <w:r>
        <w:rPr>
          <w:sz w:val="20"/>
          <w:szCs w:val="20"/>
          <w:spacing w:val="41"/>
        </w:rPr>
        <w:t xml:space="preserve"> </w:t>
      </w:r>
      <w:r>
        <w:rPr>
          <w:sz w:val="20"/>
          <w:szCs w:val="20"/>
          <w:spacing w:val="10"/>
        </w:rPr>
        <w:t>输尿管结石临床指南专家组在1966~19</w:t>
      </w:r>
      <w:r>
        <w:rPr>
          <w:sz w:val="20"/>
          <w:szCs w:val="20"/>
          <w:spacing w:val="9"/>
        </w:rPr>
        <w:t>96年之间进行了一项荟萃分析，结果于1997年以指南的</w:t>
      </w:r>
      <w:r>
        <w:rPr>
          <w:sz w:val="20"/>
          <w:szCs w:val="20"/>
        </w:rPr>
        <w:t xml:space="preserve"> </w:t>
      </w:r>
      <w:r>
        <w:rPr>
          <w:sz w:val="20"/>
          <w:szCs w:val="20"/>
          <w:spacing w:val="7"/>
        </w:rPr>
        <w:t>形式公布并发表在</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Urology</w:t>
      </w:r>
      <w:r>
        <w:rPr>
          <w:sz w:val="20"/>
          <w:szCs w:val="20"/>
          <w:spacing w:val="7"/>
        </w:rPr>
        <w:t>上[27]。分层分析的结果显示：近端和远端输尿管结石的术后无石率</w:t>
      </w:r>
      <w:r>
        <w:rPr>
          <w:sz w:val="20"/>
          <w:szCs w:val="20"/>
        </w:rPr>
        <w:t xml:space="preserve"> </w:t>
      </w:r>
      <w:r>
        <w:rPr>
          <w:sz w:val="20"/>
          <w:szCs w:val="20"/>
          <w:spacing w:val="18"/>
        </w:rPr>
        <w:t>分别为72%和90%;当结石直径小于10</w:t>
      </w:r>
      <w:r>
        <w:rPr>
          <w:sz w:val="20"/>
          <w:szCs w:val="20"/>
        </w:rPr>
        <w:t>mm</w:t>
      </w:r>
      <w:r>
        <w:rPr>
          <w:sz w:val="20"/>
          <w:szCs w:val="20"/>
          <w:spacing w:val="18"/>
        </w:rPr>
        <w:t xml:space="preserve"> 时，这一数据分别为56%</w:t>
      </w:r>
      <w:r>
        <w:rPr>
          <w:sz w:val="20"/>
          <w:szCs w:val="20"/>
          <w:spacing w:val="17"/>
        </w:rPr>
        <w:t>和89%。</w:t>
      </w:r>
    </w:p>
    <w:p>
      <w:pPr>
        <w:pStyle w:val="BodyText"/>
        <w:ind w:left="469" w:right="52" w:firstLine="510"/>
        <w:spacing w:before="9" w:line="301" w:lineRule="auto"/>
        <w:jc w:val="both"/>
        <w:rPr>
          <w:sz w:val="20"/>
          <w:szCs w:val="20"/>
        </w:rPr>
      </w:pPr>
      <w:r>
        <w:rPr>
          <w:sz w:val="20"/>
          <w:szCs w:val="20"/>
          <w:spacing w:val="6"/>
        </w:rPr>
        <w:t>对过去三年文献的分析显示，术后无石率有了明显的提高。半硬性和/或软性输尿管镜处理远端输尿</w:t>
      </w:r>
      <w:r>
        <w:rPr>
          <w:sz w:val="20"/>
          <w:szCs w:val="20"/>
          <w:spacing w:val="12"/>
        </w:rPr>
        <w:t xml:space="preserve"> </w:t>
      </w:r>
      <w:r>
        <w:rPr>
          <w:sz w:val="20"/>
          <w:szCs w:val="20"/>
          <w:spacing w:val="19"/>
        </w:rPr>
        <w:t>管结石的术后无石率为90%～100%,而近端结石则仅有74%。当然，这一结果比97年之前已有了显著</w:t>
      </w:r>
      <w:r>
        <w:rPr>
          <w:sz w:val="20"/>
          <w:szCs w:val="20"/>
          <w:spacing w:val="11"/>
        </w:rPr>
        <w:t xml:space="preserve"> </w:t>
      </w:r>
      <w:r>
        <w:rPr>
          <w:sz w:val="20"/>
          <w:szCs w:val="20"/>
          <w:spacing w:val="8"/>
        </w:rPr>
        <w:t>改善[25,28,29]。对小儿和肥胖患者的分析也可得到相似的结论[11,30]。有95%的患者行单次输尿</w:t>
      </w:r>
      <w:r>
        <w:rPr>
          <w:sz w:val="20"/>
          <w:szCs w:val="20"/>
          <w:spacing w:val="7"/>
        </w:rPr>
        <w:t>管镜</w:t>
      </w:r>
      <w:r>
        <w:rPr>
          <w:sz w:val="20"/>
          <w:szCs w:val="20"/>
        </w:rPr>
        <w:t xml:space="preserve"> </w:t>
      </w:r>
      <w:r>
        <w:rPr>
          <w:sz w:val="20"/>
          <w:szCs w:val="20"/>
          <w:spacing w:val="14"/>
        </w:rPr>
        <w:t>就获成功，疗效最好的为输尿管镜下段钬激光碎石，尤其是对于近端输尿管结石[5],该技</w:t>
      </w:r>
      <w:r>
        <w:rPr>
          <w:sz w:val="20"/>
          <w:szCs w:val="20"/>
          <w:spacing w:val="13"/>
        </w:rPr>
        <w:t>术有望替代</w:t>
      </w:r>
      <w:r>
        <w:rPr>
          <w:sz w:val="20"/>
          <w:szCs w:val="20"/>
        </w:rPr>
        <w:t xml:space="preserve"> </w:t>
      </w:r>
      <w:r>
        <w:rPr>
          <w:rFonts w:ascii="Times New Roman" w:hAnsi="Times New Roman" w:eastAsia="Times New Roman" w:cs="Times New Roman"/>
          <w:sz w:val="20"/>
          <w:szCs w:val="20"/>
        </w:rPr>
        <w:t>ESWL</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2"/>
        </w:rPr>
        <w:t xml:space="preserve">  </w:t>
      </w:r>
      <w:r>
        <w:rPr>
          <w:sz w:val="20"/>
          <w:szCs w:val="20"/>
          <w:spacing w:val="5"/>
        </w:rPr>
        <w:t>如对肥胖患者或结石较小的患者进行碎石治疗[9,11]。</w:t>
      </w:r>
    </w:p>
    <w:p>
      <w:pPr>
        <w:ind w:left="982"/>
        <w:spacing w:before="44" w:line="221" w:lineRule="auto"/>
        <w:rPr>
          <w:rFonts w:ascii="SimHei" w:hAnsi="SimHei" w:eastAsia="SimHei" w:cs="SimHei"/>
          <w:sz w:val="20"/>
          <w:szCs w:val="20"/>
        </w:rPr>
      </w:pPr>
      <w:r>
        <w:rPr>
          <w:rFonts w:ascii="SimHei" w:hAnsi="SimHei" w:eastAsia="SimHei" w:cs="SimHei"/>
          <w:sz w:val="20"/>
          <w:szCs w:val="20"/>
          <w:b/>
          <w:bCs/>
          <w:spacing w:val="-6"/>
        </w:rPr>
        <w:t>8.3.3.6并发症</w:t>
      </w:r>
    </w:p>
    <w:p>
      <w:pPr>
        <w:pStyle w:val="BodyText"/>
        <w:ind w:right="17"/>
        <w:spacing w:before="103" w:line="218" w:lineRule="auto"/>
        <w:jc w:val="right"/>
        <w:rPr>
          <w:sz w:val="20"/>
          <w:szCs w:val="20"/>
        </w:rPr>
      </w:pPr>
      <w:r>
        <w:rPr>
          <w:sz w:val="20"/>
          <w:szCs w:val="20"/>
          <w:spacing w:val="11"/>
        </w:rPr>
        <w:t>文献报告近段和远段输尿管结石术后急性并发症的发生率分别为11%和9%[27]。输尿</w:t>
      </w:r>
      <w:r>
        <w:rPr>
          <w:sz w:val="20"/>
          <w:szCs w:val="20"/>
          <w:spacing w:val="10"/>
        </w:rPr>
        <w:t>管狭窄是唯一</w:t>
      </w:r>
    </w:p>
    <w:p>
      <w:pPr>
        <w:pStyle w:val="BodyText"/>
        <w:ind w:left="472"/>
        <w:spacing w:before="111" w:line="218" w:lineRule="auto"/>
        <w:rPr>
          <w:sz w:val="20"/>
          <w:szCs w:val="20"/>
        </w:rPr>
      </w:pPr>
      <w:r>
        <w:rPr>
          <w:sz w:val="20"/>
          <w:szCs w:val="20"/>
          <w:b/>
          <w:bCs/>
          <w:spacing w:val="9"/>
        </w:rPr>
        <w:t>的远期并发症，据估计其发生率为1%。</w:t>
      </w:r>
    </w:p>
    <w:p>
      <w:pPr>
        <w:pStyle w:val="BodyText"/>
        <w:ind w:left="469" w:right="66" w:firstLine="510"/>
        <w:spacing w:before="95" w:line="314" w:lineRule="auto"/>
        <w:rPr>
          <w:sz w:val="20"/>
          <w:szCs w:val="20"/>
        </w:rPr>
      </w:pPr>
      <w:r>
        <w:rPr>
          <w:sz w:val="20"/>
          <w:szCs w:val="20"/>
          <w:spacing w:val="8"/>
        </w:rPr>
        <w:t>并发症的发生率与所使用的设备和/或泌尿外科医生的专业技能有明显关系</w:t>
      </w:r>
      <w:r>
        <w:rPr>
          <w:sz w:val="20"/>
          <w:szCs w:val="20"/>
          <w:spacing w:val="7"/>
        </w:rPr>
        <w:t>[31,32]。目前文献报告</w:t>
      </w:r>
      <w:r>
        <w:rPr>
          <w:sz w:val="20"/>
          <w:szCs w:val="20"/>
        </w:rPr>
        <w:t xml:space="preserve"> </w:t>
      </w:r>
      <w:r>
        <w:rPr>
          <w:sz w:val="20"/>
          <w:szCs w:val="20"/>
          <w:spacing w:val="12"/>
        </w:rPr>
        <w:t>并发症的发生率为5~9%,较为严重的并发症发生率为1%[3,8-10,12,</w:t>
      </w:r>
      <w:r>
        <w:rPr>
          <w:sz w:val="20"/>
          <w:szCs w:val="20"/>
          <w:spacing w:val="11"/>
        </w:rPr>
        <w:t>20,29,32-35]。</w:t>
      </w:r>
    </w:p>
    <w:p>
      <w:pPr>
        <w:pStyle w:val="BodyText"/>
        <w:ind w:left="979"/>
        <w:spacing w:before="1" w:line="216" w:lineRule="auto"/>
        <w:rPr>
          <w:sz w:val="20"/>
          <w:szCs w:val="20"/>
        </w:rPr>
      </w:pPr>
      <w:r>
        <w:rPr>
          <w:sz w:val="20"/>
          <w:szCs w:val="20"/>
          <w:spacing w:val="-7"/>
        </w:rPr>
        <w:t>主要的急性并发症仍然为输尿管粘膜撕脱[9,33],处理方法包括自体肾移植或输尿管-回盲部成型[33]。</w:t>
      </w:r>
    </w:p>
    <w:p>
      <w:pPr>
        <w:pStyle w:val="BodyText"/>
        <w:ind w:left="979"/>
        <w:spacing w:before="99" w:line="219" w:lineRule="auto"/>
        <w:rPr>
          <w:sz w:val="20"/>
          <w:szCs w:val="20"/>
        </w:rPr>
      </w:pPr>
      <w:r>
        <w:rPr>
          <w:sz w:val="20"/>
          <w:szCs w:val="20"/>
          <w:spacing w:val="10"/>
        </w:rPr>
        <w:t>结石停留部位的输尿管穿孔是输尿管狭窄的主要危险因素，大部分的穿孔可在术中发现，置管2周</w:t>
      </w:r>
    </w:p>
    <w:p>
      <w:pPr>
        <w:pStyle w:val="BodyText"/>
        <w:ind w:left="472"/>
        <w:spacing w:before="90" w:line="220" w:lineRule="auto"/>
        <w:rPr>
          <w:sz w:val="20"/>
          <w:szCs w:val="20"/>
        </w:rPr>
      </w:pPr>
      <w:r>
        <w:rPr>
          <w:sz w:val="20"/>
          <w:szCs w:val="20"/>
          <w:b/>
          <w:bCs/>
          <w:spacing w:val="-5"/>
        </w:rPr>
        <w:t>即可[8]。</w:t>
      </w:r>
    </w:p>
    <w:p>
      <w:pPr>
        <w:ind w:left="982"/>
        <w:spacing w:before="95" w:line="226" w:lineRule="auto"/>
        <w:rPr>
          <w:rFonts w:ascii="SimHei" w:hAnsi="SimHei" w:eastAsia="SimHei" w:cs="SimHei"/>
          <w:sz w:val="20"/>
          <w:szCs w:val="20"/>
        </w:rPr>
      </w:pPr>
      <w:r>
        <w:rPr>
          <w:rFonts w:ascii="SimHei" w:hAnsi="SimHei" w:eastAsia="SimHei" w:cs="SimHei"/>
          <w:sz w:val="20"/>
          <w:szCs w:val="20"/>
          <w:b/>
          <w:bCs/>
          <w:spacing w:val="-6"/>
        </w:rPr>
        <w:t>8.3.3.7结论</w:t>
      </w:r>
    </w:p>
    <w:p>
      <w:pPr>
        <w:pStyle w:val="BodyText"/>
        <w:ind w:left="469" w:right="68" w:firstLine="439"/>
        <w:spacing w:before="112" w:line="306" w:lineRule="auto"/>
        <w:jc w:val="both"/>
        <w:rPr>
          <w:sz w:val="20"/>
          <w:szCs w:val="20"/>
        </w:rPr>
      </w:pPr>
      <w:r>
        <w:rPr>
          <w:sz w:val="20"/>
          <w:szCs w:val="20"/>
          <w:spacing w:val="10"/>
        </w:rPr>
        <w:t>输尿管镜设计、各种附属设备及输尿管镜应用技术上的进步显著提高了</w:t>
      </w:r>
      <w:r>
        <w:rPr>
          <w:sz w:val="20"/>
          <w:szCs w:val="20"/>
          <w:spacing w:val="9"/>
        </w:rPr>
        <w:t>输尿管结石的术后无石率，</w:t>
      </w:r>
      <w:r>
        <w:rPr>
          <w:sz w:val="20"/>
          <w:szCs w:val="20"/>
        </w:rPr>
        <w:t xml:space="preserve"> </w:t>
      </w:r>
      <w:r>
        <w:rPr>
          <w:sz w:val="20"/>
          <w:szCs w:val="20"/>
          <w:spacing w:val="11"/>
        </w:rPr>
        <w:t>降低了死亡率[3]。意味着对于有经验的泌尿外科医生而言，使用新一代的输尿管镜不仅能处理远端输</w:t>
      </w:r>
      <w:r>
        <w:rPr>
          <w:sz w:val="20"/>
          <w:szCs w:val="20"/>
          <w:spacing w:val="10"/>
        </w:rPr>
        <w:t xml:space="preserve"> </w:t>
      </w:r>
      <w:r>
        <w:rPr>
          <w:sz w:val="20"/>
          <w:szCs w:val="20"/>
          <w:spacing w:val="12"/>
        </w:rPr>
        <w:t>尿管结石，同样也能处理近段输尿管结石，尤其是当结石直径小于10</w:t>
      </w:r>
      <w:r>
        <w:rPr>
          <w:sz w:val="20"/>
          <w:szCs w:val="20"/>
        </w:rPr>
        <w:t>mm</w:t>
      </w:r>
      <w:r>
        <w:rPr>
          <w:sz w:val="20"/>
          <w:szCs w:val="20"/>
          <w:spacing w:val="12"/>
        </w:rPr>
        <w:t xml:space="preserve"> 时</w:t>
      </w:r>
      <w:r>
        <w:rPr>
          <w:sz w:val="20"/>
          <w:szCs w:val="20"/>
          <w:spacing w:val="-20"/>
        </w:rPr>
        <w:t xml:space="preserve"> </w:t>
      </w:r>
      <w:r>
        <w:rPr>
          <w:sz w:val="20"/>
          <w:szCs w:val="20"/>
          <w:spacing w:val="12"/>
        </w:rPr>
        <w:t>。</w:t>
      </w:r>
      <w:r>
        <w:rPr>
          <w:sz w:val="20"/>
          <w:szCs w:val="20"/>
        </w:rPr>
        <w:t>ESWL</w:t>
      </w:r>
      <w:r>
        <w:rPr>
          <w:sz w:val="20"/>
          <w:szCs w:val="20"/>
          <w:spacing w:val="85"/>
        </w:rPr>
        <w:t xml:space="preserve"> </w:t>
      </w:r>
      <w:r>
        <w:rPr>
          <w:sz w:val="20"/>
          <w:szCs w:val="20"/>
          <w:spacing w:val="12"/>
        </w:rPr>
        <w:t>和输尿管镜都能够</w:t>
      </w:r>
      <w:r>
        <w:rPr>
          <w:sz w:val="20"/>
          <w:szCs w:val="20"/>
        </w:rPr>
        <w:t xml:space="preserve"> </w:t>
      </w:r>
      <w:r>
        <w:rPr>
          <w:sz w:val="20"/>
          <w:szCs w:val="20"/>
          <w:spacing w:val="9"/>
        </w:rPr>
        <w:t>作为处理各部位输尿管结石的可选方法。</w:t>
      </w:r>
    </w:p>
    <w:p>
      <w:pPr>
        <w:pStyle w:val="BodyText"/>
        <w:ind w:left="469" w:right="47" w:firstLine="479"/>
        <w:spacing w:before="25" w:line="306" w:lineRule="auto"/>
        <w:jc w:val="both"/>
        <w:rPr>
          <w:sz w:val="20"/>
          <w:szCs w:val="20"/>
        </w:rPr>
      </w:pPr>
      <w:r>
        <w:rPr>
          <w:sz w:val="20"/>
          <w:szCs w:val="20"/>
          <w:spacing w:val="12"/>
        </w:rPr>
        <w:t>输尿管镜手术的费用-效率问题还未进行过评估。新的腔内技术所要求的无菌条件会极</w:t>
      </w:r>
      <w:r>
        <w:rPr>
          <w:sz w:val="20"/>
          <w:szCs w:val="20"/>
          <w:spacing w:val="11"/>
        </w:rPr>
        <w:t>大的增加费</w:t>
      </w:r>
      <w:r>
        <w:rPr>
          <w:sz w:val="20"/>
          <w:szCs w:val="20"/>
        </w:rPr>
        <w:t xml:space="preserve"> </w:t>
      </w:r>
      <w:r>
        <w:rPr>
          <w:sz w:val="20"/>
          <w:szCs w:val="20"/>
          <w:spacing w:val="15"/>
        </w:rPr>
        <w:t>用，但同时也会明显缩短手术时间、降低并发症的</w:t>
      </w:r>
      <w:r>
        <w:rPr>
          <w:sz w:val="20"/>
          <w:szCs w:val="20"/>
          <w:spacing w:val="14"/>
        </w:rPr>
        <w:t>发生率。此外还需针对各种不同成分的输尿管结石</w:t>
      </w:r>
      <w:r>
        <w:rPr>
          <w:sz w:val="20"/>
          <w:szCs w:val="20"/>
        </w:rPr>
        <w:t xml:space="preserve"> </w:t>
      </w:r>
      <w:r>
        <w:rPr>
          <w:sz w:val="20"/>
          <w:szCs w:val="20"/>
          <w:spacing w:val="8"/>
        </w:rPr>
        <w:t>进行随机前瞻性研究。</w:t>
      </w:r>
    </w:p>
    <w:p>
      <w:pPr>
        <w:pStyle w:val="BodyText"/>
        <w:ind w:left="982"/>
        <w:spacing w:before="4" w:line="219" w:lineRule="auto"/>
        <w:rPr>
          <w:sz w:val="20"/>
          <w:szCs w:val="20"/>
        </w:rPr>
      </w:pPr>
      <w:r>
        <w:rPr>
          <w:sz w:val="20"/>
          <w:szCs w:val="20"/>
          <w:b/>
          <w:bCs/>
          <w:spacing w:val="1"/>
        </w:rPr>
        <w:t>8.3.4参考文献</w:t>
      </w:r>
    </w:p>
    <w:p>
      <w:pPr>
        <w:ind w:left="469" w:right="128"/>
        <w:spacing w:before="143" w:line="33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1.Grasso</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M,Conlin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M,Bagley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D.Retrograde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ureteropyeloscopi</w:t>
      </w: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treatment</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of  2</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cm</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or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greater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upper</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urinary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tract  and  minor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staghorn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calcul</w:t>
      </w:r>
      <w:r>
        <w:rPr>
          <w:rFonts w:ascii="Times New Roman" w:hAnsi="Times New Roman" w:eastAsia="Times New Roman" w:cs="Times New Roman"/>
          <w:sz w:val="20"/>
          <w:szCs w:val="20"/>
          <w:spacing w:val="-1"/>
        </w:rPr>
        <w:t>i.J</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Urol   1998;160:346-351.</w:t>
      </w:r>
    </w:p>
    <w:p>
      <w:pPr>
        <w:ind w:left="469"/>
        <w:spacing w:before="60" w:line="192" w:lineRule="auto"/>
        <w:rPr>
          <w:rFonts w:ascii="Times New Roman" w:hAnsi="Times New Roman" w:eastAsia="Times New Roman" w:cs="Times New Roman"/>
          <w:sz w:val="20"/>
          <w:szCs w:val="20"/>
        </w:rPr>
      </w:pPr>
      <w:hyperlink w:history="true" r:id="rId196">
        <w:r>
          <w:rPr>
            <w:rFonts w:ascii="Times New Roman" w:hAnsi="Times New Roman" w:eastAsia="Times New Roman" w:cs="Times New Roman"/>
            <w:sz w:val="20"/>
            <w:szCs w:val="20"/>
          </w:rPr>
          <w:t>http://www.ncbi.nlm.nih.govlentrez/query.fcegi?cmd=Retrieve&amp;db=PubMed&amp;list_uids=9679874&amp;dop</w:t>
        </w:r>
        <w:r>
          <w:rPr>
            <w:rFonts w:ascii="Times New Roman" w:hAnsi="Times New Roman" w:eastAsia="Times New Roman" w:cs="Times New Roman"/>
            <w:sz w:val="20"/>
            <w:szCs w:val="20"/>
            <w:spacing w:val="-1"/>
          </w:rPr>
          <w:t>t=Abstract</w:t>
        </w:r>
      </w:hyperlink>
    </w:p>
    <w:p>
      <w:pPr>
        <w:ind w:left="469" w:right="108"/>
        <w:spacing w:before="136" w:line="279" w:lineRule="auto"/>
        <w:rPr>
          <w:rFonts w:ascii="Times New Roman" w:hAnsi="Times New Roman" w:eastAsia="Times New Roman" w:cs="Times New Roman"/>
          <w:sz w:val="20"/>
          <w:szCs w:val="20"/>
        </w:rPr>
      </w:pPr>
      <w:hyperlink w:history="true" r:id="rId196">
        <w:r>
          <w:rPr>
            <w:rFonts w:ascii="Times New Roman" w:hAnsi="Times New Roman" w:eastAsia="Times New Roman" w:cs="Times New Roman"/>
            <w:sz w:val="20"/>
            <w:szCs w:val="20"/>
          </w:rPr>
          <w:t>2.Elashry      OM</w:t>
        </w:r>
      </w:hyperlink>
      <w:r>
        <w:rPr>
          <w:rFonts w:ascii="Times New Roman" w:hAnsi="Times New Roman" w:eastAsia="Times New Roman" w:cs="Times New Roman"/>
          <w:sz w:val="20"/>
          <w:szCs w:val="20"/>
        </w:rPr>
        <w:t>,</w:t>
      </w:r>
      <w:hyperlink w:history="true" r:id="rId197">
        <w:r>
          <w:rPr>
            <w:rFonts w:ascii="Times New Roman" w:hAnsi="Times New Roman" w:eastAsia="Times New Roman" w:cs="Times New Roman"/>
            <w:sz w:val="20"/>
            <w:szCs w:val="20"/>
          </w:rPr>
          <w:t>Elbahnasy</w:t>
        </w:r>
      </w:hyperlink>
      <w:r>
        <w:rPr>
          <w:rFonts w:ascii="Times New Roman" w:hAnsi="Times New Roman" w:eastAsia="Times New Roman" w:cs="Times New Roman"/>
          <w:sz w:val="20"/>
          <w:szCs w:val="20"/>
        </w:rPr>
        <w:t xml:space="preserve">      AM,Rao      GS,Nakada      SY,Clayman      RV.Flexible      ureterosc</w:t>
      </w:r>
      <w:r>
        <w:rPr>
          <w:rFonts w:ascii="Times New Roman" w:hAnsi="Times New Roman" w:eastAsia="Times New Roman" w:cs="Times New Roman"/>
          <w:sz w:val="20"/>
          <w:szCs w:val="20"/>
          <w:spacing w:val="-1"/>
        </w:rPr>
        <w:t>opy:Washington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University  experience  with  the  9.3F  and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7.5F</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flexible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ure</w:t>
      </w:r>
      <w:r>
        <w:rPr>
          <w:rFonts w:ascii="Times New Roman" w:hAnsi="Times New Roman" w:eastAsia="Times New Roman" w:cs="Times New Roman"/>
          <w:sz w:val="20"/>
          <w:szCs w:val="20"/>
          <w:spacing w:val="-1"/>
        </w:rPr>
        <w:t>teroscopes.J</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Urol   1997;157:2074-2080.</w:t>
      </w:r>
    </w:p>
    <w:p>
      <w:pPr>
        <w:ind w:left="469"/>
        <w:spacing w:before="166" w:line="192" w:lineRule="auto"/>
        <w:rPr>
          <w:rFonts w:ascii="Times New Roman" w:hAnsi="Times New Roman" w:eastAsia="Times New Roman" w:cs="Times New Roman"/>
          <w:sz w:val="20"/>
          <w:szCs w:val="20"/>
        </w:rPr>
      </w:pPr>
      <w:hyperlink w:history="true" r:id="rId196">
        <w:r>
          <w:rPr>
            <w:rFonts w:ascii="Times New Roman" w:hAnsi="Times New Roman" w:eastAsia="Times New Roman" w:cs="Times New Roman"/>
            <w:sz w:val="20"/>
            <w:szCs w:val="20"/>
          </w:rPr>
          <w:t>http://www.ncbi.nlm.nih.gov/entrez/query.fcgi?cmd=Retrieve&amp;db=PubMed&amp;list_uids=9146583&amp;dop</w:t>
        </w:r>
        <w:r>
          <w:rPr>
            <w:rFonts w:ascii="Times New Roman" w:hAnsi="Times New Roman" w:eastAsia="Times New Roman" w:cs="Times New Roman"/>
            <w:sz w:val="20"/>
            <w:szCs w:val="20"/>
            <w:spacing w:val="-1"/>
          </w:rPr>
          <w:t>t=Abstract</w:t>
        </w:r>
      </w:hyperlink>
    </w:p>
    <w:p>
      <w:pPr>
        <w:ind w:left="469" w:right="108"/>
        <w:spacing w:before="136" w:line="263" w:lineRule="auto"/>
        <w:rPr>
          <w:rFonts w:ascii="Times New Roman" w:hAnsi="Times New Roman" w:eastAsia="Times New Roman" w:cs="Times New Roman"/>
          <w:sz w:val="20"/>
          <w:szCs w:val="20"/>
        </w:rPr>
      </w:pPr>
      <w:hyperlink w:history="true" r:id="rId196">
        <w:r>
          <w:rPr>
            <w:rFonts w:ascii="Times New Roman" w:hAnsi="Times New Roman" w:eastAsia="Times New Roman" w:cs="Times New Roman"/>
            <w:sz w:val="20"/>
            <w:szCs w:val="20"/>
          </w:rPr>
          <w:t>3.Harmon   WJ</w:t>
        </w:r>
      </w:hyperlink>
      <w:r>
        <w:rPr>
          <w:rFonts w:ascii="Times New Roman" w:hAnsi="Times New Roman" w:eastAsia="Times New Roman" w:cs="Times New Roman"/>
          <w:sz w:val="20"/>
          <w:szCs w:val="20"/>
        </w:rPr>
        <w:t>,</w:t>
      </w:r>
      <w:hyperlink w:history="true" r:id="rId198">
        <w:r>
          <w:rPr>
            <w:rFonts w:ascii="Times New Roman" w:hAnsi="Times New Roman" w:eastAsia="Times New Roman" w:cs="Times New Roman"/>
            <w:sz w:val="20"/>
            <w:szCs w:val="20"/>
          </w:rPr>
          <w:t>Sershon</w:t>
        </w:r>
      </w:hyperlink>
      <w:r>
        <w:rPr>
          <w:rFonts w:ascii="Times New Roman" w:hAnsi="Times New Roman" w:eastAsia="Times New Roman" w:cs="Times New Roman"/>
          <w:sz w:val="20"/>
          <w:szCs w:val="20"/>
        </w:rPr>
        <w:t xml:space="preserve">    PD,Blute   ML,Patterson    DE,SeguraJW.Ureteroscopy:current    practice </w:t>
      </w:r>
      <w:r>
        <w:rPr>
          <w:rFonts w:ascii="Times New Roman" w:hAnsi="Times New Roman" w:eastAsia="Times New Roman" w:cs="Times New Roman"/>
          <w:sz w:val="20"/>
          <w:szCs w:val="20"/>
          <w:spacing w:val="-1"/>
        </w:rPr>
        <w:t xml:space="preserve">  and    long-term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complications.J</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Urol    19</w:t>
      </w:r>
      <w:r>
        <w:rPr>
          <w:rFonts w:ascii="Times New Roman" w:hAnsi="Times New Roman" w:eastAsia="Times New Roman" w:cs="Times New Roman"/>
          <w:sz w:val="20"/>
          <w:szCs w:val="20"/>
          <w:spacing w:val="-1"/>
        </w:rPr>
        <w:t>97;157:28-32.</w:t>
      </w:r>
    </w:p>
    <w:p>
      <w:pPr>
        <w:spacing w:line="262" w:lineRule="auto"/>
        <w:rPr>
          <w:rFonts w:ascii="Arial"/>
          <w:sz w:val="21"/>
        </w:rPr>
      </w:pPr>
      <w:r/>
    </w:p>
    <w:p>
      <w:pPr>
        <w:ind w:left="494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—222—</w:t>
      </w:r>
    </w:p>
    <w:p>
      <w:pPr>
        <w:spacing w:line="381" w:lineRule="auto"/>
        <w:rPr>
          <w:rFonts w:ascii="Arial"/>
          <w:sz w:val="21"/>
        </w:rPr>
      </w:pPr>
      <w:r/>
    </w:p>
    <w:p>
      <w:pPr>
        <w:spacing w:before="5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Academic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House.Allrights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reserved.</w:t>
      </w:r>
      <w:r>
        <w:rPr>
          <w:rFonts w:ascii="Times New Roman" w:hAnsi="Times New Roman" w:eastAsia="Times New Roman" w:cs="Times New Roman"/>
          <w:sz w:val="20"/>
          <w:szCs w:val="20"/>
          <w:spacing w:val="15"/>
        </w:rPr>
        <w:t xml:space="preserve">   </w:t>
      </w:r>
      <w:hyperlink w:history="true" r:id="rId3">
        <w:r>
          <w:rPr>
            <w:rFonts w:ascii="Times New Roman" w:hAnsi="Times New Roman" w:eastAsia="Times New Roman" w:cs="Times New Roman"/>
            <w:sz w:val="20"/>
            <w:szCs w:val="20"/>
            <w:spacing w:val="-1"/>
          </w:rPr>
          <w:t>http://www.cnki.net</w:t>
        </w:r>
      </w:hyperlink>
    </w:p>
    <w:p>
      <w:pPr>
        <w:spacing w:line="192" w:lineRule="auto"/>
        <w:sectPr>
          <w:pgSz w:w="11850" w:h="16140"/>
          <w:pgMar w:top="400" w:right="1440" w:bottom="0" w:left="400" w:header="0" w:footer="0" w:gutter="0"/>
        </w:sectPr>
        <w:rPr>
          <w:rFonts w:ascii="Times New Roman" w:hAnsi="Times New Roman" w:eastAsia="Times New Roman" w:cs="Times New Roman"/>
          <w:sz w:val="20"/>
          <w:szCs w:val="20"/>
        </w:rPr>
      </w:pPr>
    </w:p>
    <w:p>
      <w:pPr>
        <w:spacing w:line="357" w:lineRule="auto"/>
        <w:rPr>
          <w:rFonts w:ascii="Arial"/>
          <w:sz w:val="21"/>
        </w:rPr>
      </w:pPr>
      <w:r/>
    </w:p>
    <w:p>
      <w:pPr>
        <w:ind w:firstLine="7319"/>
        <w:spacing w:line="540" w:lineRule="exact"/>
        <w:rPr/>
      </w:pPr>
      <w:r>
        <w:rPr>
          <w:position w:val="-10"/>
        </w:rPr>
        <w:drawing>
          <wp:inline distT="0" distB="0" distL="0" distR="0">
            <wp:extent cx="1714514" cy="342927"/>
            <wp:effectExtent l="0" t="0" r="0" b="0"/>
            <wp:docPr id="70" name="IM 70"/>
            <wp:cNvGraphicFramePr/>
            <a:graphic>
              <a:graphicData uri="http://schemas.openxmlformats.org/drawingml/2006/picture">
                <pic:pic>
                  <pic:nvPicPr>
                    <pic:cNvPr id="70" name="IM 70"/>
                    <pic:cNvPicPr/>
                  </pic:nvPicPr>
                  <pic:blipFill>
                    <a:blip r:embed="rId199"/>
                    <a:stretch>
                      <a:fillRect/>
                    </a:stretch>
                  </pic:blipFill>
                  <pic:spPr>
                    <a:xfrm rot="0">
                      <a:off x="0" y="0"/>
                      <a:ext cx="1714514" cy="342927"/>
                    </a:xfrm>
                    <a:prstGeom prst="rect">
                      <a:avLst/>
                    </a:prstGeom>
                  </pic:spPr>
                </pic:pic>
              </a:graphicData>
            </a:graphic>
          </wp:inline>
        </w:drawing>
      </w:r>
    </w:p>
    <w:p>
      <w:pPr>
        <w:ind w:left="460"/>
        <w:spacing w:before="226"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fcgi?cmd=Retrieve&amp;db=PubMed&amp;list_uids=8976208&amp;dopt=Abstract</w:t>
        </w:r>
      </w:hyperlink>
    </w:p>
    <w:p>
      <w:pPr>
        <w:ind w:left="460" w:right="55"/>
        <w:spacing w:before="137" w:line="32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4.Netto  NR  Jr</w:t>
        </w:r>
      </w:hyperlink>
      <w:r>
        <w:rPr>
          <w:rFonts w:ascii="Times New Roman" w:hAnsi="Times New Roman" w:eastAsia="Times New Roman" w:cs="Times New Roman"/>
          <w:sz w:val="21"/>
          <w:szCs w:val="21"/>
        </w:rPr>
        <w:t>,</w:t>
      </w:r>
      <w:hyperlink w:history="true" r:id="rId201">
        <w:r>
          <w:rPr>
            <w:rFonts w:ascii="Times New Roman" w:hAnsi="Times New Roman" w:eastAsia="Times New Roman" w:cs="Times New Roman"/>
            <w:sz w:val="21"/>
            <w:szCs w:val="21"/>
          </w:rPr>
          <w:t>de</w:t>
        </w:r>
      </w:hyperlink>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Almeida   Claro </w:t>
      </w:r>
      <w:r>
        <w:rPr>
          <w:rFonts w:ascii="Times New Roman" w:hAnsi="Times New Roman" w:eastAsia="Times New Roman" w:cs="Times New Roman"/>
          <w:sz w:val="21"/>
          <w:szCs w:val="21"/>
          <w:spacing w:val="-1"/>
        </w:rPr>
        <w:t xml:space="preserve">  J,Esteves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SC,Andrade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EFM.Ureteroscopic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stone  removal   in  the   distal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ureter.Why  change?J</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Urol   1997;157:208</w:t>
      </w:r>
      <w:r>
        <w:rPr>
          <w:rFonts w:ascii="Times New Roman" w:hAnsi="Times New Roman" w:eastAsia="Times New Roman" w:cs="Times New Roman"/>
          <w:sz w:val="21"/>
          <w:szCs w:val="21"/>
          <w:spacing w:val="-1"/>
        </w:rPr>
        <w:t>1-2083.</w:t>
      </w:r>
    </w:p>
    <w:p>
      <w:pPr>
        <w:ind w:left="460"/>
        <w:spacing w:before="21"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fcgi?cmd=Retrieve&amp;db=PubMed&amp;list_uids=9146584&amp;dopt=Abstract</w:t>
        </w:r>
      </w:hyperlink>
    </w:p>
    <w:p>
      <w:pPr>
        <w:ind w:left="460"/>
        <w:spacing w:before="147"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5.Teichman    JM</w:t>
        </w:r>
      </w:hyperlink>
      <w:r>
        <w:rPr>
          <w:rFonts w:ascii="Times New Roman" w:hAnsi="Times New Roman" w:eastAsia="Times New Roman" w:cs="Times New Roman"/>
          <w:sz w:val="21"/>
          <w:szCs w:val="21"/>
        </w:rPr>
        <w:t>,</w:t>
      </w:r>
      <w:hyperlink w:history="true" r:id="rId164">
        <w:r>
          <w:rPr>
            <w:rFonts w:ascii="Times New Roman" w:hAnsi="Times New Roman" w:eastAsia="Times New Roman" w:cs="Times New Roman"/>
            <w:sz w:val="21"/>
            <w:szCs w:val="21"/>
          </w:rPr>
          <w:t>Rao</w:t>
        </w:r>
      </w:hyperlink>
      <w:r>
        <w:rPr>
          <w:rFonts w:ascii="Times New Roman" w:hAnsi="Times New Roman" w:eastAsia="Times New Roman" w:cs="Times New Roman"/>
          <w:sz w:val="21"/>
          <w:szCs w:val="21"/>
        </w:rPr>
        <w:t xml:space="preserve">     RD,Rogenes     VJ,Harris     JM.Ureteroscopic     management     of    ur</w:t>
      </w:r>
      <w:r>
        <w:rPr>
          <w:rFonts w:ascii="Times New Roman" w:hAnsi="Times New Roman" w:eastAsia="Times New Roman" w:cs="Times New Roman"/>
          <w:sz w:val="21"/>
          <w:szCs w:val="21"/>
          <w:spacing w:val="-1"/>
        </w:rPr>
        <w:t>eteral     calculi:</w:t>
      </w:r>
    </w:p>
    <w:p>
      <w:pPr>
        <w:ind w:left="460"/>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electrohydraulic</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holmium:YAG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lithot</w:t>
      </w:r>
      <w:r>
        <w:rPr>
          <w:rFonts w:ascii="Times New Roman" w:hAnsi="Times New Roman" w:eastAsia="Times New Roman" w:cs="Times New Roman"/>
          <w:sz w:val="21"/>
          <w:szCs w:val="21"/>
          <w:spacing w:val="-1"/>
        </w:rPr>
        <w:t>ripsy.J</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Urol  1997;158:1358-1361.</w:t>
      </w:r>
    </w:p>
    <w:p>
      <w:pPr>
        <w:ind w:left="460"/>
        <w:spacing w:before="136"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http://www.ncbi.nlm.nih.govlentrez/query.</w:t>
        </w:r>
        <w:r>
          <w:rPr>
            <w:rFonts w:ascii="Times New Roman" w:hAnsi="Times New Roman" w:eastAsia="Times New Roman" w:cs="Times New Roman"/>
            <w:sz w:val="21"/>
            <w:szCs w:val="21"/>
            <w:spacing w:val="-1"/>
          </w:rPr>
          <w:t>fcgi?cmd=Retrieve&amp;db=PubMed&amp;list_uids=9302119&amp;dopt=Abstract</w:t>
        </w:r>
      </w:hyperlink>
    </w:p>
    <w:p>
      <w:pPr>
        <w:ind w:left="460" w:right="54"/>
        <w:spacing w:before="137" w:line="33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6.Hosking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DH</w:t>
        </w:r>
      </w:hyperlink>
      <w:r>
        <w:rPr>
          <w:rFonts w:ascii="Times New Roman" w:hAnsi="Times New Roman" w:eastAsia="Times New Roman" w:cs="Times New Roman"/>
          <w:sz w:val="21"/>
          <w:szCs w:val="21"/>
        </w:rPr>
        <w:t>,</w:t>
      </w:r>
      <w:hyperlink w:history="true" r:id="rId202">
        <w:r>
          <w:rPr>
            <w:rFonts w:ascii="Times New Roman" w:hAnsi="Times New Roman" w:eastAsia="Times New Roman" w:cs="Times New Roman"/>
            <w:sz w:val="21"/>
            <w:szCs w:val="21"/>
          </w:rPr>
          <w:t>Bard</w:t>
        </w:r>
      </w:hyperlink>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RJ.Ureteroscopy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wi</w:t>
      </w: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intravenous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sedation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distal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ureteral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calculi:a</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safe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effective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alternative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1996;156:899-902.</w:t>
      </w:r>
    </w:p>
    <w:p>
      <w:pPr>
        <w:ind w:left="460"/>
        <w:spacing w:before="2"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fcgi?cmd=Retrieve&amp;db=PubMed&amp;list_uids=8709358&amp;dopt=Abstract</w:t>
        </w:r>
      </w:hyperlink>
    </w:p>
    <w:p>
      <w:pPr>
        <w:ind w:left="460" w:right="55"/>
        <w:spacing w:before="158" w:line="2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7.Yalcinkaya</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F</w:t>
        </w:r>
      </w:hyperlink>
      <w:r>
        <w:rPr>
          <w:rFonts w:ascii="Times New Roman" w:hAnsi="Times New Roman" w:eastAsia="Times New Roman" w:cs="Times New Roman"/>
          <w:sz w:val="21"/>
          <w:szCs w:val="21"/>
        </w:rPr>
        <w:t>,</w:t>
      </w:r>
      <w:hyperlink w:history="true" r:id="rId203">
        <w:r>
          <w:rPr>
            <w:rFonts w:ascii="Times New Roman" w:hAnsi="Times New Roman" w:eastAsia="Times New Roman" w:cs="Times New Roman"/>
            <w:sz w:val="21"/>
            <w:szCs w:val="21"/>
          </w:rPr>
          <w:t>Topal</w:t>
        </w:r>
        <w:r>
          <w:rPr>
            <w:rFonts w:ascii="Times New Roman" w:hAnsi="Times New Roman" w:eastAsia="Times New Roman" w:cs="Times New Roman"/>
            <w:sz w:val="21"/>
            <w:szCs w:val="21"/>
            <w:spacing w:val="-1"/>
          </w:rPr>
          <w:t>oglu</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H,Ozmen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E,Unal  S.Is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general</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anaesthesia</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necessary</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URS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women?Int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Nephrol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1996;28:153-156.</w:t>
      </w:r>
    </w:p>
    <w:p>
      <w:pPr>
        <w:ind w:left="460"/>
        <w:spacing w:before="81"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fcgi?cmd=Retrieve&amp;db=PubMed&amp;list_uids=8836781&amp;dopt=Abstract</w:t>
        </w:r>
      </w:hyperlink>
    </w:p>
    <w:p>
      <w:pPr>
        <w:ind w:left="460"/>
        <w:spacing w:before="147"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8.Ferraro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RF</w:t>
        </w:r>
      </w:hyperlink>
      <w:r>
        <w:rPr>
          <w:rFonts w:ascii="Times New Roman" w:hAnsi="Times New Roman" w:eastAsia="Times New Roman" w:cs="Times New Roman"/>
          <w:sz w:val="21"/>
          <w:szCs w:val="21"/>
        </w:rPr>
        <w:t>,</w:t>
      </w:r>
      <w:hyperlink w:history="true" r:id="rId204">
        <w:r>
          <w:rPr>
            <w:rFonts w:ascii="Times New Roman" w:hAnsi="Times New Roman" w:eastAsia="Times New Roman" w:cs="Times New Roman"/>
            <w:sz w:val="21"/>
            <w:szCs w:val="21"/>
          </w:rPr>
          <w:t>Abraham</w:t>
        </w:r>
      </w:hyperlink>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VE,Cohen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TD,Preminger</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GM</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generation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semirigid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fiberoptic</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ureteroscopes.</w:t>
      </w:r>
    </w:p>
    <w:p>
      <w:pPr>
        <w:ind w:left="46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Endourol  1999;13:35-4</w:t>
      </w:r>
      <w:r>
        <w:rPr>
          <w:rFonts w:ascii="Times New Roman" w:hAnsi="Times New Roman" w:eastAsia="Times New Roman" w:cs="Times New Roman"/>
          <w:sz w:val="21"/>
          <w:szCs w:val="21"/>
          <w:spacing w:val="-1"/>
        </w:rPr>
        <w:t>0.</w:t>
      </w:r>
    </w:p>
    <w:p>
      <w:pPr>
        <w:ind w:left="460"/>
        <w:spacing w:before="157"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spacing w:val="-4"/>
          </w:rPr>
          <w:t>http://www.ncbi.nlm.nih.gov/entrez/query.fcgi?cmd=Ret</w:t>
        </w:r>
        <w:r>
          <w:rPr>
            <w:rFonts w:ascii="Times New Roman" w:hAnsi="Times New Roman" w:eastAsia="Times New Roman" w:cs="Times New Roman"/>
            <w:sz w:val="21"/>
            <w:szCs w:val="21"/>
            <w:spacing w:val="-5"/>
          </w:rPr>
          <w:t>rieve&amp;db=PubMed&amp;list_uids=10102126&amp;dopt=Abstract</w:t>
        </w:r>
      </w:hyperlink>
    </w:p>
    <w:p>
      <w:pPr>
        <w:ind w:left="460" w:right="47"/>
        <w:spacing w:before="147" w:line="321"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9.Puppo</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P</w:t>
        </w:r>
      </w:hyperlink>
      <w:r>
        <w:rPr>
          <w:rFonts w:ascii="Times New Roman" w:hAnsi="Times New Roman" w:eastAsia="Times New Roman" w:cs="Times New Roman"/>
          <w:sz w:val="21"/>
          <w:szCs w:val="21"/>
        </w:rPr>
        <w:t>,</w:t>
      </w:r>
      <w:hyperlink w:history="true" r:id="rId205">
        <w:r>
          <w:rPr>
            <w:rFonts w:ascii="Times New Roman" w:hAnsi="Times New Roman" w:eastAsia="Times New Roman" w:cs="Times New Roman"/>
            <w:sz w:val="21"/>
            <w:szCs w:val="21"/>
          </w:rPr>
          <w:t>Ricciotti</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G,Bozzo</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W,Introini</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C.Primary</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endoscopic</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tr</w:t>
      </w:r>
      <w:r>
        <w:rPr>
          <w:rFonts w:ascii="Times New Roman" w:hAnsi="Times New Roman" w:eastAsia="Times New Roman" w:cs="Times New Roman"/>
          <w:sz w:val="21"/>
          <w:szCs w:val="21"/>
          <w:spacing w:val="-1"/>
        </w:rPr>
        <w:t>eatment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ureteric</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calculi.A</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review</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378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cases.Eur  Urol   1999;36</w:t>
      </w:r>
      <w:r>
        <w:rPr>
          <w:rFonts w:ascii="Times New Roman" w:hAnsi="Times New Roman" w:eastAsia="Times New Roman" w:cs="Times New Roman"/>
          <w:sz w:val="21"/>
          <w:szCs w:val="21"/>
          <w:spacing w:val="-1"/>
        </w:rPr>
        <w:t>:48-52.</w:t>
      </w:r>
    </w:p>
    <w:p>
      <w:pPr>
        <w:ind w:left="460"/>
        <w:spacing w:before="44"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spacing w:val="-4"/>
          </w:rPr>
          <w:t>http://www.ncbi.nlm.nih.gov/entrez/query.fcgi?cmd=Ret</w:t>
        </w:r>
        <w:r>
          <w:rPr>
            <w:rFonts w:ascii="Times New Roman" w:hAnsi="Times New Roman" w:eastAsia="Times New Roman" w:cs="Times New Roman"/>
            <w:sz w:val="21"/>
            <w:szCs w:val="21"/>
            <w:spacing w:val="-5"/>
          </w:rPr>
          <w:t>rieve&amp;db=PubMed&amp;list_uids=10364655&amp;dopt=Abstract</w:t>
        </w:r>
      </w:hyperlink>
    </w:p>
    <w:p>
      <w:pPr>
        <w:ind w:left="460" w:right="88"/>
        <w:spacing w:before="146" w:line="30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10.Yip   KH</w:t>
        </w:r>
      </w:hyperlink>
      <w:r>
        <w:rPr>
          <w:rFonts w:ascii="Times New Roman" w:hAnsi="Times New Roman" w:eastAsia="Times New Roman" w:cs="Times New Roman"/>
          <w:sz w:val="21"/>
          <w:szCs w:val="21"/>
        </w:rPr>
        <w:t>,</w:t>
      </w:r>
      <w:hyperlink w:history="true" r:id="rId206">
        <w:r>
          <w:rPr>
            <w:rFonts w:ascii="Times New Roman" w:hAnsi="Times New Roman" w:eastAsia="Times New Roman" w:cs="Times New Roman"/>
            <w:sz w:val="21"/>
            <w:szCs w:val="21"/>
          </w:rPr>
          <w:t>Lee</w:t>
        </w:r>
      </w:hyperlink>
      <w:r>
        <w:rPr>
          <w:rFonts w:ascii="Times New Roman" w:hAnsi="Times New Roman" w:eastAsia="Times New Roman" w:cs="Times New Roman"/>
          <w:sz w:val="21"/>
          <w:szCs w:val="21"/>
        </w:rPr>
        <w:t xml:space="preserve">   CW,Tam   PC.Holmium   laser   lithotripsy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fo</w:t>
      </w:r>
      <w:r>
        <w:rPr>
          <w:rFonts w:ascii="Times New Roman" w:hAnsi="Times New Roman" w:eastAsia="Times New Roman" w:cs="Times New Roman"/>
          <w:sz w:val="21"/>
          <w:szCs w:val="21"/>
          <w:spacing w:val="-1"/>
        </w:rPr>
        <w:t>r   ureteral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calculi:an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outpatient   procedure.J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1998;12:241-246.</w:t>
      </w:r>
    </w:p>
    <w:p>
      <w:pPr>
        <w:ind w:left="460"/>
        <w:spacing w:before="63"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fcgi?cmd=Retrieve&amp;db=PubMed&amp;list_uids=9658294&amp;dopt=Abstract</w:t>
        </w:r>
      </w:hyperlink>
    </w:p>
    <w:p>
      <w:pPr>
        <w:ind w:left="460" w:right="55"/>
        <w:spacing w:before="138" w:line="31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11.Nguyen  TA</w:t>
        </w:r>
      </w:hyperlink>
      <w:r>
        <w:rPr>
          <w:rFonts w:ascii="Times New Roman" w:hAnsi="Times New Roman" w:eastAsia="Times New Roman" w:cs="Times New Roman"/>
          <w:sz w:val="21"/>
          <w:szCs w:val="21"/>
        </w:rPr>
        <w:t>,</w:t>
      </w:r>
      <w:hyperlink w:history="true" r:id="rId207">
        <w:r>
          <w:rPr>
            <w:rFonts w:ascii="Times New Roman" w:hAnsi="Times New Roman" w:eastAsia="Times New Roman" w:cs="Times New Roman"/>
            <w:sz w:val="21"/>
            <w:szCs w:val="21"/>
          </w:rPr>
          <w:t>Belis</w:t>
        </w:r>
      </w:hyperlink>
      <w:r>
        <w:rPr>
          <w:rFonts w:ascii="Times New Roman" w:hAnsi="Times New Roman" w:eastAsia="Times New Roman" w:cs="Times New Roman"/>
          <w:sz w:val="21"/>
          <w:szCs w:val="21"/>
        </w:rPr>
        <w:t xml:space="preserve">  JA.Endoscopic  management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urolithiasis  in  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morbidly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obese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patient.J</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End</w:t>
      </w:r>
      <w:r>
        <w:rPr>
          <w:rFonts w:ascii="Times New Roman" w:hAnsi="Times New Roman" w:eastAsia="Times New Roman" w:cs="Times New Roman"/>
          <w:sz w:val="21"/>
          <w:szCs w:val="21"/>
          <w:spacing w:val="-1"/>
        </w:rPr>
        <w:t>ourol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1998;12:33-35.</w:t>
      </w:r>
    </w:p>
    <w:p>
      <w:pPr>
        <w:ind w:left="460"/>
        <w:spacing w:before="61"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fcgi?cmd=Retrieve&amp;db=PubMed&amp;list_uids=9531148&amp;dopt=Abstract</w:t>
        </w:r>
      </w:hyperlink>
    </w:p>
    <w:p>
      <w:pPr>
        <w:ind w:left="460" w:right="58"/>
        <w:spacing w:before="126" w:line="313"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12.Tawfiek</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ER</w:t>
        </w:r>
      </w:hyperlink>
      <w:r>
        <w:rPr>
          <w:rFonts w:ascii="Times New Roman" w:hAnsi="Times New Roman" w:eastAsia="Times New Roman" w:cs="Times New Roman"/>
          <w:sz w:val="21"/>
          <w:szCs w:val="21"/>
        </w:rPr>
        <w:t>,</w:t>
      </w:r>
      <w:hyperlink w:history="true" r:id="rId208">
        <w:r>
          <w:rPr>
            <w:rFonts w:ascii="Times New Roman" w:hAnsi="Times New Roman" w:eastAsia="Times New Roman" w:cs="Times New Roman"/>
            <w:sz w:val="21"/>
            <w:szCs w:val="21"/>
          </w:rPr>
          <w:t>Bagley</w:t>
        </w:r>
      </w:hyperlink>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DH.Management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 upper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tract  calc</w:t>
      </w:r>
      <w:r>
        <w:rPr>
          <w:rFonts w:ascii="Times New Roman" w:hAnsi="Times New Roman" w:eastAsia="Times New Roman" w:cs="Times New Roman"/>
          <w:sz w:val="21"/>
          <w:szCs w:val="21"/>
          <w:spacing w:val="-1"/>
        </w:rPr>
        <w:t>uli</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ureteroscopic</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techniques.Urology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1999;53:25-23.</w:t>
      </w:r>
    </w:p>
    <w:p>
      <w:pPr>
        <w:ind w:left="460"/>
        <w:spacing w:before="71"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http://www.ncbi.nlm.nih.govlentrez/query.</w:t>
        </w:r>
        <w:r>
          <w:rPr>
            <w:rFonts w:ascii="Times New Roman" w:hAnsi="Times New Roman" w:eastAsia="Times New Roman" w:cs="Times New Roman"/>
            <w:sz w:val="21"/>
            <w:szCs w:val="21"/>
            <w:spacing w:val="-1"/>
          </w:rPr>
          <w:t>fcgi?cmd=Retrieve&amp;db=PubMed&amp;list_uids=9886583&amp;dopt=Abstract</w:t>
        </w:r>
      </w:hyperlink>
    </w:p>
    <w:p>
      <w:pPr>
        <w:ind w:left="460" w:right="54"/>
        <w:spacing w:before="147" w:line="321"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13.Honey  RJ.Assessment  of  a  new  tipless  nitinol  stone  b</w:t>
        </w:r>
        <w:r>
          <w:rPr>
            <w:rFonts w:ascii="Times New Roman" w:hAnsi="Times New Roman" w:eastAsia="Times New Roman" w:cs="Times New Roman"/>
            <w:sz w:val="21"/>
            <w:szCs w:val="21"/>
            <w:spacing w:val="-1"/>
          </w:rPr>
          <w:t>asket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comparison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existing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flat-wire</w:t>
        </w:r>
      </w:hyperlink>
      <w:r>
        <w:rPr>
          <w:rFonts w:ascii="Times New Roman" w:hAnsi="Times New Roman" w:eastAsia="Times New Roman" w:cs="Times New Roman"/>
          <w:sz w:val="21"/>
          <w:szCs w:val="21"/>
        </w:rPr>
        <w:t xml:space="preserve"> </w:t>
      </w:r>
      <w:hyperlink w:history="true" r:id="rId200">
        <w:r>
          <w:rPr>
            <w:rFonts w:ascii="Times New Roman" w:hAnsi="Times New Roman" w:eastAsia="Times New Roman" w:cs="Times New Roman"/>
            <w:sz w:val="21"/>
            <w:szCs w:val="21"/>
            <w:spacing w:val="-1"/>
          </w:rPr>
          <w:t>basket.JEndourol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1998</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6"/>
        </w:rPr>
        <w:t xml:space="preserve"> </w:t>
      </w:r>
      <w:hyperlink w:history="true" r:id="rId209">
        <w:r>
          <w:rPr>
            <w:rFonts w:ascii="Times New Roman" w:hAnsi="Times New Roman" w:eastAsia="Times New Roman" w:cs="Times New Roman"/>
            <w:sz w:val="21"/>
            <w:szCs w:val="21"/>
            <w:spacing w:val="-1"/>
          </w:rPr>
          <w:t>12:529</w:t>
        </w:r>
        <w:r>
          <w:rPr>
            <w:rFonts w:ascii="Times New Roman" w:hAnsi="Times New Roman" w:eastAsia="Times New Roman" w:cs="Times New Roman"/>
            <w:sz w:val="21"/>
            <w:szCs w:val="21"/>
            <w:spacing w:val="-2"/>
          </w:rPr>
          <w:t>-523</w:t>
        </w:r>
      </w:hyperlink>
      <w:r>
        <w:rPr>
          <w:rFonts w:ascii="Times New Roman" w:hAnsi="Times New Roman" w:eastAsia="Times New Roman" w:cs="Times New Roman"/>
          <w:sz w:val="21"/>
          <w:szCs w:val="21"/>
          <w:spacing w:val="-2"/>
        </w:rPr>
        <w:t>.</w:t>
      </w:r>
    </w:p>
    <w:p>
      <w:pPr>
        <w:ind w:left="460"/>
        <w:spacing w:before="54"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fcgi?cmd=Retrieve&amp;db=PubMed&amp;list_uids=9895257&amp;dopt=Abstract</w:t>
        </w:r>
      </w:hyperlink>
    </w:p>
    <w:p>
      <w:pPr>
        <w:ind w:left="460" w:right="45"/>
        <w:spacing w:before="138" w:line="301"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14.Gould  DL.Retrograde  flexible  ureterorenoscopic  holmium-YAG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laser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lith</w:t>
        </w:r>
        <w:r>
          <w:rPr>
            <w:rFonts w:ascii="Times New Roman" w:hAnsi="Times New Roman" w:eastAsia="Times New Roman" w:cs="Times New Roman"/>
            <w:sz w:val="21"/>
            <w:szCs w:val="21"/>
            <w:spacing w:val="-1"/>
          </w:rPr>
          <w:t>otripsy:the  new</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gold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standard.</w:t>
        </w:r>
      </w:hyperlink>
      <w:r>
        <w:rPr>
          <w:rFonts w:ascii="Times New Roman" w:hAnsi="Times New Roman" w:eastAsia="Times New Roman" w:cs="Times New Roman"/>
          <w:sz w:val="21"/>
          <w:szCs w:val="21"/>
        </w:rPr>
        <w:t xml:space="preserve"> </w:t>
      </w:r>
      <w:hyperlink w:history="true" r:id="rId200">
        <w:r>
          <w:rPr>
            <w:rFonts w:ascii="Times New Roman" w:hAnsi="Times New Roman" w:eastAsia="Times New Roman" w:cs="Times New Roman"/>
            <w:sz w:val="21"/>
            <w:szCs w:val="21"/>
            <w:spacing w:val="-1"/>
          </w:rPr>
          <w:t>Tech</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Urol  1998</w:t>
        </w:r>
      </w:hyperlink>
      <w:r>
        <w:rPr>
          <w:rFonts w:ascii="Times New Roman" w:hAnsi="Times New Roman" w:eastAsia="Times New Roman" w:cs="Times New Roman"/>
          <w:sz w:val="21"/>
          <w:szCs w:val="21"/>
          <w:spacing w:val="-1"/>
        </w:rPr>
        <w:t>;</w:t>
      </w:r>
      <w:hyperlink w:history="true" r:id="rId210">
        <w:r>
          <w:rPr>
            <w:rFonts w:ascii="Times New Roman" w:hAnsi="Times New Roman" w:eastAsia="Times New Roman" w:cs="Times New Roman"/>
            <w:sz w:val="21"/>
            <w:szCs w:val="21"/>
            <w:spacing w:val="-1"/>
          </w:rPr>
          <w:t>4:22-24</w:t>
        </w:r>
      </w:hyperlink>
      <w:r>
        <w:rPr>
          <w:rFonts w:ascii="Times New Roman" w:hAnsi="Times New Roman" w:eastAsia="Times New Roman" w:cs="Times New Roman"/>
          <w:sz w:val="21"/>
          <w:szCs w:val="21"/>
          <w:spacing w:val="-1"/>
        </w:rPr>
        <w:t>.</w:t>
      </w:r>
    </w:p>
    <w:p>
      <w:pPr>
        <w:ind w:left="460"/>
        <w:spacing w:before="73"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=PubMed&amp;list_uids=9568772&amp;dopt=Abstract</w:t>
        </w:r>
      </w:hyperlink>
    </w:p>
    <w:p>
      <w:pPr>
        <w:ind w:left="460" w:right="58"/>
        <w:spacing w:before="116" w:line="280"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15.Mugiya  S</w:t>
        </w:r>
      </w:hyperlink>
      <w:r>
        <w:rPr>
          <w:rFonts w:ascii="Times New Roman" w:hAnsi="Times New Roman" w:eastAsia="Times New Roman" w:cs="Times New Roman"/>
          <w:sz w:val="21"/>
          <w:szCs w:val="21"/>
        </w:rPr>
        <w:t>,</w:t>
      </w:r>
      <w:hyperlink w:history="true" r:id="rId211">
        <w:r>
          <w:rPr>
            <w:rFonts w:ascii="Times New Roman" w:hAnsi="Times New Roman" w:eastAsia="Times New Roman" w:cs="Times New Roman"/>
            <w:sz w:val="21"/>
            <w:szCs w:val="21"/>
          </w:rPr>
          <w:t>Ohhira</w:t>
        </w:r>
      </w:hyperlink>
      <w:r>
        <w:rPr>
          <w:rFonts w:ascii="Times New Roman" w:hAnsi="Times New Roman" w:eastAsia="Times New Roman" w:cs="Times New Roman"/>
          <w:sz w:val="21"/>
          <w:szCs w:val="21"/>
        </w:rPr>
        <w:t xml:space="preserve">  T,Un-No  T,Takayama  T,Suzuki  K,Fujita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K.Endoscopic</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upp</w:t>
      </w:r>
      <w:r>
        <w:rPr>
          <w:rFonts w:ascii="Times New Roman" w:hAnsi="Times New Roman" w:eastAsia="Times New Roman" w:cs="Times New Roman"/>
          <w:sz w:val="21"/>
          <w:szCs w:val="21"/>
          <w:spacing w:val="-1"/>
        </w:rPr>
        <w:t>er  urinary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tract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disease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200-m</w:t>
      </w:r>
      <w:r>
        <w:rPr>
          <w:rFonts w:ascii="Times New Roman" w:hAnsi="Times New Roman" w:eastAsia="Times New Roman" w:cs="Times New Roman"/>
          <w:sz w:val="21"/>
          <w:szCs w:val="21"/>
          <w:spacing w:val="-1"/>
        </w:rPr>
        <w:t>ierom</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holmium</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laser</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fiber:initial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Japan.Urology  1999;53:60-64.</w:t>
      </w:r>
    </w:p>
    <w:p>
      <w:pPr>
        <w:ind w:left="460"/>
        <w:spacing w:before="147"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fcgi?cmd=Retrieve&amp;db=PubMed&amp;list_uids=9886589&amp;dopt=Abstract</w:t>
        </w:r>
      </w:hyperlink>
    </w:p>
    <w:p>
      <w:pPr>
        <w:ind w:left="460" w:right="55"/>
        <w:spacing w:before="137" w:line="260"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16.Yiu  MK</w:t>
        </w:r>
      </w:hyperlink>
      <w:r>
        <w:rPr>
          <w:rFonts w:ascii="Times New Roman" w:hAnsi="Times New Roman" w:eastAsia="Times New Roman" w:cs="Times New Roman"/>
          <w:sz w:val="21"/>
          <w:szCs w:val="21"/>
        </w:rPr>
        <w:t>,</w:t>
      </w:r>
      <w:hyperlink w:history="true" r:id="rId212">
        <w:r>
          <w:rPr>
            <w:rFonts w:ascii="Times New Roman" w:hAnsi="Times New Roman" w:eastAsia="Times New Roman" w:cs="Times New Roman"/>
            <w:sz w:val="21"/>
            <w:szCs w:val="21"/>
          </w:rPr>
          <w:t>Liu</w:t>
        </w:r>
      </w:hyperlink>
      <w:r>
        <w:rPr>
          <w:rFonts w:ascii="Times New Roman" w:hAnsi="Times New Roman" w:eastAsia="Times New Roman" w:cs="Times New Roman"/>
          <w:sz w:val="21"/>
          <w:szCs w:val="21"/>
        </w:rPr>
        <w:t xml:space="preserve">  PL,Yiu  TF,Chan  AYT.Clinical  experience  with  holmium:YAG  laser  </w:t>
      </w:r>
      <w:r>
        <w:rPr>
          <w:rFonts w:ascii="Times New Roman" w:hAnsi="Times New Roman" w:eastAsia="Times New Roman" w:cs="Times New Roman"/>
          <w:sz w:val="21"/>
          <w:szCs w:val="21"/>
          <w:spacing w:val="-1"/>
        </w:rPr>
        <w:t>lithotripsy  of</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ureteral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calculi.Lasers  Surg  Med  1996;19:</w:t>
      </w:r>
      <w:r>
        <w:rPr>
          <w:rFonts w:ascii="Times New Roman" w:hAnsi="Times New Roman" w:eastAsia="Times New Roman" w:cs="Times New Roman"/>
          <w:sz w:val="21"/>
          <w:szCs w:val="21"/>
          <w:spacing w:val="-1"/>
        </w:rPr>
        <w:t>103-106.</w:t>
      </w:r>
    </w:p>
    <w:p>
      <w:pPr>
        <w:ind w:left="460"/>
        <w:spacing w:before="157" w:line="192" w:lineRule="auto"/>
        <w:rPr>
          <w:rFonts w:ascii="Times New Roman" w:hAnsi="Times New Roman" w:eastAsia="Times New Roman" w:cs="Times New Roman"/>
          <w:sz w:val="21"/>
          <w:szCs w:val="21"/>
        </w:rPr>
      </w:pPr>
      <w:hyperlink w:history="true" r:id="rId213">
        <w:r>
          <w:rPr>
            <w:rFonts w:ascii="Times New Roman" w:hAnsi="Times New Roman" w:eastAsia="Times New Roman" w:cs="Times New Roman"/>
            <w:sz w:val="21"/>
            <w:szCs w:val="21"/>
          </w:rPr>
          <w:t>http://www.ncbi.nlm.nih.govlentrez/query.</w:t>
        </w:r>
        <w:r>
          <w:rPr>
            <w:rFonts w:ascii="Times New Roman" w:hAnsi="Times New Roman" w:eastAsia="Times New Roman" w:cs="Times New Roman"/>
            <w:sz w:val="21"/>
            <w:szCs w:val="21"/>
            <w:spacing w:val="-1"/>
          </w:rPr>
          <w:t>fcgi?cmd=Retrieve&amp;db=PubMed&amp;list_uids=8837001&amp;dopt=Abstract</w:t>
        </w:r>
      </w:hyperlink>
    </w:p>
    <w:p>
      <w:pPr>
        <w:ind w:left="4979"/>
        <w:spacing w:before="26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7"/>
        </w:rPr>
        <w:t>—223—</w:t>
      </w:r>
    </w:p>
    <w:p>
      <w:pPr>
        <w:spacing w:before="29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49" w:bottom="0" w:left="380" w:header="0" w:footer="0" w:gutter="0"/>
        </w:sectPr>
        <w:rPr>
          <w:rFonts w:ascii="Times New Roman" w:hAnsi="Times New Roman" w:eastAsia="Times New Roman" w:cs="Times New Roman"/>
          <w:sz w:val="21"/>
          <w:szCs w:val="21"/>
        </w:rPr>
      </w:pPr>
    </w:p>
    <w:p>
      <w:pPr>
        <w:spacing w:line="357" w:lineRule="auto"/>
        <w:rPr>
          <w:rFonts w:ascii="Arial"/>
          <w:sz w:val="21"/>
        </w:rPr>
      </w:pPr>
      <w:r/>
    </w:p>
    <w:p>
      <w:pPr>
        <w:ind w:firstLine="459"/>
        <w:spacing w:line="440" w:lineRule="exact"/>
        <w:rPr/>
      </w:pPr>
      <w:r>
        <w:rPr>
          <w:position w:val="-8"/>
        </w:rPr>
        <w:drawing>
          <wp:inline distT="0" distB="0" distL="0" distR="0">
            <wp:extent cx="1708193" cy="279384"/>
            <wp:effectExtent l="0" t="0" r="0" b="0"/>
            <wp:docPr id="72" name="IM 72"/>
            <wp:cNvGraphicFramePr/>
            <a:graphic>
              <a:graphicData uri="http://schemas.openxmlformats.org/drawingml/2006/picture">
                <pic:pic>
                  <pic:nvPicPr>
                    <pic:cNvPr id="72" name="IM 72"/>
                    <pic:cNvPicPr/>
                  </pic:nvPicPr>
                  <pic:blipFill>
                    <a:blip r:embed="rId214"/>
                    <a:stretch>
                      <a:fillRect/>
                    </a:stretch>
                  </pic:blipFill>
                  <pic:spPr>
                    <a:xfrm rot="0">
                      <a:off x="0" y="0"/>
                      <a:ext cx="1708193" cy="279384"/>
                    </a:xfrm>
                    <a:prstGeom prst="rect">
                      <a:avLst/>
                    </a:prstGeom>
                  </pic:spPr>
                </pic:pic>
              </a:graphicData>
            </a:graphic>
          </wp:inline>
        </w:drawing>
      </w:r>
    </w:p>
    <w:p>
      <w:pPr>
        <w:ind w:left="419" w:right="39"/>
        <w:spacing w:before="226" w:line="3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17.Razvi  HA,Denstedt  JD,Chun  SS,Sales  JL.I</w:t>
      </w:r>
      <w:r>
        <w:rPr>
          <w:rFonts w:ascii="Times New Roman" w:hAnsi="Times New Roman" w:eastAsia="Times New Roman" w:cs="Times New Roman"/>
          <w:sz w:val="21"/>
          <w:szCs w:val="21"/>
          <w:spacing w:val="-1"/>
        </w:rPr>
        <w:t>ntracorporeal  lithotripsy  with  the  holmium:YAG  laser.J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1996;156:912-914.</w:t>
      </w:r>
    </w:p>
    <w:p>
      <w:pPr>
        <w:ind w:left="419"/>
        <w:spacing w:before="40"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5"/>
          </w:rPr>
          <w:t>http://www.ncbi.nlm.nih.gov/entrez/query.fcgi?cmd=Retrieve&amp;db=PubMed&amp;list</w:t>
        </w:r>
        <w:r>
          <w:rPr>
            <w:rFonts w:ascii="Times New Roman" w:hAnsi="Times New Roman" w:eastAsia="Times New Roman" w:cs="Times New Roman"/>
            <w:sz w:val="21"/>
            <w:szCs w:val="21"/>
            <w:spacing w:val="-6"/>
          </w:rPr>
          <w:t>_uids=8709362&amp;dopt=Abstract</w:t>
        </w:r>
      </w:hyperlink>
    </w:p>
    <w:p>
      <w:pPr>
        <w:ind w:left="419"/>
        <w:spacing w:before="146"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18.Scarpa RM</w:t>
        </w:r>
      </w:hyperlink>
      <w:r>
        <w:rPr>
          <w:rFonts w:ascii="Times New Roman" w:hAnsi="Times New Roman" w:eastAsia="Times New Roman" w:cs="Times New Roman"/>
          <w:sz w:val="21"/>
          <w:szCs w:val="21"/>
        </w:rPr>
        <w:t>,</w:t>
      </w:r>
      <w:hyperlink w:history="true" r:id="rId216">
        <w:r>
          <w:rPr>
            <w:rFonts w:ascii="Times New Roman" w:hAnsi="Times New Roman" w:eastAsia="Times New Roman" w:cs="Times New Roman"/>
            <w:sz w:val="21"/>
            <w:szCs w:val="21"/>
          </w:rPr>
          <w:t>De Lisa A</w:t>
        </w:r>
      </w:hyperlink>
      <w:r>
        <w:rPr>
          <w:rFonts w:ascii="Times New Roman" w:hAnsi="Times New Roman" w:eastAsia="Times New Roman" w:cs="Times New Roman"/>
          <w:sz w:val="21"/>
          <w:szCs w:val="21"/>
        </w:rPr>
        <w:t>,</w:t>
      </w:r>
      <w:hyperlink w:history="true" r:id="rId217">
        <w:r>
          <w:rPr>
            <w:rFonts w:ascii="Times New Roman" w:hAnsi="Times New Roman" w:eastAsia="Times New Roman" w:cs="Times New Roman"/>
            <w:sz w:val="21"/>
            <w:szCs w:val="21"/>
          </w:rPr>
          <w:t>Porru</w:t>
        </w:r>
        <w:r>
          <w:rPr>
            <w:rFonts w:ascii="Times New Roman" w:hAnsi="Times New Roman" w:eastAsia="Times New Roman" w:cs="Times New Roman"/>
            <w:sz w:val="21"/>
            <w:szCs w:val="21"/>
            <w:spacing w:val="-1"/>
          </w:rPr>
          <w:t xml:space="preserve"> D</w:t>
        </w:r>
      </w:hyperlink>
      <w:r>
        <w:rPr>
          <w:rFonts w:ascii="Times New Roman" w:hAnsi="Times New Roman" w:eastAsia="Times New Roman" w:cs="Times New Roman"/>
          <w:sz w:val="21"/>
          <w:szCs w:val="21"/>
          <w:spacing w:val="-1"/>
        </w:rPr>
        <w:t>,</w:t>
      </w:r>
      <w:hyperlink w:history="true" r:id="rId218">
        <w:r>
          <w:rPr>
            <w:rFonts w:ascii="Times New Roman" w:hAnsi="Times New Roman" w:eastAsia="Times New Roman" w:cs="Times New Roman"/>
            <w:sz w:val="21"/>
            <w:szCs w:val="21"/>
            <w:spacing w:val="-1"/>
          </w:rPr>
          <w:t>Usai E.Holmium:YAG laser ureterolithotripsy.Eur Urol</w:t>
        </w:r>
      </w:hyperlink>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1999;35:233-238.</w:t>
      </w:r>
    </w:p>
    <w:p>
      <w:pPr>
        <w:ind w:left="419"/>
        <w:spacing w:before="15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5"/>
          </w:rPr>
          <w:t>http://www.ncbi.nlm.nih.govlentrez/query.fcgi?cmd=Retrieve&amp;db=PubMed&amp;list_uids=10072626&amp;dopt=A</w:t>
        </w:r>
        <w:r>
          <w:rPr>
            <w:rFonts w:ascii="Times New Roman" w:hAnsi="Times New Roman" w:eastAsia="Times New Roman" w:cs="Times New Roman"/>
            <w:sz w:val="21"/>
            <w:szCs w:val="21"/>
            <w:spacing w:val="-6"/>
          </w:rPr>
          <w:t>bstract</w:t>
        </w:r>
      </w:hyperlink>
    </w:p>
    <w:p>
      <w:pPr>
        <w:ind w:left="419" w:right="38"/>
        <w:spacing w:before="137" w:line="31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19.Kuo</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RL</w:t>
        </w:r>
      </w:hyperlink>
      <w:r>
        <w:rPr>
          <w:rFonts w:ascii="Times New Roman" w:hAnsi="Times New Roman" w:eastAsia="Times New Roman" w:cs="Times New Roman"/>
          <w:sz w:val="21"/>
          <w:szCs w:val="21"/>
          <w:spacing w:val="-1"/>
        </w:rPr>
        <w:t>,</w:t>
      </w:r>
      <w:hyperlink w:history="true" r:id="rId219">
        <w:r>
          <w:rPr>
            <w:rFonts w:ascii="Times New Roman" w:hAnsi="Times New Roman" w:eastAsia="Times New Roman" w:cs="Times New Roman"/>
            <w:sz w:val="21"/>
            <w:szCs w:val="21"/>
            <w:spacing w:val="-1"/>
          </w:rPr>
          <w:t>Aslan</w:t>
        </w:r>
      </w:hyperlink>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P,Zhong</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P,Preminger</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GM.Impact</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holmium</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laser  settings  and  fiber</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diameter</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on  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fragmentation</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endoscope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deflec</w:t>
      </w:r>
      <w:r>
        <w:rPr>
          <w:rFonts w:ascii="Times New Roman" w:hAnsi="Times New Roman" w:eastAsia="Times New Roman" w:cs="Times New Roman"/>
          <w:sz w:val="21"/>
          <w:szCs w:val="21"/>
          <w:spacing w:val="-1"/>
        </w:rPr>
        <w:t>tion.JEndourol  1998;12:523-527.</w:t>
      </w:r>
    </w:p>
    <w:p>
      <w:pPr>
        <w:ind w:left="419"/>
        <w:spacing w:before="42" w:line="192" w:lineRule="auto"/>
        <w:rPr>
          <w:rFonts w:ascii="Times New Roman" w:hAnsi="Times New Roman" w:eastAsia="Times New Roman" w:cs="Times New Roman"/>
          <w:sz w:val="21"/>
          <w:szCs w:val="21"/>
        </w:rPr>
      </w:pPr>
      <w:hyperlink w:history="true" r:id="rId220">
        <w:r>
          <w:rPr>
            <w:rFonts w:ascii="Times New Roman" w:hAnsi="Times New Roman" w:eastAsia="Times New Roman" w:cs="Times New Roman"/>
            <w:sz w:val="21"/>
            <w:szCs w:val="21"/>
            <w:spacing w:val="-2"/>
          </w:rPr>
          <w:t>http://www.ncbi.nlm.nih.gov/entrez/query.fcegi?cmd=Retrieve&amp;db=PubMed&amp;list_uids=9895256&amp;dopt=Abstract</w:t>
        </w:r>
      </w:hyperlink>
    </w:p>
    <w:p>
      <w:pPr>
        <w:ind w:left="419" w:right="19"/>
        <w:spacing w:before="130" w:line="3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20.Gould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DL.Holmium:YAG</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las</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its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use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of urolithiasis:our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first  160  cases.J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1998;12:23-26.</w:t>
      </w:r>
    </w:p>
    <w:p>
      <w:pPr>
        <w:ind w:left="419"/>
        <w:spacing w:before="2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http://www.ncbi.nlm.nih.gov/entrez/query.fcgi?cmd=Retrieve&amp;db=PubMed&amp;list_uids=9531146&amp;dopt</w:t>
        </w:r>
        <w:r>
          <w:rPr>
            <w:rFonts w:ascii="Times New Roman" w:hAnsi="Times New Roman" w:eastAsia="Times New Roman" w:cs="Times New Roman"/>
            <w:sz w:val="21"/>
            <w:szCs w:val="21"/>
            <w:spacing w:val="-2"/>
          </w:rPr>
          <w:t>=Abstract</w:t>
        </w:r>
      </w:hyperlink>
    </w:p>
    <w:p>
      <w:pPr>
        <w:ind w:left="419" w:right="8"/>
        <w:spacing w:before="98" w:line="337" w:lineRule="auto"/>
        <w:jc w:val="both"/>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21.Bierkens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AF</w:t>
        </w:r>
      </w:hyperlink>
      <w:r>
        <w:rPr>
          <w:rFonts w:ascii="Times New Roman" w:hAnsi="Times New Roman" w:eastAsia="Times New Roman" w:cs="Times New Roman"/>
          <w:sz w:val="21"/>
          <w:szCs w:val="21"/>
        </w:rPr>
        <w:t>,</w:t>
      </w:r>
      <w:hyperlink w:history="true" r:id="rId170">
        <w:r>
          <w:rPr>
            <w:rFonts w:ascii="Times New Roman" w:hAnsi="Times New Roman" w:eastAsia="Times New Roman" w:cs="Times New Roman"/>
            <w:sz w:val="21"/>
            <w:szCs w:val="21"/>
          </w:rPr>
          <w:t>Hendrikx</w:t>
        </w:r>
      </w:hyperlink>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AJM,De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La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Rosette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JJ,</w:t>
      </w:r>
      <w:r>
        <w:rPr>
          <w:rFonts w:ascii="Times New Roman" w:hAnsi="Times New Roman" w:eastAsia="Times New Roman" w:cs="Times New Roman"/>
          <w:sz w:val="21"/>
          <w:szCs w:val="21"/>
          <w:spacing w:val="-1"/>
        </w:rPr>
        <w:t>Stultiens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GN,Beerlage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HP,Arends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AJ,Debruyne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FM.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mid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lower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ureteric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vs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laser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ureteroscopy</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costs,morbidity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effective</w:t>
      </w:r>
      <w:r>
        <w:rPr>
          <w:rFonts w:ascii="Times New Roman" w:hAnsi="Times New Roman" w:eastAsia="Times New Roman" w:cs="Times New Roman"/>
          <w:sz w:val="21"/>
          <w:szCs w:val="21"/>
          <w:spacing w:val="-1"/>
        </w:rPr>
        <w:t>ness.BrJ</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Urol  1998;81:31-35.</w:t>
      </w:r>
    </w:p>
    <w:p>
      <w:pPr>
        <w:ind w:left="419"/>
        <w:spacing w:before="21"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http://www.ncbi.nlm.nih.gov/entrez/query.fcgi?cmd=Retrieve&amp;db=PubMed&amp;list_uids=9467473&amp;dopt</w:t>
        </w:r>
        <w:r>
          <w:rPr>
            <w:rFonts w:ascii="Times New Roman" w:hAnsi="Times New Roman" w:eastAsia="Times New Roman" w:cs="Times New Roman"/>
            <w:sz w:val="21"/>
            <w:szCs w:val="21"/>
            <w:spacing w:val="-2"/>
          </w:rPr>
          <w:t>=Abstract</w:t>
        </w:r>
      </w:hyperlink>
    </w:p>
    <w:p>
      <w:pPr>
        <w:ind w:left="419" w:right="23"/>
        <w:spacing w:before="161" w:line="258"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22.Montserrat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Orri  V</w:t>
        </w:r>
      </w:hyperlink>
      <w:r>
        <w:rPr>
          <w:rFonts w:ascii="Times New Roman" w:hAnsi="Times New Roman" w:eastAsia="Times New Roman" w:cs="Times New Roman"/>
          <w:sz w:val="21"/>
          <w:szCs w:val="21"/>
        </w:rPr>
        <w:t>,</w:t>
      </w:r>
      <w:hyperlink w:history="true" r:id="rId221">
        <w:r>
          <w:rPr>
            <w:rFonts w:ascii="Times New Roman" w:hAnsi="Times New Roman" w:eastAsia="Times New Roman" w:cs="Times New Roman"/>
            <w:sz w:val="21"/>
            <w:szCs w:val="21"/>
          </w:rPr>
          <w:t>Torrent</w:t>
        </w:r>
      </w:hyperlink>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Quer  N,Ordis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Dalmau</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M,Alvarez</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JL,Valiente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Amarilla   C</w:t>
      </w:r>
      <w:r>
        <w:rPr>
          <w:rFonts w:ascii="Times New Roman" w:hAnsi="Times New Roman" w:eastAsia="Times New Roman" w:cs="Times New Roman"/>
          <w:sz w:val="21"/>
          <w:szCs w:val="21"/>
          <w:spacing w:val="-1"/>
        </w:rPr>
        <w:t>R.[Treatment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lithiasis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lithoclast:analysis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ou</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experience.]Arch</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Esp</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Urol  1996;49:751-754.[Spanish]</w:t>
      </w:r>
    </w:p>
    <w:p>
      <w:pPr>
        <w:ind w:left="419"/>
        <w:spacing w:before="13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http://www.ncbi.nlm.nih.gov/entrez/query.fcgi?cmd=Retrieve&amp;db=PubMed&amp;list_uids=9020012&amp;dopt</w:t>
        </w:r>
        <w:r>
          <w:rPr>
            <w:rFonts w:ascii="Times New Roman" w:hAnsi="Times New Roman" w:eastAsia="Times New Roman" w:cs="Times New Roman"/>
            <w:sz w:val="21"/>
            <w:szCs w:val="21"/>
            <w:spacing w:val="-2"/>
          </w:rPr>
          <w:t>=Abstract</w:t>
        </w:r>
      </w:hyperlink>
    </w:p>
    <w:p>
      <w:pPr>
        <w:ind w:left="419" w:right="19"/>
        <w:spacing w:before="147" w:line="255"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23.EI</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Gabry  EA</w:t>
        </w:r>
      </w:hyperlink>
      <w:r>
        <w:rPr>
          <w:rFonts w:ascii="Times New Roman" w:hAnsi="Times New Roman" w:eastAsia="Times New Roman" w:cs="Times New Roman"/>
          <w:sz w:val="21"/>
          <w:szCs w:val="21"/>
        </w:rPr>
        <w:t>,</w:t>
      </w:r>
      <w:hyperlink w:history="true" r:id="rId208">
        <w:r>
          <w:rPr>
            <w:rFonts w:ascii="Times New Roman" w:hAnsi="Times New Roman" w:eastAsia="Times New Roman" w:cs="Times New Roman"/>
            <w:sz w:val="21"/>
            <w:szCs w:val="21"/>
          </w:rPr>
          <w:t>Bagley</w:t>
        </w:r>
      </w:hyperlink>
      <w:r>
        <w:rPr>
          <w:rFonts w:ascii="Times New Roman" w:hAnsi="Times New Roman" w:eastAsia="Times New Roman" w:cs="Times New Roman"/>
          <w:sz w:val="21"/>
          <w:szCs w:val="21"/>
        </w:rPr>
        <w:t xml:space="preserve">  DH.Retrieval   capabilities   of  different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stone  basket   designs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in  vi</w:t>
      </w:r>
      <w:r>
        <w:rPr>
          <w:rFonts w:ascii="Times New Roman" w:hAnsi="Times New Roman" w:eastAsia="Times New Roman" w:cs="Times New Roman"/>
          <w:sz w:val="21"/>
          <w:szCs w:val="21"/>
          <w:spacing w:val="-1"/>
        </w:rPr>
        <w:t>tro.J  Endourol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1999;13:305-307.</w:t>
      </w:r>
    </w:p>
    <w:p>
      <w:pPr>
        <w:ind w:left="419"/>
        <w:spacing w:before="16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5"/>
          </w:rPr>
          <w:t>http://www.ncbi.nlm.nih.govlentrez/query.fcgi?cmd=Retrieve&amp;db=PubMed&amp;list_uids=10405911&amp;dopt=A</w:t>
        </w:r>
        <w:r>
          <w:rPr>
            <w:rFonts w:ascii="Times New Roman" w:hAnsi="Times New Roman" w:eastAsia="Times New Roman" w:cs="Times New Roman"/>
            <w:sz w:val="21"/>
            <w:szCs w:val="21"/>
            <w:spacing w:val="-6"/>
          </w:rPr>
          <w:t>bstract</w:t>
        </w:r>
      </w:hyperlink>
    </w:p>
    <w:p>
      <w:pPr>
        <w:ind w:left="419" w:right="19"/>
        <w:spacing w:before="147" w:line="303"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24.Tan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PK</w:t>
        </w:r>
      </w:hyperlink>
      <w:r>
        <w:rPr>
          <w:rFonts w:ascii="Times New Roman" w:hAnsi="Times New Roman" w:eastAsia="Times New Roman" w:cs="Times New Roman"/>
          <w:sz w:val="21"/>
          <w:szCs w:val="21"/>
        </w:rPr>
        <w:t>,</w:t>
      </w:r>
      <w:hyperlink w:history="true" r:id="rId222">
        <w:r>
          <w:rPr>
            <w:rFonts w:ascii="Times New Roman" w:hAnsi="Times New Roman" w:eastAsia="Times New Roman" w:cs="Times New Roman"/>
            <w:sz w:val="21"/>
            <w:szCs w:val="21"/>
          </w:rPr>
          <w:t>Tan</w:t>
        </w:r>
      </w:hyperlink>
      <w:r>
        <w:rPr>
          <w:rFonts w:ascii="Times New Roman" w:hAnsi="Times New Roman" w:eastAsia="Times New Roman" w:cs="Times New Roman"/>
          <w:sz w:val="21"/>
          <w:szCs w:val="21"/>
        </w:rPr>
        <w:t xml:space="preserve">   SM,Consigliere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D.U</w:t>
      </w:r>
      <w:r>
        <w:rPr>
          <w:rFonts w:ascii="Times New Roman" w:hAnsi="Times New Roman" w:eastAsia="Times New Roman" w:cs="Times New Roman"/>
          <w:sz w:val="21"/>
          <w:szCs w:val="21"/>
          <w:spacing w:val="-1"/>
        </w:rPr>
        <w:t>reteroscopic</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lithoclast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lithotripsy:a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cost-effective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option.J</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Endourol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1998;12:341-344.</w:t>
      </w:r>
    </w:p>
    <w:p>
      <w:pPr>
        <w:ind w:left="419"/>
        <w:spacing w:before="70"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http://www.ncbi.nlm.nih.gov/entrez/query.fcgi?cmd=Retrieve&amp;db=PubMed&amp;list_uids=9726400&amp;dopt</w:t>
        </w:r>
        <w:r>
          <w:rPr>
            <w:rFonts w:ascii="Times New Roman" w:hAnsi="Times New Roman" w:eastAsia="Times New Roman" w:cs="Times New Roman"/>
            <w:sz w:val="21"/>
            <w:szCs w:val="21"/>
            <w:spacing w:val="-2"/>
          </w:rPr>
          <w:t>=Abstract</w:t>
        </w:r>
      </w:hyperlink>
    </w:p>
    <w:p>
      <w:pPr>
        <w:ind w:left="419"/>
        <w:spacing w:before="148" w:line="32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25.Knispel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HH</w:t>
        </w:r>
      </w:hyperlink>
      <w:r>
        <w:rPr>
          <w:rFonts w:ascii="Times New Roman" w:hAnsi="Times New Roman" w:eastAsia="Times New Roman" w:cs="Times New Roman"/>
          <w:sz w:val="21"/>
          <w:szCs w:val="21"/>
        </w:rPr>
        <w:t>,</w:t>
      </w:r>
      <w:hyperlink w:history="true" r:id="rId223">
        <w:r>
          <w:rPr>
            <w:rFonts w:ascii="Times New Roman" w:hAnsi="Times New Roman" w:eastAsia="Times New Roman" w:cs="Times New Roman"/>
            <w:sz w:val="21"/>
            <w:szCs w:val="21"/>
          </w:rPr>
          <w:t>Klan</w:t>
        </w:r>
      </w:hyperlink>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R,Heicappell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R,Miller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
        </w:rPr>
        <w:t>Pneumatic</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applied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through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deflected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working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channel</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miniureteroscope:results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in  143</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pati</w:t>
      </w:r>
      <w:r>
        <w:rPr>
          <w:rFonts w:ascii="Times New Roman" w:hAnsi="Times New Roman" w:eastAsia="Times New Roman" w:cs="Times New Roman"/>
          <w:sz w:val="21"/>
          <w:szCs w:val="21"/>
          <w:spacing w:val="-1"/>
        </w:rPr>
        <w:t>ents.J</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Endourol  1998;12:513-515.</w:t>
      </w:r>
    </w:p>
    <w:p>
      <w:pPr>
        <w:ind w:left="419"/>
        <w:spacing w:before="41"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http://www.ncbi.nlm.nih.gov/entrez/query.fcgi?cmd=Retrieve&amp;db=PubMed&amp;list_uids=9895254&amp;dopt</w:t>
        </w:r>
        <w:r>
          <w:rPr>
            <w:rFonts w:ascii="Times New Roman" w:hAnsi="Times New Roman" w:eastAsia="Times New Roman" w:cs="Times New Roman"/>
            <w:sz w:val="21"/>
            <w:szCs w:val="21"/>
            <w:spacing w:val="-2"/>
          </w:rPr>
          <w:t>=Abstract</w:t>
        </w:r>
      </w:hyperlink>
    </w:p>
    <w:p>
      <w:pPr>
        <w:ind w:left="419" w:right="18"/>
        <w:spacing w:before="147" w:line="2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26.Hosking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DH</w:t>
        </w:r>
      </w:hyperlink>
      <w:r>
        <w:rPr>
          <w:rFonts w:ascii="Times New Roman" w:hAnsi="Times New Roman" w:eastAsia="Times New Roman" w:cs="Times New Roman"/>
          <w:sz w:val="21"/>
          <w:szCs w:val="21"/>
        </w:rPr>
        <w:t>,</w:t>
      </w:r>
      <w:hyperlink w:history="true" r:id="rId224">
        <w:r>
          <w:rPr>
            <w:rFonts w:ascii="Times New Roman" w:hAnsi="Times New Roman" w:eastAsia="Times New Roman" w:cs="Times New Roman"/>
            <w:sz w:val="21"/>
            <w:szCs w:val="21"/>
          </w:rPr>
          <w:t>McColm</w:t>
        </w:r>
      </w:hyperlink>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SE,Smith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WF.Is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stenting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following ureteroscopy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
        </w:rPr>
        <w:t xml:space="preserve"> removal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of distal ureteral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necessary?J  Urol   1</w:t>
      </w:r>
      <w:r>
        <w:rPr>
          <w:rFonts w:ascii="Times New Roman" w:hAnsi="Times New Roman" w:eastAsia="Times New Roman" w:cs="Times New Roman"/>
          <w:sz w:val="21"/>
          <w:szCs w:val="21"/>
          <w:spacing w:val="-1"/>
        </w:rPr>
        <w:t>999;161:48-50.</w:t>
      </w:r>
    </w:p>
    <w:p>
      <w:pPr>
        <w:ind w:left="419"/>
        <w:spacing w:before="72"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5"/>
          </w:rPr>
          <w:t>http://www.ncbi.nlm.nih.gov/entrez/query.fcgi?cmd=Retrieve&amp;db=PubMed&amp;list_uids=10037365&amp;dopt=A</w:t>
        </w:r>
        <w:r>
          <w:rPr>
            <w:rFonts w:ascii="Times New Roman" w:hAnsi="Times New Roman" w:eastAsia="Times New Roman" w:cs="Times New Roman"/>
            <w:sz w:val="21"/>
            <w:szCs w:val="21"/>
            <w:spacing w:val="-6"/>
          </w:rPr>
          <w:t>bstract</w:t>
        </w:r>
      </w:hyperlink>
    </w:p>
    <w:p>
      <w:pPr>
        <w:ind w:left="419" w:right="16"/>
        <w:spacing w:before="137" w:line="270"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27.Segura</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JW</w:t>
        </w:r>
      </w:hyperlink>
      <w:r>
        <w:rPr>
          <w:rFonts w:ascii="Times New Roman" w:hAnsi="Times New Roman" w:eastAsia="Times New Roman" w:cs="Times New Roman"/>
          <w:sz w:val="21"/>
          <w:szCs w:val="21"/>
        </w:rPr>
        <w:t>,</w:t>
      </w:r>
      <w:hyperlink w:history="true" r:id="rId225">
        <w:r>
          <w:rPr>
            <w:rFonts w:ascii="Times New Roman" w:hAnsi="Times New Roman" w:eastAsia="Times New Roman" w:cs="Times New Roman"/>
            <w:sz w:val="21"/>
            <w:szCs w:val="21"/>
          </w:rPr>
          <w:t>Preminger</w:t>
        </w:r>
      </w:hyperlink>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GM,Assim</w:t>
      </w:r>
      <w:r>
        <w:rPr>
          <w:rFonts w:ascii="Times New Roman" w:hAnsi="Times New Roman" w:eastAsia="Times New Roman" w:cs="Times New Roman"/>
          <w:sz w:val="21"/>
          <w:szCs w:val="21"/>
          <w:spacing w:val="-1"/>
        </w:rPr>
        <w:t>os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DG,Dretler  SP,Kahn  RI,Lingeman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JE,Macluso</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JN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Jr.Ureteral  stones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guidelines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panel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summary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report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of ureteral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calculi.J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1997;158:1915-1921.</w:t>
      </w:r>
    </w:p>
    <w:p>
      <w:pPr>
        <w:ind w:left="419"/>
        <w:spacing w:before="156"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http://www.ncbi.nlm.nih.gov/entrez/query.fcgi?cmd=Retrieve&amp;db=PubMed&amp;list_uids=9334635&amp;dopt</w:t>
        </w:r>
        <w:r>
          <w:rPr>
            <w:rFonts w:ascii="Times New Roman" w:hAnsi="Times New Roman" w:eastAsia="Times New Roman" w:cs="Times New Roman"/>
            <w:sz w:val="21"/>
            <w:szCs w:val="21"/>
            <w:spacing w:val="-2"/>
          </w:rPr>
          <w:t>=Abstract</w:t>
        </w:r>
      </w:hyperlink>
    </w:p>
    <w:p>
      <w:pPr>
        <w:ind w:left="419" w:right="2"/>
        <w:spacing w:before="137" w:line="270"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28.Osti</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AH</w:t>
        </w:r>
      </w:hyperlink>
      <w:r>
        <w:rPr>
          <w:rFonts w:ascii="Times New Roman" w:hAnsi="Times New Roman" w:eastAsia="Times New Roman" w:cs="Times New Roman"/>
          <w:sz w:val="21"/>
          <w:szCs w:val="21"/>
        </w:rPr>
        <w:t>,</w:t>
      </w:r>
      <w:hyperlink w:history="true" r:id="rId226">
        <w:r>
          <w:rPr>
            <w:rFonts w:ascii="Times New Roman" w:hAnsi="Times New Roman" w:eastAsia="Times New Roman" w:cs="Times New Roman"/>
            <w:sz w:val="21"/>
            <w:szCs w:val="21"/>
          </w:rPr>
          <w:t>Hofmuckel</w:t>
        </w:r>
      </w:hyperlink>
      <w:r>
        <w:rPr>
          <w:rFonts w:ascii="Times New Roman" w:hAnsi="Times New Roman" w:eastAsia="Times New Roman" w:cs="Times New Roman"/>
          <w:sz w:val="21"/>
          <w:szCs w:val="21"/>
        </w:rPr>
        <w:t xml:space="preserve">   G,Frohmuller   H.Ureteroscopic   treatment   of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ureteral   stones: </w:t>
      </w:r>
      <w:r>
        <w:rPr>
          <w:rFonts w:ascii="Times New Roman" w:hAnsi="Times New Roman" w:eastAsia="Times New Roman" w:cs="Times New Roman"/>
          <w:sz w:val="21"/>
          <w:szCs w:val="21"/>
          <w:spacing w:val="-1"/>
        </w:rPr>
        <w:t xml:space="preserve">  only   an   auxiliary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measure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 extracorporeal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shockwave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lithotr</w:t>
      </w:r>
      <w:r>
        <w:rPr>
          <w:rFonts w:ascii="Times New Roman" w:hAnsi="Times New Roman" w:eastAsia="Times New Roman" w:cs="Times New Roman"/>
          <w:sz w:val="21"/>
          <w:szCs w:val="21"/>
          <w:spacing w:val="-1"/>
        </w:rPr>
        <w:t>ipsy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primary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therapeutic</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option?Urol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1997;59:177-181.</w:t>
      </w:r>
    </w:p>
    <w:p>
      <w:pPr>
        <w:ind w:left="419"/>
        <w:spacing w:before="15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http://www.ncbi.nlm.nih.gov/entrez/query.fcgi?cmd=Retrieve&amp;db=PubMed&amp;list_uids=9428436&amp;dopt</w:t>
        </w:r>
        <w:r>
          <w:rPr>
            <w:rFonts w:ascii="Times New Roman" w:hAnsi="Times New Roman" w:eastAsia="Times New Roman" w:cs="Times New Roman"/>
            <w:sz w:val="21"/>
            <w:szCs w:val="21"/>
            <w:spacing w:val="-2"/>
          </w:rPr>
          <w:t>=Abstract</w:t>
        </w:r>
      </w:hyperlink>
    </w:p>
    <w:p>
      <w:pPr>
        <w:ind w:left="419" w:right="12"/>
        <w:spacing w:before="137" w:line="306" w:lineRule="auto"/>
        <w:rPr>
          <w:rFonts w:ascii="Times New Roman" w:hAnsi="Times New Roman" w:eastAsia="Times New Roman" w:cs="Times New Roman"/>
          <w:sz w:val="14"/>
          <w:szCs w:val="14"/>
        </w:rPr>
      </w:pPr>
      <w:hyperlink w:history="true" r:id="rId215">
        <w:r>
          <w:rPr>
            <w:rFonts w:ascii="Times New Roman" w:hAnsi="Times New Roman" w:eastAsia="Times New Roman" w:cs="Times New Roman"/>
            <w:sz w:val="21"/>
            <w:szCs w:val="21"/>
          </w:rPr>
          <w:t>29.Du</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Fosse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W</w:t>
        </w:r>
      </w:hyperlink>
      <w:r>
        <w:rPr>
          <w:rFonts w:ascii="Times New Roman" w:hAnsi="Times New Roman" w:eastAsia="Times New Roman" w:cs="Times New Roman"/>
          <w:sz w:val="21"/>
          <w:szCs w:val="21"/>
        </w:rPr>
        <w:t>,</w:t>
      </w:r>
      <w:hyperlink w:history="true" r:id="rId227">
        <w:r>
          <w:rPr>
            <w:rFonts w:ascii="Times New Roman" w:hAnsi="Times New Roman" w:eastAsia="Times New Roman" w:cs="Times New Roman"/>
            <w:sz w:val="21"/>
            <w:szCs w:val="21"/>
          </w:rPr>
          <w:t>Billiet</w:t>
        </w:r>
      </w:hyperlink>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I,Mattelaer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J.Ureteroscopic</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of  ureteric   lithiasis.Analys</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of  354   URS</w:t>
      </w:r>
      <w:r>
        <w:rPr>
          <w:rFonts w:ascii="Times New Roman" w:hAnsi="Times New Roman" w:eastAsia="Times New Roman" w:cs="Times New Roman"/>
          <w:sz w:val="21"/>
          <w:szCs w:val="21"/>
        </w:rPr>
        <w:t xml:space="preserve"> </w:t>
      </w:r>
      <w:r>
        <w:rPr>
          <w:rFonts w:ascii="Times New Roman" w:hAnsi="Times New Roman" w:eastAsia="Times New Roman" w:cs="Times New Roman"/>
          <w:sz w:val="14"/>
          <w:szCs w:val="14"/>
          <w:position w:val="1"/>
        </w:rPr>
        <w:t>procedures                        in                a              community                        </w:t>
      </w:r>
      <w:r>
        <w:rPr>
          <w:rFonts w:ascii="Times New Roman" w:hAnsi="Times New Roman" w:eastAsia="Times New Roman" w:cs="Times New Roman"/>
          <w:sz w:val="14"/>
          <w:szCs w:val="14"/>
          <w:position w:val="-1"/>
        </w:rPr>
        <w:t>hospital.                      </w:t>
      </w:r>
      <w:r>
        <w:rPr>
          <w:rFonts w:ascii="Times New Roman" w:hAnsi="Times New Roman" w:eastAsia="Times New Roman" w:cs="Times New Roman"/>
          <w:sz w:val="14"/>
          <w:szCs w:val="14"/>
        </w:rPr>
        <w:t>Acta                  Urol   </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spacing w:val="-1"/>
          <w:position w:val="-1"/>
        </w:rPr>
        <w:t>Belg                  </w:t>
      </w:r>
      <w:r>
        <w:rPr>
          <w:rFonts w:ascii="Times New Roman" w:hAnsi="Times New Roman" w:eastAsia="Times New Roman" w:cs="Times New Roman"/>
          <w:sz w:val="14"/>
          <w:szCs w:val="14"/>
          <w:spacing w:val="-1"/>
        </w:rPr>
        <w:t>1998;66:33-40.</w:t>
      </w:r>
    </w:p>
    <w:p>
      <w:pPr>
        <w:ind w:left="419"/>
        <w:spacing w:before="157" w:line="192" w:lineRule="auto"/>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spacing w:val="-1"/>
          </w:rPr>
          <w:t>http://www.ncbi.nlm.nih.gov/entrez/query.fcgi?cmd=Retrieve&amp;db=PubMed&amp;list_uids=9864877&amp;dopt</w:t>
        </w:r>
        <w:r>
          <w:rPr>
            <w:rFonts w:ascii="Times New Roman" w:hAnsi="Times New Roman" w:eastAsia="Times New Roman" w:cs="Times New Roman"/>
            <w:sz w:val="21"/>
            <w:szCs w:val="21"/>
            <w:spacing w:val="-2"/>
          </w:rPr>
          <w:t>=Abstract</w:t>
        </w:r>
      </w:hyperlink>
    </w:p>
    <w:p>
      <w:pPr>
        <w:ind w:right="21"/>
        <w:spacing w:before="136" w:line="192" w:lineRule="auto"/>
        <w:jc w:val="right"/>
        <w:rPr>
          <w:rFonts w:ascii="Times New Roman" w:hAnsi="Times New Roman" w:eastAsia="Times New Roman" w:cs="Times New Roman"/>
          <w:sz w:val="21"/>
          <w:szCs w:val="21"/>
        </w:rPr>
      </w:pPr>
      <w:hyperlink w:history="true" r:id="rId215">
        <w:r>
          <w:rPr>
            <w:rFonts w:ascii="Times New Roman" w:hAnsi="Times New Roman" w:eastAsia="Times New Roman" w:cs="Times New Roman"/>
            <w:sz w:val="21"/>
            <w:szCs w:val="21"/>
          </w:rPr>
          <w:t>30.Al  Busaidy  SS</w:t>
        </w:r>
      </w:hyperlink>
      <w:r>
        <w:rPr>
          <w:rFonts w:ascii="Times New Roman" w:hAnsi="Times New Roman" w:eastAsia="Times New Roman" w:cs="Times New Roman"/>
          <w:sz w:val="21"/>
          <w:szCs w:val="21"/>
        </w:rPr>
        <w:t>,</w:t>
      </w:r>
      <w:hyperlink w:history="true" r:id="rId228">
        <w:r>
          <w:rPr>
            <w:rFonts w:ascii="Times New Roman" w:hAnsi="Times New Roman" w:eastAsia="Times New Roman" w:cs="Times New Roman"/>
            <w:sz w:val="21"/>
            <w:szCs w:val="21"/>
          </w:rPr>
          <w:t>Prem</w:t>
        </w:r>
      </w:hyperlink>
      <w:r>
        <w:rPr>
          <w:rFonts w:ascii="Times New Roman" w:hAnsi="Times New Roman" w:eastAsia="Times New Roman" w:cs="Times New Roman"/>
          <w:sz w:val="21"/>
          <w:szCs w:val="21"/>
        </w:rPr>
        <w:t xml:space="preserve">  AR,Medhat  M.Paediatric  ureteroscopy </w:t>
      </w:r>
      <w:r>
        <w:rPr>
          <w:rFonts w:ascii="Times New Roman" w:hAnsi="Times New Roman" w:eastAsia="Times New Roman" w:cs="Times New Roman"/>
          <w:sz w:val="21"/>
          <w:szCs w:val="21"/>
          <w:spacing w:val="-1"/>
        </w:rPr>
        <w:t xml:space="preserve"> for  ureteric  calculi:a  4  year  experience.BrJ</w:t>
      </w:r>
    </w:p>
    <w:p>
      <w:pPr>
        <w:ind w:left="4909"/>
        <w:spacing w:before="28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w w:val="99"/>
        </w:rPr>
        <w:t>—224—</w:t>
      </w:r>
    </w:p>
    <w:p>
      <w:pPr>
        <w:spacing w:line="32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546" w:bottom="0" w:left="400" w:header="0" w:footer="0" w:gutter="0"/>
        </w:sectPr>
        <w:rPr>
          <w:rFonts w:ascii="Times New Roman" w:hAnsi="Times New Roman" w:eastAsia="Times New Roman" w:cs="Times New Roman"/>
          <w:sz w:val="21"/>
          <w:szCs w:val="21"/>
        </w:rPr>
      </w:pPr>
    </w:p>
    <w:p>
      <w:pPr>
        <w:ind w:left="510"/>
        <w:spacing w:before="21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1997;80:797-801.</w:t>
      </w:r>
    </w:p>
    <w:p>
      <w:pPr>
        <w:ind w:left="510"/>
        <w:spacing w:before="196"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http://www.ncbi.nlm.nih.gov/entrez/query.fcgi?cmd=Retrieve&amp;db=PubMed&amp;list_uids=9393306&amp;dop</w:t>
        </w:r>
        <w:r>
          <w:rPr>
            <w:rFonts w:ascii="Times New Roman" w:hAnsi="Times New Roman" w:eastAsia="Times New Roman" w:cs="Times New Roman"/>
            <w:sz w:val="20"/>
            <w:szCs w:val="20"/>
            <w:spacing w:val="-1"/>
          </w:rPr>
          <w:t>t=Abstract</w:t>
        </w:r>
      </w:hyperlink>
    </w:p>
    <w:p>
      <w:pPr>
        <w:ind w:left="510" w:right="72"/>
        <w:spacing w:before="136" w:line="317" w:lineRule="auto"/>
        <w:jc w:val="both"/>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31.Leblanc   B</w:t>
        </w:r>
      </w:hyperlink>
      <w:r>
        <w:rPr>
          <w:rFonts w:ascii="Times New Roman" w:hAnsi="Times New Roman" w:eastAsia="Times New Roman" w:cs="Times New Roman"/>
          <w:sz w:val="20"/>
          <w:szCs w:val="20"/>
        </w:rPr>
        <w:t>,</w:t>
      </w:r>
      <w:hyperlink w:history="true" r:id="rId231">
        <w:r>
          <w:rPr>
            <w:rFonts w:ascii="Times New Roman" w:hAnsi="Times New Roman" w:eastAsia="Times New Roman" w:cs="Times New Roman"/>
            <w:sz w:val="20"/>
            <w:szCs w:val="20"/>
          </w:rPr>
          <w:t>Paquin</w:t>
        </w:r>
      </w:hyperlink>
      <w:r>
        <w:rPr>
          <w:rFonts w:ascii="Times New Roman" w:hAnsi="Times New Roman" w:eastAsia="Times New Roman" w:cs="Times New Roman"/>
          <w:sz w:val="20"/>
          <w:szCs w:val="20"/>
        </w:rPr>
        <w:t xml:space="preserve">    JM,Valiquette    L,Perreault   JP,Faucher    R,Mauffette    F,Bernard   F.Ur</w:t>
      </w:r>
      <w:r>
        <w:rPr>
          <w:rFonts w:ascii="Times New Roman" w:hAnsi="Times New Roman" w:eastAsia="Times New Roman" w:cs="Times New Roman"/>
          <w:sz w:val="20"/>
          <w:szCs w:val="20"/>
          <w:spacing w:val="-1"/>
        </w:rPr>
        <w:t>eteroscopy    versus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   situ   extracorporeal    shockwave   lithotripsy   in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treatment    of   calculi   of   the   distal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ureter.Prog</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1996;6:535-538.</w:t>
      </w:r>
    </w:p>
    <w:p>
      <w:pPr>
        <w:ind w:left="510"/>
        <w:spacing w:before="98"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http://www.ncbi.nlm.nih.gov/entrez/query.fcgi?cmd=Retrieve&amp;db=PubMed&amp;list_uids=8924928&amp;dop</w:t>
        </w:r>
        <w:r>
          <w:rPr>
            <w:rFonts w:ascii="Times New Roman" w:hAnsi="Times New Roman" w:eastAsia="Times New Roman" w:cs="Times New Roman"/>
            <w:sz w:val="20"/>
            <w:szCs w:val="20"/>
            <w:spacing w:val="-1"/>
          </w:rPr>
          <w:t>t=Abstract</w:t>
        </w:r>
      </w:hyperlink>
    </w:p>
    <w:p>
      <w:pPr>
        <w:ind w:left="510" w:right="76"/>
        <w:spacing w:before="115" w:line="270"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32.Delepaul   B</w:t>
        </w:r>
      </w:hyperlink>
      <w:r>
        <w:rPr>
          <w:rFonts w:ascii="Times New Roman" w:hAnsi="Times New Roman" w:eastAsia="Times New Roman" w:cs="Times New Roman"/>
          <w:sz w:val="20"/>
          <w:szCs w:val="20"/>
        </w:rPr>
        <w:t>,</w:t>
      </w:r>
      <w:hyperlink w:history="true" r:id="rId232">
        <w:r>
          <w:rPr>
            <w:rFonts w:ascii="Times New Roman" w:hAnsi="Times New Roman" w:eastAsia="Times New Roman" w:cs="Times New Roman"/>
            <w:sz w:val="20"/>
            <w:szCs w:val="20"/>
          </w:rPr>
          <w:t>Lang</w:t>
        </w:r>
      </w:hyperlink>
      <w:r>
        <w:rPr>
          <w:rFonts w:ascii="Times New Roman" w:hAnsi="Times New Roman" w:eastAsia="Times New Roman" w:cs="Times New Roman"/>
          <w:sz w:val="20"/>
          <w:szCs w:val="20"/>
        </w:rPr>
        <w:t xml:space="preserve">   H,Abram    F,Saussine   C,Jacqmin    D.[Ur</w:t>
      </w:r>
      <w:r>
        <w:rPr>
          <w:rFonts w:ascii="Times New Roman" w:hAnsi="Times New Roman" w:eastAsia="Times New Roman" w:cs="Times New Roman"/>
          <w:sz w:val="20"/>
          <w:szCs w:val="20"/>
          <w:spacing w:val="-1"/>
        </w:rPr>
        <w:t>eteroscopy   for    ureteral   calculi.379    cases.]Prog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Urol      1997;7:600-603.[French]</w:t>
      </w:r>
    </w:p>
    <w:p>
      <w:pPr>
        <w:ind w:left="510"/>
        <w:spacing w:before="173"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http://www.ncbi.nlm.nih.gov/entrez/query.fcgi?cmd=Retrieve&amp;db=PubMed&amp;list_uids=9410318&amp;dop</w:t>
        </w:r>
        <w:r>
          <w:rPr>
            <w:rFonts w:ascii="Times New Roman" w:hAnsi="Times New Roman" w:eastAsia="Times New Roman" w:cs="Times New Roman"/>
            <w:sz w:val="20"/>
            <w:szCs w:val="20"/>
            <w:spacing w:val="-1"/>
          </w:rPr>
          <w:t>t=Abstract</w:t>
        </w:r>
      </w:hyperlink>
    </w:p>
    <w:p>
      <w:pPr>
        <w:ind w:left="510" w:right="79"/>
        <w:spacing w:before="146" w:line="268"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33.Martin   X</w:t>
        </w:r>
      </w:hyperlink>
      <w:r>
        <w:rPr>
          <w:rFonts w:ascii="Times New Roman" w:hAnsi="Times New Roman" w:eastAsia="Times New Roman" w:cs="Times New Roman"/>
          <w:sz w:val="20"/>
          <w:szCs w:val="20"/>
        </w:rPr>
        <w:t>,</w:t>
      </w:r>
      <w:hyperlink w:history="true" r:id="rId233">
        <w:r>
          <w:rPr>
            <w:rFonts w:ascii="Times New Roman" w:hAnsi="Times New Roman" w:eastAsia="Times New Roman" w:cs="Times New Roman"/>
            <w:sz w:val="20"/>
            <w:szCs w:val="20"/>
          </w:rPr>
          <w:t>Ndoye</w:t>
        </w:r>
      </w:hyperlink>
      <w:r>
        <w:rPr>
          <w:rFonts w:ascii="Times New Roman" w:hAnsi="Times New Roman" w:eastAsia="Times New Roman" w:cs="Times New Roman"/>
          <w:sz w:val="20"/>
          <w:szCs w:val="20"/>
        </w:rPr>
        <w:t xml:space="preserve">   A,Konan   PG,Feitosa   Tajra   LC,Gelet   A,Dawahra   M,Dubernard</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JM.Hazards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of   lu</w:t>
      </w:r>
      <w:r>
        <w:rPr>
          <w:rFonts w:ascii="Times New Roman" w:hAnsi="Times New Roman" w:eastAsia="Times New Roman" w:cs="Times New Roman"/>
          <w:sz w:val="20"/>
          <w:szCs w:val="20"/>
          <w:spacing w:val="-1"/>
        </w:rPr>
        <w:t>mbar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ureteroscopy</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apropos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1"/>
        </w:rPr>
        <w:t>4  </w:t>
      </w:r>
      <w:r>
        <w:rPr>
          <w:rFonts w:ascii="Times New Roman" w:hAnsi="Times New Roman" w:eastAsia="Times New Roman" w:cs="Times New Roman"/>
          <w:sz w:val="20"/>
          <w:szCs w:val="20"/>
        </w:rPr>
        <w:t>cases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avulsion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ureter</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Prog</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1"/>
        </w:rPr>
        <w:t xml:space="preserve">  1998;8:358-36</w:t>
      </w:r>
      <w:r>
        <w:rPr>
          <w:rFonts w:ascii="Times New Roman" w:hAnsi="Times New Roman" w:eastAsia="Times New Roman" w:cs="Times New Roman"/>
          <w:sz w:val="20"/>
          <w:szCs w:val="20"/>
        </w:rPr>
        <w:t>2.</w:t>
      </w:r>
    </w:p>
    <w:p>
      <w:pPr>
        <w:ind w:left="510"/>
        <w:spacing w:before="166"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http://www.ncbi.nlm.nih.gov/entrez/query.fcgi?cmd=Retrieve&amp;db=PubMed&amp;list_uids=9689667&amp;dop</w:t>
        </w:r>
        <w:r>
          <w:rPr>
            <w:rFonts w:ascii="Times New Roman" w:hAnsi="Times New Roman" w:eastAsia="Times New Roman" w:cs="Times New Roman"/>
            <w:sz w:val="20"/>
            <w:szCs w:val="20"/>
            <w:spacing w:val="-1"/>
          </w:rPr>
          <w:t>t=Abstract</w:t>
        </w:r>
      </w:hyperlink>
    </w:p>
    <w:p>
      <w:pPr>
        <w:ind w:left="510" w:right="74"/>
        <w:spacing w:before="146" w:line="327"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34.Turk  TM</w:t>
        </w:r>
      </w:hyperlink>
      <w:r>
        <w:rPr>
          <w:rFonts w:ascii="Times New Roman" w:hAnsi="Times New Roman" w:eastAsia="Times New Roman" w:cs="Times New Roman"/>
          <w:sz w:val="20"/>
          <w:szCs w:val="20"/>
        </w:rPr>
        <w:t>,</w:t>
      </w:r>
      <w:hyperlink w:history="true" r:id="rId157">
        <w:r>
          <w:rPr>
            <w:rFonts w:ascii="Times New Roman" w:hAnsi="Times New Roman" w:eastAsia="Times New Roman" w:cs="Times New Roman"/>
            <w:sz w:val="20"/>
            <w:szCs w:val="20"/>
          </w:rPr>
          <w:t>Jenkins</w:t>
        </w:r>
      </w:hyperlink>
      <w:r>
        <w:rPr>
          <w:rFonts w:ascii="Times New Roman" w:hAnsi="Times New Roman" w:eastAsia="Times New Roman" w:cs="Times New Roman"/>
          <w:sz w:val="20"/>
          <w:szCs w:val="20"/>
        </w:rPr>
        <w:t xml:space="preserve">  AD.A  comparison  of</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rPr>
        <w:t>ureteroscopy  to  in  situ  extracorporeal  shoc</w:t>
      </w:r>
      <w:r>
        <w:rPr>
          <w:rFonts w:ascii="Times New Roman" w:hAnsi="Times New Roman" w:eastAsia="Times New Roman" w:cs="Times New Roman"/>
          <w:sz w:val="20"/>
          <w:szCs w:val="20"/>
          <w:spacing w:val="-1"/>
        </w:rPr>
        <w:t>k  wave  lithotripsy</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for  the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treatment  of  distal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ureteral   calculi.J  Urol   1999;161:45-</w:t>
      </w:r>
      <w:r>
        <w:rPr>
          <w:rFonts w:ascii="Times New Roman" w:hAnsi="Times New Roman" w:eastAsia="Times New Roman" w:cs="Times New Roman"/>
          <w:sz w:val="20"/>
          <w:szCs w:val="20"/>
          <w:spacing w:val="-1"/>
        </w:rPr>
        <w:t>47.</w:t>
      </w:r>
    </w:p>
    <w:p>
      <w:pPr>
        <w:ind w:left="510"/>
        <w:spacing w:before="34"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http://www.ncbi.nlm.nih.govlentrezlquery.fcgi?cmd=Retrieve&amp;db=PubMed&amp;list_uids=10037364&amp;dop</w:t>
        </w:r>
        <w:r>
          <w:rPr>
            <w:rFonts w:ascii="Times New Roman" w:hAnsi="Times New Roman" w:eastAsia="Times New Roman" w:cs="Times New Roman"/>
            <w:sz w:val="20"/>
            <w:szCs w:val="20"/>
            <w:spacing w:val="-1"/>
          </w:rPr>
          <w:t>t=Abstract</w:t>
        </w:r>
      </w:hyperlink>
    </w:p>
    <w:p>
      <w:pPr>
        <w:ind w:left="510" w:right="79"/>
        <w:spacing w:before="176" w:line="315"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35.Roberts</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WW</w:t>
        </w:r>
      </w:hyperlink>
      <w:r>
        <w:rPr>
          <w:rFonts w:ascii="Times New Roman" w:hAnsi="Times New Roman" w:eastAsia="Times New Roman" w:cs="Times New Roman"/>
          <w:sz w:val="20"/>
          <w:szCs w:val="20"/>
        </w:rPr>
        <w:t>,</w:t>
      </w:r>
      <w:hyperlink w:history="true" r:id="rId234">
        <w:r>
          <w:rPr>
            <w:rFonts w:ascii="Times New Roman" w:hAnsi="Times New Roman" w:eastAsia="Times New Roman" w:cs="Times New Roman"/>
            <w:sz w:val="20"/>
            <w:szCs w:val="20"/>
          </w:rPr>
          <w:t>Cadeddu</w:t>
        </w:r>
      </w:hyperlink>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JA,Micali</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S,Kavo</w:t>
      </w:r>
      <w:r>
        <w:rPr>
          <w:rFonts w:ascii="Times New Roman" w:hAnsi="Times New Roman" w:eastAsia="Times New Roman" w:cs="Times New Roman"/>
          <w:sz w:val="20"/>
          <w:szCs w:val="20"/>
          <w:spacing w:val="-1"/>
        </w:rPr>
        <w:t>ussi</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LR,Moore</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RG.Ureteral</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stricture</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formation</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after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removal</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impacted   calculi.J   Urol</w:t>
      </w:r>
      <w:r>
        <w:rPr>
          <w:rFonts w:ascii="Times New Roman" w:hAnsi="Times New Roman" w:eastAsia="Times New Roman" w:cs="Times New Roman"/>
          <w:sz w:val="20"/>
          <w:szCs w:val="20"/>
          <w:spacing w:val="-1"/>
        </w:rPr>
        <w:t xml:space="preserve">    1998;159:723-726.</w:t>
      </w:r>
    </w:p>
    <w:p>
      <w:pPr>
        <w:ind w:left="510"/>
        <w:spacing w:before="76"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http://www.ncbi.nlm.nih.gov/entrez/query.fcgi?cmd=Retrieve&amp;db=PubMed&amp;list_uids=9474134&amp;dop</w:t>
        </w:r>
        <w:r>
          <w:rPr>
            <w:rFonts w:ascii="Times New Roman" w:hAnsi="Times New Roman" w:eastAsia="Times New Roman" w:cs="Times New Roman"/>
            <w:sz w:val="20"/>
            <w:szCs w:val="20"/>
            <w:spacing w:val="-1"/>
          </w:rPr>
          <w:t>t=Abstract</w:t>
        </w:r>
      </w:hyperlink>
    </w:p>
    <w:p>
      <w:pPr>
        <w:ind w:left="510" w:right="79"/>
        <w:spacing w:before="135" w:line="350"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36.Chiu   KY</w:t>
        </w:r>
      </w:hyperlink>
      <w:r>
        <w:rPr>
          <w:rFonts w:ascii="Times New Roman" w:hAnsi="Times New Roman" w:eastAsia="Times New Roman" w:cs="Times New Roman"/>
          <w:sz w:val="20"/>
          <w:szCs w:val="20"/>
        </w:rPr>
        <w:t>,</w:t>
      </w:r>
      <w:hyperlink w:history="true" r:id="rId235">
        <w:r>
          <w:rPr>
            <w:rFonts w:ascii="Times New Roman" w:hAnsi="Times New Roman" w:eastAsia="Times New Roman" w:cs="Times New Roman"/>
            <w:sz w:val="20"/>
            <w:szCs w:val="20"/>
          </w:rPr>
          <w:t>Cai</w:t>
        </w:r>
      </w:hyperlink>
      <w:r>
        <w:rPr>
          <w:rFonts w:ascii="Times New Roman" w:hAnsi="Times New Roman" w:eastAsia="Times New Roman" w:cs="Times New Roman"/>
          <w:sz w:val="20"/>
          <w:szCs w:val="20"/>
        </w:rPr>
        <w:t xml:space="preserve">   Y,Marcovich   R,Smith   AD,Lee   BR.Are   new-generation   flexible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ureteroscopes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better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than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their</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predecessors?BJU     Int.2004;93:115-119.</w:t>
      </w:r>
    </w:p>
    <w:p>
      <w:pPr>
        <w:ind w:left="510"/>
        <w:spacing w:before="20"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ds=14678381</w:t>
        </w:r>
      </w:hyperlink>
    </w:p>
    <w:p>
      <w:pPr>
        <w:ind w:left="510" w:right="79"/>
        <w:spacing w:before="156" w:line="339"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37.Ankem  MK</w:t>
        </w:r>
      </w:hyperlink>
      <w:r>
        <w:rPr>
          <w:rFonts w:ascii="Times New Roman" w:hAnsi="Times New Roman" w:eastAsia="Times New Roman" w:cs="Times New Roman"/>
          <w:sz w:val="20"/>
          <w:szCs w:val="20"/>
        </w:rPr>
        <w:t>,</w:t>
      </w:r>
      <w:hyperlink w:history="true" r:id="rId236">
        <w:r>
          <w:rPr>
            <w:rFonts w:ascii="Times New Roman" w:hAnsi="Times New Roman" w:eastAsia="Times New Roman" w:cs="Times New Roman"/>
            <w:sz w:val="20"/>
            <w:szCs w:val="20"/>
          </w:rPr>
          <w:t>Lowry</w:t>
        </w:r>
      </w:hyperlink>
      <w:r>
        <w:rPr>
          <w:rFonts w:ascii="Times New Roman" w:hAnsi="Times New Roman" w:eastAsia="Times New Roman" w:cs="Times New Roman"/>
          <w:sz w:val="20"/>
          <w:szCs w:val="20"/>
        </w:rPr>
        <w:t xml:space="preserve">  PS,Slovick</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RW,Munoz</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del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Rio</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A,Nakada   SY.Clinical  utility</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of  dual</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
        </w:rPr>
        <w:t>ctive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deflection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flexible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ureteroscope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during</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upper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tract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ureteropyeloscopy.Urology</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2004;</w:t>
      </w:r>
      <w:r>
        <w:rPr>
          <w:rFonts w:ascii="Times New Roman" w:hAnsi="Times New Roman" w:eastAsia="Times New Roman" w:cs="Times New Roman"/>
          <w:sz w:val="20"/>
          <w:szCs w:val="20"/>
          <w:spacing w:val="-1"/>
        </w:rPr>
        <w:t>64:430-434.</w:t>
      </w:r>
    </w:p>
    <w:p>
      <w:pPr>
        <w:ind w:left="510"/>
        <w:spacing w:before="20"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ds=15351558</w:t>
        </w:r>
      </w:hyperlink>
    </w:p>
    <w:p>
      <w:pPr>
        <w:ind w:left="510" w:right="76"/>
        <w:spacing w:before="156" w:line="329"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38.User   HM</w:t>
        </w:r>
      </w:hyperlink>
      <w:r>
        <w:rPr>
          <w:rFonts w:ascii="Times New Roman" w:hAnsi="Times New Roman" w:eastAsia="Times New Roman" w:cs="Times New Roman"/>
          <w:sz w:val="20"/>
          <w:szCs w:val="20"/>
        </w:rPr>
        <w:t>,</w:t>
      </w:r>
      <w:hyperlink w:history="true" r:id="rId237">
        <w:r>
          <w:rPr>
            <w:rFonts w:ascii="Times New Roman" w:hAnsi="Times New Roman" w:eastAsia="Times New Roman" w:cs="Times New Roman"/>
            <w:sz w:val="20"/>
            <w:szCs w:val="20"/>
          </w:rPr>
          <w:t>Hua</w:t>
        </w:r>
      </w:hyperlink>
      <w:r>
        <w:rPr>
          <w:rFonts w:ascii="Times New Roman" w:hAnsi="Times New Roman" w:eastAsia="Times New Roman" w:cs="Times New Roman"/>
          <w:sz w:val="20"/>
          <w:szCs w:val="20"/>
        </w:rPr>
        <w:t xml:space="preserve">   V,Blunt   LW,Wambi    C,Gonzalez   CM,Nadler   RB.Performance    and   d</w:t>
      </w:r>
      <w:r>
        <w:rPr>
          <w:rFonts w:ascii="Times New Roman" w:hAnsi="Times New Roman" w:eastAsia="Times New Roman" w:cs="Times New Roman"/>
          <w:sz w:val="20"/>
          <w:szCs w:val="20"/>
          <w:spacing w:val="-1"/>
        </w:rPr>
        <w:t>urability   of   leading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flexible   ureteroscopes.J</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Endourol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2004;18:735-738.</w:t>
      </w:r>
    </w:p>
    <w:p>
      <w:pPr>
        <w:ind w:left="510"/>
        <w:spacing w:before="40"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http://www.ncbi.nlm.nih.gov/entrez/query.fcgi?cmd=Retrieve&amp;db=pubmed&amp;dopt=Abstract&amp;list_ui</w:t>
        </w:r>
        <w:r>
          <w:rPr>
            <w:rFonts w:ascii="Times New Roman" w:hAnsi="Times New Roman" w:eastAsia="Times New Roman" w:cs="Times New Roman"/>
            <w:sz w:val="20"/>
            <w:szCs w:val="20"/>
            <w:spacing w:val="-1"/>
          </w:rPr>
          <w:t>ds=15659893</w:t>
        </w:r>
      </w:hyperlink>
    </w:p>
    <w:p>
      <w:pPr>
        <w:ind w:left="510" w:right="74"/>
        <w:spacing w:before="155" w:line="348" w:lineRule="auto"/>
        <w:jc w:val="both"/>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39.Pasqui    F</w:t>
        </w:r>
      </w:hyperlink>
      <w:r>
        <w:rPr>
          <w:rFonts w:ascii="Times New Roman" w:hAnsi="Times New Roman" w:eastAsia="Times New Roman" w:cs="Times New Roman"/>
          <w:sz w:val="20"/>
          <w:szCs w:val="20"/>
        </w:rPr>
        <w:t>,</w:t>
      </w:r>
      <w:hyperlink w:history="true" r:id="rId238">
        <w:r>
          <w:rPr>
            <w:rFonts w:ascii="Times New Roman" w:hAnsi="Times New Roman" w:eastAsia="Times New Roman" w:cs="Times New Roman"/>
            <w:sz w:val="20"/>
            <w:szCs w:val="20"/>
          </w:rPr>
          <w:t>Dubosq</w:t>
        </w:r>
      </w:hyperlink>
      <w:r>
        <w:rPr>
          <w:rFonts w:ascii="Times New Roman" w:hAnsi="Times New Roman" w:eastAsia="Times New Roman" w:cs="Times New Roman"/>
          <w:sz w:val="20"/>
          <w:szCs w:val="20"/>
        </w:rPr>
        <w:t xml:space="preserve">    F,Tchala    K,Tlingui     M,Gattegno    B,Thi</w:t>
      </w:r>
      <w:r>
        <w:rPr>
          <w:rFonts w:ascii="Times New Roman" w:hAnsi="Times New Roman" w:eastAsia="Times New Roman" w:cs="Times New Roman"/>
          <w:sz w:val="20"/>
          <w:szCs w:val="20"/>
          <w:spacing w:val="-1"/>
        </w:rPr>
        <w:t>bault    P,Traxer     0.Impact    on     active    scope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deflection   and    irrigation    flow   of   all    endoscopic    work</w:t>
      </w:r>
      <w:r>
        <w:rPr>
          <w:rFonts w:ascii="Times New Roman" w:hAnsi="Times New Roman" w:eastAsia="Times New Roman" w:cs="Times New Roman"/>
          <w:sz w:val="20"/>
          <w:szCs w:val="20"/>
          <w:spacing w:val="-1"/>
        </w:rPr>
        <w:t>ing   tools    during    flexible   ureteroscopy.Eur    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2004;45:58-64.</w:t>
      </w:r>
    </w:p>
    <w:p>
      <w:pPr>
        <w:ind w:left="510"/>
        <w:spacing w:before="51"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ds=14667517</w:t>
        </w:r>
      </w:hyperlink>
    </w:p>
    <w:p>
      <w:pPr>
        <w:ind w:left="510" w:right="74"/>
        <w:spacing w:before="146" w:line="328"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40.Delveccio</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FC</w:t>
        </w:r>
      </w:hyperlink>
      <w:r>
        <w:rPr>
          <w:rFonts w:ascii="Times New Roman" w:hAnsi="Times New Roman" w:eastAsia="Times New Roman" w:cs="Times New Roman"/>
          <w:sz w:val="20"/>
          <w:szCs w:val="20"/>
        </w:rPr>
        <w:t>,</w:t>
      </w:r>
      <w:hyperlink w:history="true" r:id="rId239">
        <w:r>
          <w:rPr>
            <w:rFonts w:ascii="Times New Roman" w:hAnsi="Times New Roman" w:eastAsia="Times New Roman" w:cs="Times New Roman"/>
            <w:sz w:val="20"/>
            <w:szCs w:val="20"/>
          </w:rPr>
          <w:t>Auge</w:t>
        </w:r>
      </w:hyperlink>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BK,Brizuela</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RM,Weizer</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AZ,Zong</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P,Preminger</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GM.In</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vitro</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of  </w:t>
      </w:r>
      <w:r>
        <w:rPr>
          <w:rFonts w:ascii="Times New Roman" w:hAnsi="Times New Roman" w:eastAsia="Times New Roman" w:cs="Times New Roman"/>
          <w:sz w:val="20"/>
          <w:szCs w:val="20"/>
          <w:spacing w:val="-1"/>
        </w:rPr>
        <w:t xml:space="preserve"> stone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fragmentation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ability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FREDDY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laser</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Endourol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2003;17:177-179.</w:t>
      </w:r>
    </w:p>
    <w:p>
      <w:pPr>
        <w:ind w:left="510"/>
        <w:spacing w:before="41"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http://www.ncbi.nlm.nih.govlentrezlquery.fcgi?cmd=Retrieve&amp;db=pubmed&amp;dopt=Abstract&amp;list_ui</w:t>
        </w:r>
        <w:r>
          <w:rPr>
            <w:rFonts w:ascii="Times New Roman" w:hAnsi="Times New Roman" w:eastAsia="Times New Roman" w:cs="Times New Roman"/>
            <w:sz w:val="20"/>
            <w:szCs w:val="20"/>
            <w:spacing w:val="-1"/>
          </w:rPr>
          <w:t>ds=12803991</w:t>
        </w:r>
      </w:hyperlink>
    </w:p>
    <w:p>
      <w:pPr>
        <w:ind w:left="510" w:right="79"/>
        <w:spacing w:before="146" w:line="328"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41.Vanlangendonck     R</w:t>
        </w:r>
      </w:hyperlink>
      <w:r>
        <w:rPr>
          <w:rFonts w:ascii="Times New Roman" w:hAnsi="Times New Roman" w:eastAsia="Times New Roman" w:cs="Times New Roman"/>
          <w:sz w:val="20"/>
          <w:szCs w:val="20"/>
        </w:rPr>
        <w:t>,</w:t>
      </w:r>
      <w:hyperlink w:history="true" r:id="rId240">
        <w:r>
          <w:rPr>
            <w:rFonts w:ascii="Times New Roman" w:hAnsi="Times New Roman" w:eastAsia="Times New Roman" w:cs="Times New Roman"/>
            <w:sz w:val="20"/>
            <w:szCs w:val="20"/>
          </w:rPr>
          <w:t>Landman</w:t>
        </w:r>
      </w:hyperlink>
      <w:r>
        <w:rPr>
          <w:rFonts w:ascii="Times New Roman" w:hAnsi="Times New Roman" w:eastAsia="Times New Roman" w:cs="Times New Roman"/>
          <w:sz w:val="20"/>
          <w:szCs w:val="20"/>
        </w:rPr>
        <w:t xml:space="preserve">     J.Ureteral     access     strategies:pro-access     sheat</w:t>
      </w:r>
      <w:r>
        <w:rPr>
          <w:rFonts w:ascii="Times New Roman" w:hAnsi="Times New Roman" w:eastAsia="Times New Roman" w:cs="Times New Roman"/>
          <w:sz w:val="20"/>
          <w:szCs w:val="20"/>
          <w:spacing w:val="-1"/>
        </w:rPr>
        <w:t>h.Urol     Clin     North     Am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2004:31;71-81.</w:t>
      </w:r>
    </w:p>
    <w:p>
      <w:pPr>
        <w:ind w:left="510"/>
        <w:spacing w:before="61" w:line="192"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ds=15040403</w:t>
        </w:r>
      </w:hyperlink>
    </w:p>
    <w:p>
      <w:pPr>
        <w:ind w:left="510" w:right="78"/>
        <w:spacing w:before="137" w:line="358" w:lineRule="auto"/>
        <w:rPr>
          <w:rFonts w:ascii="Times New Roman" w:hAnsi="Times New Roman" w:eastAsia="Times New Roman" w:cs="Times New Roman"/>
          <w:sz w:val="20"/>
          <w:szCs w:val="20"/>
        </w:rPr>
      </w:pPr>
      <w:hyperlink w:history="true" r:id="rId230">
        <w:r>
          <w:rPr>
            <w:rFonts w:ascii="Times New Roman" w:hAnsi="Times New Roman" w:eastAsia="Times New Roman" w:cs="Times New Roman"/>
            <w:sz w:val="20"/>
            <w:szCs w:val="20"/>
          </w:rPr>
          <w:t>42.Abrahams  HM</w:t>
        </w:r>
      </w:hyperlink>
      <w:r>
        <w:rPr>
          <w:rFonts w:ascii="Times New Roman" w:hAnsi="Times New Roman" w:eastAsia="Times New Roman" w:cs="Times New Roman"/>
          <w:sz w:val="20"/>
          <w:szCs w:val="20"/>
        </w:rPr>
        <w:t>,</w:t>
      </w:r>
      <w:hyperlink w:history="true" r:id="rId241">
        <w:r>
          <w:rPr>
            <w:rFonts w:ascii="Times New Roman" w:hAnsi="Times New Roman" w:eastAsia="Times New Roman" w:cs="Times New Roman"/>
            <w:sz w:val="20"/>
            <w:szCs w:val="20"/>
          </w:rPr>
          <w:t>Stoller</w:t>
        </w:r>
      </w:hyperlink>
      <w:r>
        <w:rPr>
          <w:rFonts w:ascii="Times New Roman" w:hAnsi="Times New Roman" w:eastAsia="Times New Roman" w:cs="Times New Roman"/>
          <w:sz w:val="20"/>
          <w:szCs w:val="20"/>
        </w:rPr>
        <w:t xml:space="preserve">  ML.The  argument  against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routine  use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of  ureteral  access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sheaths.Urol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Clin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North</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Am</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2004;31:83-87.</w:t>
      </w:r>
    </w:p>
    <w:p>
      <w:pPr>
        <w:ind w:left="510"/>
        <w:spacing w:before="13" w:line="192" w:lineRule="auto"/>
        <w:rPr>
          <w:rFonts w:ascii="Times New Roman" w:hAnsi="Times New Roman" w:eastAsia="Times New Roman" w:cs="Times New Roman"/>
          <w:sz w:val="20"/>
          <w:szCs w:val="20"/>
        </w:rPr>
      </w:pPr>
      <w:hyperlink w:history="true" r:id="rId242">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ds=15040404</w:t>
        </w:r>
      </w:hyperlink>
    </w:p>
    <w:p>
      <w:pPr>
        <w:ind w:left="5029"/>
        <w:spacing w:before="26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—225—</w:t>
      </w:r>
    </w:p>
    <w:p>
      <w:pPr>
        <w:spacing w:line="264"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headerReference w:type="default" r:id="rId229"/>
          <w:pgSz w:w="11850" w:h="16140"/>
          <w:pgMar w:top="1270" w:right="1380" w:bottom="0" w:left="380" w:header="760" w:footer="0" w:gutter="0"/>
        </w:sectPr>
        <w:rPr>
          <w:rFonts w:ascii="Times New Roman" w:hAnsi="Times New Roman" w:eastAsia="Times New Roman" w:cs="Times New Roman"/>
          <w:sz w:val="20"/>
          <w:szCs w:val="20"/>
        </w:rPr>
      </w:pPr>
    </w:p>
    <w:p>
      <w:pPr>
        <w:spacing w:line="288" w:lineRule="auto"/>
        <w:rPr>
          <w:rFonts w:ascii="Arial"/>
          <w:sz w:val="21"/>
        </w:rPr>
      </w:pPr>
      <w:r/>
    </w:p>
    <w:p>
      <w:pPr>
        <w:ind w:firstLine="469"/>
        <w:spacing w:line="510" w:lineRule="exact"/>
        <w:rPr/>
      </w:pPr>
      <w:r>
        <w:rPr>
          <w:position w:val="-10"/>
        </w:rPr>
        <w:drawing>
          <wp:inline distT="0" distB="0" distL="0" distR="0">
            <wp:extent cx="1701797" cy="323864"/>
            <wp:effectExtent l="0" t="0" r="0" b="0"/>
            <wp:docPr id="76" name="IM 76"/>
            <wp:cNvGraphicFramePr/>
            <a:graphic>
              <a:graphicData uri="http://schemas.openxmlformats.org/drawingml/2006/picture">
                <pic:pic>
                  <pic:nvPicPr>
                    <pic:cNvPr id="76" name="IM 76"/>
                    <pic:cNvPicPr/>
                  </pic:nvPicPr>
                  <pic:blipFill>
                    <a:blip r:embed="rId243"/>
                    <a:stretch>
                      <a:fillRect/>
                    </a:stretch>
                  </pic:blipFill>
                  <pic:spPr>
                    <a:xfrm rot="0">
                      <a:off x="0" y="0"/>
                      <a:ext cx="1701797" cy="323864"/>
                    </a:xfrm>
                    <a:prstGeom prst="rect">
                      <a:avLst/>
                    </a:prstGeom>
                  </pic:spPr>
                </pic:pic>
              </a:graphicData>
            </a:graphic>
          </wp:inline>
        </w:drawing>
      </w:r>
    </w:p>
    <w:p>
      <w:pPr>
        <w:pStyle w:val="BodyText"/>
        <w:ind w:left="969"/>
        <w:spacing w:before="218" w:line="219" w:lineRule="auto"/>
        <w:rPr/>
      </w:pPr>
      <w:r>
        <w:rPr>
          <w:rFonts w:ascii="Times New Roman" w:hAnsi="Times New Roman" w:eastAsia="Times New Roman" w:cs="Times New Roman"/>
          <w:spacing w:val="-2"/>
        </w:rPr>
        <w:t>8.4  ESWL</w:t>
      </w:r>
      <w:r>
        <w:rPr>
          <w:spacing w:val="-2"/>
        </w:rPr>
        <w:t>或输尿管镜能用于取石吗?</w:t>
      </w:r>
    </w:p>
    <w:p>
      <w:pPr>
        <w:pStyle w:val="BodyText"/>
        <w:ind w:left="429" w:right="27" w:firstLine="450"/>
        <w:spacing w:before="40" w:line="293" w:lineRule="auto"/>
        <w:rPr/>
      </w:pPr>
      <w:r>
        <w:rPr/>
        <w:t>这是一个有争议的问题，争论一直存在，针对每一种方法都有反对意见。</w:t>
      </w:r>
      <w:r>
        <w:rPr>
          <w:spacing w:val="-1"/>
        </w:rPr>
        <w:t>尽管相对于输尿管镜而言</w:t>
      </w:r>
      <w:r>
        <w:rPr/>
        <w:t xml:space="preserve"> </w:t>
      </w:r>
      <w:r>
        <w:rPr>
          <w:rFonts w:ascii="Times New Roman" w:hAnsi="Times New Roman" w:eastAsia="Times New Roman" w:cs="Times New Roman"/>
        </w:rPr>
        <w:t>ESWL</w:t>
      </w:r>
      <w:r>
        <w:rPr/>
        <w:t>再次治疗的可能性较大，但其拥有微创、无需麻醉等优点，即使加上各种辅助治疗措施， </w:t>
      </w:r>
      <w:r>
        <w:rPr>
          <w:rFonts w:ascii="Times New Roman" w:hAnsi="Times New Roman" w:eastAsia="Times New Roman" w:cs="Times New Roman"/>
        </w:rPr>
        <w:t>ESWL</w:t>
      </w:r>
      <w:r>
        <w:rPr>
          <w:rFonts w:ascii="Times New Roman" w:hAnsi="Times New Roman" w:eastAsia="Times New Roman" w:cs="Times New Roman"/>
          <w:spacing w:val="5"/>
        </w:rPr>
        <w:t xml:space="preserve"> </w:t>
      </w:r>
      <w:r>
        <w:rPr>
          <w:spacing w:val="-1"/>
        </w:rPr>
        <w:t>仍可算上是一种微创的治疗方法。</w:t>
      </w:r>
    </w:p>
    <w:p>
      <w:pPr>
        <w:pStyle w:val="BodyText"/>
        <w:ind w:left="429" w:right="23" w:firstLine="450"/>
        <w:spacing w:before="3" w:line="296" w:lineRule="auto"/>
        <w:rPr/>
      </w:pPr>
      <w:r>
        <w:rPr/>
        <w:t>另一方面，在大多数文献中输尿管镜被认为是一种在麻醉下进行的能够“一步到位</w:t>
      </w:r>
      <w:r>
        <w:rPr>
          <w:spacing w:val="-1"/>
        </w:rPr>
        <w:t>”的治疗方法。</w:t>
      </w:r>
      <w:r>
        <w:rPr/>
        <w:t xml:space="preserve"> </w:t>
      </w:r>
      <w:r>
        <w:rPr>
          <w:spacing w:val="1"/>
        </w:rPr>
        <w:t>有多篇文献报告了输尿管镜和</w:t>
      </w:r>
      <w:r>
        <w:rPr/>
        <w:t>ESWL</w:t>
      </w:r>
      <w:r>
        <w:rPr>
          <w:spacing w:val="67"/>
        </w:rPr>
        <w:t xml:space="preserve"> </w:t>
      </w:r>
      <w:r>
        <w:rPr>
          <w:spacing w:val="1"/>
        </w:rPr>
        <w:t>之间的对照研究，但是大部分焦点集中在远端输尿管结石[1-10]。</w:t>
      </w:r>
      <w:r>
        <w:rPr/>
        <w:t xml:space="preserve"> </w:t>
      </w:r>
      <w:r>
        <w:rPr>
          <w:spacing w:val="5"/>
        </w:rPr>
        <w:t>尽管这些文献都已证实上述一些结论，但少数人仍然认为基于微创性考虑</w:t>
      </w:r>
      <w:r>
        <w:rPr>
          <w:spacing w:val="4"/>
        </w:rPr>
        <w:t>，输尿管结石的治疗还是应</w:t>
      </w:r>
      <w:r>
        <w:rPr/>
        <w:t xml:space="preserve"> </w:t>
      </w:r>
      <w:r>
        <w:rPr>
          <w:spacing w:val="-5"/>
        </w:rPr>
        <w:t>首选</w:t>
      </w:r>
      <w:r>
        <w:rPr>
          <w:rFonts w:ascii="Times New Roman" w:hAnsi="Times New Roman" w:eastAsia="Times New Roman" w:cs="Times New Roman"/>
          <w:spacing w:val="-5"/>
        </w:rPr>
        <w:t>ESWL</w:t>
      </w:r>
      <w:r>
        <w:rPr>
          <w:spacing w:val="-5"/>
        </w:rPr>
        <w:t>。</w:t>
      </w:r>
    </w:p>
    <w:p>
      <w:pPr>
        <w:pStyle w:val="BodyText"/>
        <w:ind w:left="429" w:right="27" w:firstLine="450"/>
        <w:spacing w:before="2" w:line="292" w:lineRule="auto"/>
        <w:jc w:val="both"/>
        <w:rPr/>
      </w:pPr>
      <w:r>
        <w:rPr/>
        <w:t>尽管输尿管软镜和各种激光技术的进步使更多的中、下段输尿管结石可以</w:t>
      </w:r>
      <w:r>
        <w:rPr>
          <w:spacing w:val="-1"/>
        </w:rPr>
        <w:t>通过输尿管镜处理，但目</w:t>
      </w:r>
      <w:r>
        <w:rPr/>
        <w:t xml:space="preserve"> </w:t>
      </w:r>
      <w:r>
        <w:rPr>
          <w:spacing w:val="5"/>
        </w:rPr>
        <w:t>前关于反复行输尿管镜操作对输尿管的影响资料却很少。此外，输尿管镜</w:t>
      </w:r>
      <w:r>
        <w:rPr>
          <w:spacing w:val="4"/>
        </w:rPr>
        <w:t>仍需要麻醉这一点尚无法改</w:t>
      </w:r>
      <w:r>
        <w:rPr/>
        <w:t xml:space="preserve"> </w:t>
      </w:r>
      <w:r>
        <w:rPr>
          <w:spacing w:val="-4"/>
        </w:rPr>
        <w:t>变。</w:t>
      </w:r>
    </w:p>
    <w:p>
      <w:pPr>
        <w:pStyle w:val="BodyText"/>
        <w:ind w:left="429" w:right="49" w:firstLine="450"/>
        <w:spacing w:before="1" w:line="299" w:lineRule="auto"/>
        <w:jc w:val="both"/>
        <w:rPr/>
      </w:pPr>
      <w:r>
        <w:rPr>
          <w:spacing w:val="-1"/>
        </w:rPr>
        <w:t>我们可以想象碎石机的产品和市场前景，显然这些碎石机比最早的HM3 型碎石机性能优越；不过对</w:t>
      </w:r>
      <w:r>
        <w:rPr>
          <w:spacing w:val="9"/>
        </w:rPr>
        <w:t xml:space="preserve"> </w:t>
      </w:r>
      <w:r>
        <w:rPr>
          <w:spacing w:val="1"/>
        </w:rPr>
        <w:t>于泌尿外科医生而言，</w:t>
      </w:r>
      <w:r>
        <w:rPr/>
        <w:t>ESWL</w:t>
      </w:r>
      <w:r>
        <w:rPr>
          <w:spacing w:val="60"/>
        </w:rPr>
        <w:t xml:space="preserve"> </w:t>
      </w:r>
      <w:r>
        <w:rPr>
          <w:spacing w:val="1"/>
        </w:rPr>
        <w:t>的吸引力并不大。然而，近几年来我们可以观察到碎石机的碎石性能不逊</w:t>
      </w:r>
      <w:r>
        <w:rPr/>
        <w:t xml:space="preserve"> </w:t>
      </w:r>
      <w:r>
        <w:rPr>
          <w:spacing w:val="-2"/>
        </w:rPr>
        <w:t>于甚至优于</w:t>
      </w:r>
      <w:r>
        <w:rPr>
          <w:rFonts w:ascii="Times New Roman" w:hAnsi="Times New Roman" w:eastAsia="Times New Roman" w:cs="Times New Roman"/>
          <w:spacing w:val="-2"/>
        </w:rPr>
        <w:t>HM3</w:t>
      </w:r>
      <w:r>
        <w:rPr>
          <w:spacing w:val="-2"/>
        </w:rPr>
        <w:t>型——这是一个显著的进步。</w:t>
      </w:r>
    </w:p>
    <w:p>
      <w:pPr>
        <w:pStyle w:val="BodyText"/>
        <w:ind w:left="879"/>
        <w:spacing w:line="219" w:lineRule="auto"/>
        <w:rPr/>
      </w:pPr>
      <w:r>
        <w:rPr>
          <w:spacing w:val="-1"/>
        </w:rPr>
        <w:t>输尿管结石的大小也是制约ESWL</w:t>
      </w:r>
      <w:r>
        <w:rPr>
          <w:spacing w:val="40"/>
        </w:rPr>
        <w:t xml:space="preserve"> </w:t>
      </w:r>
      <w:r>
        <w:rPr>
          <w:spacing w:val="-1"/>
        </w:rPr>
        <w:t>应用的一个因素，但输尿管镜也要求尽可能去除残余结石碎片。</w:t>
      </w:r>
    </w:p>
    <w:p>
      <w:pPr>
        <w:pStyle w:val="BodyText"/>
        <w:ind w:left="429" w:firstLine="450"/>
        <w:spacing w:before="89" w:line="295" w:lineRule="auto"/>
        <w:rPr/>
      </w:pPr>
      <w:r>
        <w:rPr/>
        <w:t>总而言之，判定这两种方法孰优孰劣是很困难的，或者说是不可能的。对于泌尿外科医生而言，对</w:t>
      </w:r>
      <w:r>
        <w:rPr>
          <w:spacing w:val="17"/>
        </w:rPr>
        <w:t xml:space="preserve"> </w:t>
      </w:r>
      <w:r>
        <w:rPr/>
        <w:t>于一个患者具体选择何种诊疗方法最合适，取决于他的经验、所拥有的设备及治疗环境。</w:t>
      </w:r>
    </w:p>
    <w:p>
      <w:pPr>
        <w:pStyle w:val="BodyText"/>
        <w:ind w:left="879"/>
        <w:spacing w:before="1" w:line="219" w:lineRule="auto"/>
        <w:rPr/>
      </w:pPr>
      <w:r>
        <w:rPr>
          <w:spacing w:val="-4"/>
        </w:rPr>
        <w:t>8.4.1参考文献</w:t>
      </w:r>
    </w:p>
    <w:p>
      <w:pPr>
        <w:ind w:left="429" w:right="74"/>
        <w:spacing w:before="88" w:line="35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1.Peschel  R,Janetschek  G,Bartsch  G.Extracorporeal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wav</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versus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ureteroscopy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distal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calculi:a</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stu</w:t>
      </w:r>
      <w:r>
        <w:rPr>
          <w:rFonts w:ascii="Times New Roman" w:hAnsi="Times New Roman" w:eastAsia="Times New Roman" w:cs="Times New Roman"/>
          <w:sz w:val="21"/>
          <w:szCs w:val="21"/>
          <w:spacing w:val="-1"/>
        </w:rPr>
        <w:t>dy.J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Urol  1999;162:1909-1912.</w:t>
      </w:r>
    </w:p>
    <w:p>
      <w:pPr>
        <w:ind w:left="429"/>
        <w:spacing w:before="2"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5"/>
          </w:rPr>
          <w:t>http://www.ncbi.nlm.nih.gov/entrez/query.fcgi?cmd=Retrieve&amp;db=pubmed&amp;dopt=Abstract&amp;list_uids=10569535</w:t>
        </w:r>
      </w:hyperlink>
    </w:p>
    <w:p>
      <w:pPr>
        <w:ind w:left="429" w:right="28"/>
        <w:spacing w:before="117" w:line="296"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rPr>
          <w:t>2.Pearle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MS</w:t>
        </w:r>
      </w:hyperlink>
      <w:r>
        <w:rPr>
          <w:rFonts w:ascii="Times New Roman" w:hAnsi="Times New Roman" w:eastAsia="Times New Roman" w:cs="Times New Roman"/>
          <w:sz w:val="21"/>
          <w:szCs w:val="21"/>
        </w:rPr>
        <w:t>,</w:t>
      </w:r>
      <w:hyperlink w:history="true" r:id="rId147">
        <w:r>
          <w:rPr>
            <w:rFonts w:ascii="Times New Roman" w:hAnsi="Times New Roman" w:eastAsia="Times New Roman" w:cs="Times New Roman"/>
            <w:sz w:val="21"/>
            <w:szCs w:val="21"/>
          </w:rPr>
          <w:t>Nadler</w:t>
        </w:r>
      </w:hyperlink>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R,Ber</w:t>
      </w:r>
      <w:r>
        <w:rPr>
          <w:rFonts w:ascii="Times New Roman" w:hAnsi="Times New Roman" w:eastAsia="Times New Roman" w:cs="Times New Roman"/>
          <w:sz w:val="21"/>
          <w:szCs w:val="21"/>
          <w:spacing w:val="-1"/>
        </w:rPr>
        <w:t>cowsky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E,Chen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C,Dunn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M,Figenshau</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S,Hoenig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DM,McDougall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EM,Mutz</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Nakada  SY,Shalhav  AL,Sundaram  C,Wolf  JS,Clayman  RV.Prospective  randomized  trial  comparing  s</w:t>
      </w:r>
      <w:r>
        <w:rPr>
          <w:rFonts w:ascii="Times New Roman" w:hAnsi="Times New Roman" w:eastAsia="Times New Roman" w:cs="Times New Roman"/>
          <w:sz w:val="21"/>
          <w:szCs w:val="21"/>
          <w:spacing w:val="-1"/>
        </w:rPr>
        <w:t>hock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ureteroscopy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of distal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calculi.JUro</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2001;16:1255-1260.</w:t>
      </w:r>
    </w:p>
    <w:p>
      <w:pPr>
        <w:ind w:left="429"/>
        <w:spacing w:before="15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5"/>
          </w:rPr>
          <w:t>http://www.ncbi.nlm.nih.gov/entrez/query.fcgi?cmd=Retrieve&amp;db=pubmed&amp;dopt=Abstract&amp;list_uids=11547053</w:t>
        </w:r>
      </w:hyperlink>
    </w:p>
    <w:p>
      <w:pPr>
        <w:ind w:left="429" w:right="41"/>
        <w:spacing w:before="136" w:line="270"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1"/>
          </w:rPr>
          <w:t>3</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Biri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Küpeli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Isen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Sinik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Karaoglan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ü,</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Bozkirli</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of  lower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ureteral   stones: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shockwave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litho</w:t>
      </w:r>
      <w:r>
        <w:rPr>
          <w:rFonts w:ascii="Times New Roman" w:hAnsi="Times New Roman" w:eastAsia="Times New Roman" w:cs="Times New Roman"/>
          <w:sz w:val="21"/>
          <w:szCs w:val="21"/>
          <w:spacing w:val="-1"/>
        </w:rPr>
        <w:t>tripsy</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intracorporeal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lithotripsy?JEndourol  1999;13:77-81.</w:t>
      </w:r>
    </w:p>
    <w:p>
      <w:pPr>
        <w:ind w:left="429"/>
        <w:spacing w:before="12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5"/>
          </w:rPr>
          <w:t>http://www.ncbi.nlm.nih.govlentrez/query.fcgi?cmd=Retrieve&amp;db=pubmed&amp;dopt=Abstract&amp;list_uids=10213099</w:t>
        </w:r>
      </w:hyperlink>
    </w:p>
    <w:p>
      <w:pPr>
        <w:ind w:left="429" w:right="53"/>
        <w:spacing w:before="157" w:line="260"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rPr>
          <w:t>4.Pardalidis  NP</w:t>
        </w:r>
      </w:hyperlink>
      <w:r>
        <w:rPr>
          <w:rFonts w:ascii="Times New Roman" w:hAnsi="Times New Roman" w:eastAsia="Times New Roman" w:cs="Times New Roman"/>
          <w:sz w:val="21"/>
          <w:szCs w:val="21"/>
        </w:rPr>
        <w:t>,</w:t>
      </w:r>
      <w:hyperlink w:history="true" r:id="rId245">
        <w:r>
          <w:rPr>
            <w:rFonts w:ascii="Times New Roman" w:hAnsi="Times New Roman" w:eastAsia="Times New Roman" w:cs="Times New Roman"/>
            <w:sz w:val="21"/>
            <w:szCs w:val="21"/>
          </w:rPr>
          <w:t>Kosmaoglou</w:t>
        </w:r>
      </w:hyperlink>
      <w:r>
        <w:rPr>
          <w:rFonts w:ascii="Times New Roman" w:hAnsi="Times New Roman" w:eastAsia="Times New Roman" w:cs="Times New Roman"/>
          <w:sz w:val="21"/>
          <w:szCs w:val="21"/>
        </w:rPr>
        <w:t xml:space="preserve">  EV,Kapotis  CG.Endoscopy  vs  extracorporeal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lithot</w:t>
      </w:r>
      <w:r>
        <w:rPr>
          <w:rFonts w:ascii="Times New Roman" w:hAnsi="Times New Roman" w:eastAsia="Times New Roman" w:cs="Times New Roman"/>
          <w:sz w:val="21"/>
          <w:szCs w:val="21"/>
          <w:spacing w:val="-1"/>
        </w:rPr>
        <w:t>ripsy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thee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  of  distal  ureteral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stones:ten  years'experience.J</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Endourol   1999;13:161-164.</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29"/>
            <w:spacing w:before="14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5"/>
              </w:rPr>
              <w:t>http://www.ncbi.nlm.nih.gov/entrez/query.fcgi?cmd=Retrieve&amp;db=pubmed&amp;dopt=Abstract&amp;list_uids=10360494</w:t>
            </w:r>
          </w:hyperlink>
        </w:p>
        <w:p>
          <w:pPr>
            <w:ind w:left="429"/>
            <w:spacing w:before="13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Turk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TMT</w:t>
            </w:r>
          </w:hyperlink>
          <w:r>
            <w:rPr>
              <w:rFonts w:ascii="Times New Roman" w:hAnsi="Times New Roman" w:eastAsia="Times New Roman" w:cs="Times New Roman"/>
              <w:sz w:val="21"/>
              <w:szCs w:val="21"/>
              <w:spacing w:val="2"/>
            </w:rPr>
            <w:t>,</w:t>
          </w:r>
          <w:hyperlink w:history="true" r:id="rId246">
            <w:r>
              <w:rPr>
                <w:rFonts w:ascii="Times New Roman" w:hAnsi="Times New Roman" w:eastAsia="Times New Roman" w:cs="Times New Roman"/>
                <w:sz w:val="21"/>
                <w:szCs w:val="21"/>
              </w:rPr>
              <w:t>Jenkins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AD</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ofureteroscopy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situ</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lithotripsy</w:t>
            </w:r>
          </w:hyperlink>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p>
        <w:p>
          <w:pPr>
            <w:ind w:left="42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distal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calculi.J</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Uro</w:t>
          </w:r>
          <w:r>
            <w:rPr>
              <w:rFonts w:ascii="Times New Roman" w:hAnsi="Times New Roman" w:eastAsia="Times New Roman" w:cs="Times New Roman"/>
              <w:sz w:val="21"/>
              <w:szCs w:val="21"/>
              <w:spacing w:val="-1"/>
            </w:rPr>
            <w:t>l  1999;161:45-47.</w:t>
          </w:r>
        </w:p>
        <w:p>
          <w:pPr>
            <w:ind w:left="429"/>
            <w:spacing w:before="176"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spacing w:val="-5"/>
              </w:rPr>
              <w:t>http://www.ncbi.nlm.nih.gov/entrez/query.fcgi?cmd=Retrieve&amp;db=pubmed&amp;dopt=Abstract&amp;list_uids=10037364</w:t>
            </w:r>
          </w:hyperlink>
        </w:p>
        <w:p>
          <w:pPr>
            <w:ind w:left="429"/>
            <w:spacing w:before="14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rPr>
              <w:t>6.Park  H</w:t>
            </w:r>
          </w:hyperlink>
          <w:r>
            <w:rPr>
              <w:rFonts w:ascii="Times New Roman" w:hAnsi="Times New Roman" w:eastAsia="Times New Roman" w:cs="Times New Roman"/>
              <w:sz w:val="21"/>
              <w:szCs w:val="21"/>
            </w:rPr>
            <w:t>,</w:t>
          </w:r>
          <w:hyperlink w:history="true" r:id="rId158">
            <w:r>
              <w:rPr>
                <w:rFonts w:ascii="Times New Roman" w:hAnsi="Times New Roman" w:eastAsia="Times New Roman" w:cs="Times New Roman"/>
                <w:sz w:val="21"/>
                <w:szCs w:val="21"/>
              </w:rPr>
              <w:t>Park</w:t>
            </w:r>
          </w:hyperlink>
          <w:r>
            <w:rPr>
              <w:rFonts w:ascii="Times New Roman" w:hAnsi="Times New Roman" w:eastAsia="Times New Roman" w:cs="Times New Roman"/>
              <w:sz w:val="21"/>
              <w:szCs w:val="21"/>
            </w:rPr>
            <w:t xml:space="preserve">  M,Park  T.Two-year  experience  with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stones:extracorporeal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sho</w:t>
          </w:r>
          <w:r>
            <w:rPr>
              <w:rFonts w:ascii="Times New Roman" w:hAnsi="Times New Roman" w:eastAsia="Times New Roman" w:cs="Times New Roman"/>
              <w:sz w:val="21"/>
              <w:szCs w:val="21"/>
              <w:spacing w:val="-1"/>
            </w:rPr>
            <w:t>ckwave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v</w:t>
          </w:r>
        </w:p>
      </w:sdtContent>
    </w:sdt>
    <w:p>
      <w:pPr>
        <w:ind w:left="42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ureteroscopic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manipulation.JEndourol   1998;12:501-50</w:t>
      </w:r>
      <w:r>
        <w:rPr>
          <w:rFonts w:ascii="Times New Roman" w:hAnsi="Times New Roman" w:eastAsia="Times New Roman" w:cs="Times New Roman"/>
          <w:sz w:val="21"/>
          <w:szCs w:val="21"/>
          <w:spacing w:val="-1"/>
        </w:rPr>
        <w:t>4.</w:t>
      </w:r>
    </w:p>
    <w:p>
      <w:pPr>
        <w:ind w:left="429"/>
        <w:spacing w:before="157" w:line="19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rPr>
          <w:t>http://www.ncbi.nlm.ni</w:t>
        </w:r>
        <w:r>
          <w:rPr>
            <w:rFonts w:ascii="Times New Roman" w:hAnsi="Times New Roman" w:eastAsia="Times New Roman" w:cs="Times New Roman"/>
            <w:sz w:val="21"/>
            <w:szCs w:val="21"/>
            <w:spacing w:val="-1"/>
          </w:rPr>
          <w:t>h.govlentrez/query.fcgi?cmd=Retrieve&amp;db=pubmed&amp;dopt=Abstract&amp;list_uids=9895251</w:t>
        </w:r>
      </w:hyperlink>
    </w:p>
    <w:p>
      <w:pPr>
        <w:ind w:left="429" w:right="57"/>
        <w:spacing w:before="136" w:line="322" w:lineRule="auto"/>
        <w:rPr>
          <w:rFonts w:ascii="Times New Roman" w:hAnsi="Times New Roman" w:eastAsia="Times New Roman" w:cs="Times New Roman"/>
          <w:sz w:val="21"/>
          <w:szCs w:val="21"/>
        </w:rPr>
      </w:pPr>
      <w:hyperlink w:history="true" r:id="rId244">
        <w:r>
          <w:rPr>
            <w:rFonts w:ascii="Times New Roman" w:hAnsi="Times New Roman" w:eastAsia="Times New Roman" w:cs="Times New Roman"/>
            <w:sz w:val="21"/>
            <w:szCs w:val="21"/>
          </w:rPr>
          <w:t>7.Strohmaier  WL</w:t>
        </w:r>
      </w:hyperlink>
      <w:r>
        <w:rPr>
          <w:rFonts w:ascii="Times New Roman" w:hAnsi="Times New Roman" w:eastAsia="Times New Roman" w:cs="Times New Roman"/>
          <w:sz w:val="21"/>
          <w:szCs w:val="21"/>
        </w:rPr>
        <w:t>,</w:t>
      </w:r>
      <w:hyperlink w:history="true" r:id="rId168">
        <w:r>
          <w:rPr>
            <w:rFonts w:ascii="Times New Roman" w:hAnsi="Times New Roman" w:eastAsia="Times New Roman" w:cs="Times New Roman"/>
            <w:sz w:val="21"/>
            <w:szCs w:val="21"/>
          </w:rPr>
          <w:t>Schubert</w:t>
        </w:r>
      </w:hyperlink>
      <w:r>
        <w:rPr>
          <w:rFonts w:ascii="Times New Roman" w:hAnsi="Times New Roman" w:eastAsia="Times New Roman" w:cs="Times New Roman"/>
          <w:sz w:val="21"/>
          <w:szCs w:val="21"/>
        </w:rPr>
        <w:t xml:space="preserve">  G,Rosenkranz  T,Weigl  A.Comparison  of  extracorporeal </w:t>
      </w:r>
      <w:r>
        <w:rPr>
          <w:rFonts w:ascii="Times New Roman" w:hAnsi="Times New Roman" w:eastAsia="Times New Roman" w:cs="Times New Roman"/>
          <w:sz w:val="21"/>
          <w:szCs w:val="21"/>
          <w:spacing w:val="-1"/>
        </w:rPr>
        <w:t xml:space="preserve"> shock  wave  lithotripsy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ureteroscopy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ureteral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calculi:a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pr</w:t>
      </w:r>
      <w:r>
        <w:rPr>
          <w:rFonts w:ascii="Times New Roman" w:hAnsi="Times New Roman" w:eastAsia="Times New Roman" w:cs="Times New Roman"/>
          <w:sz w:val="21"/>
          <w:szCs w:val="21"/>
          <w:spacing w:val="-1"/>
        </w:rPr>
        <w:t>ospective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study.Eur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1999;36:376-379.</w:t>
      </w:r>
    </w:p>
    <w:p>
      <w:pPr>
        <w:ind w:left="429"/>
        <w:spacing w:before="33" w:line="192" w:lineRule="auto"/>
        <w:rPr>
          <w:rFonts w:ascii="Times New Roman" w:hAnsi="Times New Roman" w:eastAsia="Times New Roman" w:cs="Times New Roman"/>
          <w:sz w:val="21"/>
          <w:szCs w:val="21"/>
        </w:rPr>
      </w:pPr>
      <w:hyperlink w:history="true" r:id="rId247">
        <w:r>
          <w:rPr>
            <w:rFonts w:ascii="Times New Roman" w:hAnsi="Times New Roman" w:eastAsia="Times New Roman" w:cs="Times New Roman"/>
            <w:sz w:val="21"/>
            <w:szCs w:val="21"/>
            <w:spacing w:val="-5"/>
          </w:rPr>
          <w:t>http://www.ncbi.nlm.nih.gov/entrez/query.fcgi?cmd=Retrieve&amp;db=pubmed&amp;dopt=Abstract&amp;list_uids=10516445</w:t>
        </w:r>
      </w:hyperlink>
    </w:p>
    <w:p>
      <w:pPr>
        <w:spacing w:line="250" w:lineRule="auto"/>
        <w:rPr>
          <w:rFonts w:ascii="Arial"/>
          <w:sz w:val="21"/>
        </w:rPr>
      </w:pPr>
      <w:r/>
    </w:p>
    <w:p>
      <w:pPr>
        <w:ind w:left="490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—226—</w:t>
      </w:r>
    </w:p>
    <w:p>
      <w:pPr>
        <w:spacing w:line="32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4"/>
          <w:pgSz w:w="11850" w:h="16140"/>
          <w:pgMar w:top="400" w:right="1521" w:bottom="0" w:left="400" w:header="0" w:footer="0" w:gutter="0"/>
        </w:sectPr>
        <w:rPr>
          <w:rFonts w:ascii="Times New Roman" w:hAnsi="Times New Roman" w:eastAsia="Times New Roman" w:cs="Times New Roman"/>
          <w:sz w:val="21"/>
          <w:szCs w:val="21"/>
        </w:rPr>
      </w:pPr>
    </w:p>
    <w:p>
      <w:pPr>
        <w:spacing w:line="336" w:lineRule="auto"/>
        <w:rPr>
          <w:rFonts w:ascii="Arial"/>
          <w:sz w:val="21"/>
        </w:rPr>
      </w:pPr>
      <w:r/>
    </w:p>
    <w:p>
      <w:pPr>
        <w:ind w:left="7713"/>
        <w:spacing w:before="72" w:line="211" w:lineRule="auto"/>
        <w:rPr>
          <w:rFonts w:ascii="STXingkai" w:hAnsi="STXingkai" w:eastAsia="STXingkai" w:cs="STXingkai"/>
          <w:sz w:val="21"/>
          <w:szCs w:val="21"/>
        </w:rPr>
      </w:pPr>
      <w:r>
        <w:drawing>
          <wp:anchor distT="0" distB="0" distL="0" distR="0" simplePos="0" relativeHeight="251771904" behindDoc="0" locked="0" layoutInCell="1" allowOverlap="1">
            <wp:simplePos x="0" y="0"/>
            <wp:positionH relativeFrom="column">
              <wp:posOffset>4730734</wp:posOffset>
            </wp:positionH>
            <wp:positionV relativeFrom="paragraph">
              <wp:posOffset>178631</wp:posOffset>
            </wp:positionV>
            <wp:extent cx="1562063" cy="6667"/>
            <wp:effectExtent l="0" t="0" r="0" b="0"/>
            <wp:wrapNone/>
            <wp:docPr id="78" name="IM 78"/>
            <wp:cNvGraphicFramePr/>
            <a:graphic>
              <a:graphicData uri="http://schemas.openxmlformats.org/drawingml/2006/picture">
                <pic:pic>
                  <pic:nvPicPr>
                    <pic:cNvPr id="78" name="IM 78"/>
                    <pic:cNvPicPr/>
                  </pic:nvPicPr>
                  <pic:blipFill>
                    <a:blip r:embed="rId248"/>
                    <a:stretch>
                      <a:fillRect/>
                    </a:stretch>
                  </pic:blipFill>
                  <pic:spPr>
                    <a:xfrm rot="0">
                      <a:off x="0" y="0"/>
                      <a:ext cx="1562063" cy="6667"/>
                    </a:xfrm>
                    <a:prstGeom prst="rect">
                      <a:avLst/>
                    </a:prstGeom>
                  </pic:spPr>
                </pic:pic>
              </a:graphicData>
            </a:graphic>
          </wp:anchor>
        </w:drawing>
      </w:r>
      <w:r>
        <w:drawing>
          <wp:anchor distT="0" distB="0" distL="0" distR="0" simplePos="0" relativeHeight="251772928" behindDoc="0" locked="0" layoutInCell="1" allowOverlap="1">
            <wp:simplePos x="0" y="0"/>
            <wp:positionH relativeFrom="column">
              <wp:posOffset>4591000</wp:posOffset>
            </wp:positionH>
            <wp:positionV relativeFrom="paragraph">
              <wp:posOffset>90151</wp:posOffset>
            </wp:positionV>
            <wp:extent cx="222281" cy="215944"/>
            <wp:effectExtent l="0" t="0" r="0" b="0"/>
            <wp:wrapNone/>
            <wp:docPr id="80" name="IM 80"/>
            <wp:cNvGraphicFramePr/>
            <a:graphic>
              <a:graphicData uri="http://schemas.openxmlformats.org/drawingml/2006/picture">
                <pic:pic>
                  <pic:nvPicPr>
                    <pic:cNvPr id="80" name="IM 80"/>
                    <pic:cNvPicPr/>
                  </pic:nvPicPr>
                  <pic:blipFill>
                    <a:blip r:embed="rId249"/>
                    <a:stretch>
                      <a:fillRect/>
                    </a:stretch>
                  </pic:blipFill>
                  <pic:spPr>
                    <a:xfrm rot="0">
                      <a:off x="0" y="0"/>
                      <a:ext cx="222281" cy="215944"/>
                    </a:xfrm>
                    <a:prstGeom prst="rect">
                      <a:avLst/>
                    </a:prstGeom>
                  </pic:spPr>
                </pic:pic>
              </a:graphicData>
            </a:graphic>
          </wp:anchor>
        </w:drawing>
      </w:r>
      <w:r>
        <w:rPr>
          <w:rFonts w:ascii="STXingkai" w:hAnsi="STXingkai" w:eastAsia="STXingkai" w:cs="STXingkai"/>
          <w:sz w:val="21"/>
          <w:szCs w:val="21"/>
          <w:b/>
          <w:bCs/>
          <w:spacing w:val="-23"/>
        </w:rPr>
        <w:t>附</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23"/>
        </w:rPr>
        <w:t>灵</w:t>
      </w:r>
      <w:r>
        <w:rPr>
          <w:rFonts w:ascii="STXingkai" w:hAnsi="STXingkai" w:eastAsia="STXingkai" w:cs="STXingkai"/>
          <w:sz w:val="21"/>
          <w:szCs w:val="21"/>
          <w:spacing w:val="3"/>
        </w:rPr>
        <w:t xml:space="preserve">     </w:t>
      </w:r>
      <w:r>
        <w:rPr>
          <w:rFonts w:ascii="STXingkai" w:hAnsi="STXingkai" w:eastAsia="STXingkai" w:cs="STXingkai"/>
          <w:sz w:val="21"/>
          <w:szCs w:val="21"/>
          <w:b/>
          <w:bCs/>
          <w:spacing w:val="-23"/>
        </w:rPr>
        <w:t>·</w:t>
      </w:r>
      <w:r>
        <w:rPr>
          <w:rFonts w:ascii="STXingkai" w:hAnsi="STXingkai" w:eastAsia="STXingkai" w:cs="STXingkai"/>
          <w:sz w:val="21"/>
          <w:szCs w:val="21"/>
        </w:rPr>
        <w:t xml:space="preserve">    </w:t>
      </w:r>
      <w:r>
        <w:rPr>
          <w:rFonts w:ascii="STXingkai" w:hAnsi="STXingkai" w:eastAsia="STXingkai" w:cs="STXingkai"/>
          <w:sz w:val="21"/>
          <w:szCs w:val="21"/>
          <w:b/>
          <w:bCs/>
          <w:spacing w:val="-23"/>
        </w:rPr>
        <w:t>指</w:t>
      </w:r>
      <w:r>
        <w:rPr>
          <w:rFonts w:ascii="STXingkai" w:hAnsi="STXingkai" w:eastAsia="STXingkai" w:cs="STXingkai"/>
          <w:sz w:val="21"/>
          <w:szCs w:val="21"/>
          <w:spacing w:val="-23"/>
        </w:rPr>
        <w:t xml:space="preserve">     </w:t>
      </w:r>
      <w:r>
        <w:rPr>
          <w:rFonts w:ascii="STXingkai" w:hAnsi="STXingkai" w:eastAsia="STXingkai" w:cs="STXingkai"/>
          <w:sz w:val="21"/>
          <w:szCs w:val="21"/>
          <w:b/>
          <w:bCs/>
          <w:spacing w:val="-23"/>
        </w:rPr>
        <w:t>南</w:t>
      </w:r>
    </w:p>
    <w:p>
      <w:pPr>
        <w:spacing w:line="341" w:lineRule="auto"/>
        <w:rPr>
          <w:rFonts w:ascii="Arial"/>
          <w:sz w:val="21"/>
        </w:rPr>
      </w:pPr>
      <w:r/>
    </w:p>
    <w:p>
      <w:pPr>
        <w:ind w:left="299" w:right="47"/>
        <w:spacing w:before="61"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8.Lam</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JS,Greene  TD,Gupta  M.Treatment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proximal</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ureteral  calculi:Ho</w:t>
      </w:r>
      <w:r>
        <w:rPr>
          <w:rFonts w:ascii="Times New Roman" w:hAnsi="Times New Roman" w:eastAsia="Times New Roman" w:cs="Times New Roman"/>
          <w:sz w:val="21"/>
          <w:szCs w:val="21"/>
          <w:spacing w:val="-1"/>
        </w:rPr>
        <w:t>lmium:YAG  laser  ureterolithotripsy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lithotripsy.J</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U</w:t>
      </w:r>
      <w:r>
        <w:rPr>
          <w:rFonts w:ascii="Times New Roman" w:hAnsi="Times New Roman" w:eastAsia="Times New Roman" w:cs="Times New Roman"/>
          <w:sz w:val="21"/>
          <w:szCs w:val="21"/>
          <w:spacing w:val="-1"/>
        </w:rPr>
        <w:t>rol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2002;167:1972-1976.</w:t>
      </w:r>
    </w:p>
    <w:p>
      <w:pPr>
        <w:ind w:left="299"/>
        <w:spacing w:before="21" w:line="192" w:lineRule="auto"/>
        <w:rPr>
          <w:rFonts w:ascii="Times New Roman" w:hAnsi="Times New Roman" w:eastAsia="Times New Roman" w:cs="Times New Roman"/>
          <w:sz w:val="21"/>
          <w:szCs w:val="21"/>
        </w:rPr>
      </w:pPr>
      <w:hyperlink w:history="true" r:id="rId250">
        <w:r>
          <w:rPr>
            <w:rFonts w:ascii="Times New Roman" w:hAnsi="Times New Roman" w:eastAsia="Times New Roman" w:cs="Times New Roman"/>
            <w:sz w:val="21"/>
            <w:szCs w:val="21"/>
            <w:spacing w:val="-3"/>
          </w:rPr>
          <w:t>http://www.ncbi.nlm.nih.gov/entrez/query.fcgi?</w:t>
        </w:r>
        <w:r>
          <w:rPr>
            <w:rFonts w:ascii="Times New Roman" w:hAnsi="Times New Roman" w:eastAsia="Times New Roman" w:cs="Times New Roman"/>
            <w:sz w:val="21"/>
            <w:szCs w:val="21"/>
            <w:spacing w:val="-4"/>
          </w:rPr>
          <w:t>cmd=Retrieve&amp;db=pubmed&amp;dopt=Abstract&amp;list_uids=11956420</w:t>
        </w:r>
      </w:hyperlink>
    </w:p>
    <w:p>
      <w:pPr>
        <w:ind w:left="299" w:right="31"/>
        <w:spacing w:before="137" w:line="324" w:lineRule="auto"/>
        <w:rPr>
          <w:rFonts w:ascii="Times New Roman" w:hAnsi="Times New Roman" w:eastAsia="Times New Roman" w:cs="Times New Roman"/>
          <w:sz w:val="21"/>
          <w:szCs w:val="21"/>
        </w:rPr>
      </w:pPr>
      <w:hyperlink w:history="true" r:id="rId250">
        <w:r>
          <w:rPr>
            <w:rFonts w:ascii="Times New Roman" w:hAnsi="Times New Roman" w:eastAsia="Times New Roman" w:cs="Times New Roman"/>
            <w:sz w:val="21"/>
            <w:szCs w:val="21"/>
          </w:rPr>
          <w:t>9.K</w:t>
        </w:r>
      </w:hyperlink>
      <w:r>
        <w:rPr>
          <w:rFonts w:ascii="Times New Roman" w:hAnsi="Times New Roman" w:eastAsia="Times New Roman" w:cs="Times New Roman"/>
          <w:sz w:val="21"/>
          <w:szCs w:val="21"/>
        </w:rPr>
        <w:t>ü</w:t>
      </w:r>
      <w:hyperlink w:history="true" r:id="rId154">
        <w:r>
          <w:rPr>
            <w:rFonts w:ascii="Times New Roman" w:hAnsi="Times New Roman" w:eastAsia="Times New Roman" w:cs="Times New Roman"/>
            <w:sz w:val="21"/>
            <w:szCs w:val="21"/>
          </w:rPr>
          <w:t>peli</w:t>
        </w:r>
      </w:hyperlink>
      <w:r>
        <w:rPr>
          <w:rFonts w:ascii="Times New Roman" w:hAnsi="Times New Roman" w:eastAsia="Times New Roman" w:cs="Times New Roman"/>
          <w:sz w:val="21"/>
          <w:szCs w:val="21"/>
        </w:rPr>
        <w:t xml:space="preserve">   B,Biri    H,Isen   K,Onaran    M,Alkibay    T,Karaogan   ü,Bozkirli    I.Treatment    of   ureteral   stones: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extracorporeal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sh</w:t>
      </w:r>
      <w:r>
        <w:rPr>
          <w:rFonts w:ascii="Times New Roman" w:hAnsi="Times New Roman" w:eastAsia="Times New Roman" w:cs="Times New Roman"/>
          <w:sz w:val="21"/>
          <w:szCs w:val="21"/>
          <w:spacing w:val="-1"/>
        </w:rPr>
        <w:t>ock</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endourologic</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alternatives.Eur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Urol  1998;34:474-479.</w:t>
      </w:r>
      <w:r>
        <w:rPr>
          <w:rFonts w:ascii="Times New Roman" w:hAnsi="Times New Roman" w:eastAsia="Times New Roman" w:cs="Times New Roman"/>
          <w:sz w:val="21"/>
          <w:szCs w:val="21"/>
        </w:rPr>
        <w:t xml:space="preserve">   </w:t>
      </w:r>
      <w:hyperlink w:history="true" r:id="rId250">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ids=9831788</w:t>
        </w:r>
      </w:hyperlink>
      <w:r>
        <w:rPr>
          <w:rFonts w:ascii="Times New Roman" w:hAnsi="Times New Roman" w:eastAsia="Times New Roman" w:cs="Times New Roman"/>
          <w:sz w:val="21"/>
          <w:szCs w:val="21"/>
        </w:rPr>
        <w:t xml:space="preserve">    </w:t>
      </w:r>
      <w:hyperlink w:history="true" r:id="rId250">
        <w:r>
          <w:rPr>
            <w:rFonts w:ascii="Times New Roman" w:hAnsi="Times New Roman" w:eastAsia="Times New Roman" w:cs="Times New Roman"/>
            <w:sz w:val="21"/>
            <w:szCs w:val="21"/>
            <w:spacing w:val="-1"/>
          </w:rPr>
          <w:t>10.Wu</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CF</w:t>
        </w:r>
      </w:hyperlink>
      <w:r>
        <w:rPr>
          <w:rFonts w:ascii="Times New Roman" w:hAnsi="Times New Roman" w:eastAsia="Times New Roman" w:cs="Times New Roman"/>
          <w:sz w:val="21"/>
          <w:szCs w:val="21"/>
          <w:spacing w:val="-1"/>
        </w:rPr>
        <w:t>,</w:t>
      </w:r>
      <w:hyperlink w:history="true" r:id="rId251">
        <w:r>
          <w:rPr>
            <w:rFonts w:ascii="Times New Roman" w:hAnsi="Times New Roman" w:eastAsia="Times New Roman" w:cs="Times New Roman"/>
            <w:sz w:val="21"/>
            <w:szCs w:val="21"/>
            <w:spacing w:val="-1"/>
          </w:rPr>
          <w:t>Shee</w:t>
        </w:r>
      </w:hyperlink>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JJ,Lin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WY,Lin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CL,Chen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CS.Comparison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between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lithotri</w:t>
      </w:r>
      <w:r>
        <w:rPr>
          <w:rFonts w:ascii="Times New Roman" w:hAnsi="Times New Roman" w:eastAsia="Times New Roman" w:cs="Times New Roman"/>
          <w:sz w:val="21"/>
          <w:szCs w:val="21"/>
          <w:spacing w:val="-2"/>
        </w:rPr>
        <w:t>psy</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semirigid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ureterorenoscope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Holmium-</w:t>
      </w:r>
      <w:r>
        <w:rPr>
          <w:rFonts w:ascii="Times New Roman" w:hAnsi="Times New Roman" w:eastAsia="Times New Roman" w:cs="Times New Roman"/>
          <w:sz w:val="21"/>
          <w:szCs w:val="21"/>
          <w:spacing w:val="-1"/>
        </w:rPr>
        <w:t>YAG</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laser</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treating</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proximal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ureteral  stones.J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2004;172:1899-1902.</w:t>
      </w:r>
    </w:p>
    <w:p>
      <w:pPr>
        <w:ind w:left="299"/>
        <w:spacing w:before="63" w:line="192" w:lineRule="auto"/>
        <w:rPr>
          <w:rFonts w:ascii="Times New Roman" w:hAnsi="Times New Roman" w:eastAsia="Times New Roman" w:cs="Times New Roman"/>
          <w:sz w:val="21"/>
          <w:szCs w:val="21"/>
        </w:rPr>
      </w:pPr>
      <w:hyperlink w:history="true" r:id="rId252">
        <w:r>
          <w:rPr>
            <w:rFonts w:ascii="Times New Roman" w:hAnsi="Times New Roman" w:eastAsia="Times New Roman" w:cs="Times New Roman"/>
            <w:sz w:val="21"/>
            <w:szCs w:val="21"/>
            <w:spacing w:val="-3"/>
          </w:rPr>
          <w:t>http://www.ncbi.nlm.nih.govlentrez/query.fcgi?c</w:t>
        </w:r>
        <w:r>
          <w:rPr>
            <w:rFonts w:ascii="Times New Roman" w:hAnsi="Times New Roman" w:eastAsia="Times New Roman" w:cs="Times New Roman"/>
            <w:sz w:val="21"/>
            <w:szCs w:val="21"/>
            <w:spacing w:val="-4"/>
          </w:rPr>
          <w:t>md=Retrieve&amp;db=pubmed&amp;dopt=Abstract&amp;list_uids=15540749</w:t>
        </w:r>
      </w:hyperlink>
    </w:p>
    <w:p>
      <w:pPr>
        <w:pStyle w:val="BodyText"/>
        <w:ind w:left="819"/>
        <w:spacing w:before="89" w:line="219" w:lineRule="auto"/>
        <w:rPr/>
      </w:pPr>
      <w:r>
        <w:rPr>
          <w:spacing w:val="4"/>
        </w:rPr>
        <w:t>8.5输尿管结石积极治疗的建议</w:t>
      </w:r>
    </w:p>
    <w:p>
      <w:pPr>
        <w:pStyle w:val="BodyText"/>
        <w:ind w:right="14"/>
        <w:spacing w:before="78" w:line="219" w:lineRule="auto"/>
        <w:jc w:val="right"/>
        <w:rPr/>
      </w:pPr>
      <w:r>
        <w:rPr>
          <w:b/>
          <w:bCs/>
          <w:spacing w:val="-4"/>
        </w:rPr>
        <w:t>微创治疗失败的患者往往需要开放手术取石。后腹腔</w:t>
      </w:r>
      <w:r>
        <w:rPr>
          <w:b/>
          <w:bCs/>
          <w:spacing w:val="-5"/>
        </w:rPr>
        <w:t>镜手术是微创的，可作为开放手术的替代方法，</w:t>
      </w:r>
    </w:p>
    <w:p>
      <w:pPr>
        <w:pStyle w:val="BodyText"/>
        <w:ind w:left="299"/>
        <w:spacing w:before="104" w:line="219" w:lineRule="auto"/>
        <w:rPr/>
      </w:pPr>
      <w:r>
        <w:rPr>
          <w:spacing w:val="3"/>
        </w:rPr>
        <w:t>这两种方法也可用于</w:t>
      </w:r>
      <w:r>
        <w:rPr>
          <w:rFonts w:ascii="Times New Roman" w:hAnsi="Times New Roman" w:eastAsia="Times New Roman" w:cs="Times New Roman"/>
        </w:rPr>
        <w:t>ESWL</w:t>
      </w:r>
      <w:r>
        <w:rPr>
          <w:spacing w:val="3"/>
        </w:rPr>
        <w:t>和输尿管镜治疗有禁忌时，如结石位于狭窄段输</w:t>
      </w:r>
      <w:r>
        <w:rPr>
          <w:spacing w:val="2"/>
        </w:rPr>
        <w:t>尿管的近端。</w:t>
      </w:r>
    </w:p>
    <w:p>
      <w:pPr>
        <w:pStyle w:val="BodyText"/>
        <w:ind w:left="299" w:right="17" w:firstLine="480"/>
        <w:spacing w:before="79" w:line="292" w:lineRule="auto"/>
        <w:jc w:val="both"/>
        <w:rPr/>
      </w:pPr>
      <w:r>
        <w:rPr>
          <w:rFonts w:ascii="Times New Roman" w:hAnsi="Times New Roman" w:eastAsia="Times New Roman" w:cs="Times New Roman"/>
          <w:spacing w:val="-1"/>
        </w:rPr>
        <w:t>ESWL</w:t>
      </w:r>
      <w:r>
        <w:rPr>
          <w:spacing w:val="-1"/>
        </w:rPr>
        <w:t>和输尿管镜究竟哪种方法是治疗输尿管结石的最佳方法，目前还存在争议，特别在对下段输尿</w:t>
      </w:r>
      <w:r>
        <w:rPr>
          <w:spacing w:val="3"/>
        </w:rPr>
        <w:t xml:space="preserve"> </w:t>
      </w:r>
      <w:r>
        <w:rPr>
          <w:spacing w:val="7"/>
        </w:rPr>
        <w:t>管结石的治疗上。这两种方法各有利弊，但是</w:t>
      </w:r>
      <w:r>
        <w:rPr/>
        <w:t>ESWL</w:t>
      </w:r>
      <w:r>
        <w:rPr>
          <w:spacing w:val="51"/>
        </w:rPr>
        <w:t xml:space="preserve"> </w:t>
      </w:r>
      <w:r>
        <w:rPr>
          <w:spacing w:val="7"/>
        </w:rPr>
        <w:t>无需麻醉，并发症少。虽然相当部分</w:t>
      </w:r>
      <w:r>
        <w:rPr/>
        <w:t>ESWL</w:t>
      </w:r>
      <w:r>
        <w:rPr>
          <w:spacing w:val="41"/>
        </w:rPr>
        <w:t xml:space="preserve"> </w:t>
      </w:r>
      <w:r>
        <w:rPr>
          <w:spacing w:val="7"/>
        </w:rPr>
        <w:t>治疗的</w:t>
      </w:r>
      <w:r>
        <w:rPr/>
        <w:t xml:space="preserve"> </w:t>
      </w:r>
      <w:r>
        <w:rPr>
          <w:spacing w:val="2"/>
        </w:rPr>
        <w:t>患者需再次治疗，但对于输尿管远端结石这种方法仍然有效。</w:t>
      </w:r>
    </w:p>
    <w:p>
      <w:pPr>
        <w:pStyle w:val="BodyText"/>
        <w:ind w:left="302" w:firstLine="480"/>
        <w:spacing w:before="1" w:line="309" w:lineRule="auto"/>
        <w:rPr/>
      </w:pPr>
      <w:r>
        <w:rPr>
          <w:b/>
          <w:bCs/>
          <w:spacing w:val="1"/>
        </w:rPr>
        <w:t>值得注意的是，只有尿酸结石才能通过口服溶石药物溶石，而那些</w:t>
      </w:r>
      <w:r>
        <w:rPr>
          <w:b/>
          <w:bCs/>
        </w:rPr>
        <w:t>含有尿酸铵或尿酸钠的结石则不</w:t>
      </w:r>
      <w:r>
        <w:rPr/>
        <w:t xml:space="preserve"> </w:t>
      </w:r>
      <w:r>
        <w:rPr>
          <w:b/>
          <w:bCs/>
        </w:rPr>
        <w:t>行。对于</w:t>
      </w:r>
      <w:r>
        <w:rPr>
          <w:rFonts w:ascii="Times New Roman" w:hAnsi="Times New Roman" w:eastAsia="Times New Roman" w:cs="Times New Roman"/>
          <w:b/>
          <w:bCs/>
        </w:rPr>
        <w:t>X</w:t>
      </w:r>
      <w:r>
        <w:rPr>
          <w:b/>
          <w:bCs/>
        </w:rPr>
        <w:t>线下显示低密度影的结石，可以利用输尿管导管或双</w:t>
      </w:r>
      <w:r>
        <w:rPr>
          <w:rFonts w:ascii="Times New Roman" w:hAnsi="Times New Roman" w:eastAsia="Times New Roman" w:cs="Times New Roman"/>
          <w:b/>
          <w:bCs/>
        </w:rPr>
        <w:t>J</w:t>
      </w:r>
      <w:r>
        <w:rPr>
          <w:b/>
          <w:bCs/>
        </w:rPr>
        <w:t>管协助定位。感染性结石</w:t>
      </w:r>
      <w:r>
        <w:rPr>
          <w:b/>
          <w:bCs/>
          <w:spacing w:val="-1"/>
        </w:rPr>
        <w:t>、尿酸结石、</w:t>
      </w:r>
      <w:r>
        <w:rPr/>
        <w:t xml:space="preserve">  </w:t>
      </w:r>
      <w:r>
        <w:rPr>
          <w:b/>
          <w:bCs/>
        </w:rPr>
        <w:t>胱氨酸结石和纯磷酸钙结石患者中的某些特殊病例，可以利用经皮溶石药物灌注法提高结石的清除率。</w:t>
      </w:r>
      <w:r>
        <w:rPr>
          <w:spacing w:val="9"/>
        </w:rPr>
        <w:t xml:space="preserve">  </w:t>
      </w:r>
      <w:r>
        <w:rPr>
          <w:b/>
          <w:bCs/>
          <w:spacing w:val="8"/>
        </w:rPr>
        <w:t>溶石治疗原则如前所述(见7.5节)。</w:t>
      </w:r>
    </w:p>
    <w:p>
      <w:pPr>
        <w:pStyle w:val="BodyText"/>
        <w:ind w:left="2859"/>
        <w:spacing w:before="148" w:line="219" w:lineRule="auto"/>
        <w:rPr>
          <w:sz w:val="20"/>
          <w:szCs w:val="20"/>
        </w:rPr>
      </w:pPr>
      <w:r>
        <w:pict>
          <v:shape id="_x0000_s18" style="position:absolute;margin-left:44.0656pt;margin-top:10.0908pt;mso-position-vertical-relative:text;mso-position-horizontal-relative:text;width:5.45pt;height:5.5pt;z-index:251773952;" filled="false" stroked="false" type="#_x0000_t202">
            <v:fill on="false"/>
            <v:stroke on="false"/>
            <v:path/>
            <v:imagedata o:title=""/>
            <o:lock v:ext="edit" aspectratio="false"/>
            <v:textbox inset="0mm,0mm,0mm,0mm" style="layout-flow:vertical-ideographic;">
              <w:txbxContent>
                <w:p>
                  <w:pPr>
                    <w:pStyle w:val="BodyText"/>
                    <w:ind w:left="20"/>
                    <w:spacing w:before="20" w:line="176" w:lineRule="auto"/>
                    <w:rPr>
                      <w:sz w:val="7"/>
                      <w:szCs w:val="7"/>
                    </w:rPr>
                  </w:pPr>
                  <w:r>
                    <w:rPr>
                      <w:sz w:val="7"/>
                      <w:szCs w:val="7"/>
                    </w:rPr>
                    <w:t>习</w:t>
                  </w:r>
                </w:p>
              </w:txbxContent>
            </v:textbox>
          </v:shape>
        </w:pict>
      </w:r>
      <w:r>
        <w:rPr>
          <w:sz w:val="20"/>
          <w:szCs w:val="20"/>
          <w:spacing w:val="1"/>
        </w:rPr>
        <w:t>表18上段输尿管结石积极治疗的原则</w:t>
      </w:r>
    </w:p>
    <w:p>
      <w:pPr>
        <w:spacing w:line="29" w:lineRule="exact"/>
        <w:rPr/>
      </w:pPr>
      <w:r/>
    </w:p>
    <w:tbl>
      <w:tblPr>
        <w:tblStyle w:val="TableNormal"/>
        <w:tblW w:w="6946" w:type="dxa"/>
        <w:tblInd w:w="10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6"/>
        <w:gridCol w:w="3716"/>
        <w:gridCol w:w="625"/>
        <w:gridCol w:w="899"/>
      </w:tblGrid>
      <w:tr>
        <w:trPr>
          <w:trHeight w:val="344" w:hRule="atLeast"/>
        </w:trPr>
        <w:tc>
          <w:tcPr>
            <w:tcW w:w="1706" w:type="dxa"/>
            <w:vAlign w:val="top"/>
            <w:tcBorders>
              <w:right w:val="nil"/>
            </w:tcBorders>
          </w:tcPr>
          <w:p>
            <w:pPr>
              <w:pStyle w:val="TableText"/>
              <w:ind w:left="64"/>
              <w:spacing w:before="63" w:line="219" w:lineRule="auto"/>
              <w:rPr>
                <w:sz w:val="21"/>
                <w:szCs w:val="21"/>
              </w:rPr>
            </w:pPr>
            <w:r>
              <w:rPr>
                <w:sz w:val="21"/>
                <w:szCs w:val="21"/>
                <w:spacing w:val="3"/>
              </w:rPr>
              <w:t>结石类型</w:t>
            </w:r>
          </w:p>
        </w:tc>
        <w:tc>
          <w:tcPr>
            <w:tcW w:w="3716" w:type="dxa"/>
            <w:vAlign w:val="top"/>
            <w:tcBorders>
              <w:left w:val="nil"/>
              <w:right w:val="nil"/>
            </w:tcBorders>
          </w:tcPr>
          <w:p>
            <w:pPr>
              <w:pStyle w:val="TableText"/>
              <w:ind w:left="63"/>
              <w:spacing w:before="64" w:line="220" w:lineRule="auto"/>
              <w:rPr>
                <w:sz w:val="21"/>
                <w:szCs w:val="21"/>
              </w:rPr>
            </w:pPr>
            <w:r>
              <w:rPr>
                <w:sz w:val="21"/>
                <w:szCs w:val="21"/>
                <w:spacing w:val="1"/>
              </w:rPr>
              <w:t>治疗方法</w:t>
            </w:r>
          </w:p>
        </w:tc>
        <w:tc>
          <w:tcPr>
            <w:tcW w:w="625" w:type="dxa"/>
            <w:vAlign w:val="top"/>
            <w:tcBorders>
              <w:left w:val="nil"/>
              <w:right w:val="nil"/>
            </w:tcBorders>
          </w:tcPr>
          <w:p>
            <w:pPr>
              <w:pStyle w:val="TableText"/>
              <w:ind w:left="88"/>
              <w:spacing w:before="139" w:line="171" w:lineRule="auto"/>
              <w:rPr>
                <w:sz w:val="21"/>
                <w:szCs w:val="21"/>
              </w:rPr>
            </w:pPr>
            <w:r>
              <w:rPr>
                <w:sz w:val="21"/>
                <w:szCs w:val="21"/>
                <w:spacing w:val="-2"/>
              </w:rPr>
              <w:t>LE</w:t>
            </w:r>
          </w:p>
        </w:tc>
        <w:tc>
          <w:tcPr>
            <w:tcW w:w="899" w:type="dxa"/>
            <w:vAlign w:val="top"/>
            <w:tcBorders>
              <w:left w:val="nil"/>
            </w:tcBorders>
          </w:tcPr>
          <w:p>
            <w:pPr>
              <w:pStyle w:val="TableText"/>
              <w:ind w:left="313"/>
              <w:spacing w:before="138" w:line="172" w:lineRule="auto"/>
              <w:rPr>
                <w:sz w:val="21"/>
                <w:szCs w:val="21"/>
              </w:rPr>
            </w:pPr>
            <w:r>
              <w:rPr>
                <w:sz w:val="21"/>
                <w:szCs w:val="21"/>
                <w:spacing w:val="-2"/>
              </w:rPr>
              <w:t>GR</w:t>
            </w:r>
          </w:p>
        </w:tc>
      </w:tr>
      <w:tr>
        <w:trPr>
          <w:trHeight w:val="1398" w:hRule="atLeast"/>
        </w:trPr>
        <w:tc>
          <w:tcPr>
            <w:tcW w:w="1706" w:type="dxa"/>
            <w:vAlign w:val="top"/>
            <w:tcBorders>
              <w:right w:val="nil"/>
            </w:tcBorders>
          </w:tcPr>
          <w:p>
            <w:pPr>
              <w:pStyle w:val="TableText"/>
              <w:ind w:left="74"/>
              <w:spacing w:before="80" w:line="220" w:lineRule="auto"/>
              <w:rPr>
                <w:sz w:val="21"/>
                <w:szCs w:val="21"/>
              </w:rPr>
            </w:pPr>
            <w:r>
              <w:rPr>
                <w:sz w:val="21"/>
                <w:szCs w:val="21"/>
                <w:spacing w:val="-2"/>
              </w:rPr>
              <w:t>不透X线结石</w:t>
            </w:r>
          </w:p>
        </w:tc>
        <w:tc>
          <w:tcPr>
            <w:tcW w:w="3716" w:type="dxa"/>
            <w:vAlign w:val="top"/>
            <w:tcBorders>
              <w:left w:val="nil"/>
              <w:right w:val="nil"/>
            </w:tcBorders>
          </w:tcPr>
          <w:p>
            <w:pPr>
              <w:pStyle w:val="TableText"/>
              <w:ind w:left="73"/>
              <w:spacing w:before="70" w:line="221" w:lineRule="auto"/>
              <w:rPr>
                <w:sz w:val="21"/>
                <w:szCs w:val="21"/>
              </w:rPr>
            </w:pPr>
            <w:r>
              <w:rPr>
                <w:sz w:val="21"/>
                <w:szCs w:val="21"/>
                <w:spacing w:val="-9"/>
              </w:rPr>
              <w:t>1</w:t>
            </w:r>
            <w:r>
              <w:rPr>
                <w:sz w:val="21"/>
                <w:szCs w:val="21"/>
                <w:spacing w:val="-38"/>
              </w:rPr>
              <w:t xml:space="preserve"> </w:t>
            </w:r>
            <w:r>
              <w:rPr>
                <w:sz w:val="21"/>
                <w:szCs w:val="21"/>
                <w:spacing w:val="-9"/>
              </w:rPr>
              <w:t>原</w:t>
            </w:r>
            <w:r>
              <w:rPr>
                <w:sz w:val="21"/>
                <w:szCs w:val="21"/>
                <w:spacing w:val="-42"/>
              </w:rPr>
              <w:t xml:space="preserve"> </w:t>
            </w:r>
            <w:r>
              <w:rPr>
                <w:sz w:val="21"/>
                <w:szCs w:val="21"/>
                <w:spacing w:val="-9"/>
              </w:rPr>
              <w:t>位</w:t>
            </w:r>
            <w:r>
              <w:rPr>
                <w:sz w:val="21"/>
                <w:szCs w:val="21"/>
                <w:spacing w:val="-45"/>
              </w:rPr>
              <w:t xml:space="preserve"> </w:t>
            </w:r>
            <w:r>
              <w:rPr>
                <w:sz w:val="21"/>
                <w:szCs w:val="21"/>
                <w:spacing w:val="-9"/>
              </w:rPr>
              <w:t>E</w:t>
            </w:r>
            <w:r>
              <w:rPr>
                <w:sz w:val="21"/>
                <w:szCs w:val="21"/>
                <w:spacing w:val="-42"/>
              </w:rPr>
              <w:t xml:space="preserve"> </w:t>
            </w:r>
            <w:r>
              <w:rPr>
                <w:sz w:val="21"/>
                <w:szCs w:val="21"/>
                <w:spacing w:val="-9"/>
              </w:rPr>
              <w:t>S</w:t>
            </w:r>
            <w:r>
              <w:rPr>
                <w:sz w:val="21"/>
                <w:szCs w:val="21"/>
                <w:spacing w:val="-49"/>
              </w:rPr>
              <w:t xml:space="preserve"> </w:t>
            </w:r>
            <w:r>
              <w:rPr>
                <w:sz w:val="21"/>
                <w:szCs w:val="21"/>
                <w:spacing w:val="-9"/>
              </w:rPr>
              <w:t>W</w:t>
            </w:r>
            <w:r>
              <w:rPr>
                <w:sz w:val="21"/>
                <w:szCs w:val="21"/>
                <w:spacing w:val="-45"/>
              </w:rPr>
              <w:t xml:space="preserve"> </w:t>
            </w:r>
            <w:r>
              <w:rPr>
                <w:sz w:val="21"/>
                <w:szCs w:val="21"/>
                <w:spacing w:val="-9"/>
              </w:rPr>
              <w:t>L</w:t>
            </w:r>
          </w:p>
          <w:p>
            <w:pPr>
              <w:pStyle w:val="TableText"/>
              <w:ind w:left="63"/>
              <w:spacing w:before="98" w:line="220" w:lineRule="auto"/>
              <w:rPr>
                <w:sz w:val="21"/>
                <w:szCs w:val="21"/>
              </w:rPr>
            </w:pPr>
            <w:r>
              <w:rPr>
                <w:sz w:val="21"/>
                <w:szCs w:val="21"/>
                <w:spacing w:val="-1"/>
              </w:rPr>
              <w:t>2逆行“上推”后ESWL</w:t>
            </w:r>
          </w:p>
          <w:p>
            <w:pPr>
              <w:pStyle w:val="TableText"/>
              <w:ind w:left="63"/>
              <w:spacing w:before="119" w:line="219" w:lineRule="auto"/>
              <w:rPr>
                <w:sz w:val="21"/>
                <w:szCs w:val="21"/>
              </w:rPr>
            </w:pPr>
            <w:r>
              <w:rPr>
                <w:sz w:val="21"/>
                <w:szCs w:val="21"/>
                <w:spacing w:val="-1"/>
              </w:rPr>
              <w:t>3半硬或软输尿管镜下碎石</w:t>
            </w:r>
          </w:p>
          <w:p>
            <w:pPr>
              <w:pStyle w:val="TableText"/>
              <w:ind w:left="63"/>
              <w:spacing w:before="90" w:line="219" w:lineRule="auto"/>
              <w:rPr>
                <w:sz w:val="21"/>
                <w:szCs w:val="21"/>
              </w:rPr>
            </w:pPr>
            <w:r>
              <w:rPr>
                <w:sz w:val="21"/>
                <w:szCs w:val="21"/>
                <w:spacing w:val="-1"/>
              </w:rPr>
              <w:t>4经皮肾镜、输尿管镜顺行碎石</w:t>
            </w:r>
          </w:p>
        </w:tc>
        <w:tc>
          <w:tcPr>
            <w:tcW w:w="625" w:type="dxa"/>
            <w:vAlign w:val="top"/>
            <w:tcBorders>
              <w:left w:val="nil"/>
              <w:right w:val="nil"/>
            </w:tcBorders>
          </w:tcPr>
          <w:p>
            <w:pPr>
              <w:pStyle w:val="TableText"/>
              <w:ind w:left="138"/>
              <w:spacing w:before="120"/>
              <w:rPr>
                <w:sz w:val="21"/>
                <w:szCs w:val="21"/>
              </w:rPr>
            </w:pPr>
            <w:r>
              <w:rPr>
                <w:sz w:val="21"/>
                <w:szCs w:val="21"/>
                <w:spacing w:val="-6"/>
              </w:rPr>
              <w:t>1a</w:t>
            </w:r>
          </w:p>
        </w:tc>
        <w:tc>
          <w:tcPr>
            <w:tcW w:w="899" w:type="dxa"/>
            <w:vAlign w:val="top"/>
            <w:tcBorders>
              <w:left w:val="nil"/>
            </w:tcBorders>
          </w:tcPr>
          <w:p>
            <w:pPr>
              <w:pStyle w:val="TableText"/>
              <w:ind w:left="392" w:right="294" w:hanging="20"/>
              <w:spacing w:before="121" w:line="335" w:lineRule="auto"/>
              <w:rPr>
                <w:sz w:val="21"/>
                <w:szCs w:val="21"/>
              </w:rPr>
            </w:pPr>
            <w:r>
              <w:rPr>
                <w:sz w:val="21"/>
                <w:szCs w:val="21"/>
                <w:spacing w:val="-2"/>
              </w:rPr>
              <w:t>A</w:t>
            </w:r>
            <w:r>
              <w:rPr>
                <w:sz w:val="21"/>
                <w:szCs w:val="21"/>
              </w:rPr>
              <w:t xml:space="preserve">  </w:t>
            </w:r>
            <w:r>
              <w:rPr>
                <w:sz w:val="21"/>
                <w:szCs w:val="21"/>
                <w:spacing w:val="-2"/>
              </w:rPr>
              <w:t>Be</w:t>
            </w:r>
          </w:p>
        </w:tc>
      </w:tr>
      <w:tr>
        <w:trPr>
          <w:trHeight w:val="699" w:hRule="atLeast"/>
        </w:trPr>
        <w:tc>
          <w:tcPr>
            <w:tcW w:w="1706" w:type="dxa"/>
            <w:vAlign w:val="top"/>
            <w:tcBorders>
              <w:right w:val="nil"/>
            </w:tcBorders>
          </w:tcPr>
          <w:p>
            <w:pPr>
              <w:pStyle w:val="TableText"/>
              <w:ind w:left="64" w:right="143" w:firstLine="10"/>
              <w:spacing w:before="81" w:line="267" w:lineRule="auto"/>
              <w:rPr>
                <w:sz w:val="21"/>
                <w:szCs w:val="21"/>
              </w:rPr>
            </w:pPr>
            <w:r>
              <w:rPr>
                <w:sz w:val="21"/>
                <w:szCs w:val="21"/>
                <w:spacing w:val="1"/>
              </w:rPr>
              <w:t>感染性结石和结</w:t>
            </w:r>
            <w:r>
              <w:rPr>
                <w:sz w:val="21"/>
                <w:szCs w:val="21"/>
                <w:spacing w:val="4"/>
              </w:rPr>
              <w:t xml:space="preserve"> </w:t>
            </w:r>
            <w:r>
              <w:rPr>
                <w:sz w:val="21"/>
                <w:szCs w:val="21"/>
                <w:spacing w:val="-2"/>
              </w:rPr>
              <w:t>石合并感染</w:t>
            </w:r>
          </w:p>
        </w:tc>
        <w:tc>
          <w:tcPr>
            <w:tcW w:w="3716" w:type="dxa"/>
            <w:vAlign w:val="top"/>
            <w:tcBorders>
              <w:left w:val="nil"/>
              <w:right w:val="nil"/>
            </w:tcBorders>
          </w:tcPr>
          <w:p>
            <w:pPr>
              <w:pStyle w:val="TableText"/>
              <w:ind w:left="63" w:right="63"/>
              <w:spacing w:before="81" w:line="267" w:lineRule="auto"/>
              <w:rPr>
                <w:sz w:val="21"/>
                <w:szCs w:val="21"/>
              </w:rPr>
            </w:pPr>
            <w:r>
              <w:rPr>
                <w:sz w:val="21"/>
                <w:szCs w:val="21"/>
                <w:spacing w:val="-1"/>
              </w:rPr>
              <w:t>假如没有梗阻或者有症状的感染己充分</w:t>
            </w:r>
            <w:r>
              <w:rPr>
                <w:sz w:val="21"/>
                <w:szCs w:val="21"/>
                <w:spacing w:val="7"/>
              </w:rPr>
              <w:t xml:space="preserve"> </w:t>
            </w:r>
            <w:r>
              <w:rPr>
                <w:sz w:val="21"/>
                <w:szCs w:val="21"/>
                <w:spacing w:val="1"/>
              </w:rPr>
              <w:t>控制，这类结石的处理与其他结石相同</w:t>
            </w:r>
          </w:p>
        </w:tc>
        <w:tc>
          <w:tcPr>
            <w:tcW w:w="625" w:type="dxa"/>
            <w:vAlign w:val="top"/>
            <w:tcBorders>
              <w:left w:val="nil"/>
              <w:right w:val="nil"/>
            </w:tcBorders>
          </w:tcPr>
          <w:p>
            <w:pPr>
              <w:pStyle w:val="TableText"/>
              <w:ind w:left="138"/>
              <w:spacing w:before="112"/>
              <w:rPr>
                <w:sz w:val="21"/>
                <w:szCs w:val="21"/>
              </w:rPr>
            </w:pPr>
            <w:r>
              <w:rPr>
                <w:sz w:val="21"/>
                <w:szCs w:val="21"/>
                <w:spacing w:val="-6"/>
              </w:rPr>
              <w:t>1a</w:t>
            </w:r>
          </w:p>
        </w:tc>
        <w:tc>
          <w:tcPr>
            <w:tcW w:w="899" w:type="dxa"/>
            <w:vAlign w:val="top"/>
            <w:tcBorders>
              <w:left w:val="nil"/>
            </w:tcBorders>
          </w:tcPr>
          <w:p>
            <w:pPr>
              <w:pStyle w:val="TableText"/>
              <w:ind w:left="392"/>
              <w:spacing w:before="144" w:line="184" w:lineRule="auto"/>
              <w:rPr>
                <w:sz w:val="21"/>
                <w:szCs w:val="21"/>
              </w:rPr>
            </w:pPr>
            <w:r>
              <w:rPr>
                <w:sz w:val="21"/>
                <w:szCs w:val="21"/>
              </w:rPr>
              <w:t>A</w:t>
            </w:r>
          </w:p>
        </w:tc>
      </w:tr>
      <w:tr>
        <w:trPr>
          <w:trHeight w:val="1397" w:hRule="atLeast"/>
        </w:trPr>
        <w:tc>
          <w:tcPr>
            <w:tcW w:w="1706" w:type="dxa"/>
            <w:vAlign w:val="top"/>
            <w:tcBorders>
              <w:right w:val="nil"/>
            </w:tcBorders>
          </w:tcPr>
          <w:p>
            <w:pPr>
              <w:pStyle w:val="TableText"/>
              <w:ind w:left="95"/>
              <w:spacing w:before="93" w:line="221" w:lineRule="auto"/>
              <w:rPr>
                <w:sz w:val="21"/>
                <w:szCs w:val="21"/>
              </w:rPr>
            </w:pPr>
            <w:r>
              <w:rPr>
                <w:sz w:val="21"/>
                <w:szCs w:val="21"/>
                <w:spacing w:val="-1"/>
              </w:rPr>
              <w:t>尿酸/尿酸盐结石</w:t>
            </w:r>
          </w:p>
        </w:tc>
        <w:tc>
          <w:tcPr>
            <w:tcW w:w="3716" w:type="dxa"/>
            <w:vAlign w:val="top"/>
            <w:tcBorders>
              <w:left w:val="nil"/>
              <w:right w:val="nil"/>
            </w:tcBorders>
          </w:tcPr>
          <w:p>
            <w:pPr>
              <w:pStyle w:val="TableText"/>
              <w:ind w:left="73"/>
              <w:spacing w:before="83" w:line="220" w:lineRule="auto"/>
              <w:rPr>
                <w:sz w:val="21"/>
                <w:szCs w:val="21"/>
              </w:rPr>
            </w:pPr>
            <w:r>
              <w:rPr>
                <w:sz w:val="21"/>
                <w:szCs w:val="21"/>
                <w:spacing w:val="1"/>
              </w:rPr>
              <w:t>1支架+口服溶石药</w:t>
            </w:r>
          </w:p>
          <w:p>
            <w:pPr>
              <w:pStyle w:val="TableText"/>
              <w:ind w:left="62" w:right="480" w:hanging="9"/>
              <w:spacing w:before="118" w:line="308" w:lineRule="auto"/>
              <w:rPr>
                <w:sz w:val="21"/>
                <w:szCs w:val="21"/>
              </w:rPr>
            </w:pPr>
            <w:r>
              <w:rPr>
                <w:sz w:val="21"/>
                <w:szCs w:val="21"/>
                <w:spacing w:val="2"/>
              </w:rPr>
              <w:t>2原位</w:t>
            </w:r>
            <w:r>
              <w:rPr>
                <w:sz w:val="21"/>
                <w:szCs w:val="21"/>
              </w:rPr>
              <w:t>ESWL</w:t>
            </w:r>
            <w:r>
              <w:rPr>
                <w:sz w:val="21"/>
                <w:szCs w:val="21"/>
                <w:spacing w:val="2"/>
              </w:rPr>
              <w:t>(静脉或逆行造影下)+口</w:t>
            </w:r>
            <w:r>
              <w:rPr>
                <w:sz w:val="21"/>
                <w:szCs w:val="21"/>
              </w:rPr>
              <w:t xml:space="preserve"> </w:t>
            </w:r>
            <w:r>
              <w:rPr>
                <w:sz w:val="21"/>
                <w:szCs w:val="21"/>
                <w:spacing w:val="-2"/>
              </w:rPr>
              <w:t>服溶石药</w:t>
            </w:r>
          </w:p>
          <w:p>
            <w:pPr>
              <w:pStyle w:val="TableText"/>
              <w:ind w:left="53"/>
              <w:spacing w:line="206" w:lineRule="auto"/>
              <w:rPr>
                <w:sz w:val="21"/>
                <w:szCs w:val="21"/>
              </w:rPr>
            </w:pPr>
            <w:r>
              <w:rPr>
                <w:sz w:val="21"/>
                <w:szCs w:val="21"/>
                <w:spacing w:val="-1"/>
              </w:rPr>
              <w:t>3半硬或软输尿管镜下碎石</w:t>
            </w:r>
          </w:p>
        </w:tc>
        <w:tc>
          <w:tcPr>
            <w:tcW w:w="625" w:type="dxa"/>
            <w:vAlign w:val="top"/>
            <w:tcBorders>
              <w:left w:val="nil"/>
              <w:right w:val="nil"/>
            </w:tcBorders>
          </w:tcPr>
          <w:p>
            <w:pPr>
              <w:pStyle w:val="TableText"/>
              <w:ind w:left="117"/>
              <w:spacing w:before="103"/>
              <w:rPr>
                <w:sz w:val="21"/>
                <w:szCs w:val="21"/>
              </w:rPr>
            </w:pPr>
            <w:r>
              <w:rPr>
                <w:sz w:val="21"/>
                <w:szCs w:val="21"/>
                <w:spacing w:val="-3"/>
              </w:rPr>
              <w:t>2b</w:t>
            </w:r>
          </w:p>
        </w:tc>
        <w:tc>
          <w:tcPr>
            <w:tcW w:w="899" w:type="dxa"/>
            <w:vAlign w:val="top"/>
            <w:tcBorders>
              <w:left w:val="nil"/>
            </w:tcBorders>
          </w:tcPr>
          <w:p>
            <w:pPr>
              <w:pStyle w:val="TableText"/>
              <w:ind w:left="392"/>
              <w:spacing w:before="137" w:line="182" w:lineRule="auto"/>
              <w:rPr>
                <w:sz w:val="21"/>
                <w:szCs w:val="21"/>
              </w:rPr>
            </w:pPr>
            <w:r>
              <w:rPr>
                <w:sz w:val="21"/>
                <w:szCs w:val="21"/>
              </w:rPr>
              <w:t>B</w:t>
            </w:r>
          </w:p>
        </w:tc>
      </w:tr>
      <w:tr>
        <w:trPr>
          <w:trHeight w:val="1388" w:hRule="atLeast"/>
        </w:trPr>
        <w:tc>
          <w:tcPr>
            <w:tcW w:w="1706" w:type="dxa"/>
            <w:vAlign w:val="top"/>
            <w:tcBorders>
              <w:right w:val="nil"/>
            </w:tcBorders>
          </w:tcPr>
          <w:p>
            <w:pPr>
              <w:pStyle w:val="TableText"/>
              <w:ind w:left="74"/>
              <w:spacing w:before="66" w:line="220" w:lineRule="auto"/>
              <w:rPr>
                <w:sz w:val="21"/>
                <w:szCs w:val="21"/>
              </w:rPr>
            </w:pPr>
            <w:r>
              <w:rPr>
                <w:sz w:val="21"/>
                <w:szCs w:val="21"/>
                <w:spacing w:val="-2"/>
              </w:rPr>
              <w:t>胱氨酸结石</w:t>
            </w:r>
          </w:p>
        </w:tc>
        <w:tc>
          <w:tcPr>
            <w:tcW w:w="3716" w:type="dxa"/>
            <w:vAlign w:val="top"/>
            <w:tcBorders>
              <w:left w:val="nil"/>
              <w:right w:val="nil"/>
            </w:tcBorders>
          </w:tcPr>
          <w:p>
            <w:pPr>
              <w:pStyle w:val="TableText"/>
              <w:ind w:left="73"/>
              <w:spacing w:before="86" w:line="221" w:lineRule="auto"/>
              <w:rPr>
                <w:sz w:val="21"/>
                <w:szCs w:val="21"/>
              </w:rPr>
            </w:pPr>
            <w:r>
              <w:rPr>
                <w:sz w:val="21"/>
                <w:szCs w:val="21"/>
                <w:spacing w:val="23"/>
              </w:rPr>
              <w:t>1原位ES</w:t>
            </w:r>
            <w:r>
              <w:rPr>
                <w:sz w:val="21"/>
                <w:szCs w:val="21"/>
                <w:spacing w:val="-54"/>
              </w:rPr>
              <w:t xml:space="preserve"> </w:t>
            </w:r>
            <w:r>
              <w:rPr>
                <w:sz w:val="21"/>
                <w:szCs w:val="21"/>
                <w:spacing w:val="23"/>
              </w:rPr>
              <w:t>W</w:t>
            </w:r>
            <w:r>
              <w:rPr>
                <w:sz w:val="21"/>
                <w:szCs w:val="21"/>
                <w:spacing w:val="-51"/>
              </w:rPr>
              <w:t xml:space="preserve"> </w:t>
            </w:r>
            <w:r>
              <w:rPr>
                <w:sz w:val="21"/>
                <w:szCs w:val="21"/>
                <w:spacing w:val="23"/>
              </w:rPr>
              <w:t>L</w:t>
            </w:r>
          </w:p>
          <w:p>
            <w:pPr>
              <w:pStyle w:val="TableText"/>
              <w:ind w:left="44"/>
              <w:spacing w:before="78" w:line="220" w:lineRule="auto"/>
              <w:rPr>
                <w:sz w:val="21"/>
                <w:szCs w:val="21"/>
              </w:rPr>
            </w:pPr>
            <w:r>
              <w:rPr>
                <w:sz w:val="21"/>
                <w:szCs w:val="21"/>
                <w:spacing w:val="-2"/>
              </w:rPr>
              <w:t>2“上推”后ESWL</w:t>
            </w:r>
          </w:p>
          <w:p>
            <w:pPr>
              <w:pStyle w:val="TableText"/>
              <w:ind w:left="44" w:right="1259" w:firstLine="9"/>
              <w:spacing w:before="117" w:line="261" w:lineRule="auto"/>
              <w:rPr>
                <w:sz w:val="21"/>
                <w:szCs w:val="21"/>
              </w:rPr>
            </w:pPr>
            <w:r>
              <w:rPr>
                <w:sz w:val="21"/>
                <w:szCs w:val="21"/>
                <w:spacing w:val="-2"/>
              </w:rPr>
              <w:t>3半硬或软输尿管镜下碎石</w:t>
            </w:r>
            <w:r>
              <w:rPr>
                <w:sz w:val="21"/>
                <w:szCs w:val="21"/>
                <w:spacing w:val="10"/>
              </w:rPr>
              <w:t xml:space="preserve"> </w:t>
            </w:r>
            <w:r>
              <w:rPr>
                <w:sz w:val="21"/>
                <w:szCs w:val="21"/>
                <w:spacing w:val="-1"/>
              </w:rPr>
              <w:t>4经皮输尿管镜顺行碎石</w:t>
            </w:r>
          </w:p>
        </w:tc>
        <w:tc>
          <w:tcPr>
            <w:tcW w:w="625" w:type="dxa"/>
            <w:vAlign w:val="top"/>
            <w:tcBorders>
              <w:left w:val="nil"/>
              <w:right w:val="nil"/>
            </w:tcBorders>
          </w:tcPr>
          <w:p>
            <w:pPr>
              <w:pStyle w:val="TableText"/>
              <w:ind w:left="107"/>
              <w:spacing w:before="126"/>
              <w:rPr>
                <w:sz w:val="21"/>
                <w:szCs w:val="21"/>
              </w:rPr>
            </w:pPr>
            <w:r>
              <w:rPr>
                <w:sz w:val="21"/>
                <w:szCs w:val="21"/>
                <w:spacing w:val="-3"/>
              </w:rPr>
              <w:t>2a</w:t>
            </w:r>
          </w:p>
        </w:tc>
        <w:tc>
          <w:tcPr>
            <w:tcW w:w="899" w:type="dxa"/>
            <w:vAlign w:val="top"/>
            <w:tcBorders>
              <w:left w:val="nil"/>
            </w:tcBorders>
          </w:tcPr>
          <w:p>
            <w:pPr>
              <w:pStyle w:val="TableText"/>
              <w:ind w:left="392"/>
              <w:spacing w:before="130" w:line="182" w:lineRule="auto"/>
              <w:rPr>
                <w:sz w:val="21"/>
                <w:szCs w:val="21"/>
              </w:rPr>
            </w:pPr>
            <w:r>
              <w:rPr>
                <w:sz w:val="21"/>
                <w:szCs w:val="21"/>
              </w:rPr>
              <w:t>B</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62"/>
              <w:spacing w:before="68" w:line="159" w:lineRule="auto"/>
              <w:rPr>
                <w:sz w:val="21"/>
                <w:szCs w:val="21"/>
              </w:rPr>
            </w:pPr>
            <w:r>
              <w:rPr>
                <w:sz w:val="21"/>
                <w:szCs w:val="21"/>
                <w:spacing w:val="-2"/>
              </w:rPr>
              <w:t>43</w:t>
            </w:r>
          </w:p>
        </w:tc>
      </w:tr>
      <w:tr>
        <w:trPr>
          <w:trHeight w:val="1033" w:hRule="atLeast"/>
        </w:trPr>
        <w:tc>
          <w:tcPr>
            <w:tcW w:w="6946" w:type="dxa"/>
            <w:vAlign w:val="top"/>
            <w:gridSpan w:val="4"/>
          </w:tcPr>
          <w:p>
            <w:pPr>
              <w:pStyle w:val="TableText"/>
              <w:ind w:left="54"/>
              <w:spacing w:before="77" w:line="277" w:lineRule="auto"/>
              <w:jc w:val="both"/>
              <w:rPr>
                <w:sz w:val="21"/>
                <w:szCs w:val="21"/>
              </w:rPr>
            </w:pPr>
            <w:r>
              <w:rPr>
                <w:sz w:val="21"/>
                <w:szCs w:val="21"/>
              </w:rPr>
              <w:t>LE=证据的级别：GR=推荐的等级：ES</w:t>
            </w:r>
            <w:r>
              <w:rPr>
                <w:sz w:val="21"/>
                <w:szCs w:val="21"/>
                <w:spacing w:val="-1"/>
              </w:rPr>
              <w:t>WZ=体外冲击波碎石，也包括压电磁石</w:t>
            </w:r>
            <w:r>
              <w:rPr>
                <w:sz w:val="21"/>
                <w:szCs w:val="21"/>
              </w:rPr>
              <w:t xml:space="preserve"> </w:t>
            </w:r>
            <w:r>
              <w:rPr>
                <w:sz w:val="21"/>
                <w:szCs w:val="21"/>
                <w:spacing w:val="-4"/>
              </w:rPr>
              <w:t>PNZ=经皮肾镜取石术，URS'=編尿管镜：对于鳜尿管近端结石行ESWZ治疗时患</w:t>
            </w:r>
            <w:r>
              <w:rPr>
                <w:sz w:val="21"/>
                <w:szCs w:val="21"/>
                <w:spacing w:val="5"/>
              </w:rPr>
              <w:t xml:space="preserve"> </w:t>
            </w:r>
            <w:r>
              <w:rPr>
                <w:sz w:val="21"/>
                <w:szCs w:val="21"/>
                <w:spacing w:val="1"/>
              </w:rPr>
              <w:t>者取仰位还是俯卧位与碎石机的类型及各项参数有关。</w:t>
            </w:r>
          </w:p>
        </w:tc>
      </w:tr>
    </w:tbl>
    <w:p>
      <w:pPr>
        <w:ind w:left="4749"/>
        <w:spacing w:before="17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w w:val="97"/>
        </w:rPr>
        <w:t>—227—</w:t>
      </w:r>
    </w:p>
    <w:p>
      <w:pPr>
        <w:spacing w:line="28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511" w:bottom="0" w:left="400" w:header="0" w:footer="0" w:gutter="0"/>
        </w:sectPr>
        <w:rPr>
          <w:rFonts w:ascii="Times New Roman" w:hAnsi="Times New Roman" w:eastAsia="Times New Roman" w:cs="Times New Roman"/>
          <w:sz w:val="21"/>
          <w:szCs w:val="21"/>
        </w:rPr>
      </w:pPr>
    </w:p>
    <w:p>
      <w:pPr>
        <w:spacing w:line="295" w:lineRule="auto"/>
        <w:rPr>
          <w:rFonts w:ascii="Arial"/>
          <w:sz w:val="21"/>
        </w:rPr>
      </w:pPr>
      <w:r/>
    </w:p>
    <w:p>
      <w:pPr>
        <w:ind w:left="826"/>
        <w:spacing w:before="82" w:line="196" w:lineRule="auto"/>
        <w:rPr>
          <w:sz w:val="24"/>
          <w:szCs w:val="24"/>
        </w:rPr>
      </w:pPr>
      <w:r>
        <w:drawing>
          <wp:anchor distT="0" distB="0" distL="0" distR="0" simplePos="0" relativeHeight="251778048" behindDoc="1" locked="0" layoutInCell="1" allowOverlap="1">
            <wp:simplePos x="0" y="0"/>
            <wp:positionH relativeFrom="column">
              <wp:posOffset>342827</wp:posOffset>
            </wp:positionH>
            <wp:positionV relativeFrom="paragraph">
              <wp:posOffset>200235</wp:posOffset>
            </wp:positionV>
            <wp:extent cx="1562137" cy="7619"/>
            <wp:effectExtent l="0" t="0" r="0" b="0"/>
            <wp:wrapNone/>
            <wp:docPr id="82" name="IM 82"/>
            <wp:cNvGraphicFramePr/>
            <a:graphic>
              <a:graphicData uri="http://schemas.openxmlformats.org/drawingml/2006/picture">
                <pic:pic>
                  <pic:nvPicPr>
                    <pic:cNvPr id="82" name="IM 82"/>
                    <pic:cNvPicPr/>
                  </pic:nvPicPr>
                  <pic:blipFill>
                    <a:blip r:embed="rId253"/>
                    <a:stretch>
                      <a:fillRect/>
                    </a:stretch>
                  </pic:blipFill>
                  <pic:spPr>
                    <a:xfrm rot="0">
                      <a:off x="0" y="0"/>
                      <a:ext cx="1562137" cy="7619"/>
                    </a:xfrm>
                    <a:prstGeom prst="rect">
                      <a:avLst/>
                    </a:prstGeom>
                  </pic:spPr>
                </pic:pic>
              </a:graphicData>
            </a:graphic>
          </wp:anchor>
        </w:drawing>
      </w:r>
      <w:r>
        <w:rPr>
          <w:rFonts w:ascii="STXingkai" w:hAnsi="STXingkai" w:eastAsia="STXingkai" w:cs="STXingkai"/>
          <w:sz w:val="24"/>
          <w:szCs w:val="24"/>
          <w:b/>
          <w:bCs/>
          <w:spacing w:val="-25"/>
        </w:rPr>
        <w:t>附</w:t>
      </w:r>
      <w:r>
        <w:rPr>
          <w:rFonts w:ascii="STXingkai" w:hAnsi="STXingkai" w:eastAsia="STXingkai" w:cs="STXingkai"/>
          <w:sz w:val="24"/>
          <w:szCs w:val="24"/>
          <w:spacing w:val="20"/>
        </w:rPr>
        <w:t xml:space="preserve">   </w:t>
      </w:r>
      <w:r>
        <w:rPr>
          <w:rFonts w:ascii="STXingkai" w:hAnsi="STXingkai" w:eastAsia="STXingkai" w:cs="STXingkai"/>
          <w:sz w:val="24"/>
          <w:szCs w:val="24"/>
          <w:b/>
          <w:bCs/>
          <w:spacing w:val="-25"/>
        </w:rPr>
        <w:t>灵</w:t>
      </w:r>
      <w:r>
        <w:rPr>
          <w:rFonts w:ascii="STXingkai" w:hAnsi="STXingkai" w:eastAsia="STXingkai" w:cs="STXingkai"/>
          <w:sz w:val="24"/>
          <w:szCs w:val="24"/>
          <w:spacing w:val="-25"/>
        </w:rPr>
        <w:t xml:space="preserve">      </w:t>
      </w:r>
      <w:r>
        <w:rPr>
          <w:rFonts w:ascii="STXingkai" w:hAnsi="STXingkai" w:eastAsia="STXingkai" w:cs="STXingkai"/>
          <w:sz w:val="24"/>
          <w:szCs w:val="24"/>
          <w:b/>
          <w:bCs/>
          <w:spacing w:val="-25"/>
        </w:rPr>
        <w:t>·</w:t>
      </w:r>
      <w:r>
        <w:rPr>
          <w:rFonts w:ascii="STXingkai" w:hAnsi="STXingkai" w:eastAsia="STXingkai" w:cs="STXingkai"/>
          <w:sz w:val="24"/>
          <w:szCs w:val="24"/>
          <w:spacing w:val="15"/>
          <w:w w:val="101"/>
        </w:rPr>
        <w:t xml:space="preserve">   </w:t>
      </w:r>
      <w:r>
        <w:rPr>
          <w:rFonts w:ascii="STXingkai" w:hAnsi="STXingkai" w:eastAsia="STXingkai" w:cs="STXingkai"/>
          <w:sz w:val="24"/>
          <w:szCs w:val="24"/>
          <w:b/>
          <w:bCs/>
          <w:spacing w:val="-25"/>
        </w:rPr>
        <w:t>指</w:t>
      </w:r>
      <w:r>
        <w:rPr>
          <w:rFonts w:ascii="STXingkai" w:hAnsi="STXingkai" w:eastAsia="STXingkai" w:cs="STXingkai"/>
          <w:sz w:val="24"/>
          <w:szCs w:val="24"/>
          <w:spacing w:val="15"/>
        </w:rPr>
        <w:t xml:space="preserve">   </w:t>
      </w:r>
      <w:r>
        <w:rPr>
          <w:rFonts w:ascii="STXingkai" w:hAnsi="STXingkai" w:eastAsia="STXingkai" w:cs="STXingkai"/>
          <w:sz w:val="24"/>
          <w:szCs w:val="24"/>
          <w:b/>
          <w:bCs/>
          <w:spacing w:val="-25"/>
        </w:rPr>
        <w:t>直</w:t>
      </w:r>
      <w:r>
        <w:rPr>
          <w:rFonts w:ascii="STXingkai" w:hAnsi="STXingkai" w:eastAsia="STXingkai" w:cs="STXingkai"/>
          <w:sz w:val="24"/>
          <w:szCs w:val="24"/>
          <w:spacing w:val="-25"/>
        </w:rPr>
        <w:t xml:space="preserve">    </w:t>
      </w:r>
      <w:r>
        <w:rPr>
          <w:sz w:val="24"/>
          <w:szCs w:val="24"/>
          <w:position w:val="-20"/>
        </w:rPr>
        <w:drawing>
          <wp:inline distT="0" distB="0" distL="0" distR="0">
            <wp:extent cx="222281" cy="215841"/>
            <wp:effectExtent l="0" t="0" r="0" b="0"/>
            <wp:docPr id="84" name="IM 84"/>
            <wp:cNvGraphicFramePr/>
            <a:graphic>
              <a:graphicData uri="http://schemas.openxmlformats.org/drawingml/2006/picture">
                <pic:pic>
                  <pic:nvPicPr>
                    <pic:cNvPr id="84" name="IM 84"/>
                    <pic:cNvPicPr/>
                  </pic:nvPicPr>
                  <pic:blipFill>
                    <a:blip r:embed="rId254"/>
                    <a:stretch>
                      <a:fillRect/>
                    </a:stretch>
                  </pic:blipFill>
                  <pic:spPr>
                    <a:xfrm rot="0">
                      <a:off x="0" y="0"/>
                      <a:ext cx="222281" cy="215841"/>
                    </a:xfrm>
                    <a:prstGeom prst="rect">
                      <a:avLst/>
                    </a:prstGeom>
                  </pic:spPr>
                </pic:pic>
              </a:graphicData>
            </a:graphic>
          </wp:inline>
        </w:drawing>
      </w:r>
    </w:p>
    <w:p>
      <w:pPr>
        <w:pStyle w:val="BodyText"/>
        <w:ind w:left="542" w:firstLine="460"/>
        <w:spacing w:before="211" w:line="251" w:lineRule="auto"/>
        <w:rPr>
          <w:sz w:val="20"/>
          <w:szCs w:val="20"/>
        </w:rPr>
      </w:pPr>
      <w:r>
        <w:rPr>
          <w:sz w:val="20"/>
          <w:szCs w:val="20"/>
          <w:b/>
          <w:bCs/>
          <w:spacing w:val="5"/>
        </w:rPr>
        <w:t>*用数字(1,2</w:t>
      </w:r>
      <w:r>
        <w:rPr>
          <w:sz w:val="20"/>
          <w:szCs w:val="20"/>
          <w:b/>
          <w:bCs/>
          <w:u w:val="single" w:color="auto"/>
          <w:spacing w:val="5"/>
        </w:rPr>
        <w:t>,3,4)表示治疗方式选择的顺序</w:t>
      </w:r>
      <w:r>
        <w:rPr>
          <w:sz w:val="20"/>
          <w:szCs w:val="20"/>
          <w:b/>
          <w:bCs/>
          <w:u w:val="single" w:color="auto"/>
          <w:spacing w:val="4"/>
        </w:rPr>
        <w:t>。如果两种治疗方案具</w:t>
      </w:r>
      <w:r>
        <w:rPr>
          <w:sz w:val="20"/>
          <w:szCs w:val="20"/>
          <w:b/>
          <w:bCs/>
          <w:spacing w:val="4"/>
        </w:rPr>
        <w:t>有相同疗效则被标记相同的数字。</w:t>
      </w:r>
      <w:r>
        <w:rPr>
          <w:sz w:val="20"/>
          <w:szCs w:val="20"/>
        </w:rPr>
        <w:t xml:space="preserve">  </w:t>
      </w:r>
      <w:r>
        <w:rPr>
          <w:sz w:val="20"/>
          <w:szCs w:val="20"/>
          <w:b/>
          <w:bCs/>
        </w:rPr>
        <w:t>首选者标记为1。</w:t>
      </w:r>
    </w:p>
    <w:tbl>
      <w:tblPr>
        <w:tblStyle w:val="TableNormal"/>
        <w:tblW w:w="4269" w:type="dxa"/>
        <w:tblInd w:w="23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7"/>
        <w:gridCol w:w="334"/>
        <w:gridCol w:w="678"/>
      </w:tblGrid>
      <w:tr>
        <w:trPr>
          <w:trHeight w:val="125" w:hRule="atLeast"/>
        </w:trPr>
        <w:tc>
          <w:tcPr>
            <w:tcW w:w="3257" w:type="dxa"/>
            <w:vAlign w:val="top"/>
            <w:tcBorders>
              <w:right w:val="nil"/>
            </w:tcBorders>
          </w:tcPr>
          <w:p>
            <w:pPr>
              <w:pStyle w:val="TableText"/>
              <w:ind w:left="1054"/>
              <w:spacing w:line="163" w:lineRule="auto"/>
              <w:rPr>
                <w:sz w:val="13"/>
                <w:szCs w:val="13"/>
              </w:rPr>
            </w:pPr>
            <w:r>
              <w:rPr>
                <w:sz w:val="13"/>
                <w:szCs w:val="13"/>
                <w:spacing w:val="-1"/>
              </w:rPr>
              <w:t>表19中段输尿管结石积极治疗的原则</w:t>
            </w:r>
          </w:p>
        </w:tc>
        <w:tc>
          <w:tcPr>
            <w:tcW w:w="334" w:type="dxa"/>
            <w:vAlign w:val="top"/>
            <w:tcBorders>
              <w:left w:val="nil"/>
              <w:right w:val="nil"/>
            </w:tcBorders>
          </w:tcPr>
          <w:p>
            <w:pPr>
              <w:spacing w:line="115" w:lineRule="exact"/>
              <w:rPr>
                <w:rFonts w:ascii="Arial"/>
                <w:sz w:val="10"/>
              </w:rPr>
            </w:pPr>
            <w:r/>
          </w:p>
        </w:tc>
        <w:tc>
          <w:tcPr>
            <w:tcW w:w="678" w:type="dxa"/>
            <w:vAlign w:val="top"/>
            <w:tcBorders>
              <w:left w:val="nil"/>
            </w:tcBorders>
          </w:tcPr>
          <w:p>
            <w:pPr>
              <w:spacing w:line="115" w:lineRule="exact"/>
              <w:rPr>
                <w:rFonts w:ascii="Arial"/>
                <w:sz w:val="10"/>
              </w:rPr>
            </w:pPr>
            <w:r/>
          </w:p>
        </w:tc>
      </w:tr>
      <w:tr>
        <w:trPr>
          <w:trHeight w:val="210" w:hRule="atLeast"/>
        </w:trPr>
        <w:tc>
          <w:tcPr>
            <w:tcW w:w="3257" w:type="dxa"/>
            <w:vAlign w:val="top"/>
            <w:tcBorders>
              <w:right w:val="nil"/>
            </w:tcBorders>
          </w:tcPr>
          <w:p>
            <w:pPr>
              <w:pStyle w:val="TableText"/>
              <w:ind w:left="44"/>
              <w:spacing w:before="25" w:line="220" w:lineRule="auto"/>
              <w:rPr>
                <w:sz w:val="13"/>
                <w:szCs w:val="13"/>
              </w:rPr>
            </w:pPr>
            <w:r>
              <w:rPr>
                <w:sz w:val="13"/>
                <w:szCs w:val="13"/>
                <w:spacing w:val="-1"/>
              </w:rPr>
              <w:t>结石类型       治疗方法</w:t>
            </w:r>
          </w:p>
        </w:tc>
        <w:tc>
          <w:tcPr>
            <w:tcW w:w="334" w:type="dxa"/>
            <w:vAlign w:val="top"/>
            <w:tcBorders>
              <w:left w:val="nil"/>
              <w:right w:val="nil"/>
            </w:tcBorders>
          </w:tcPr>
          <w:p>
            <w:pPr>
              <w:pStyle w:val="TableText"/>
              <w:ind w:left="52"/>
              <w:spacing w:before="79" w:line="171" w:lineRule="auto"/>
              <w:rPr>
                <w:sz w:val="13"/>
                <w:szCs w:val="13"/>
              </w:rPr>
            </w:pPr>
            <w:r>
              <w:rPr>
                <w:sz w:val="13"/>
                <w:szCs w:val="13"/>
                <w:spacing w:val="-2"/>
              </w:rPr>
              <w:t>LE</w:t>
            </w:r>
          </w:p>
        </w:tc>
        <w:tc>
          <w:tcPr>
            <w:tcW w:w="678" w:type="dxa"/>
            <w:vAlign w:val="top"/>
            <w:tcBorders>
              <w:left w:val="nil"/>
            </w:tcBorders>
          </w:tcPr>
          <w:p>
            <w:pPr>
              <w:pStyle w:val="TableText"/>
              <w:ind w:left="308"/>
              <w:spacing w:before="78" w:line="172" w:lineRule="auto"/>
              <w:rPr>
                <w:sz w:val="13"/>
                <w:szCs w:val="13"/>
              </w:rPr>
            </w:pPr>
            <w:r>
              <w:rPr>
                <w:sz w:val="13"/>
                <w:szCs w:val="13"/>
                <w:spacing w:val="-1"/>
              </w:rPr>
              <w:t>GR</w:t>
            </w:r>
          </w:p>
        </w:tc>
      </w:tr>
      <w:tr>
        <w:trPr>
          <w:trHeight w:val="1127" w:hRule="atLeast"/>
        </w:trPr>
        <w:tc>
          <w:tcPr>
            <w:tcW w:w="3257" w:type="dxa"/>
            <w:vAlign w:val="top"/>
            <w:tcBorders>
              <w:right w:val="nil"/>
            </w:tcBorders>
          </w:tcPr>
          <w:p>
            <w:pPr>
              <w:pStyle w:val="TableText"/>
              <w:ind w:left="24"/>
              <w:spacing w:before="23" w:line="220" w:lineRule="auto"/>
              <w:rPr>
                <w:sz w:val="13"/>
                <w:szCs w:val="13"/>
              </w:rPr>
            </w:pPr>
            <w:r>
              <w:rPr>
                <w:sz w:val="13"/>
                <w:szCs w:val="13"/>
                <w:spacing w:val="-2"/>
              </w:rPr>
              <w:t>不透X线结石</w:t>
            </w:r>
            <w:r>
              <w:rPr>
                <w:sz w:val="13"/>
                <w:szCs w:val="13"/>
                <w:spacing w:val="8"/>
              </w:rPr>
              <w:t xml:space="preserve">    </w:t>
            </w:r>
            <w:r>
              <w:rPr>
                <w:sz w:val="13"/>
                <w:szCs w:val="13"/>
                <w:spacing w:val="-2"/>
              </w:rPr>
              <w:t>1原位ESWL,/俯卧位</w:t>
            </w:r>
          </w:p>
          <w:p>
            <w:pPr>
              <w:pStyle w:val="TableText"/>
              <w:ind w:left="1014"/>
              <w:spacing w:before="97" w:line="219" w:lineRule="auto"/>
              <w:rPr>
                <w:sz w:val="13"/>
                <w:szCs w:val="13"/>
              </w:rPr>
            </w:pPr>
            <w:r>
              <w:rPr>
                <w:sz w:val="13"/>
                <w:szCs w:val="13"/>
                <w:spacing w:val="-2"/>
              </w:rPr>
              <w:t>1半硬或软输尿管镜下碎石</w:t>
            </w:r>
          </w:p>
          <w:p>
            <w:pPr>
              <w:pStyle w:val="TableText"/>
              <w:ind w:left="1014" w:right="293"/>
              <w:spacing w:before="55" w:line="327" w:lineRule="auto"/>
              <w:rPr>
                <w:sz w:val="13"/>
                <w:szCs w:val="13"/>
              </w:rPr>
            </w:pPr>
            <w:r>
              <w:rPr>
                <w:sz w:val="13"/>
                <w:szCs w:val="13"/>
                <w:spacing w:val="-1"/>
              </w:rPr>
              <w:t>2插输尿管导管或静脉造影下ESWLe</w:t>
            </w:r>
            <w:r>
              <w:rPr>
                <w:sz w:val="13"/>
                <w:szCs w:val="13"/>
                <w:spacing w:val="10"/>
              </w:rPr>
              <w:t xml:space="preserve"> </w:t>
            </w:r>
            <w:r>
              <w:rPr>
                <w:sz w:val="13"/>
                <w:szCs w:val="13"/>
                <w:spacing w:val="-1"/>
              </w:rPr>
              <w:t>2“上推”结石后ESWL</w:t>
            </w:r>
          </w:p>
          <w:p>
            <w:pPr>
              <w:pStyle w:val="TableText"/>
              <w:ind w:left="1014"/>
              <w:spacing w:line="219" w:lineRule="auto"/>
              <w:rPr>
                <w:sz w:val="13"/>
                <w:szCs w:val="13"/>
              </w:rPr>
            </w:pPr>
            <w:r>
              <w:rPr>
                <w:sz w:val="13"/>
                <w:szCs w:val="13"/>
                <w:spacing w:val="-1"/>
              </w:rPr>
              <w:t>3经皮输尿管镜质行碎石</w:t>
            </w:r>
          </w:p>
        </w:tc>
        <w:tc>
          <w:tcPr>
            <w:tcW w:w="334" w:type="dxa"/>
            <w:vAlign w:val="top"/>
            <w:tcBorders>
              <w:left w:val="nil"/>
              <w:right w:val="nil"/>
            </w:tcBorders>
          </w:tcPr>
          <w:p>
            <w:pPr>
              <w:pStyle w:val="TableText"/>
              <w:ind w:left="72"/>
              <w:spacing w:before="68"/>
              <w:rPr>
                <w:sz w:val="13"/>
                <w:szCs w:val="13"/>
              </w:rPr>
            </w:pPr>
            <w:r>
              <w:rPr>
                <w:sz w:val="13"/>
                <w:szCs w:val="13"/>
                <w:spacing w:val="-2"/>
              </w:rPr>
              <w:t>2a</w:t>
            </w:r>
          </w:p>
          <w:p>
            <w:pPr>
              <w:pStyle w:val="TableText"/>
              <w:ind w:left="72"/>
              <w:spacing w:before="50"/>
              <w:rPr>
                <w:sz w:val="13"/>
                <w:szCs w:val="13"/>
              </w:rPr>
            </w:pPr>
            <w:r>
              <w:rPr>
                <w:sz w:val="13"/>
                <w:szCs w:val="13"/>
                <w:spacing w:val="-2"/>
              </w:rPr>
              <w:t>2a</w:t>
            </w:r>
          </w:p>
        </w:tc>
        <w:tc>
          <w:tcPr>
            <w:tcW w:w="678" w:type="dxa"/>
            <w:vAlign w:val="top"/>
            <w:tcBorders>
              <w:left w:val="nil"/>
            </w:tcBorders>
          </w:tcPr>
          <w:p>
            <w:pPr>
              <w:pStyle w:val="TableText"/>
              <w:ind w:left="328"/>
              <w:spacing w:before="59" w:line="182" w:lineRule="auto"/>
              <w:rPr>
                <w:sz w:val="13"/>
                <w:szCs w:val="13"/>
              </w:rPr>
            </w:pPr>
            <w:r>
              <w:rPr>
                <w:sz w:val="13"/>
                <w:szCs w:val="13"/>
                <w:spacing w:val="-2"/>
              </w:rPr>
              <w:t>B.</w:t>
            </w:r>
          </w:p>
          <w:p>
            <w:pPr>
              <w:pStyle w:val="TableText"/>
              <w:ind w:left="138"/>
              <w:spacing w:before="111" w:line="182" w:lineRule="auto"/>
              <w:rPr>
                <w:sz w:val="13"/>
                <w:szCs w:val="13"/>
              </w:rPr>
            </w:pPr>
            <w:r>
              <w:rPr>
                <w:sz w:val="13"/>
                <w:szCs w:val="13"/>
              </w:rPr>
              <w:t>B</w:t>
            </w:r>
          </w:p>
        </w:tc>
      </w:tr>
      <w:tr>
        <w:trPr>
          <w:trHeight w:val="678" w:hRule="atLeast"/>
        </w:trPr>
        <w:tc>
          <w:tcPr>
            <w:tcW w:w="3257" w:type="dxa"/>
            <w:vAlign w:val="top"/>
            <w:tcBorders>
              <w:right w:val="nil"/>
            </w:tcBorders>
          </w:tcPr>
          <w:p>
            <w:pPr>
              <w:pStyle w:val="TableText"/>
              <w:ind w:left="24"/>
              <w:spacing w:before="27" w:line="234" w:lineRule="auto"/>
              <w:rPr>
                <w:sz w:val="13"/>
                <w:szCs w:val="13"/>
              </w:rPr>
            </w:pPr>
            <w:r>
              <w:rPr>
                <w:sz w:val="13"/>
                <w:szCs w:val="13"/>
              </w:rPr>
              <w:t>感染性结石     假如没有梗阻或者有症状的感染</w:t>
            </w:r>
          </w:p>
          <w:p>
            <w:pPr>
              <w:pStyle w:val="TableText"/>
              <w:ind w:left="1013" w:right="29" w:hanging="989"/>
              <w:spacing w:before="75" w:line="284" w:lineRule="auto"/>
              <w:rPr>
                <w:sz w:val="13"/>
                <w:szCs w:val="13"/>
              </w:rPr>
            </w:pPr>
            <w:r>
              <w:rPr>
                <w:sz w:val="13"/>
                <w:szCs w:val="13"/>
              </w:rPr>
              <w:t>和结石合并感染 己充分控制，这类结石的处理与其他结</w:t>
            </w:r>
            <w:r>
              <w:rPr>
                <w:sz w:val="13"/>
                <w:szCs w:val="13"/>
                <w:spacing w:val="11"/>
              </w:rPr>
              <w:t xml:space="preserve"> </w:t>
            </w:r>
            <w:r>
              <w:rPr>
                <w:sz w:val="13"/>
                <w:szCs w:val="13"/>
                <w:spacing w:val="-2"/>
              </w:rPr>
              <w:t>石相同</w:t>
            </w:r>
          </w:p>
        </w:tc>
        <w:tc>
          <w:tcPr>
            <w:tcW w:w="334" w:type="dxa"/>
            <w:vAlign w:val="top"/>
            <w:tcBorders>
              <w:left w:val="nil"/>
              <w:right w:val="nil"/>
            </w:tcBorders>
          </w:tcPr>
          <w:p>
            <w:pPr>
              <w:pStyle w:val="TableText"/>
              <w:ind w:left="82"/>
              <w:spacing w:before="71"/>
              <w:rPr>
                <w:sz w:val="13"/>
                <w:szCs w:val="13"/>
              </w:rPr>
            </w:pPr>
            <w:r>
              <w:rPr>
                <w:sz w:val="13"/>
                <w:szCs w:val="13"/>
                <w:spacing w:val="-2"/>
              </w:rPr>
              <w:t>2a</w:t>
            </w:r>
          </w:p>
        </w:tc>
        <w:tc>
          <w:tcPr>
            <w:tcW w:w="678" w:type="dxa"/>
            <w:vAlign w:val="top"/>
            <w:tcBorders>
              <w:left w:val="nil"/>
            </w:tcBorders>
          </w:tcPr>
          <w:p>
            <w:pPr>
              <w:pStyle w:val="TableText"/>
              <w:ind w:left="298"/>
              <w:spacing w:before="62" w:line="182" w:lineRule="auto"/>
              <w:rPr>
                <w:sz w:val="13"/>
                <w:szCs w:val="13"/>
              </w:rPr>
            </w:pPr>
            <w:r>
              <w:rPr>
                <w:sz w:val="13"/>
                <w:szCs w:val="13"/>
              </w:rPr>
              <w:t>B</w:t>
            </w:r>
          </w:p>
        </w:tc>
      </w:tr>
      <w:tr>
        <w:trPr>
          <w:trHeight w:val="1346" w:hRule="atLeast"/>
        </w:trPr>
        <w:tc>
          <w:tcPr>
            <w:tcW w:w="3257" w:type="dxa"/>
            <w:vAlign w:val="top"/>
            <w:tcBorders>
              <w:right w:val="nil"/>
            </w:tcBorders>
          </w:tcPr>
          <w:p>
            <w:pPr>
              <w:pStyle w:val="TableText"/>
              <w:ind w:left="24"/>
              <w:spacing w:before="28" w:line="216" w:lineRule="auto"/>
              <w:rPr>
                <w:sz w:val="13"/>
                <w:szCs w:val="13"/>
              </w:rPr>
            </w:pPr>
            <w:r>
              <w:rPr>
                <w:sz w:val="13"/>
                <w:szCs w:val="13"/>
                <w:spacing w:val="-1"/>
              </w:rPr>
              <w:t>尿酸尿酸盐结石1原位ESWL,俯卧位</w:t>
            </w:r>
          </w:p>
          <w:p>
            <w:pPr>
              <w:pStyle w:val="TableText"/>
              <w:ind w:left="994"/>
              <w:spacing w:before="69" w:line="219" w:lineRule="auto"/>
              <w:rPr>
                <w:sz w:val="13"/>
                <w:szCs w:val="13"/>
              </w:rPr>
            </w:pPr>
            <w:r>
              <w:rPr>
                <w:sz w:val="13"/>
                <w:szCs w:val="13"/>
                <w:spacing w:val="-2"/>
              </w:rPr>
              <w:t>1半硬或软输尿管镜下碎石</w:t>
            </w:r>
          </w:p>
          <w:p>
            <w:pPr>
              <w:pStyle w:val="TableText"/>
              <w:ind w:left="1004" w:right="358" w:firstLine="9"/>
              <w:spacing w:before="75" w:line="327" w:lineRule="auto"/>
              <w:rPr>
                <w:sz w:val="13"/>
                <w:szCs w:val="13"/>
              </w:rPr>
            </w:pPr>
            <w:r>
              <w:rPr>
                <w:sz w:val="13"/>
                <w:szCs w:val="13"/>
                <w:spacing w:val="-1"/>
              </w:rPr>
              <w:t>2插输尿管导管或静脉造影下ESWL</w:t>
            </w:r>
            <w:r>
              <w:rPr>
                <w:sz w:val="13"/>
                <w:szCs w:val="13"/>
                <w:spacing w:val="9"/>
              </w:rPr>
              <w:t xml:space="preserve"> </w:t>
            </w:r>
            <w:r>
              <w:rPr>
                <w:sz w:val="13"/>
                <w:szCs w:val="13"/>
                <w:spacing w:val="-1"/>
              </w:rPr>
              <w:t>2“上推”结石后ESWL</w:t>
            </w:r>
          </w:p>
          <w:p>
            <w:pPr>
              <w:pStyle w:val="TableText"/>
              <w:ind w:left="1014"/>
              <w:spacing w:line="220" w:lineRule="auto"/>
              <w:rPr>
                <w:sz w:val="13"/>
                <w:szCs w:val="13"/>
              </w:rPr>
            </w:pPr>
            <w:r>
              <w:rPr>
                <w:sz w:val="13"/>
                <w:szCs w:val="13"/>
                <w:spacing w:val="-1"/>
              </w:rPr>
              <w:t>2支架+口服溶石药</w:t>
            </w:r>
          </w:p>
          <w:p>
            <w:pPr>
              <w:pStyle w:val="TableText"/>
              <w:ind w:left="1025"/>
              <w:spacing w:before="64" w:line="219" w:lineRule="auto"/>
              <w:rPr>
                <w:sz w:val="13"/>
                <w:szCs w:val="13"/>
              </w:rPr>
            </w:pPr>
            <w:r>
              <w:rPr>
                <w:sz w:val="13"/>
                <w:szCs w:val="13"/>
                <w:spacing w:val="-1"/>
              </w:rPr>
              <w:t>3经皮输尿管镜顺行碎石</w:t>
            </w:r>
          </w:p>
        </w:tc>
        <w:tc>
          <w:tcPr>
            <w:tcW w:w="334" w:type="dxa"/>
            <w:vAlign w:val="top"/>
            <w:tcBorders>
              <w:left w:val="nil"/>
              <w:right w:val="nil"/>
            </w:tcBorders>
          </w:tcPr>
          <w:p>
            <w:pPr>
              <w:pStyle w:val="TableText"/>
              <w:ind w:left="42" w:right="157" w:firstLine="9"/>
              <w:spacing w:before="63" w:line="311" w:lineRule="auto"/>
              <w:rPr>
                <w:sz w:val="13"/>
                <w:szCs w:val="13"/>
              </w:rPr>
            </w:pPr>
            <w:r>
              <w:rPr>
                <w:sz w:val="13"/>
                <w:szCs w:val="13"/>
                <w:spacing w:val="-4"/>
              </w:rPr>
              <w:t>2a</w:t>
            </w:r>
            <w:r>
              <w:rPr>
                <w:sz w:val="13"/>
                <w:szCs w:val="13"/>
              </w:rPr>
              <w:t xml:space="preserve"> </w:t>
            </w:r>
            <w:r>
              <w:rPr>
                <w:sz w:val="13"/>
                <w:szCs w:val="13"/>
              </w:rPr>
              <w:t>2</w:t>
            </w:r>
          </w:p>
        </w:tc>
        <w:tc>
          <w:tcPr>
            <w:tcW w:w="678" w:type="dxa"/>
            <w:vAlign w:val="top"/>
            <w:tcBorders>
              <w:left w:val="nil"/>
            </w:tcBorders>
          </w:tcPr>
          <w:p>
            <w:pPr>
              <w:pStyle w:val="TableText"/>
              <w:ind w:left="328" w:right="216" w:firstLine="9"/>
              <w:spacing w:before="64" w:line="317" w:lineRule="auto"/>
              <w:rPr>
                <w:sz w:val="13"/>
                <w:szCs w:val="13"/>
              </w:rPr>
            </w:pPr>
            <w:r>
              <w:rPr>
                <w:sz w:val="13"/>
                <w:szCs w:val="13"/>
                <w:spacing w:val="-3"/>
              </w:rPr>
              <w:t>B</w:t>
            </w:r>
            <w:r>
              <w:rPr>
                <w:sz w:val="13"/>
                <w:szCs w:val="13"/>
              </w:rPr>
              <w:t xml:space="preserve">  </w:t>
            </w:r>
            <w:r>
              <w:rPr>
                <w:sz w:val="13"/>
                <w:szCs w:val="13"/>
                <w:spacing w:val="-2"/>
              </w:rPr>
              <w:t>Be</w:t>
            </w:r>
          </w:p>
        </w:tc>
      </w:tr>
      <w:tr>
        <w:trPr>
          <w:trHeight w:val="344" w:hRule="atLeast"/>
        </w:trPr>
        <w:tc>
          <w:tcPr>
            <w:tcW w:w="3257" w:type="dxa"/>
            <w:vAlign w:val="top"/>
            <w:tcBorders>
              <w:right w:val="nil"/>
            </w:tcBorders>
          </w:tcPr>
          <w:p>
            <w:pPr>
              <w:pStyle w:val="TableText"/>
              <w:ind w:left="24"/>
              <w:spacing w:before="44" w:line="228" w:lineRule="auto"/>
              <w:rPr>
                <w:sz w:val="13"/>
                <w:szCs w:val="13"/>
              </w:rPr>
            </w:pPr>
            <w:r>
              <w:rPr>
                <w:sz w:val="13"/>
                <w:szCs w:val="13"/>
                <w:spacing w:val="-2"/>
              </w:rPr>
              <w:t>胱氮酸结石</w:t>
            </w:r>
            <w:r>
              <w:rPr>
                <w:sz w:val="13"/>
                <w:szCs w:val="13"/>
                <w:spacing w:val="8"/>
              </w:rPr>
              <w:t xml:space="preserve">     </w:t>
            </w:r>
            <w:r>
              <w:rPr>
                <w:sz w:val="13"/>
                <w:szCs w:val="13"/>
                <w:spacing w:val="-2"/>
              </w:rPr>
              <w:t>1、原位ESWL,俯卧位</w:t>
            </w:r>
          </w:p>
        </w:tc>
        <w:tc>
          <w:tcPr>
            <w:tcW w:w="334" w:type="dxa"/>
            <w:vAlign w:val="top"/>
            <w:tcBorders>
              <w:left w:val="nil"/>
              <w:right w:val="nil"/>
            </w:tcBorders>
          </w:tcPr>
          <w:p>
            <w:pPr>
              <w:pStyle w:val="TableText"/>
              <w:ind w:left="72"/>
              <w:spacing w:before="77"/>
              <w:rPr>
                <w:sz w:val="13"/>
                <w:szCs w:val="13"/>
              </w:rPr>
            </w:pPr>
            <w:r>
              <w:rPr>
                <w:sz w:val="13"/>
                <w:szCs w:val="13"/>
                <w:spacing w:val="-2"/>
              </w:rPr>
              <w:t>2a</w:t>
            </w:r>
          </w:p>
        </w:tc>
        <w:tc>
          <w:tcPr>
            <w:tcW w:w="678" w:type="dxa"/>
            <w:vAlign w:val="top"/>
            <w:tcBorders>
              <w:left w:val="nil"/>
            </w:tcBorders>
          </w:tcPr>
          <w:p>
            <w:pPr>
              <w:pStyle w:val="TableText"/>
              <w:ind w:left="338"/>
              <w:spacing w:before="88" w:line="182" w:lineRule="auto"/>
              <w:rPr>
                <w:sz w:val="13"/>
                <w:szCs w:val="13"/>
              </w:rPr>
            </w:pPr>
            <w:r>
              <w:rPr>
                <w:sz w:val="13"/>
                <w:szCs w:val="13"/>
              </w:rPr>
              <w:t>B</w:t>
            </w:r>
          </w:p>
        </w:tc>
      </w:tr>
    </w:tbl>
    <w:p>
      <w:pPr>
        <w:pStyle w:val="BodyText"/>
        <w:ind w:left="3389"/>
        <w:spacing w:before="10" w:line="213" w:lineRule="auto"/>
        <w:rPr>
          <w:sz w:val="13"/>
          <w:szCs w:val="13"/>
        </w:rPr>
      </w:pPr>
      <w:r>
        <w:rPr>
          <w:sz w:val="13"/>
          <w:szCs w:val="13"/>
        </w:rPr>
        <w:t>1.URS+碎石：使用半硬式输尿管镜或</w:t>
      </w:r>
    </w:p>
    <w:p>
      <w:pPr>
        <w:pStyle w:val="BodyText"/>
        <w:ind w:left="3379"/>
        <w:spacing w:line="237" w:lineRule="auto"/>
        <w:rPr>
          <w:sz w:val="13"/>
          <w:szCs w:val="13"/>
        </w:rPr>
      </w:pPr>
      <w:r>
        <w:rPr>
          <w:sz w:val="13"/>
          <w:szCs w:val="13"/>
          <w:spacing w:val="-1"/>
        </w:rPr>
        <w:t>输尿管软镜                          2a</w:t>
      </w:r>
      <w:r>
        <w:rPr>
          <w:sz w:val="13"/>
          <w:szCs w:val="13"/>
          <w:spacing w:val="3"/>
        </w:rPr>
        <w:t xml:space="preserve">       </w:t>
      </w:r>
      <w:r>
        <w:rPr>
          <w:sz w:val="13"/>
          <w:szCs w:val="13"/>
          <w:spacing w:val="-1"/>
        </w:rPr>
        <w:t>B</w:t>
      </w:r>
    </w:p>
    <w:p>
      <w:pPr>
        <w:pStyle w:val="BodyText"/>
        <w:ind w:left="3379"/>
        <w:spacing w:before="52" w:line="219" w:lineRule="auto"/>
        <w:rPr>
          <w:sz w:val="13"/>
          <w:szCs w:val="13"/>
        </w:rPr>
      </w:pPr>
      <w:r>
        <w:rPr>
          <w:sz w:val="13"/>
          <w:szCs w:val="13"/>
          <w:spacing w:val="-1"/>
        </w:rPr>
        <w:t>2、输尿管导管+ESWL</w:t>
      </w:r>
    </w:p>
    <w:p>
      <w:pPr>
        <w:pStyle w:val="BodyText"/>
        <w:ind w:left="3379"/>
        <w:spacing w:before="78" w:line="222" w:lineRule="auto"/>
        <w:rPr>
          <w:sz w:val="13"/>
          <w:szCs w:val="13"/>
        </w:rPr>
      </w:pPr>
      <w:r>
        <w:rPr>
          <w:sz w:val="13"/>
          <w:szCs w:val="13"/>
          <w:spacing w:val="-1"/>
        </w:rPr>
        <w:t>2、“上推”+ESWL</w:t>
      </w:r>
    </w:p>
    <w:p>
      <w:pPr>
        <w:pStyle w:val="BodyText"/>
        <w:ind w:left="3379"/>
        <w:spacing w:before="61" w:line="219" w:lineRule="auto"/>
        <w:rPr>
          <w:sz w:val="13"/>
          <w:szCs w:val="13"/>
        </w:rPr>
      </w:pPr>
      <w:r>
        <w:drawing>
          <wp:anchor distT="0" distB="0" distL="0" distR="0" simplePos="0" relativeHeight="251780096" behindDoc="0" locked="0" layoutInCell="1" allowOverlap="1">
            <wp:simplePos x="0" y="0"/>
            <wp:positionH relativeFrom="column">
              <wp:posOffset>1479516</wp:posOffset>
            </wp:positionH>
            <wp:positionV relativeFrom="paragraph">
              <wp:posOffset>116487</wp:posOffset>
            </wp:positionV>
            <wp:extent cx="2762259" cy="6350"/>
            <wp:effectExtent l="0" t="0" r="0" b="0"/>
            <wp:wrapNone/>
            <wp:docPr id="86" name="IM 86"/>
            <wp:cNvGraphicFramePr/>
            <a:graphic>
              <a:graphicData uri="http://schemas.openxmlformats.org/drawingml/2006/picture">
                <pic:pic>
                  <pic:nvPicPr>
                    <pic:cNvPr id="86" name="IM 86"/>
                    <pic:cNvPicPr/>
                  </pic:nvPicPr>
                  <pic:blipFill>
                    <a:blip r:embed="rId255"/>
                    <a:stretch>
                      <a:fillRect/>
                    </a:stretch>
                  </pic:blipFill>
                  <pic:spPr>
                    <a:xfrm rot="0">
                      <a:off x="0" y="0"/>
                      <a:ext cx="2762259" cy="6350"/>
                    </a:xfrm>
                    <a:prstGeom prst="rect">
                      <a:avLst/>
                    </a:prstGeom>
                  </pic:spPr>
                </pic:pic>
              </a:graphicData>
            </a:graphic>
          </wp:anchor>
        </w:drawing>
      </w:r>
      <w:r>
        <w:rPr>
          <w:sz w:val="13"/>
          <w:szCs w:val="13"/>
          <w:spacing w:val="-1"/>
        </w:rPr>
        <w:t>3、经皮顺行输尿管镜</w:t>
      </w:r>
    </w:p>
    <w:p>
      <w:pPr>
        <w:pStyle w:val="BodyText"/>
        <w:ind w:left="2399"/>
        <w:spacing w:before="75" w:line="219" w:lineRule="auto"/>
        <w:rPr>
          <w:sz w:val="13"/>
          <w:szCs w:val="13"/>
        </w:rPr>
      </w:pPr>
      <w:r>
        <w:rPr>
          <w:sz w:val="13"/>
          <w:szCs w:val="13"/>
        </w:rPr>
        <w:t>LE=证F嫁的解别GR=演荐的鲜绑：ESWZ=体外神击放牌石，</w:t>
      </w:r>
      <w:r>
        <w:rPr>
          <w:sz w:val="13"/>
          <w:szCs w:val="13"/>
          <w:spacing w:val="-1"/>
        </w:rPr>
        <w:t>也包括电碎石</w:t>
      </w:r>
    </w:p>
    <w:p>
      <w:pPr>
        <w:pStyle w:val="BodyText"/>
        <w:ind w:left="2419"/>
        <w:spacing w:before="97" w:line="219" w:lineRule="auto"/>
        <w:rPr>
          <w:sz w:val="13"/>
          <w:szCs w:val="13"/>
        </w:rPr>
      </w:pPr>
      <w:r>
        <w:rPr>
          <w:sz w:val="13"/>
          <w:szCs w:val="13"/>
          <w:spacing w:val="-1"/>
        </w:rPr>
        <w:t>URS=翳尿管镜</w:t>
      </w:r>
    </w:p>
    <w:p>
      <w:pPr>
        <w:pStyle w:val="BodyText"/>
        <w:ind w:left="2339"/>
        <w:spacing w:before="56" w:line="219" w:lineRule="auto"/>
        <w:tabs>
          <w:tab w:val="left" w:pos="2558"/>
        </w:tabs>
        <w:rPr>
          <w:sz w:val="13"/>
          <w:szCs w:val="13"/>
        </w:rPr>
      </w:pPr>
      <w:r>
        <w:rPr>
          <w:sz w:val="13"/>
          <w:szCs w:val="13"/>
          <w:u w:val="single" w:color="auto"/>
        </w:rPr>
        <w:tab/>
      </w:r>
      <w:r>
        <w:rPr>
          <w:sz w:val="13"/>
          <w:szCs w:val="13"/>
          <w:u w:val="single" w:color="auto"/>
          <w:spacing w:val="-1"/>
        </w:rPr>
        <w:t>鲜后时冲密波原来自患者的身帅下面。                                </w:t>
      </w:r>
    </w:p>
    <w:p>
      <w:pPr>
        <w:spacing w:line="272" w:lineRule="auto"/>
        <w:rPr>
          <w:rFonts w:ascii="Arial"/>
          <w:sz w:val="21"/>
        </w:rPr>
      </w:pPr>
      <w:r/>
    </w:p>
    <w:p>
      <w:pPr>
        <w:spacing w:line="272" w:lineRule="auto"/>
        <w:rPr>
          <w:rFonts w:ascii="Arial"/>
          <w:sz w:val="21"/>
        </w:rPr>
      </w:pPr>
      <w:r/>
    </w:p>
    <w:p>
      <w:pPr>
        <w:pStyle w:val="BodyText"/>
        <w:ind w:right="20"/>
        <w:spacing w:before="65" w:line="216" w:lineRule="auto"/>
        <w:jc w:val="right"/>
        <w:rPr>
          <w:sz w:val="20"/>
          <w:szCs w:val="20"/>
        </w:rPr>
      </w:pPr>
      <w:r>
        <w:pict>
          <v:shape id="_x0000_s20" style="position:absolute;margin-left:26.1373pt;margin-top:18.9707pt;mso-position-vertical-relative:text;mso-position-horizontal-relative:text;width:80.25pt;height:13.95pt;z-index:251779072;" filled="false" stroked="false" type="#_x0000_t202">
            <v:fill on="false"/>
            <v:stroke on="false"/>
            <v:path/>
            <v:imagedata o:title=""/>
            <o:lock v:ext="edit" aspectratio="false"/>
            <v:textbox inset="0mm,0mm,0mm,0mm">
              <w:txbxContent>
                <w:p>
                  <w:pPr>
                    <w:pStyle w:val="BodyText"/>
                    <w:ind w:left="20"/>
                    <w:spacing w:before="20" w:line="220" w:lineRule="auto"/>
                    <w:rPr>
                      <w:sz w:val="20"/>
                      <w:szCs w:val="20"/>
                    </w:rPr>
                  </w:pPr>
                  <w:r>
                    <w:rPr>
                      <w:sz w:val="20"/>
                      <w:szCs w:val="20"/>
                      <w:b/>
                      <w:bCs/>
                      <w:spacing w:val="5"/>
                    </w:rPr>
                    <w:t>首选者标记为1。</w:t>
                  </w:r>
                </w:p>
              </w:txbxContent>
            </v:textbox>
          </v:shape>
        </w:pict>
      </w:r>
      <w:r>
        <w:rPr>
          <w:sz w:val="20"/>
          <w:szCs w:val="20"/>
          <w:b/>
          <w:bCs/>
          <w:spacing w:val="9"/>
        </w:rPr>
        <w:t>*用数字(1,2,3)表示治疗方式选择的顺序。如果两种治</w:t>
      </w:r>
      <w:r>
        <w:rPr>
          <w:sz w:val="20"/>
          <w:szCs w:val="20"/>
          <w:b/>
          <w:bCs/>
          <w:spacing w:val="8"/>
        </w:rPr>
        <w:t>疗方案具有相同疗效则被标记相同的数字。</w:t>
      </w:r>
    </w:p>
    <w:p>
      <w:pPr>
        <w:spacing w:line="179" w:lineRule="exact"/>
        <w:rPr/>
      </w:pPr>
      <w:r/>
    </w:p>
    <w:tbl>
      <w:tblPr>
        <w:tblStyle w:val="TableNormal"/>
        <w:tblW w:w="4579" w:type="dxa"/>
        <w:tblInd w:w="26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46"/>
        <w:gridCol w:w="633"/>
      </w:tblGrid>
      <w:tr>
        <w:trPr>
          <w:trHeight w:val="225" w:hRule="atLeast"/>
        </w:trPr>
        <w:tc>
          <w:tcPr>
            <w:tcW w:w="4579" w:type="dxa"/>
            <w:vAlign w:val="top"/>
            <w:gridSpan w:val="2"/>
          </w:tcPr>
          <w:p>
            <w:pPr>
              <w:pStyle w:val="TableText"/>
              <w:ind w:left="64"/>
              <w:spacing w:before="41" w:line="200" w:lineRule="auto"/>
              <w:rPr>
                <w:sz w:val="16"/>
                <w:szCs w:val="16"/>
              </w:rPr>
            </w:pPr>
            <w:r>
              <w:rPr>
                <w:sz w:val="16"/>
                <w:szCs w:val="16"/>
              </w:rPr>
              <w:t>结石类型</w:t>
            </w:r>
            <w:r>
              <w:rPr>
                <w:sz w:val="16"/>
                <w:szCs w:val="16"/>
                <w:spacing w:val="15"/>
              </w:rPr>
              <w:t xml:space="preserve">   </w:t>
            </w:r>
            <w:r>
              <w:rPr>
                <w:sz w:val="16"/>
                <w:szCs w:val="16"/>
              </w:rPr>
              <w:t>治疗原地</w:t>
            </w:r>
            <w:r>
              <w:rPr>
                <w:sz w:val="16"/>
                <w:szCs w:val="16"/>
                <w:spacing w:val="1"/>
              </w:rPr>
              <w:t xml:space="preserve">                       </w:t>
            </w:r>
            <w:r>
              <w:rPr>
                <w:sz w:val="16"/>
                <w:szCs w:val="16"/>
              </w:rPr>
              <w:t>LEe     GR</w:t>
            </w:r>
          </w:p>
        </w:tc>
      </w:tr>
      <w:tr>
        <w:trPr>
          <w:trHeight w:val="1807" w:hRule="atLeast"/>
        </w:trPr>
        <w:tc>
          <w:tcPr>
            <w:tcW w:w="3946" w:type="dxa"/>
            <w:vAlign w:val="top"/>
          </w:tcPr>
          <w:p>
            <w:pPr>
              <w:pStyle w:val="TableText"/>
              <w:ind w:left="34"/>
              <w:spacing w:before="36" w:line="238" w:lineRule="auto"/>
              <w:rPr>
                <w:sz w:val="16"/>
                <w:szCs w:val="16"/>
              </w:rPr>
            </w:pPr>
            <w:r>
              <w:rPr>
                <w:sz w:val="16"/>
                <w:szCs w:val="16"/>
                <w:spacing w:val="-1"/>
              </w:rPr>
              <w:t>不透光结石</w:t>
            </w:r>
            <w:r>
              <w:rPr>
                <w:sz w:val="16"/>
                <w:szCs w:val="16"/>
                <w:spacing w:val="49"/>
                <w:w w:val="101"/>
              </w:rPr>
              <w:t xml:space="preserve"> </w:t>
            </w:r>
            <w:r>
              <w:rPr>
                <w:sz w:val="16"/>
                <w:szCs w:val="16"/>
                <w:spacing w:val="-1"/>
              </w:rPr>
              <w:t>1、原位ESWL</w:t>
            </w:r>
            <w:r>
              <w:rPr>
                <w:sz w:val="16"/>
                <w:szCs w:val="16"/>
                <w:spacing w:val="1"/>
              </w:rPr>
              <w:t xml:space="preserve">                     </w:t>
            </w:r>
            <w:r>
              <w:rPr>
                <w:sz w:val="16"/>
                <w:szCs w:val="16"/>
                <w:spacing w:val="-1"/>
                <w:position w:val="-1"/>
              </w:rPr>
              <w:t>1b</w:t>
            </w:r>
          </w:p>
          <w:p>
            <w:pPr>
              <w:pStyle w:val="TableText"/>
              <w:ind w:left="984" w:right="259"/>
              <w:spacing w:before="13" w:line="221" w:lineRule="auto"/>
              <w:rPr>
                <w:sz w:val="16"/>
                <w:szCs w:val="16"/>
              </w:rPr>
            </w:pPr>
            <w:r>
              <w:rPr>
                <w:sz w:val="16"/>
                <w:szCs w:val="16"/>
                <w:spacing w:val="-1"/>
              </w:rPr>
              <w:t>1、URS+碎石：输尿管硬镜+超声、</w:t>
            </w:r>
            <w:r>
              <w:rPr>
                <w:sz w:val="16"/>
                <w:szCs w:val="16"/>
                <w:spacing w:val="70"/>
                <w:w w:val="101"/>
              </w:rPr>
              <w:t xml:space="preserve"> </w:t>
            </w:r>
            <w:r>
              <w:rPr>
                <w:sz w:val="16"/>
                <w:szCs w:val="16"/>
                <w:spacing w:val="-1"/>
                <w:position w:val="-3"/>
              </w:rPr>
              <w:t>1b</w:t>
            </w:r>
            <w:r>
              <w:rPr>
                <w:sz w:val="16"/>
                <w:szCs w:val="16"/>
                <w:position w:val="-3"/>
              </w:rPr>
              <w:t xml:space="preserve"> </w:t>
            </w:r>
            <w:r>
              <w:rPr>
                <w:sz w:val="16"/>
                <w:szCs w:val="16"/>
                <w:spacing w:val="-1"/>
              </w:rPr>
              <w:t>激光或弹道气压弹道碎石或使用半</w:t>
            </w:r>
          </w:p>
          <w:p>
            <w:pPr>
              <w:pStyle w:val="TableText"/>
              <w:ind w:left="964"/>
              <w:spacing w:before="27" w:line="219" w:lineRule="auto"/>
              <w:rPr>
                <w:sz w:val="16"/>
                <w:szCs w:val="16"/>
              </w:rPr>
            </w:pPr>
            <w:r>
              <w:rPr>
                <w:sz w:val="16"/>
                <w:szCs w:val="16"/>
                <w:spacing w:val="-1"/>
              </w:rPr>
              <w:t>硬式输尿管镜</w:t>
            </w:r>
          </w:p>
          <w:p>
            <w:pPr>
              <w:pStyle w:val="TableText"/>
              <w:ind w:left="984"/>
              <w:spacing w:before="20" w:line="219" w:lineRule="auto"/>
              <w:rPr>
                <w:sz w:val="16"/>
                <w:szCs w:val="16"/>
              </w:rPr>
            </w:pPr>
            <w:r>
              <w:rPr>
                <w:sz w:val="16"/>
                <w:szCs w:val="16"/>
                <w:spacing w:val="-1"/>
              </w:rPr>
              <w:t>2、输尿管导管+ESWL</w:t>
            </w:r>
          </w:p>
        </w:tc>
        <w:tc>
          <w:tcPr>
            <w:tcW w:w="633" w:type="dxa"/>
            <w:vAlign w:val="top"/>
          </w:tcPr>
          <w:p>
            <w:pPr>
              <w:pStyle w:val="TableText"/>
              <w:ind w:left="268"/>
              <w:spacing w:before="76" w:line="184" w:lineRule="auto"/>
              <w:rPr>
                <w:sz w:val="16"/>
                <w:szCs w:val="16"/>
              </w:rPr>
            </w:pPr>
            <w:r>
              <w:rPr>
                <w:sz w:val="16"/>
                <w:szCs w:val="16"/>
              </w:rPr>
              <w:t>A</w:t>
            </w:r>
          </w:p>
          <w:p>
            <w:pPr>
              <w:pStyle w:val="TableText"/>
              <w:ind w:left="268"/>
              <w:spacing w:before="90" w:line="184" w:lineRule="auto"/>
              <w:rPr>
                <w:sz w:val="16"/>
                <w:szCs w:val="16"/>
              </w:rPr>
            </w:pPr>
            <w:r>
              <w:rPr>
                <w:sz w:val="16"/>
                <w:szCs w:val="16"/>
              </w:rPr>
              <w:t>A</w:t>
            </w:r>
          </w:p>
        </w:tc>
      </w:tr>
      <w:tr>
        <w:trPr>
          <w:trHeight w:val="659" w:hRule="atLeast"/>
        </w:trPr>
        <w:tc>
          <w:tcPr>
            <w:tcW w:w="3946" w:type="dxa"/>
            <w:vAlign w:val="top"/>
          </w:tcPr>
          <w:p>
            <w:pPr>
              <w:pStyle w:val="TableText"/>
              <w:ind w:left="34" w:right="258"/>
              <w:spacing w:before="30" w:line="246" w:lineRule="auto"/>
              <w:rPr>
                <w:sz w:val="15"/>
                <w:szCs w:val="15"/>
              </w:rPr>
            </w:pPr>
            <w:r>
              <w:rPr>
                <w:sz w:val="15"/>
                <w:szCs w:val="15"/>
                <w:spacing w:val="1"/>
              </w:rPr>
              <w:t>感染性结石、在解除梗阻并控制感染后这类结石    </w:t>
            </w:r>
            <w:r>
              <w:rPr>
                <w:sz w:val="15"/>
                <w:szCs w:val="15"/>
                <w:spacing w:val="1"/>
                <w:position w:val="-3"/>
              </w:rPr>
              <w:t>1b</w:t>
            </w:r>
            <w:r>
              <w:rPr>
                <w:sz w:val="15"/>
                <w:szCs w:val="15"/>
                <w:spacing w:val="15"/>
                <w:position w:val="-3"/>
              </w:rPr>
              <w:t xml:space="preserve"> </w:t>
            </w:r>
            <w:r>
              <w:rPr>
                <w:sz w:val="15"/>
                <w:szCs w:val="15"/>
                <w:spacing w:val="-1"/>
              </w:rPr>
              <w:t>结石合并感</w:t>
            </w:r>
            <w:r>
              <w:rPr>
                <w:sz w:val="15"/>
                <w:szCs w:val="15"/>
                <w:spacing w:val="21"/>
              </w:rPr>
              <w:t xml:space="preserve">  </w:t>
            </w:r>
            <w:r>
              <w:rPr>
                <w:sz w:val="15"/>
                <w:szCs w:val="15"/>
                <w:spacing w:val="-1"/>
              </w:rPr>
              <w:t>和其他的结石的冶疗方法是一样的</w:t>
            </w:r>
          </w:p>
          <w:p>
            <w:pPr>
              <w:pStyle w:val="TableText"/>
              <w:ind w:left="34"/>
              <w:spacing w:before="9" w:line="220" w:lineRule="auto"/>
              <w:rPr>
                <w:sz w:val="15"/>
                <w:szCs w:val="15"/>
              </w:rPr>
            </w:pPr>
            <w:r>
              <w:rPr>
                <w:sz w:val="15"/>
                <w:szCs w:val="15"/>
              </w:rPr>
              <w:t>染</w:t>
            </w:r>
          </w:p>
        </w:tc>
        <w:tc>
          <w:tcPr>
            <w:tcW w:w="633" w:type="dxa"/>
            <w:vAlign w:val="top"/>
          </w:tcPr>
          <w:p>
            <w:pPr>
              <w:pStyle w:val="TableText"/>
              <w:ind w:left="268"/>
              <w:spacing w:before="70" w:line="184" w:lineRule="auto"/>
              <w:rPr>
                <w:sz w:val="16"/>
                <w:szCs w:val="16"/>
              </w:rPr>
            </w:pPr>
            <w:r>
              <w:rPr>
                <w:sz w:val="16"/>
                <w:szCs w:val="16"/>
              </w:rPr>
              <w:t>A</w:t>
            </w:r>
          </w:p>
        </w:tc>
      </w:tr>
      <w:tr>
        <w:trPr>
          <w:trHeight w:val="878" w:hRule="atLeast"/>
        </w:trPr>
        <w:tc>
          <w:tcPr>
            <w:tcW w:w="3946" w:type="dxa"/>
            <w:vAlign w:val="top"/>
          </w:tcPr>
          <w:p>
            <w:pPr>
              <w:pStyle w:val="TableText"/>
              <w:ind w:left="24" w:right="220" w:firstLine="39"/>
              <w:spacing w:before="49" w:line="236" w:lineRule="auto"/>
              <w:rPr>
                <w:sz w:val="16"/>
                <w:szCs w:val="16"/>
              </w:rPr>
            </w:pPr>
            <w:r>
              <w:rPr>
                <w:sz w:val="16"/>
                <w:szCs w:val="16"/>
                <w:spacing w:val="2"/>
              </w:rPr>
              <w:t>尿酸结石/尿1、原位</w:t>
            </w:r>
            <w:r>
              <w:rPr>
                <w:sz w:val="16"/>
                <w:szCs w:val="16"/>
              </w:rPr>
              <w:t>ESWL</w:t>
            </w:r>
            <w:r>
              <w:rPr>
                <w:sz w:val="16"/>
                <w:szCs w:val="16"/>
                <w:spacing w:val="2"/>
              </w:rPr>
              <w:t>(静脉用造影剂)    </w:t>
            </w:r>
            <w:r>
              <w:rPr>
                <w:sz w:val="16"/>
                <w:szCs w:val="16"/>
                <w:spacing w:val="1"/>
              </w:rPr>
              <w:t xml:space="preserve">   </w:t>
            </w:r>
            <w:r>
              <w:rPr>
                <w:sz w:val="16"/>
                <w:szCs w:val="16"/>
                <w:spacing w:val="1"/>
                <w:position w:val="-1"/>
              </w:rPr>
              <w:t>3+</w:t>
            </w:r>
            <w:r>
              <w:rPr>
                <w:sz w:val="16"/>
                <w:szCs w:val="16"/>
                <w:position w:val="-1"/>
              </w:rPr>
              <w:t xml:space="preserve"> </w:t>
            </w:r>
            <w:r>
              <w:rPr>
                <w:sz w:val="16"/>
                <w:szCs w:val="16"/>
              </w:rPr>
              <w:t>酸盐结石    1、URS+碎石</w:t>
            </w:r>
          </w:p>
          <w:p>
            <w:pPr>
              <w:pStyle w:val="TableText"/>
              <w:ind w:left="964"/>
              <w:spacing w:before="10" w:line="221" w:lineRule="auto"/>
              <w:rPr>
                <w:sz w:val="16"/>
                <w:szCs w:val="16"/>
              </w:rPr>
            </w:pPr>
            <w:r>
              <w:rPr>
                <w:sz w:val="16"/>
                <w:szCs w:val="16"/>
                <w:spacing w:val="-1"/>
              </w:rPr>
              <w:t>2、输尿管导管(+造影剂)+ESWL</w:t>
            </w:r>
            <w:r>
              <w:rPr>
                <w:sz w:val="16"/>
                <w:szCs w:val="16"/>
                <w:spacing w:val="15"/>
              </w:rPr>
              <w:t xml:space="preserve">     </w:t>
            </w:r>
            <w:r>
              <w:rPr>
                <w:sz w:val="16"/>
                <w:szCs w:val="16"/>
                <w:spacing w:val="-1"/>
                <w:position w:val="-3"/>
              </w:rPr>
              <w:t>3</w:t>
            </w:r>
          </w:p>
          <w:p>
            <w:pPr>
              <w:pStyle w:val="TableText"/>
              <w:ind w:left="974"/>
              <w:spacing w:line="192" w:lineRule="auto"/>
              <w:rPr>
                <w:sz w:val="16"/>
                <w:szCs w:val="16"/>
              </w:rPr>
            </w:pPr>
            <w:r>
              <w:rPr>
                <w:sz w:val="16"/>
                <w:szCs w:val="16"/>
                <w:spacing w:val="-1"/>
              </w:rPr>
              <w:t>2、PN+顺行性造影+原位ESWL</w:t>
            </w:r>
          </w:p>
        </w:tc>
        <w:tc>
          <w:tcPr>
            <w:tcW w:w="633" w:type="dxa"/>
            <w:vAlign w:val="top"/>
          </w:tcPr>
          <w:p>
            <w:pPr>
              <w:pStyle w:val="TableText"/>
              <w:ind w:left="268"/>
              <w:spacing w:before="92" w:line="182" w:lineRule="auto"/>
              <w:rPr>
                <w:sz w:val="16"/>
                <w:szCs w:val="16"/>
              </w:rPr>
            </w:pPr>
            <w:r>
              <w:rPr>
                <w:sz w:val="16"/>
                <w:szCs w:val="16"/>
              </w:rPr>
              <w:t>B</w:t>
            </w:r>
          </w:p>
          <w:p>
            <w:pPr>
              <w:pStyle w:val="TableText"/>
              <w:ind w:left="268"/>
              <w:spacing w:before="282" w:line="182" w:lineRule="auto"/>
              <w:rPr>
                <w:sz w:val="16"/>
                <w:szCs w:val="16"/>
              </w:rPr>
            </w:pPr>
            <w:r>
              <w:rPr>
                <w:sz w:val="16"/>
                <w:szCs w:val="16"/>
              </w:rPr>
              <w:t>B</w:t>
            </w:r>
          </w:p>
        </w:tc>
      </w:tr>
      <w:tr>
        <w:trPr>
          <w:trHeight w:val="1078" w:hRule="atLeast"/>
        </w:trPr>
        <w:tc>
          <w:tcPr>
            <w:tcW w:w="4579" w:type="dxa"/>
            <w:vAlign w:val="top"/>
            <w:gridSpan w:val="2"/>
          </w:tcPr>
          <w:p>
            <w:pPr>
              <w:pStyle w:val="TableText"/>
              <w:ind w:left="34"/>
              <w:spacing w:before="41" w:line="221" w:lineRule="exact"/>
              <w:rPr>
                <w:sz w:val="16"/>
                <w:szCs w:val="16"/>
              </w:rPr>
            </w:pPr>
            <w:r>
              <w:rPr>
                <w:sz w:val="16"/>
                <w:szCs w:val="16"/>
                <w:position w:val="1"/>
              </w:rPr>
              <w:t>胱氮酸结石</w:t>
            </w:r>
            <w:r>
              <w:rPr>
                <w:sz w:val="16"/>
                <w:szCs w:val="16"/>
                <w:spacing w:val="79"/>
                <w:position w:val="1"/>
              </w:rPr>
              <w:t xml:space="preserve"> </w:t>
            </w:r>
            <w:r>
              <w:rPr>
                <w:sz w:val="16"/>
                <w:szCs w:val="16"/>
                <w:position w:val="1"/>
              </w:rPr>
              <w:t>1、原位ESWL                     </w:t>
            </w:r>
            <w:r>
              <w:rPr>
                <w:sz w:val="16"/>
                <w:szCs w:val="16"/>
              </w:rPr>
              <w:t>3</w:t>
            </w:r>
            <w:r>
              <w:rPr>
                <w:sz w:val="16"/>
                <w:szCs w:val="16"/>
                <w:spacing w:val="1"/>
              </w:rPr>
              <w:t xml:space="preserve">       </w:t>
            </w:r>
            <w:r>
              <w:rPr>
                <w:sz w:val="16"/>
                <w:szCs w:val="16"/>
              </w:rPr>
              <w:t>B</w:t>
            </w:r>
          </w:p>
          <w:p>
            <w:pPr>
              <w:pStyle w:val="TableText"/>
              <w:ind w:left="964"/>
              <w:spacing w:line="226" w:lineRule="auto"/>
              <w:rPr>
                <w:sz w:val="16"/>
                <w:szCs w:val="16"/>
              </w:rPr>
            </w:pPr>
            <w:r>
              <w:rPr>
                <w:sz w:val="16"/>
                <w:szCs w:val="16"/>
                <w:spacing w:val="-1"/>
              </w:rPr>
              <w:t>1、URS+碎石：硬性输尿管镜+超</w:t>
            </w:r>
            <w:r>
              <w:rPr>
                <w:sz w:val="16"/>
                <w:szCs w:val="16"/>
                <w:spacing w:val="14"/>
              </w:rPr>
              <w:t xml:space="preserve">    </w:t>
            </w:r>
            <w:r>
              <w:rPr>
                <w:sz w:val="16"/>
                <w:szCs w:val="16"/>
                <w:spacing w:val="-1"/>
              </w:rPr>
              <w:t>33</w:t>
            </w:r>
            <w:r>
              <w:rPr>
                <w:sz w:val="16"/>
                <w:szCs w:val="16"/>
                <w:spacing w:val="16"/>
              </w:rPr>
              <w:t xml:space="preserve">     </w:t>
            </w:r>
            <w:r>
              <w:rPr>
                <w:sz w:val="16"/>
                <w:szCs w:val="16"/>
                <w:spacing w:val="-1"/>
              </w:rPr>
              <w:t>B</w:t>
            </w:r>
          </w:p>
          <w:p>
            <w:pPr>
              <w:pStyle w:val="TableText"/>
              <w:ind w:left="964"/>
              <w:spacing w:before="34" w:line="219" w:lineRule="auto"/>
              <w:rPr>
                <w:sz w:val="16"/>
                <w:szCs w:val="16"/>
              </w:rPr>
            </w:pPr>
            <w:r>
              <w:rPr>
                <w:sz w:val="16"/>
                <w:szCs w:val="16"/>
                <w:spacing w:val="-1"/>
              </w:rPr>
              <w:t>声、激光或液电碎石或使用半硬式输</w:t>
            </w:r>
          </w:p>
          <w:p>
            <w:pPr>
              <w:pStyle w:val="TableText"/>
              <w:ind w:left="964"/>
              <w:spacing w:before="10" w:line="219" w:lineRule="auto"/>
              <w:rPr>
                <w:sz w:val="16"/>
                <w:szCs w:val="16"/>
              </w:rPr>
            </w:pPr>
            <w:r>
              <w:rPr>
                <w:sz w:val="16"/>
                <w:szCs w:val="16"/>
                <w:spacing w:val="-2"/>
              </w:rPr>
              <w:t>尿管镜</w:t>
            </w:r>
          </w:p>
          <w:p>
            <w:pPr>
              <w:pStyle w:val="TableText"/>
              <w:ind w:left="964"/>
              <w:spacing w:before="20" w:line="191" w:lineRule="auto"/>
              <w:rPr>
                <w:sz w:val="16"/>
                <w:szCs w:val="16"/>
              </w:rPr>
            </w:pPr>
            <w:r>
              <w:rPr>
                <w:sz w:val="16"/>
                <w:szCs w:val="16"/>
                <w:spacing w:val="-1"/>
              </w:rPr>
              <w:t>2、输尿管导管+ESWL</w:t>
            </w:r>
          </w:p>
        </w:tc>
      </w:tr>
      <w:tr>
        <w:trPr>
          <w:trHeight w:val="873" w:hRule="atLeast"/>
        </w:trPr>
        <w:tc>
          <w:tcPr>
            <w:tcW w:w="4579" w:type="dxa"/>
            <w:vAlign w:val="top"/>
            <w:gridSpan w:val="2"/>
          </w:tcPr>
          <w:p>
            <w:pPr>
              <w:pStyle w:val="TableText"/>
              <w:ind w:left="54"/>
              <w:spacing w:before="43" w:line="219" w:lineRule="auto"/>
              <w:rPr>
                <w:sz w:val="16"/>
                <w:szCs w:val="16"/>
              </w:rPr>
            </w:pPr>
            <w:r>
              <w:rPr>
                <w:sz w:val="16"/>
                <w:szCs w:val="16"/>
              </w:rPr>
              <w:t>LE=正螺的别：GR一继荐的额：ESWZ一外神方效</w:t>
            </w:r>
            <w:r>
              <w:rPr>
                <w:sz w:val="16"/>
                <w:szCs w:val="16"/>
                <w:spacing w:val="-1"/>
              </w:rPr>
              <w:t>肆后，地台拓</w:t>
            </w:r>
          </w:p>
          <w:p>
            <w:pPr>
              <w:pStyle w:val="TableText"/>
              <w:ind w:left="174" w:hanging="120"/>
              <w:spacing w:before="50" w:line="237" w:lineRule="auto"/>
              <w:rPr>
                <w:sz w:val="16"/>
                <w:szCs w:val="16"/>
              </w:rPr>
            </w:pPr>
            <w:r>
              <w:rPr>
                <w:sz w:val="16"/>
                <w:szCs w:val="16"/>
              </w:rPr>
              <w:t>压皑碎石：PNL=照皮浸家剩：URS-酸康皆骑：U</w:t>
            </w:r>
            <w:r>
              <w:rPr>
                <w:sz w:val="16"/>
                <w:szCs w:val="16"/>
                <w:spacing w:val="-1"/>
              </w:rPr>
              <w:t>S超声放，对干颞</w:t>
            </w:r>
            <w:r>
              <w:rPr>
                <w:sz w:val="16"/>
                <w:szCs w:val="16"/>
              </w:rPr>
              <w:t xml:space="preserve"> </w:t>
            </w:r>
            <w:r>
              <w:rPr>
                <w:sz w:val="16"/>
                <w:szCs w:val="16"/>
              </w:rPr>
              <w:t>赁运段结石行ESWZ治疗时想着取仰婴世还量蛇</w:t>
            </w:r>
            <w:r>
              <w:rPr>
                <w:sz w:val="16"/>
                <w:szCs w:val="16"/>
                <w:spacing w:val="-1"/>
              </w:rPr>
              <w:t>女与蝉后8的类型</w:t>
            </w:r>
          </w:p>
          <w:p>
            <w:pPr>
              <w:pStyle w:val="TableText"/>
              <w:ind w:left="64"/>
              <w:spacing w:line="194" w:lineRule="auto"/>
              <w:rPr>
                <w:sz w:val="16"/>
                <w:szCs w:val="16"/>
              </w:rPr>
            </w:pPr>
            <w:r>
              <w:rPr>
                <w:sz w:val="16"/>
                <w:szCs w:val="16"/>
              </w:rPr>
              <w:t>及各项参敢育尖。</w:t>
            </w:r>
          </w:p>
        </w:tc>
      </w:tr>
    </w:tbl>
    <w:p>
      <w:pPr>
        <w:pStyle w:val="BodyText"/>
        <w:ind w:left="542" w:right="30" w:firstLine="120"/>
        <w:spacing w:before="98" w:line="338" w:lineRule="auto"/>
        <w:rPr>
          <w:sz w:val="20"/>
          <w:szCs w:val="20"/>
        </w:rPr>
      </w:pPr>
      <w:r>
        <w:rPr>
          <w:sz w:val="20"/>
          <w:szCs w:val="20"/>
          <w:b/>
          <w:bCs/>
          <w:spacing w:val="7"/>
        </w:rPr>
        <w:t>*用数字(1,2,3,4)表示治疗方式选择的顺序。如果</w:t>
      </w:r>
      <w:r>
        <w:rPr>
          <w:sz w:val="20"/>
          <w:szCs w:val="20"/>
          <w:b/>
          <w:bCs/>
          <w:spacing w:val="6"/>
        </w:rPr>
        <w:t>两种治疗方案具有相同疗效则被标记相同的数字。首</w:t>
      </w:r>
      <w:r>
        <w:rPr>
          <w:sz w:val="20"/>
          <w:szCs w:val="20"/>
        </w:rPr>
        <w:t xml:space="preserve">  </w:t>
      </w:r>
      <w:r>
        <w:rPr>
          <w:sz w:val="20"/>
          <w:szCs w:val="20"/>
          <w:b/>
          <w:bCs/>
          <w:spacing w:val="2"/>
        </w:rPr>
        <w:t>选者标记为1。</w:t>
      </w:r>
    </w:p>
    <w:p>
      <w:pPr>
        <w:ind w:left="5079"/>
        <w:spacing w:before="13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w w:val="98"/>
        </w:rPr>
        <w:t>—228—</w:t>
      </w:r>
    </w:p>
    <w:p>
      <w:pPr>
        <w:spacing w:line="341"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Academic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House.Allrights</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reserved.</w:t>
      </w:r>
      <w:r>
        <w:rPr>
          <w:rFonts w:ascii="Times New Roman" w:hAnsi="Times New Roman" w:eastAsia="Times New Roman" w:cs="Times New Roman"/>
          <w:sz w:val="20"/>
          <w:szCs w:val="20"/>
          <w:spacing w:val="15"/>
        </w:rPr>
        <w:t xml:space="preserve">   </w:t>
      </w:r>
      <w:hyperlink w:history="true" r:id="rId3">
        <w:r>
          <w:rPr>
            <w:rFonts w:ascii="Times New Roman" w:hAnsi="Times New Roman" w:eastAsia="Times New Roman" w:cs="Times New Roman"/>
            <w:sz w:val="20"/>
            <w:szCs w:val="20"/>
            <w:spacing w:val="-1"/>
          </w:rPr>
          <w:t>http://www.cnki.net</w:t>
        </w:r>
      </w:hyperlink>
    </w:p>
    <w:sectPr>
      <w:pgSz w:w="11850" w:h="16140"/>
      <w:pgMar w:top="400" w:right="1322" w:bottom="0" w:left="40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2"/>
      <w:spacing w:before="46" w:line="185" w:lineRule="auto"/>
      <w:rPr>
        <w:rFonts w:ascii="STXingkai" w:hAnsi="STXingkai" w:eastAsia="STXingkai" w:cs="STXingkai"/>
        <w:sz w:val="21"/>
        <w:szCs w:val="21"/>
      </w:rPr>
    </w:pPr>
    <w:r>
      <w:rPr>
        <w:rFonts w:ascii="STXingkai" w:hAnsi="STXingkai" w:eastAsia="STXingkai" w:cs="STXingkai"/>
        <w:sz w:val="21"/>
        <w:szCs w:val="21"/>
        <w:b/>
        <w:bCs/>
        <w:spacing w:val="-21"/>
      </w:rPr>
      <w:t>附</w:t>
    </w:r>
    <w:r>
      <w:rPr>
        <w:rFonts w:ascii="STXingkai" w:hAnsi="STXingkai" w:eastAsia="STXingkai" w:cs="STXingkai"/>
        <w:sz w:val="21"/>
        <w:szCs w:val="21"/>
        <w:spacing w:val="34"/>
        <w:w w:val="101"/>
      </w:rPr>
      <w:t xml:space="preserve"> </w:t>
    </w:r>
    <w:r>
      <w:rPr>
        <w:rFonts w:ascii="STXingkai" w:hAnsi="STXingkai" w:eastAsia="STXingkai" w:cs="STXingkai"/>
        <w:sz w:val="21"/>
        <w:szCs w:val="21"/>
        <w:b/>
        <w:bCs/>
        <w:spacing w:val="-21"/>
      </w:rPr>
      <w:t>录</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指</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南</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319"/>
      <w:spacing w:line="480" w:lineRule="exact"/>
      <w:rPr/>
    </w:pPr>
    <w:r>
      <w:rPr>
        <w:position w:val="-9"/>
      </w:rPr>
      <w:drawing>
        <wp:inline distT="0" distB="0" distL="0" distR="0">
          <wp:extent cx="1714514" cy="304806"/>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714514" cy="304806"/>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09"/>
      <w:spacing w:line="480" w:lineRule="exact"/>
      <w:rPr/>
    </w:pPr>
    <w:r>
      <w:rPr>
        <w:position w:val="-9"/>
      </w:rPr>
      <w:drawing>
        <wp:inline distT="0" distB="0" distL="0" distR="0">
          <wp:extent cx="1708193" cy="304806"/>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708193" cy="304806"/>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79"/>
      <w:spacing w:line="480" w:lineRule="exact"/>
      <w:rPr/>
    </w:pPr>
    <w:r>
      <w:rPr>
        <w:position w:val="-9"/>
      </w:rPr>
      <w:drawing>
        <wp:inline distT="0" distB="0" distL="0" distR="0">
          <wp:extent cx="1708193" cy="304806"/>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708193" cy="304806"/>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29"/>
      <w:spacing w:line="500" w:lineRule="exact"/>
      <w:rPr/>
    </w:pPr>
    <w:r>
      <w:rPr>
        <w:position w:val="-10"/>
      </w:rPr>
      <w:drawing>
        <wp:inline distT="0" distB="0" distL="0" distR="0">
          <wp:extent cx="1708193" cy="317514"/>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708193" cy="317514"/>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349"/>
      <w:spacing w:line="500" w:lineRule="exact"/>
      <w:rPr/>
    </w:pPr>
    <w:r>
      <w:rPr>
        <w:position w:val="-10"/>
      </w:rPr>
      <w:drawing>
        <wp:inline distT="0" distB="0" distL="0" distR="0">
          <wp:extent cx="1720834" cy="317514"/>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720834" cy="317514"/>
                  </a:xfrm>
                  <a:prstGeom prst="rect">
                    <a:avLst/>
                  </a:prstGeom>
                </pic:spPr>
              </pic:pic>
            </a:graphicData>
          </a:graphic>
        </wp:inline>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3"/>
      <w:spacing w:before="46" w:line="294" w:lineRule="exact"/>
      <w:rPr>
        <w:rFonts w:ascii="STXingkai" w:hAnsi="STXingkai" w:eastAsia="STXingkai" w:cs="STXingkai"/>
        <w:sz w:val="21"/>
        <w:szCs w:val="21"/>
      </w:rPr>
    </w:pPr>
    <w:r>
      <w:drawing>
        <wp:anchor distT="0" distB="0" distL="0" distR="0" simplePos="0" relativeHeight="251658240" behindDoc="0" locked="0" layoutInCell="1" allowOverlap="1">
          <wp:simplePos x="0" y="0"/>
          <wp:positionH relativeFrom="column">
            <wp:posOffset>330186</wp:posOffset>
          </wp:positionH>
          <wp:positionV relativeFrom="paragraph">
            <wp:posOffset>168650</wp:posOffset>
          </wp:positionV>
          <wp:extent cx="1562063" cy="6667"/>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1562063" cy="6667"/>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2051020</wp:posOffset>
          </wp:positionH>
          <wp:positionV relativeFrom="page">
            <wp:posOffset>527101</wp:posOffset>
          </wp:positionV>
          <wp:extent cx="228601" cy="215841"/>
          <wp:effectExtent l="0" t="0" r="0" b="0"/>
          <wp:wrapNone/>
          <wp:docPr id="44" name="IM 44"/>
          <wp:cNvGraphicFramePr/>
          <a:graphic>
            <a:graphicData uri="http://schemas.openxmlformats.org/drawingml/2006/picture">
              <pic:pic>
                <pic:nvPicPr>
                  <pic:cNvPr id="44" name="IM 44"/>
                  <pic:cNvPicPr/>
                </pic:nvPicPr>
                <pic:blipFill>
                  <a:blip r:embed="rId2"/>
                  <a:stretch>
                    <a:fillRect/>
                  </a:stretch>
                </pic:blipFill>
                <pic:spPr>
                  <a:xfrm rot="0">
                    <a:off x="0" y="0"/>
                    <a:ext cx="228601" cy="215841"/>
                  </a:xfrm>
                  <a:prstGeom prst="rect">
                    <a:avLst/>
                  </a:prstGeom>
                </pic:spPr>
              </pic:pic>
            </a:graphicData>
          </a:graphic>
        </wp:anchor>
      </w:drawing>
    </w:r>
    <w:r>
      <w:rPr>
        <w:rFonts w:ascii="STXingkai" w:hAnsi="STXingkai" w:eastAsia="STXingkai" w:cs="STXingkai"/>
        <w:sz w:val="21"/>
        <w:szCs w:val="21"/>
        <w:b/>
        <w:bCs/>
        <w:spacing w:val="-39"/>
        <w:position w:val="3"/>
      </w:rPr>
      <w:t>附</w:t>
    </w:r>
    <w:r>
      <w:rPr>
        <w:rFonts w:ascii="STXingkai" w:hAnsi="STXingkai" w:eastAsia="STXingkai" w:cs="STXingkai"/>
        <w:sz w:val="21"/>
        <w:szCs w:val="21"/>
        <w:spacing w:val="2"/>
        <w:position w:val="3"/>
      </w:rPr>
      <w:t xml:space="preserve">    </w:t>
    </w:r>
    <w:r>
      <w:rPr>
        <w:rFonts w:ascii="STXingkai" w:hAnsi="STXingkai" w:eastAsia="STXingkai" w:cs="STXingkai"/>
        <w:sz w:val="21"/>
        <w:szCs w:val="21"/>
        <w:b/>
        <w:bCs/>
        <w:spacing w:val="-39"/>
        <w:position w:val="3"/>
      </w:rPr>
      <w:t>录</w:t>
    </w:r>
    <w:r>
      <w:rPr>
        <w:rFonts w:ascii="STXingkai" w:hAnsi="STXingkai" w:eastAsia="STXingkai" w:cs="STXingkai"/>
        <w:sz w:val="21"/>
        <w:szCs w:val="21"/>
        <w:spacing w:val="2"/>
        <w:position w:val="3"/>
      </w:rPr>
      <w:t xml:space="preserve">     </w:t>
    </w:r>
    <w:r>
      <w:rPr>
        <w:rFonts w:ascii="STXingkai" w:hAnsi="STXingkai" w:eastAsia="STXingkai" w:cs="STXingkai"/>
        <w:sz w:val="21"/>
        <w:szCs w:val="21"/>
        <w:b/>
        <w:bCs/>
        <w:spacing w:val="-39"/>
        <w:position w:val="3"/>
      </w:rPr>
      <w:t>·</w:t>
    </w:r>
    <w:r>
      <w:rPr>
        <w:rFonts w:ascii="STXingkai" w:hAnsi="STXingkai" w:eastAsia="STXingkai" w:cs="STXingkai"/>
        <w:sz w:val="21"/>
        <w:szCs w:val="21"/>
        <w:spacing w:val="1"/>
        <w:position w:val="3"/>
      </w:rPr>
      <w:t xml:space="preserve">    </w:t>
    </w:r>
    <w:r>
      <w:rPr>
        <w:rFonts w:ascii="STXingkai" w:hAnsi="STXingkai" w:eastAsia="STXingkai" w:cs="STXingkai"/>
        <w:sz w:val="21"/>
        <w:szCs w:val="21"/>
        <w:b/>
        <w:bCs/>
        <w:spacing w:val="-39"/>
        <w:position w:val="3"/>
      </w:rPr>
      <w:t>指</w:t>
    </w:r>
    <w:r>
      <w:rPr>
        <w:rFonts w:ascii="STXingkai" w:hAnsi="STXingkai" w:eastAsia="STXingkai" w:cs="STXingkai"/>
        <w:sz w:val="21"/>
        <w:szCs w:val="21"/>
        <w:position w:val="3"/>
      </w:rPr>
      <w:t xml:space="preserve">    </w:t>
    </w:r>
    <w:r>
      <w:rPr>
        <w:rFonts w:ascii="STXingkai" w:hAnsi="STXingkai" w:eastAsia="STXingkai" w:cs="STXingkai"/>
        <w:sz w:val="21"/>
        <w:szCs w:val="21"/>
        <w:b/>
        <w:bCs/>
        <w:spacing w:val="-39"/>
        <w:position w:val="3"/>
      </w:rPr>
      <w:t>直</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89"/>
      <w:spacing w:line="510" w:lineRule="exact"/>
      <w:rPr/>
    </w:pPr>
    <w:r>
      <w:rPr>
        <w:position w:val="-10"/>
      </w:rPr>
      <w:drawing>
        <wp:inline distT="0" distB="0" distL="0" distR="0">
          <wp:extent cx="1708118" cy="323869"/>
          <wp:effectExtent l="0" t="0" r="0" b="0"/>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1708118" cy="323869"/>
                  </a:xfrm>
                  <a:prstGeom prst="rect">
                    <a:avLst/>
                  </a:prstGeom>
                </pic:spPr>
              </pic:pic>
            </a:graphicData>
          </a:graphic>
        </wp:inline>
      </w:drawing>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79"/>
      <w:spacing w:line="500" w:lineRule="exact"/>
      <w:rPr/>
    </w:pPr>
    <w:r>
      <w:rPr>
        <w:position w:val="-10"/>
      </w:rPr>
      <w:drawing>
        <wp:inline distT="0" distB="0" distL="0" distR="0">
          <wp:extent cx="1708118" cy="317515"/>
          <wp:effectExtent l="0" t="0" r="0" b="0"/>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1708118" cy="317515"/>
                  </a:xfrm>
                  <a:prstGeom prst="rect">
                    <a:avLst/>
                  </a:prstGeom>
                </pic:spPr>
              </pic:pic>
            </a:graphicData>
          </a:graphic>
        </wp:inline>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369"/>
      <w:spacing w:line="500" w:lineRule="exact"/>
      <w:rPr/>
    </w:pPr>
    <w:r>
      <w:rPr>
        <w:position w:val="-10"/>
      </w:rPr>
      <w:drawing>
        <wp:inline distT="0" distB="0" distL="0" distR="0">
          <wp:extent cx="1727155" cy="317514"/>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1727155" cy="317514"/>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14"/>
      <w:szCs w:val="1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www.ncbi.nlm.nih.gov/entrez/query.fcgi?cmd=Retrieve&amp;db=PubMed&amp;list_uids=8948396&amp;dopt=Abstract4.BichlerKH" TargetMode="External"/><Relationship Id="rId98" Type="http://schemas.openxmlformats.org/officeDocument/2006/relationships/image" Target="media/image16.jpeg"/><Relationship Id="rId97" Type="http://schemas.openxmlformats.org/officeDocument/2006/relationships/image" Target="media/image15.jpeg"/><Relationship Id="rId96" Type="http://schemas.openxmlformats.org/officeDocument/2006/relationships/hyperlink" Target="http://www.ncbi.nlm.nih.govlentrez/query.fcgi?cmd=Retrieve&amp;db=pubmed&amp;dopt=Abstract&amp;list_uids=12546707" TargetMode="External"/><Relationship Id="rId95" Type="http://schemas.openxmlformats.org/officeDocument/2006/relationships/hyperlink" Target="Trummer" TargetMode="External"/><Relationship Id="rId94" Type="http://schemas.openxmlformats.org/officeDocument/2006/relationships/hyperlink" Target="http://www.ncbi.nlm.nih.gov/entrez/query.fcgi?cmd=Retrieve&amp;db=pubmed&amp;dopt=Abstract&amp;list_uids=116967098.RiedlerI" TargetMode="External"/><Relationship Id="rId93" Type="http://schemas.openxmlformats.org/officeDocument/2006/relationships/header" Target="header8.xml"/><Relationship Id="rId92" Type="http://schemas.openxmlformats.org/officeDocument/2006/relationships/hyperlink" Target="http://www.ncbi.nlm.nih.gov/entrez/query.fcgi?cmd=Retrieve&amp;db=PubMed&amp;list_uids=1507330&amp;dopt=Abstract4.LahmeS" TargetMode="External"/><Relationship Id="rId91" Type="http://schemas.openxmlformats.org/officeDocument/2006/relationships/header" Target="header7.xml"/><Relationship Id="rId90" Type="http://schemas.openxmlformats.org/officeDocument/2006/relationships/hyperlink" Target="http://www.ncbi.nlm.nih.govlentrez/query.fcgi?cmd=Retrieve&amp;db=pubmed&amp;dopt=Abstract&amp;list_uids=12352390" TargetMode="External"/><Relationship Id="rId9" Type="http://schemas.openxmlformats.org/officeDocument/2006/relationships/hyperlink" Target="http://www.ncbi.nlm.nih.gov/entrez/query.fcgi?cmd=Retrieve&amp;db=PubMed&amp;list_uids=8048189&amp;dopt=Abstract2.IgnatoffJM" TargetMode="External"/><Relationship Id="rId89" Type="http://schemas.openxmlformats.org/officeDocument/2006/relationships/hyperlink" Target="Low" TargetMode="External"/><Relationship Id="rId88" Type="http://schemas.openxmlformats.org/officeDocument/2006/relationships/hyperlink" Target="Tamaddon" TargetMode="External"/><Relationship Id="rId87" Type="http://schemas.openxmlformats.org/officeDocument/2006/relationships/hyperlink" Target="Ridhorkar" TargetMode="External"/><Relationship Id="rId86" Type="http://schemas.openxmlformats.org/officeDocument/2006/relationships/hyperlink" Target="Bichler" TargetMode="External"/><Relationship Id="rId85" Type="http://schemas.openxmlformats.org/officeDocument/2006/relationships/hyperlink" Target="Shah" TargetMode="External"/><Relationship Id="rId84" Type="http://schemas.openxmlformats.org/officeDocument/2006/relationships/hyperlink" Target="Seguea" TargetMode="External"/><Relationship Id="rId83" Type="http://schemas.openxmlformats.org/officeDocument/2006/relationships/hyperlink" Target="http://www.ncbi.nlm.nih.gov/entrez/query.fcgi?cmd=Retrieve&amp;db=pubmed&amp;dopt=Abstract&amp;list_uids=104467967.FengMI" TargetMode="External"/><Relationship Id="rId82" Type="http://schemas.openxmlformats.org/officeDocument/2006/relationships/image" Target="media/image12.jpeg"/><Relationship Id="rId81" Type="http://schemas.openxmlformats.org/officeDocument/2006/relationships/hyperlink" Target="http://www.ncbi.nlm.nih.govlentrez/query.fcgi?cmd=Retrieve&amp;db=pubmed&amp;dopt=Abstract&amp;list_uids=2795746" TargetMode="External"/><Relationship Id="rId80" Type="http://schemas.openxmlformats.org/officeDocument/2006/relationships/hyperlink" Target="Prien" TargetMode="External"/><Relationship Id="rId8" Type="http://schemas.openxmlformats.org/officeDocument/2006/relationships/image" Target="media/image5.jpeg"/><Relationship Id="rId79" Type="http://schemas.openxmlformats.org/officeDocument/2006/relationships/hyperlink" Target="Karayannis" TargetMode="External"/><Relationship Id="rId78" Type="http://schemas.openxmlformats.org/officeDocument/2006/relationships/hyperlink" Target="Lencovsky" TargetMode="External"/><Relationship Id="rId77" Type="http://schemas.openxmlformats.org/officeDocument/2006/relationships/hyperlink" Target="http://www.ncbi.nlm.nih.gov/entrez/query.fcgi?cmd=Retrieve&amp;db=PubMed&amp;list_uids=8860740&amp;dopt=Abstract72.BhattaKM" TargetMode="External"/><Relationship Id="rId76" Type="http://schemas.openxmlformats.org/officeDocument/2006/relationships/header" Target="header6.xml"/><Relationship Id="rId75" Type="http://schemas.openxmlformats.org/officeDocument/2006/relationships/hyperlink" Target="Devasia" TargetMode="External"/><Relationship Id="rId74" Type="http://schemas.openxmlformats.org/officeDocument/2006/relationships/hyperlink" Target="Assimos" TargetMode="External"/><Relationship Id="rId73" Type="http://schemas.openxmlformats.org/officeDocument/2006/relationships/hyperlink" Target="Abid" TargetMode="External"/><Relationship Id="rId72" Type="http://schemas.openxmlformats.org/officeDocument/2006/relationships/hyperlink" Target="Zaman" TargetMode="External"/><Relationship Id="rId71" Type="http://schemas.openxmlformats.org/officeDocument/2006/relationships/hyperlink" Target="Dahm" TargetMode="External"/><Relationship Id="rId70" Type="http://schemas.openxmlformats.org/officeDocument/2006/relationships/hyperlink" Target="Anunciacao" TargetMode="External"/><Relationship Id="rId7" Type="http://schemas.openxmlformats.org/officeDocument/2006/relationships/header" Target="header2.xml"/><Relationship Id="rId69" Type="http://schemas.openxmlformats.org/officeDocument/2006/relationships/hyperlink" Target="D" TargetMode="External"/><Relationship Id="rId68" Type="http://schemas.openxmlformats.org/officeDocument/2006/relationships/hyperlink" Target="Sing" TargetMode="External"/><Relationship Id="rId67" Type="http://schemas.openxmlformats.org/officeDocument/2006/relationships/hyperlink" Target="Shalhav" TargetMode="External"/><Relationship Id="rId66" Type="http://schemas.openxmlformats.org/officeDocument/2006/relationships/hyperlink" Target="Fowler" TargetMode="External"/><Relationship Id="rId65" Type="http://schemas.openxmlformats.org/officeDocument/2006/relationships/hyperlink" Target="http://www.ncbi.nlm.nih.gov/entrez/query.fcgi?cmd=Retrieve&amp;db=pubmed&amp;dopt=Abstract&amp;list_uids=1244192168.SistlaBW" TargetMode="External"/><Relationship Id="rId64" Type="http://schemas.openxmlformats.org/officeDocument/2006/relationships/image" Target="media/image10.jpeg"/><Relationship Id="rId63" Type="http://schemas.openxmlformats.org/officeDocument/2006/relationships/hyperlink" Target="http://www.ncbi.nlm.nih.gov/entrez/query.fcgi?cnd=Retrieve&amp;db=PubMed&amp;list_uids=7788251&amp;dopt=Abstract" TargetMode="External"/><Relationship Id="rId62" Type="http://schemas.openxmlformats.org/officeDocument/2006/relationships/hyperlink" Target="Stein" TargetMode="External"/><Relationship Id="rId61" Type="http://schemas.openxmlformats.org/officeDocument/2006/relationships/hyperlink" Target="Claus" TargetMode="External"/><Relationship Id="rId60" Type="http://schemas.openxmlformats.org/officeDocument/2006/relationships/hyperlink" Target="Chandoke" TargetMode="External"/><Relationship Id="rId6" Type="http://schemas.openxmlformats.org/officeDocument/2006/relationships/image" Target="media/image4.jpeg"/><Relationship Id="rId59" Type="http://schemas.openxmlformats.org/officeDocument/2006/relationships/hyperlink" Target="Loisides" TargetMode="External"/><Relationship Id="rId58" Type="http://schemas.openxmlformats.org/officeDocument/2006/relationships/hyperlink" Target="Myers" TargetMode="External"/><Relationship Id="rId57" Type="http://schemas.openxmlformats.org/officeDocument/2006/relationships/hyperlink" Target="Francesco" TargetMode="External"/><Relationship Id="rId56" Type="http://schemas.openxmlformats.org/officeDocument/2006/relationships/hyperlink" Target="Fair" TargetMode="External"/><Relationship Id="rId55" Type="http://schemas.openxmlformats.org/officeDocument/2006/relationships/hyperlink" Target="http://www.nebi.nlm.nih.gov/entrez/query.fegi?cnd=Retrieve&amp;db=PubMed&amp;list_uids=3215235&amp;dopt=Abstract56.BurnsT" TargetMode="External"/><Relationship Id="rId54" Type="http://schemas.openxmlformats.org/officeDocument/2006/relationships/header" Target="header5.xml"/><Relationship Id="rId53" Type="http://schemas.openxmlformats.org/officeDocument/2006/relationships/hyperlink" Target="Sheir" TargetMode="External"/><Relationship Id="rId52" Type="http://schemas.openxmlformats.org/officeDocument/2006/relationships/hyperlink" Target="Montanari" TargetMode="External"/><Relationship Id="rId51" Type="http://schemas.openxmlformats.org/officeDocument/2006/relationships/hyperlink" Target="33:357-362" TargetMode="External"/><Relationship Id="rId50" Type="http://schemas.openxmlformats.org/officeDocument/2006/relationships/hyperlink" Target="Tokucoglu" TargetMode="External"/><Relationship Id="rId5" Type="http://schemas.openxmlformats.org/officeDocument/2006/relationships/image" Target="media/image3.jpeg"/><Relationship Id="rId49" Type="http://schemas.openxmlformats.org/officeDocument/2006/relationships/hyperlink" Target="Devos" TargetMode="External"/><Relationship Id="rId48" Type="http://schemas.openxmlformats.org/officeDocument/2006/relationships/hyperlink" Target="Merguerian" TargetMode="External"/><Relationship Id="rId47" Type="http://schemas.openxmlformats.org/officeDocument/2006/relationships/hyperlink" Target="Wills" TargetMode="External"/><Relationship Id="rId46" Type="http://schemas.openxmlformats.org/officeDocument/2006/relationships/hyperlink" Target="Moran" TargetMode="External"/><Relationship Id="rId45" Type="http://schemas.openxmlformats.org/officeDocument/2006/relationships/hyperlink" Target="Turk" TargetMode="External"/><Relationship Id="rId44" Type="http://schemas.openxmlformats.org/officeDocument/2006/relationships/hyperlink" Target="Knipper" TargetMode="External"/><Relationship Id="rId43" Type="http://schemas.openxmlformats.org/officeDocument/2006/relationships/hyperlink" Target="Kohle" TargetMode="External"/><Relationship Id="rId42" Type="http://schemas.openxmlformats.org/officeDocument/2006/relationships/hyperlink" Target="El-Salamouni" TargetMode="External"/><Relationship Id="rId41" Type="http://schemas.openxmlformats.org/officeDocument/2006/relationships/hyperlink" Target="http://www.ncbi.nlm.nih.govlentrez/query.fcgi?cmd=Retrieve&amp;db=pubmed&amp;dopt=Abstract&amp;list_uids=831295046.ElsobkyE" TargetMode="External"/><Relationship Id="rId40" Type="http://schemas.openxmlformats.org/officeDocument/2006/relationships/header" Target="header4.xml"/><Relationship Id="rId4" Type="http://schemas.openxmlformats.org/officeDocument/2006/relationships/header" Target="header1.xml"/><Relationship Id="rId39" Type="http://schemas.openxmlformats.org/officeDocument/2006/relationships/hyperlink" Target="Steckler" TargetMode="External"/><Relationship Id="rId38" Type="http://schemas.openxmlformats.org/officeDocument/2006/relationships/hyperlink" Target="Laudone" TargetMode="External"/><Relationship Id="rId37" Type="http://schemas.openxmlformats.org/officeDocument/2006/relationships/hyperlink" Target="Harrison" TargetMode="External"/><Relationship Id="rId36" Type="http://schemas.openxmlformats.org/officeDocument/2006/relationships/hyperlink" Target="Willoughby" TargetMode="External"/><Relationship Id="rId35" Type="http://schemas.openxmlformats.org/officeDocument/2006/relationships/hyperlink" Target="Coury" TargetMode="External"/><Relationship Id="rId34" Type="http://schemas.openxmlformats.org/officeDocument/2006/relationships/hyperlink" Target="Dornier" TargetMode="External"/><Relationship Id="rId33" Type="http://schemas.openxmlformats.org/officeDocument/2006/relationships/hyperlink" Target="Prats" TargetMode="External"/><Relationship Id="rId32" Type="http://schemas.openxmlformats.org/officeDocument/2006/relationships/hyperlink" Target="Hedican" TargetMode="External"/><Relationship Id="rId31" Type="http://schemas.openxmlformats.org/officeDocument/2006/relationships/hyperlink" Target="Orvieto" TargetMode="External"/><Relationship Id="rId30" Type="http://schemas.openxmlformats.org/officeDocument/2006/relationships/hyperlink" Target="Biri" TargetMode="External"/><Relationship Id="rId3" Type="http://schemas.openxmlformats.org/officeDocument/2006/relationships/hyperlink" Target="http://www.cnki.net" TargetMode="External"/><Relationship Id="rId29" Type="http://schemas.openxmlformats.org/officeDocument/2006/relationships/hyperlink" Target="Moussa" TargetMode="External"/><Relationship Id="rId28" Type="http://schemas.openxmlformats.org/officeDocument/2006/relationships/hyperlink" Target="Yip" TargetMode="External"/><Relationship Id="rId27" Type="http://schemas.openxmlformats.org/officeDocument/2006/relationships/hyperlink" Target="http://www.ncbi.nlm.nih.gov/entrez/query.fcgi?cmd=Retrieve&amp;db=pubmed&amp;dopt=Abstract&amp;list_uids=1059712127.CassAS.Comparisonoffirst-generation" TargetMode="External"/><Relationship Id="rId26" Type="http://schemas.openxmlformats.org/officeDocument/2006/relationships/image" Target="media/image7.jpeg"/><Relationship Id="rId258" Type="http://schemas.openxmlformats.org/officeDocument/2006/relationships/fontTable" Target="fontTable.xml"/><Relationship Id="rId257" Type="http://schemas.openxmlformats.org/officeDocument/2006/relationships/styles" Target="styles.xml"/><Relationship Id="rId256" Type="http://schemas.openxmlformats.org/officeDocument/2006/relationships/settings" Target="settings.xml"/><Relationship Id="rId255" Type="http://schemas.openxmlformats.org/officeDocument/2006/relationships/image" Target="media/image43.png"/><Relationship Id="rId254" Type="http://schemas.openxmlformats.org/officeDocument/2006/relationships/image" Target="media/image42.jpeg"/><Relationship Id="rId253" Type="http://schemas.openxmlformats.org/officeDocument/2006/relationships/image" Target="media/image41.jpeg"/><Relationship Id="rId252" Type="http://schemas.openxmlformats.org/officeDocument/2006/relationships/hyperlink" Target="http://www.ncbi.nlm.nih.govlentrez/query.fcgi?cmd=Retrieve&amp;db=pubmed&amp;dopt=Abstract&amp;list_uids=15540749" TargetMode="External"/><Relationship Id="rId251" Type="http://schemas.openxmlformats.org/officeDocument/2006/relationships/hyperlink" Target="Shee" TargetMode="External"/><Relationship Id="rId250" Type="http://schemas.openxmlformats.org/officeDocument/2006/relationships/hyperlink" Target="http://www.ncbi.nlm.nih.gov/entrez/query.fcgi?cmd=Retrieve&amp;db=pubmed&amp;dopt=Abstract&amp;list_uids=119564209.K" TargetMode="External"/><Relationship Id="rId25" Type="http://schemas.openxmlformats.org/officeDocument/2006/relationships/hyperlink" Target="Guarneri" TargetMode="External"/><Relationship Id="rId249" Type="http://schemas.openxmlformats.org/officeDocument/2006/relationships/image" Target="media/image40.jpeg"/><Relationship Id="rId248" Type="http://schemas.openxmlformats.org/officeDocument/2006/relationships/image" Target="media/image39.jpeg"/><Relationship Id="rId247" Type="http://schemas.openxmlformats.org/officeDocument/2006/relationships/hyperlink" Target="http://www.ncbi.nlm.nih.gov/entrez/query.fcgi?cmd=Retrieve&amp;db=pubmed&amp;dopt=Abstract&amp;list_uids=10516445" TargetMode="External"/><Relationship Id="rId246" Type="http://schemas.openxmlformats.org/officeDocument/2006/relationships/hyperlink" Target="JenkinsAD.Acomparisonofureteroscopytoinsituextracorporealshockwavelithotripsy" TargetMode="External"/><Relationship Id="rId245" Type="http://schemas.openxmlformats.org/officeDocument/2006/relationships/hyperlink" Target="Kosmaoglou" TargetMode="External"/><Relationship Id="rId244" Type="http://schemas.openxmlformats.org/officeDocument/2006/relationships/hyperlink" Target="http://www.ncbi.nlm.nih.govlentrez/query.fcgi?cmd=Retrieve&amp;db=pubmed&amp;dopt=Abstract&amp;list_uids=98952517.StrohmaierWL" TargetMode="External"/><Relationship Id="rId243" Type="http://schemas.openxmlformats.org/officeDocument/2006/relationships/image" Target="media/image38.jpeg"/><Relationship Id="rId242" Type="http://schemas.openxmlformats.org/officeDocument/2006/relationships/hyperlink" Target="http://www.ncbi.nlm.nih.govlentrez/query.fcgi?cmd=Retrieve&amp;db=pubmed&amp;dopt=Abstract&amp;list_uids=15040404" TargetMode="External"/><Relationship Id="rId241" Type="http://schemas.openxmlformats.org/officeDocument/2006/relationships/hyperlink" Target="Stoller" TargetMode="External"/><Relationship Id="rId240" Type="http://schemas.openxmlformats.org/officeDocument/2006/relationships/hyperlink" Target="Landman" TargetMode="External"/><Relationship Id="rId24" Type="http://schemas.openxmlformats.org/officeDocument/2006/relationships/hyperlink" Target="Baert" TargetMode="External"/><Relationship Id="rId239" Type="http://schemas.openxmlformats.org/officeDocument/2006/relationships/hyperlink" Target="Auge" TargetMode="External"/><Relationship Id="rId238" Type="http://schemas.openxmlformats.org/officeDocument/2006/relationships/hyperlink" Target="Dubosq" TargetMode="External"/><Relationship Id="rId237" Type="http://schemas.openxmlformats.org/officeDocument/2006/relationships/hyperlink" Target="Hua" TargetMode="External"/><Relationship Id="rId236" Type="http://schemas.openxmlformats.org/officeDocument/2006/relationships/hyperlink" Target="Lowry" TargetMode="External"/><Relationship Id="rId235" Type="http://schemas.openxmlformats.org/officeDocument/2006/relationships/hyperlink" Target="Cai" TargetMode="External"/><Relationship Id="rId234" Type="http://schemas.openxmlformats.org/officeDocument/2006/relationships/hyperlink" Target="Cadeddu" TargetMode="External"/><Relationship Id="rId233" Type="http://schemas.openxmlformats.org/officeDocument/2006/relationships/hyperlink" Target="Ndoye" TargetMode="External"/><Relationship Id="rId232" Type="http://schemas.openxmlformats.org/officeDocument/2006/relationships/hyperlink" Target="Lang" TargetMode="External"/><Relationship Id="rId231" Type="http://schemas.openxmlformats.org/officeDocument/2006/relationships/hyperlink" Target="Paquin" TargetMode="External"/><Relationship Id="rId230" Type="http://schemas.openxmlformats.org/officeDocument/2006/relationships/hyperlink" Target="http://www.ncbi.nlm.nih.gov/entrez/query.fcgi?cmd=Retrieve&amp;db=PubMed&amp;list_uids=9393306&amp;dopt=Abstract31.LeblancB" TargetMode="External"/><Relationship Id="rId23" Type="http://schemas.openxmlformats.org/officeDocument/2006/relationships/hyperlink" Target="Eardley" TargetMode="External"/><Relationship Id="rId229" Type="http://schemas.openxmlformats.org/officeDocument/2006/relationships/header" Target="header12.xml"/><Relationship Id="rId228" Type="http://schemas.openxmlformats.org/officeDocument/2006/relationships/hyperlink" Target="Prem" TargetMode="External"/><Relationship Id="rId227" Type="http://schemas.openxmlformats.org/officeDocument/2006/relationships/hyperlink" Target="Billiet" TargetMode="External"/><Relationship Id="rId226" Type="http://schemas.openxmlformats.org/officeDocument/2006/relationships/hyperlink" Target="Hofmuckel" TargetMode="External"/><Relationship Id="rId225" Type="http://schemas.openxmlformats.org/officeDocument/2006/relationships/hyperlink" Target="Preminger" TargetMode="External"/><Relationship Id="rId224" Type="http://schemas.openxmlformats.org/officeDocument/2006/relationships/hyperlink" Target="McColm" TargetMode="External"/><Relationship Id="rId223" Type="http://schemas.openxmlformats.org/officeDocument/2006/relationships/hyperlink" Target="Klan" TargetMode="External"/><Relationship Id="rId222" Type="http://schemas.openxmlformats.org/officeDocument/2006/relationships/hyperlink" Target="Tan" TargetMode="External"/><Relationship Id="rId221" Type="http://schemas.openxmlformats.org/officeDocument/2006/relationships/hyperlink" Target="Torrent" TargetMode="External"/><Relationship Id="rId220" Type="http://schemas.openxmlformats.org/officeDocument/2006/relationships/hyperlink" Target="http://www.ncbi.nlm.nih.gov/entrez/query.fcegi?cmd=Retrieve&amp;db=PubMed&amp;list_uids=9895256&amp;dopt=Abstract" TargetMode="External"/><Relationship Id="rId22" Type="http://schemas.openxmlformats.org/officeDocument/2006/relationships/hyperlink" Target="Wickham" TargetMode="External"/><Relationship Id="rId219" Type="http://schemas.openxmlformats.org/officeDocument/2006/relationships/hyperlink" Target="Aslan" TargetMode="External"/><Relationship Id="rId218" Type="http://schemas.openxmlformats.org/officeDocument/2006/relationships/hyperlink" Target="UsaiE.Holmium:YAGlaserureterolithotripsy.EurUrol" TargetMode="External"/><Relationship Id="rId217" Type="http://schemas.openxmlformats.org/officeDocument/2006/relationships/hyperlink" Target="PorruD" TargetMode="External"/><Relationship Id="rId216" Type="http://schemas.openxmlformats.org/officeDocument/2006/relationships/hyperlink" Target="DeLisaA" TargetMode="External"/><Relationship Id="rId215" Type="http://schemas.openxmlformats.org/officeDocument/2006/relationships/hyperlink" Target="http://www.ncbi.nlm.nih.gov/entrez/query.fcgi?cmd=Retrieve&amp;db=PubMed&amp;list_uids=8709362&amp;dopt=Abstract18.ScarpaRM" TargetMode="External"/><Relationship Id="rId214" Type="http://schemas.openxmlformats.org/officeDocument/2006/relationships/image" Target="media/image36.jpeg"/><Relationship Id="rId213" Type="http://schemas.openxmlformats.org/officeDocument/2006/relationships/hyperlink" Target="http://www.ncbi.nlm.nih.govlentrez/query.fcgi?cmd=Retrieve&amp;db=PubMed&amp;list_uids=8837001&amp;dopt=Abstract" TargetMode="External"/><Relationship Id="rId212" Type="http://schemas.openxmlformats.org/officeDocument/2006/relationships/hyperlink" Target="Liu" TargetMode="External"/><Relationship Id="rId211" Type="http://schemas.openxmlformats.org/officeDocument/2006/relationships/hyperlink" Target="Ohhira" TargetMode="External"/><Relationship Id="rId210" Type="http://schemas.openxmlformats.org/officeDocument/2006/relationships/hyperlink" Target="4:22-24" TargetMode="External"/><Relationship Id="rId21" Type="http://schemas.openxmlformats.org/officeDocument/2006/relationships/hyperlink" Target="Sclocker" TargetMode="External"/><Relationship Id="rId209" Type="http://schemas.openxmlformats.org/officeDocument/2006/relationships/hyperlink" Target="12:529-523" TargetMode="External"/><Relationship Id="rId208" Type="http://schemas.openxmlformats.org/officeDocument/2006/relationships/hyperlink" Target="Bagley" TargetMode="External"/><Relationship Id="rId207" Type="http://schemas.openxmlformats.org/officeDocument/2006/relationships/hyperlink" Target="Belis" TargetMode="External"/><Relationship Id="rId206" Type="http://schemas.openxmlformats.org/officeDocument/2006/relationships/hyperlink" Target="Lee" TargetMode="External"/><Relationship Id="rId205" Type="http://schemas.openxmlformats.org/officeDocument/2006/relationships/hyperlink" Target="Ricciotti" TargetMode="External"/><Relationship Id="rId204" Type="http://schemas.openxmlformats.org/officeDocument/2006/relationships/hyperlink" Target="Abraham" TargetMode="External"/><Relationship Id="rId203" Type="http://schemas.openxmlformats.org/officeDocument/2006/relationships/hyperlink" Target="Topaloglu" TargetMode="External"/><Relationship Id="rId202" Type="http://schemas.openxmlformats.org/officeDocument/2006/relationships/hyperlink" Target="Bard" TargetMode="External"/><Relationship Id="rId201" Type="http://schemas.openxmlformats.org/officeDocument/2006/relationships/hyperlink" Target="de" TargetMode="External"/><Relationship Id="rId200" Type="http://schemas.openxmlformats.org/officeDocument/2006/relationships/hyperlink" Target="http://www.ncbi.nlm.nih.gov/entrez/query.fcgi?cmd=Retrieve&amp;db=PubMed&amp;list_uids=9895257&amp;dopt=Abstract14.GouldDL.Retrogradeflexibleureterorenoscopicholmium-YAGlaserlithotripsy:thenewgoldstandard.TechUrol1998" TargetMode="External"/><Relationship Id="rId20" Type="http://schemas.openxmlformats.org/officeDocument/2006/relationships/hyperlink" Target="Newman" TargetMode="External"/><Relationship Id="rId2" Type="http://schemas.openxmlformats.org/officeDocument/2006/relationships/image" Target="media/image2.jpeg"/><Relationship Id="rId199" Type="http://schemas.openxmlformats.org/officeDocument/2006/relationships/image" Target="media/image35.jpeg"/><Relationship Id="rId198" Type="http://schemas.openxmlformats.org/officeDocument/2006/relationships/hyperlink" Target="Sershon" TargetMode="External"/><Relationship Id="rId197" Type="http://schemas.openxmlformats.org/officeDocument/2006/relationships/hyperlink" Target="Elbahnasy" TargetMode="External"/><Relationship Id="rId196" Type="http://schemas.openxmlformats.org/officeDocument/2006/relationships/hyperlink" Target="http://www.ncbi.nlm.nih.govlentrez/query.fcegi?cmd=Retrieve&amp;db=PubMed&amp;list_uids=9679874&amp;dopt=Abstract2.ElashryOM" TargetMode="External"/><Relationship Id="rId195" Type="http://schemas.openxmlformats.org/officeDocument/2006/relationships/image" Target="media/image34.jpeg"/><Relationship Id="rId194" Type="http://schemas.openxmlformats.org/officeDocument/2006/relationships/image" Target="media/image33.png"/><Relationship Id="rId193" Type="http://schemas.openxmlformats.org/officeDocument/2006/relationships/image" Target="media/image32.jpeg"/><Relationship Id="rId192" Type="http://schemas.openxmlformats.org/officeDocument/2006/relationships/image" Target="media/image31.png"/><Relationship Id="rId191" Type="http://schemas.openxmlformats.org/officeDocument/2006/relationships/hyperlink" Target="http://www.ncbi.nlm.nih.gov/entrez/query.fcgi?cmd=Retrieve&amp;db=PubMed&amp;list_uids=7514472&amp;dopt=Abstract" TargetMode="External"/><Relationship Id="rId190" Type="http://schemas.openxmlformats.org/officeDocument/2006/relationships/hyperlink" Target="OkamotoM.Treatmentofureteralstonesby" TargetMode="External"/><Relationship Id="rId19" Type="http://schemas.openxmlformats.org/officeDocument/2006/relationships/hyperlink" Target="Diederichs" TargetMode="External"/><Relationship Id="rId189" Type="http://schemas.openxmlformats.org/officeDocument/2006/relationships/hyperlink" Target="InabaY" TargetMode="External"/><Relationship Id="rId188" Type="http://schemas.openxmlformats.org/officeDocument/2006/relationships/hyperlink" Target="http://www.ncbi.nlm.nih.govlentrez/query.fcgi?cmd=Retrieve&amp;db=PubMed&amp;list_uids=8281394&amp;dopt=Abstract" TargetMode="External"/><Relationship Id="rId187" Type="http://schemas.openxmlformats.org/officeDocument/2006/relationships/hyperlink" Target="James" TargetMode="External"/><Relationship Id="rId186" Type="http://schemas.openxmlformats.org/officeDocument/2006/relationships/hyperlink" Target="Tuerk" TargetMode="External"/><Relationship Id="rId185" Type="http://schemas.openxmlformats.org/officeDocument/2006/relationships/hyperlink" Target="http://www.ncbi.nlm.nih.gov/entrez/query.fcgi?cmd=Retrieve&amp;db=PubMed&amp;list_uids=1732591&amp;dopt=Abstract11.LingemanJE" TargetMode="External"/><Relationship Id="rId184" Type="http://schemas.openxmlformats.org/officeDocument/2006/relationships/header" Target="header11.xml"/><Relationship Id="rId183" Type="http://schemas.openxmlformats.org/officeDocument/2006/relationships/hyperlink" Target="http://www.ncbi.nlm.nih.gov/entrez/query.fcgi?cmd=Retrieve&amp;db=PubMed&amp;list_uids=8345592&amp;dopt=Abstract" TargetMode="External"/><Relationship Id="rId182" Type="http://schemas.openxmlformats.org/officeDocument/2006/relationships/hyperlink" Target="Bierkens" TargetMode="External"/><Relationship Id="rId181" Type="http://schemas.openxmlformats.org/officeDocument/2006/relationships/hyperlink" Target="Esen" TargetMode="External"/><Relationship Id="rId180" Type="http://schemas.openxmlformats.org/officeDocument/2006/relationships/hyperlink" Target="Vanden" TargetMode="External"/><Relationship Id="rId18" Type="http://schemas.openxmlformats.org/officeDocument/2006/relationships/hyperlink" Target="Challah" TargetMode="External"/><Relationship Id="rId179" Type="http://schemas.openxmlformats.org/officeDocument/2006/relationships/hyperlink" Target="http://www.ncbi.nlm.nih.gov/entrez/query.fcgi?cmd=Retrieve&amp;db=pubmed&amp;dopt=Abstract&amp;list_uids=850178141.MobleyTB" TargetMode="External"/><Relationship Id="rId178" Type="http://schemas.openxmlformats.org/officeDocument/2006/relationships/image" Target="media/image29.jpeg"/><Relationship Id="rId177" Type="http://schemas.openxmlformats.org/officeDocument/2006/relationships/hyperlink" Target="http://www.ncbi.nlm.nih.gov/entrezlquery.fcgi?cmd=Retrieve&amp;db=pubmed&amp;dopt=Abstract&amp;list_uids=8501779" TargetMode="External"/><Relationship Id="rId176" Type="http://schemas.openxmlformats.org/officeDocument/2006/relationships/hyperlink" Target="Danuser" TargetMode="External"/><Relationship Id="rId175" Type="http://schemas.openxmlformats.org/officeDocument/2006/relationships/hyperlink" Target="stentless" TargetMode="External"/><Relationship Id="rId174" Type="http://schemas.openxmlformats.org/officeDocument/2006/relationships/hyperlink" Target="Weir" TargetMode="External"/><Relationship Id="rId173" Type="http://schemas.openxmlformats.org/officeDocument/2006/relationships/hyperlink" Target="Pearle" TargetMode="External"/><Relationship Id="rId172" Type="http://schemas.openxmlformats.org/officeDocument/2006/relationships/hyperlink" Target="Yan" TargetMode="External"/><Relationship Id="rId171" Type="http://schemas.openxmlformats.org/officeDocument/2006/relationships/hyperlink" Target="Obadeyi" TargetMode="External"/><Relationship Id="rId170" Type="http://schemas.openxmlformats.org/officeDocument/2006/relationships/hyperlink" Target="Hendrikx" TargetMode="External"/><Relationship Id="rId17" Type="http://schemas.openxmlformats.org/officeDocument/2006/relationships/hyperlink" Target="Griffith" TargetMode="External"/><Relationship Id="rId169" Type="http://schemas.openxmlformats.org/officeDocument/2006/relationships/hyperlink" Target="Greene" TargetMode="External"/><Relationship Id="rId168" Type="http://schemas.openxmlformats.org/officeDocument/2006/relationships/hyperlink" Target="Schubert" TargetMode="External"/><Relationship Id="rId167" Type="http://schemas.openxmlformats.org/officeDocument/2006/relationships/hyperlink" Target="Hallewin" TargetMode="External"/><Relationship Id="rId166" Type="http://schemas.openxmlformats.org/officeDocument/2006/relationships/hyperlink" Target="http://www.ncbi.nlm.nih.govlentrez/query.fcgi?cmd=Retrieve&amp;db=pubmed&amp;dopt=Abstract&amp;list_uids=1213128539.MobleyTB" TargetMode="External"/><Relationship Id="rId165" Type="http://schemas.openxmlformats.org/officeDocument/2006/relationships/header" Target="header10.xml"/><Relationship Id="rId164" Type="http://schemas.openxmlformats.org/officeDocument/2006/relationships/hyperlink" Target="Rao" TargetMode="External"/><Relationship Id="rId163" Type="http://schemas.openxmlformats.org/officeDocument/2006/relationships/hyperlink" Target="Mendoza" TargetMode="External"/><Relationship Id="rId162" Type="http://schemas.openxmlformats.org/officeDocument/2006/relationships/hyperlink" Target="Herrman" TargetMode="External"/><Relationship Id="rId161" Type="http://schemas.openxmlformats.org/officeDocument/2006/relationships/hyperlink" Target="147:1495-1498" TargetMode="External"/><Relationship Id="rId160" Type="http://schemas.openxmlformats.org/officeDocument/2006/relationships/hyperlink" Target="Shirrell" TargetMode="External"/><Relationship Id="rId16" Type="http://schemas.openxmlformats.org/officeDocument/2006/relationships/hyperlink" Target="http://www.ncbi.nlm.nih.gov/entrez/query.fcgi?cmd=Retrieve&amp;db=PubMed&amp;list_uids=3416143&amp;dopt=Abstract9.GraffJ" TargetMode="External"/><Relationship Id="rId159" Type="http://schemas.openxmlformats.org/officeDocument/2006/relationships/hyperlink" Target="Mobley" TargetMode="External"/><Relationship Id="rId158" Type="http://schemas.openxmlformats.org/officeDocument/2006/relationships/hyperlink" Target="Park" TargetMode="External"/><Relationship Id="rId157" Type="http://schemas.openxmlformats.org/officeDocument/2006/relationships/hyperlink" Target="Jenkins" TargetMode="External"/><Relationship Id="rId156" Type="http://schemas.openxmlformats.org/officeDocument/2006/relationships/hyperlink" Target="http://www.ncbi.nlm.nih.govlentrez/query.fcgi?cmd=Retrieve&amp;db=pubmed&amp;dopt=Abstract&amp;list_uids=850178025.FeriaG" TargetMode="External"/><Relationship Id="rId155" Type="http://schemas.openxmlformats.org/officeDocument/2006/relationships/image" Target="media/image27.jpeg"/><Relationship Id="rId154" Type="http://schemas.openxmlformats.org/officeDocument/2006/relationships/hyperlink" Target="peli" TargetMode="External"/><Relationship Id="rId153" Type="http://schemas.openxmlformats.org/officeDocument/2006/relationships/hyperlink" Target="K" TargetMode="External"/><Relationship Id="rId152" Type="http://schemas.openxmlformats.org/officeDocument/2006/relationships/hyperlink" Target="Ramsden" TargetMode="External"/><Relationship Id="rId151" Type="http://schemas.openxmlformats.org/officeDocument/2006/relationships/hyperlink" Target="Memon" TargetMode="External"/><Relationship Id="rId150" Type="http://schemas.openxmlformats.org/officeDocument/2006/relationships/hyperlink" Target="Grimm" TargetMode="External"/><Relationship Id="rId15" Type="http://schemas.openxmlformats.org/officeDocument/2006/relationships/image" Target="media/image6.jpeg"/><Relationship Id="rId149" Type="http://schemas.openxmlformats.org/officeDocument/2006/relationships/hyperlink" Target="Paryani" TargetMode="External"/><Relationship Id="rId148" Type="http://schemas.openxmlformats.org/officeDocument/2006/relationships/hyperlink" Target="Mearini" TargetMode="External"/><Relationship Id="rId147" Type="http://schemas.openxmlformats.org/officeDocument/2006/relationships/hyperlink" Target="Nadler" TargetMode="External"/><Relationship Id="rId146" Type="http://schemas.openxmlformats.org/officeDocument/2006/relationships/hyperlink" Target="http://www.ncbi.nlm.nih.govlentrez/query.fcgi?cmd=Retrieve&amp;db=pubmed&amp;dopt=Abstract&amp;list_uids=105971225.AtherMH" TargetMode="External"/><Relationship Id="rId145" Type="http://schemas.openxmlformats.org/officeDocument/2006/relationships/image" Target="media/image26.jpeg"/><Relationship Id="rId144" Type="http://schemas.openxmlformats.org/officeDocument/2006/relationships/hyperlink" Target="http://www.ncbi.nlm.nih.govlentrez/query.fcegi?cmd=Retrieve&amp;db=pubmed&amp;dopt=Abstract&amp;list_uids=10569535" TargetMode="External"/><Relationship Id="rId143" Type="http://schemas.openxmlformats.org/officeDocument/2006/relationships/image" Target="media/image25.jpeg"/><Relationship Id="rId142" Type="http://schemas.openxmlformats.org/officeDocument/2006/relationships/image" Target="media/image24.jpeg"/><Relationship Id="rId141" Type="http://schemas.openxmlformats.org/officeDocument/2006/relationships/image" Target="media/image23.png"/><Relationship Id="rId140" Type="http://schemas.openxmlformats.org/officeDocument/2006/relationships/hyperlink" Target="http://www.ncbi.nlm.nih.gov/entrez/query.fcgi?cmd=Retrieve&amp;db=PubMed&amp;list_uids=1736482&amp;dopt=Abstract7.6" TargetMode="External"/><Relationship Id="rId14" Type="http://schemas.openxmlformats.org/officeDocument/2006/relationships/header" Target="header3.xml"/><Relationship Id="rId139" Type="http://schemas.openxmlformats.org/officeDocument/2006/relationships/hyperlink" Target="http://www.ncbi.nlm.nih.gov/entrez/query.fcgi?cmd=Retrieve&amp;db=PubMed&amp;list_uids=8249225&amp;dopt=Abstract" TargetMode="External"/><Relationship Id="rId138" Type="http://schemas.openxmlformats.org/officeDocument/2006/relationships/header" Target="header9.xml"/><Relationship Id="rId137" Type="http://schemas.openxmlformats.org/officeDocument/2006/relationships/hyperlink" Target="Chang" TargetMode="External"/><Relationship Id="rId136" Type="http://schemas.openxmlformats.org/officeDocument/2006/relationships/hyperlink" Target="Williams" TargetMode="External"/><Relationship Id="rId135" Type="http://schemas.openxmlformats.org/officeDocument/2006/relationships/hyperlink" Target="Indudhara" TargetMode="External"/><Relationship Id="rId134" Type="http://schemas.openxmlformats.org/officeDocument/2006/relationships/hyperlink" Target="Kersting" TargetMode="External"/><Relationship Id="rId133" Type="http://schemas.openxmlformats.org/officeDocument/2006/relationships/hyperlink" Target="Ackermann" TargetMode="External"/><Relationship Id="rId132" Type="http://schemas.openxmlformats.org/officeDocument/2006/relationships/hyperlink" Target="Talwalkar" TargetMode="External"/><Relationship Id="rId131" Type="http://schemas.openxmlformats.org/officeDocument/2006/relationships/hyperlink" Target="Vijan" TargetMode="External"/><Relationship Id="rId130" Type="http://schemas.openxmlformats.org/officeDocument/2006/relationships/hyperlink" Target="Resnick" TargetMode="External"/><Relationship Id="rId13" Type="http://schemas.openxmlformats.org/officeDocument/2006/relationships/hyperlink" Target="Newmann" TargetMode="External"/><Relationship Id="rId129" Type="http://schemas.openxmlformats.org/officeDocument/2006/relationships/hyperlink" Target="Joseph" TargetMode="External"/><Relationship Id="rId128" Type="http://schemas.openxmlformats.org/officeDocument/2006/relationships/hyperlink" Target="Rossier" TargetMode="External"/><Relationship Id="rId127" Type="http://schemas.openxmlformats.org/officeDocument/2006/relationships/hyperlink" Target="Pfister" TargetMode="External"/><Relationship Id="rId126" Type="http://schemas.openxmlformats.org/officeDocument/2006/relationships/hyperlink" Target="Haas" TargetMode="External"/><Relationship Id="rId125" Type="http://schemas.openxmlformats.org/officeDocument/2006/relationships/hyperlink" Target="Reckler" TargetMode="External"/><Relationship Id="rId124" Type="http://schemas.openxmlformats.org/officeDocument/2006/relationships/hyperlink" Target="http://www.ncbi.nlm.nih.gov/entrez/query.fcgi?cmd=Retrieve&amp;db=PubMed&amp;list_uids=8351769&amp;dopt=Abstract14.KachelTA" TargetMode="External"/><Relationship Id="rId123" Type="http://schemas.openxmlformats.org/officeDocument/2006/relationships/image" Target="media/image20.jpeg"/><Relationship Id="rId122" Type="http://schemas.openxmlformats.org/officeDocument/2006/relationships/hyperlink" Target="MeCullough" TargetMode="External"/><Relationship Id="rId121" Type="http://schemas.openxmlformats.org/officeDocument/2006/relationships/hyperlink" Target="Brien" TargetMode="External"/><Relationship Id="rId120" Type="http://schemas.openxmlformats.org/officeDocument/2006/relationships/hyperlink" Target="http://www.ncbi.nlm.nih.govlentrez/query.fcgi?cmd=Retrieve&amp;db=PubMed&amp;list_uids=10572989&amp;dopt=Abstract2.FahlenkampC" TargetMode="External"/><Relationship Id="rId12" Type="http://schemas.openxmlformats.org/officeDocument/2006/relationships/hyperlink" Target="Lingeman" TargetMode="External"/><Relationship Id="rId119" Type="http://schemas.openxmlformats.org/officeDocument/2006/relationships/image" Target="media/image19.jpeg"/><Relationship Id="rId118" Type="http://schemas.openxmlformats.org/officeDocument/2006/relationships/image" Target="media/image18.png"/><Relationship Id="rId117" Type="http://schemas.openxmlformats.org/officeDocument/2006/relationships/hyperlink" Target="http://www.ncbi.nlm.nih.govlentrez/query.fcgi?cmd=Retrieve&amp;db=pubmed&amp;dopt=Abstract&amp;list_uids=11119107" TargetMode="External"/><Relationship Id="rId116" Type="http://schemas.openxmlformats.org/officeDocument/2006/relationships/hyperlink" Target="Meria" TargetMode="External"/><Relationship Id="rId115" Type="http://schemas.openxmlformats.org/officeDocument/2006/relationships/hyperlink" Target="Wong" TargetMode="External"/><Relationship Id="rId114" Type="http://schemas.openxmlformats.org/officeDocument/2006/relationships/hyperlink" Target="Bolton" TargetMode="External"/><Relationship Id="rId113" Type="http://schemas.openxmlformats.org/officeDocument/2006/relationships/hyperlink" Target="roff" TargetMode="External"/><Relationship Id="rId112" Type="http://schemas.openxmlformats.org/officeDocument/2006/relationships/hyperlink" Target="Th" TargetMode="External"/><Relationship Id="rId111" Type="http://schemas.openxmlformats.org/officeDocument/2006/relationships/hyperlink" Target="http://www.ncbi.nlm.nih.gov/entrez/query.fcgi?cmd=Retrieve&amp;db=PubMed&amp;list_uids=4436892&amp;dopt=Abstract" TargetMode="External"/><Relationship Id="rId110" Type="http://schemas.openxmlformats.org/officeDocument/2006/relationships/hyperlink" Target="Pounds" TargetMode="External"/><Relationship Id="rId11" Type="http://schemas.openxmlformats.org/officeDocument/2006/relationships/hyperlink" Target="Gallucci" TargetMode="External"/><Relationship Id="rId109" Type="http://schemas.openxmlformats.org/officeDocument/2006/relationships/hyperlink" Target="Donohue" TargetMode="External"/><Relationship Id="rId108" Type="http://schemas.openxmlformats.org/officeDocument/2006/relationships/hyperlink" Target="Weems" TargetMode="External"/><Relationship Id="rId107" Type="http://schemas.openxmlformats.org/officeDocument/2006/relationships/hyperlink" Target="Smith" TargetMode="External"/><Relationship Id="rId106" Type="http://schemas.openxmlformats.org/officeDocument/2006/relationships/hyperlink" Target="20:255-288" TargetMode="External"/><Relationship Id="rId105" Type="http://schemas.openxmlformats.org/officeDocument/2006/relationships/hyperlink" Target="http://www.nebi.nlm.nih.gov/entrez/query.fcgi?cmd=Retrieve&amp;db=PubMed&amp;list_uids=6719663&amp;dopt=Abstract15.KaneCJ" TargetMode="External"/><Relationship Id="rId104" Type="http://schemas.openxmlformats.org/officeDocument/2006/relationships/image" Target="media/image17.jpeg"/><Relationship Id="rId103" Type="http://schemas.openxmlformats.org/officeDocument/2006/relationships/hyperlink" Target="http://www.ncbi.nlm.nih.gov/entrez/query.fcgi?cmd=Retrieve&amp;db=PubMed&amp;list_uids=9392057&amp;dopt=Abstract" TargetMode="External"/><Relationship Id="rId102" Type="http://schemas.openxmlformats.org/officeDocument/2006/relationships/hyperlink" Target="Lahme" TargetMode="External"/><Relationship Id="rId101" Type="http://schemas.openxmlformats.org/officeDocument/2006/relationships/hyperlink" Target="Cohen" TargetMode="External"/><Relationship Id="rId100" Type="http://schemas.openxmlformats.org/officeDocument/2006/relationships/hyperlink" Target="19:912" TargetMode="External"/><Relationship Id="rId10" Type="http://schemas.openxmlformats.org/officeDocument/2006/relationships/hyperlink" Target="Nelson"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jpeg"/></Relationships>
</file>

<file path=word/_rels/header5.xml.rels><?xml version="1.0" encoding="UTF-8" standalone="yes"?>
<Relationships xmlns="http://schemas.openxmlformats.org/package/2006/relationships"><Relationship Id="rId1" Type="http://schemas.openxmlformats.org/officeDocument/2006/relationships/image" Target="media/image9.jpeg"/></Relationships>
</file>

<file path=word/_rels/header6.xml.rels><?xml version="1.0" encoding="UTF-8" standalone="yes"?>
<Relationships xmlns="http://schemas.openxmlformats.org/package/2006/relationships"><Relationship Id="rId1" Type="http://schemas.openxmlformats.org/officeDocument/2006/relationships/image" Target="media/image11.jpeg"/></Relationships>
</file>

<file path=word/_rels/header7.xml.rels><?xml version="1.0" encoding="UTF-8" standalone="yes"?>
<Relationships xmlns="http://schemas.openxmlformats.org/package/2006/relationships"><Relationship Id="rId1" Type="http://schemas.openxmlformats.org/officeDocument/2006/relationships/image" Target="media/image13.jpeg"/></Relationships>
</file>

<file path=word/_rels/header8.xml.rels><?xml version="1.0" encoding="UTF-8" standalone="yes"?>
<Relationships xmlns="http://schemas.openxmlformats.org/package/2006/relationships"><Relationship Id="rId1" Type="http://schemas.openxmlformats.org/officeDocument/2006/relationships/image" Target="media/image14.jpeg"/></Relationships>
</file>

<file path=word/_rels/header9.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eg"/></Relationships>
</file>

<file path=word/_rels/header10.xml.rels><?xml version="1.0" encoding="UTF-8" standalone="yes"?>
<Relationships xmlns="http://schemas.openxmlformats.org/package/2006/relationships"><Relationship Id="rId1" Type="http://schemas.openxmlformats.org/officeDocument/2006/relationships/image" Target="media/image28.jpeg"/></Relationships>
</file>

<file path=word/_rels/header11.xml.rels><?xml version="1.0" encoding="UTF-8" standalone="yes"?>
<Relationships xmlns="http://schemas.openxmlformats.org/package/2006/relationships"><Relationship Id="rId1" Type="http://schemas.openxmlformats.org/officeDocument/2006/relationships/image" Target="media/image30.jpeg"/></Relationships>
</file>

<file path=word/_rels/header12.xml.rels><?xml version="1.0" encoding="UTF-8" standalone="yes"?>
<Relationships xmlns="http://schemas.openxmlformats.org/package/2006/relationships"><Relationship Id="rId1" Type="http://schemas.openxmlformats.org/officeDocument/2006/relationships/image" Target="media/image3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2025-10-28T21:34:11Z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2025-10-28T21:34:21</vt:filetime>
  </property>
  <property fmtid="{D5CDD505-2E9C-101B-9397-08002B2CF9AE}" pid="4" name="UsrData">
    <vt:lpwstr>6900c64d534b79001fe9eb94wl</vt:lpwstr>
  </property>
</Properties>
</file>