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167"/>
        <w:rPr/>
      </w:pPr>
      <w:r/>
    </w:p>
    <w:p>
      <w:pPr>
        <w:sectPr>
          <w:headerReference w:type="default" r:id="rId1"/>
          <w:pgSz w:w="11963" w:h="16158"/>
          <w:pgMar w:top="400" w:right="918" w:bottom="0" w:left="407" w:header="0" w:footer="0" w:gutter="0"/>
          <w:cols w:equalWidth="0" w:num="1">
            <w:col w:w="10636" w:space="0"/>
          </w:cols>
        </w:sectPr>
        <w:rPr/>
      </w:pPr>
    </w:p>
    <w:p>
      <w:pPr>
        <w:ind w:firstLine="555"/>
        <w:spacing w:before="41" w:line="368" w:lineRule="exact"/>
        <w:rPr/>
      </w:pPr>
      <w:r>
        <w:rPr>
          <w:position w:val="-7"/>
        </w:rPr>
        <w:pict>
          <v:group id="_x0000_s4" style="mso-position-vertical-relative:line;mso-position-horizontal-relative:char;width:112.9pt;height:18.45pt;" filled="false" stroked="false" coordsize="2258,369" coordorigin="0,0">
            <v:shape id="_x0000_s6" style="position:absolute;left:0;top:0;width:2258;height:369;" filled="false" stroked="false" type="#_x0000_t75">
              <v:imagedata o:title="" r:id="rId2"/>
            </v:shape>
            <v:shape id="_x0000_s8" style="position:absolute;left:-20;top:-20;width:2298;height:40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94"/>
                      <w:spacing w:before="229" w:line="242" w:lineRule="auto"/>
                      <w:rPr>
                        <w:rFonts w:ascii="SimHei" w:hAnsi="SimHei" w:eastAsia="SimHei" w:cs="SimHei"/>
                        <w:sz w:val="14"/>
                        <w:szCs w:val="14"/>
                      </w:rPr>
                    </w:pPr>
                    <w:r>
                      <w:rPr>
                        <w:rFonts w:ascii="SimHei" w:hAnsi="SimHei" w:eastAsia="SimHei" w:cs="SimHei"/>
                        <w:sz w:val="14"/>
                        <w:szCs w:val="14"/>
                        <w:color w:val="FFFFFF"/>
                        <w:spacing w:val="3"/>
                      </w:rPr>
                      <w:t>2023年2月</w:t>
                    </w:r>
                    <w:r>
                      <w:rPr>
                        <w:rFonts w:ascii="SimHei" w:hAnsi="SimHei" w:eastAsia="SimHei" w:cs="SimHei"/>
                        <w:sz w:val="14"/>
                        <w:szCs w:val="14"/>
                        <w:color w:val="FFFFFF"/>
                        <w:spacing w:val="47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4"/>
                        <w:szCs w:val="14"/>
                        <w:color w:val="FFFFFF"/>
                        <w:spacing w:val="3"/>
                      </w:rPr>
                      <w:t>第26卷</w:t>
                    </w:r>
                    <w:r>
                      <w:rPr>
                        <w:rFonts w:ascii="SimHei" w:hAnsi="SimHei" w:eastAsia="SimHei" w:cs="SimHei"/>
                        <w:sz w:val="14"/>
                        <w:szCs w:val="14"/>
                        <w:color w:val="FFFFFF"/>
                        <w:spacing w:val="4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4"/>
                        <w:szCs w:val="14"/>
                        <w:color w:val="FFFFFF"/>
                        <w:spacing w:val="3"/>
                      </w:rPr>
                      <w:t>第5期</w:t>
                    </w:r>
                  </w:p>
                </w:txbxContent>
              </v:textbox>
            </v:shape>
          </v:group>
        </w:pic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253" w:line="194" w:lineRule="auto"/>
        <w:jc w:val="right"/>
        <w:rPr>
          <w:rFonts w:ascii="Times New Roman" w:hAnsi="Times New Roman" w:eastAsia="Times New Roman" w:cs="Times New Roman"/>
          <w:sz w:val="16"/>
          <w:szCs w:val="16"/>
        </w:rPr>
      </w:pPr>
      <w:hyperlink w:history="true" r:id="rId3">
        <w:r>
          <w:rPr>
            <w:rFonts w:ascii="Times New Roman" w:hAnsi="Times New Roman" w:eastAsia="Times New Roman" w:cs="Times New Roman"/>
            <w:sz w:val="16"/>
            <w:szCs w:val="16"/>
            <w:u w:val="single" w:color="auto"/>
            <w:color w:val="231F20"/>
            <w:spacing w:val="-4"/>
          </w:rPr>
          <w:t>ht</w:t>
        </w:r>
        <w:r>
          <w:rPr>
            <w:rFonts w:ascii="Times New Roman" w:hAnsi="Times New Roman" w:eastAsia="Times New Roman" w:cs="Times New Roman"/>
            <w:sz w:val="16"/>
            <w:szCs w:val="16"/>
            <w:u w:val="single" w:color="auto"/>
            <w:color w:val="231F20"/>
            <w:spacing w:val="-3"/>
          </w:rPr>
          <w:t>tp:</w:t>
        </w:r>
        <w:r>
          <w:rPr>
            <w:rFonts w:ascii="Times New Roman" w:hAnsi="Times New Roman" w:eastAsia="Times New Roman" w:cs="Times New Roman"/>
            <w:sz w:val="16"/>
            <w:szCs w:val="16"/>
            <w:u w:val="single" w:color="auto"/>
            <w:color w:val="231F20"/>
            <w:spacing w:val="2"/>
          </w:rPr>
          <w:t xml:space="preserve"> </w:t>
        </w:r>
        <w:r>
          <w:rPr>
            <w:rFonts w:ascii="Times New Roman" w:hAnsi="Times New Roman" w:eastAsia="Times New Roman" w:cs="Times New Roman"/>
            <w:sz w:val="16"/>
            <w:szCs w:val="16"/>
            <w:u w:val="single" w:color="auto"/>
            <w:color w:val="231F20"/>
            <w:spacing w:val="-3"/>
          </w:rPr>
          <w:t>//www.chinagp.net   E-mail: zgqkyx@chinagp.net.c</w:t>
        </w:r>
        <w:r>
          <w:rPr>
            <w:rFonts w:ascii="Times New Roman" w:hAnsi="Times New Roman" w:eastAsia="Times New Roman" w:cs="Times New Roman"/>
            <w:sz w:val="16"/>
            <w:szCs w:val="16"/>
            <w:u w:val="single" w:color="auto"/>
            <w:color w:val="231F20"/>
            <w:spacing w:val="-1"/>
          </w:rPr>
          <w:t>n</w:t>
        </w:r>
      </w:hyperlink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234" w:line="193" w:lineRule="auto"/>
        <w:jc w:val="right"/>
        <w:rPr/>
      </w:pPr>
      <w:r>
        <w:rPr>
          <w:color w:val="231F20"/>
          <w:spacing w:val="13"/>
        </w:rPr>
        <w:t>·519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13"/>
        </w:rPr>
        <w:t>·</w:t>
      </w:r>
    </w:p>
    <w:p>
      <w:pPr>
        <w:spacing w:line="193" w:lineRule="auto"/>
        <w:sectPr>
          <w:type w:val="continuous"/>
          <w:pgSz w:w="11963" w:h="16158"/>
          <w:pgMar w:top="400" w:right="918" w:bottom="0" w:left="407" w:header="0" w:footer="0" w:gutter="0"/>
          <w:cols w:equalWidth="0" w:num="3">
            <w:col w:w="6162" w:space="100"/>
            <w:col w:w="3584" w:space="70"/>
            <w:col w:w="720" w:space="0"/>
          </w:cols>
        </w:sectPr>
        <w:rPr/>
      </w:pPr>
    </w:p>
    <w:p>
      <w:pPr>
        <w:pStyle w:val="BodyText"/>
        <w:ind w:right="45"/>
        <w:spacing w:before="318" w:line="212" w:lineRule="auto"/>
        <w:jc w:val="right"/>
        <w:rPr>
          <w:sz w:val="28"/>
          <w:szCs w:val="28"/>
        </w:rPr>
      </w:pPr>
      <w:r>
        <w:rPr>
          <w:sz w:val="28"/>
          <w:szCs w:val="28"/>
          <w:color w:val="231F20"/>
          <w:spacing w:val="48"/>
          <w:w w:val="125"/>
        </w:rPr>
        <w:t>·</w:t>
      </w:r>
      <w:r>
        <w:rPr>
          <w:rFonts w:ascii="SimHei" w:hAnsi="SimHei" w:eastAsia="SimHei" w:cs="SimHei"/>
          <w:sz w:val="28"/>
          <w:szCs w:val="28"/>
          <w:color w:val="231F20"/>
          <w:spacing w:val="48"/>
          <w:w w:val="125"/>
        </w:rPr>
        <w:t>指南解读</w:t>
      </w:r>
      <w:r>
        <w:rPr>
          <w:rFonts w:ascii="SimHei" w:hAnsi="SimHei" w:eastAsia="SimHei" w:cs="SimHei"/>
          <w:sz w:val="28"/>
          <w:szCs w:val="28"/>
          <w:color w:val="231F20"/>
          <w:spacing w:val="12"/>
        </w:rPr>
        <w:t xml:space="preserve"> </w:t>
      </w:r>
      <w:r>
        <w:rPr>
          <w:sz w:val="28"/>
          <w:szCs w:val="28"/>
          <w:color w:val="231F20"/>
          <w:spacing w:val="48"/>
          <w:w w:val="125"/>
        </w:rPr>
        <w:t>·</w:t>
      </w:r>
    </w:p>
    <w:p>
      <w:pPr>
        <w:spacing w:line="175" w:lineRule="exact"/>
        <w:rPr/>
      </w:pPr>
      <w:r/>
    </w:p>
    <w:p>
      <w:pPr>
        <w:spacing w:line="175" w:lineRule="exact"/>
        <w:sectPr>
          <w:type w:val="continuous"/>
          <w:pgSz w:w="11963" w:h="16158"/>
          <w:pgMar w:top="400" w:right="918" w:bottom="0" w:left="407" w:header="0" w:footer="0" w:gutter="0"/>
          <w:cols w:equalWidth="0" w:num="1">
            <w:col w:w="10636" w:space="0"/>
          </w:cols>
        </w:sectPr>
        <w:rPr/>
      </w:pPr>
    </w:p>
    <w:p>
      <w:pPr>
        <w:ind w:left="562" w:firstLine="14"/>
        <w:spacing w:before="82" w:line="219" w:lineRule="auto"/>
        <w:rPr>
          <w:rFonts w:ascii="SimHei" w:hAnsi="SimHei" w:eastAsia="SimHei" w:cs="SimHei"/>
          <w:sz w:val="36"/>
          <w:szCs w:val="36"/>
        </w:rPr>
      </w:pPr>
      <w:r>
        <w:rPr>
          <w:rFonts w:ascii="SimHei" w:hAnsi="SimHei" w:eastAsia="SimHei" w:cs="SimHei"/>
          <w:sz w:val="36"/>
          <w:szCs w:val="36"/>
          <w:color w:val="231F20"/>
          <w:spacing w:val="3"/>
        </w:rPr>
        <w:t>美国</w:t>
      </w:r>
      <w:r>
        <w:rPr>
          <w:rFonts w:ascii="SimHei" w:hAnsi="SimHei" w:eastAsia="SimHei" w:cs="SimHei"/>
          <w:sz w:val="36"/>
          <w:szCs w:val="36"/>
          <w:color w:val="231F20"/>
          <w:spacing w:val="-84"/>
        </w:rPr>
        <w:t xml:space="preserve"> </w:t>
      </w:r>
      <w:r>
        <w:rPr>
          <w:rFonts w:ascii="Times New Roman" w:hAnsi="Times New Roman" w:eastAsia="Times New Roman" w:cs="Times New Roman"/>
          <w:sz w:val="36"/>
          <w:szCs w:val="36"/>
          <w:color w:val="231F20"/>
          <w:spacing w:val="3"/>
        </w:rPr>
        <w:t>2021 </w:t>
      </w:r>
      <w:r>
        <w:rPr>
          <w:rFonts w:ascii="SimHei" w:hAnsi="SimHei" w:eastAsia="SimHei" w:cs="SimHei"/>
          <w:sz w:val="36"/>
          <w:szCs w:val="36"/>
          <w:color w:val="231F20"/>
          <w:spacing w:val="3"/>
        </w:rPr>
        <w:t>版《妊娠期肾结石诊治</w:t>
      </w:r>
      <w:r>
        <w:rPr>
          <w:rFonts w:ascii="SimHei" w:hAnsi="SimHei" w:eastAsia="SimHei" w:cs="SimHei"/>
          <w:sz w:val="36"/>
          <w:szCs w:val="36"/>
          <w:color w:val="231F20"/>
          <w:spacing w:val="-78"/>
        </w:rPr>
        <w:t xml:space="preserve"> </w:t>
      </w:r>
      <w:r>
        <w:rPr>
          <w:rFonts w:ascii="Times New Roman" w:hAnsi="Times New Roman" w:eastAsia="Times New Roman" w:cs="Times New Roman"/>
          <w:sz w:val="36"/>
          <w:szCs w:val="36"/>
          <w:color w:val="231F20"/>
          <w:spacing w:val="3"/>
        </w:rPr>
        <w:t>- </w:t>
      </w:r>
      <w:r>
        <w:rPr>
          <w:rFonts w:ascii="SimHei" w:hAnsi="SimHei" w:eastAsia="SimHei" w:cs="SimHei"/>
          <w:sz w:val="36"/>
          <w:szCs w:val="36"/>
          <w:color w:val="231F20"/>
          <w:spacing w:val="3"/>
        </w:rPr>
        <w:t>单中心多学科指</w:t>
      </w:r>
      <w:r>
        <w:rPr>
          <w:rFonts w:ascii="SimHei" w:hAnsi="SimHei" w:eastAsia="SimHei" w:cs="SimHei"/>
          <w:sz w:val="36"/>
          <w:szCs w:val="36"/>
          <w:color w:val="231F20"/>
          <w:spacing w:val="2"/>
        </w:rPr>
        <w:t>南》</w:t>
      </w:r>
      <w:r>
        <w:rPr>
          <w:rFonts w:ascii="SimHei" w:hAnsi="SimHei" w:eastAsia="SimHei" w:cs="SimHei"/>
          <w:sz w:val="36"/>
          <w:szCs w:val="36"/>
          <w:color w:val="231F20"/>
        </w:rPr>
        <w:t xml:space="preserve"> </w:t>
      </w:r>
      <w:r>
        <w:rPr>
          <w:rFonts w:ascii="SimHei" w:hAnsi="SimHei" w:eastAsia="SimHei" w:cs="SimHei"/>
          <w:sz w:val="36"/>
          <w:szCs w:val="36"/>
          <w:color w:val="231F20"/>
          <w:spacing w:val="-1"/>
        </w:rPr>
        <w:t>解读——提高临床诊断能力，加强多学科协作管理</w:t>
      </w:r>
    </w:p>
    <w:p>
      <w:pPr>
        <w:pStyle w:val="BodyText"/>
        <w:ind w:left="577"/>
        <w:spacing w:before="252" w:line="233" w:lineRule="auto"/>
        <w:rPr>
          <w:sz w:val="12"/>
          <w:szCs w:val="12"/>
        </w:rPr>
      </w:pPr>
      <w:r>
        <w:rPr>
          <w:rFonts w:ascii="SimSun" w:hAnsi="SimSun" w:eastAsia="SimSun" w:cs="SimSun"/>
          <w:sz w:val="21"/>
          <w:szCs w:val="21"/>
          <w:color w:val="231F20"/>
          <w:spacing w:val="-7"/>
          <w:position w:val="-1"/>
        </w:rPr>
        <w:t>梁普照</w:t>
      </w:r>
      <w:r>
        <w:rPr>
          <w:rFonts w:ascii="SimSun" w:hAnsi="SimSun" w:eastAsia="SimSun" w:cs="SimSun"/>
          <w:sz w:val="21"/>
          <w:szCs w:val="21"/>
          <w:color w:val="231F20"/>
          <w:spacing w:val="-40"/>
          <w:position w:val="-1"/>
        </w:rPr>
        <w:t xml:space="preserve"> </w:t>
      </w:r>
      <w:r>
        <w:rPr>
          <w:sz w:val="12"/>
          <w:szCs w:val="12"/>
          <w:color w:val="231F20"/>
          <w:spacing w:val="-7"/>
          <w:position w:val="8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-7"/>
          <w:position w:val="-1"/>
        </w:rPr>
        <w:t>，田振涛</w:t>
      </w:r>
      <w:r>
        <w:rPr>
          <w:rFonts w:ascii="SimSun" w:hAnsi="SimSun" w:eastAsia="SimSun" w:cs="SimSun"/>
          <w:sz w:val="21"/>
          <w:szCs w:val="21"/>
          <w:color w:val="231F20"/>
          <w:spacing w:val="-27"/>
          <w:position w:val="-1"/>
        </w:rPr>
        <w:t xml:space="preserve"> </w:t>
      </w:r>
      <w:r>
        <w:rPr>
          <w:sz w:val="12"/>
          <w:szCs w:val="12"/>
          <w:color w:val="231F20"/>
          <w:spacing w:val="-7"/>
          <w:position w:val="8"/>
        </w:rPr>
        <w:t>1*</w:t>
      </w:r>
      <w:r>
        <w:rPr>
          <w:sz w:val="12"/>
          <w:szCs w:val="12"/>
          <w:color w:val="231F20"/>
          <w:spacing w:val="-8"/>
          <w:position w:val="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  <w:position w:val="-1"/>
        </w:rPr>
        <w:t>，吴钰仪</w:t>
      </w:r>
      <w:r>
        <w:rPr>
          <w:rFonts w:ascii="SimSun" w:hAnsi="SimSun" w:eastAsia="SimSun" w:cs="SimSun"/>
          <w:sz w:val="21"/>
          <w:szCs w:val="21"/>
          <w:color w:val="231F20"/>
          <w:spacing w:val="-46"/>
          <w:position w:val="-1"/>
        </w:rPr>
        <w:t xml:space="preserve"> </w:t>
      </w:r>
      <w:r>
        <w:rPr>
          <w:sz w:val="12"/>
          <w:szCs w:val="12"/>
          <w:color w:val="231F20"/>
          <w:spacing w:val="-7"/>
          <w:position w:val="8"/>
        </w:rPr>
        <w:t>2</w:t>
      </w:r>
    </w:p>
    <w:p>
      <w:pPr>
        <w:spacing w:line="123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26" w:line="848" w:lineRule="exact"/>
        <w:rPr/>
      </w:pPr>
      <w:r>
        <w:rPr>
          <w:position w:val="-16"/>
        </w:rPr>
        <w:drawing>
          <wp:inline distT="0" distB="0" distL="0" distR="0">
            <wp:extent cx="539999" cy="538567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9999" cy="538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1"/>
        <w:spacing w:before="48" w:line="169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扫描二维码</w:t>
      </w:r>
    </w:p>
    <w:p>
      <w:pPr>
        <w:pStyle w:val="BodyText"/>
        <w:ind w:left="107"/>
        <w:spacing w:line="17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查看原文</w:t>
      </w:r>
    </w:p>
    <w:p>
      <w:pPr>
        <w:spacing w:line="175" w:lineRule="auto"/>
        <w:sectPr>
          <w:type w:val="continuous"/>
          <w:pgSz w:w="11963" w:h="16158"/>
          <w:pgMar w:top="400" w:right="918" w:bottom="0" w:left="407" w:header="0" w:footer="0" w:gutter="0"/>
          <w:cols w:equalWidth="0" w:num="2">
            <w:col w:w="9439" w:space="9"/>
            <w:col w:w="1188" w:space="0"/>
          </w:cols>
        </w:sectPr>
        <w:rPr>
          <w:sz w:val="16"/>
          <w:szCs w:val="16"/>
        </w:rPr>
      </w:pPr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559" w:right="836" w:firstLine="384"/>
        <w:spacing w:before="78" w:line="218" w:lineRule="auto"/>
        <w:rPr/>
      </w:pPr>
      <w:r>
        <w:rPr>
          <w:rFonts w:ascii="SimHei" w:hAnsi="SimHei" w:eastAsia="SimHei" w:cs="SimHei"/>
          <w:color w:val="231F20"/>
        </w:rPr>
        <w:t>【摘要】</w:t>
      </w:r>
      <w:r>
        <w:rPr>
          <w:rFonts w:ascii="SimHei" w:hAnsi="SimHei" w:eastAsia="SimHei" w:cs="SimHei"/>
          <w:color w:val="231F20"/>
        </w:rPr>
        <w:t xml:space="preserve">  </w:t>
      </w:r>
      <w:r>
        <w:rPr>
          <w:color w:val="231F20"/>
        </w:rPr>
        <w:t>妊娠期肾结石是妊娠期患者非产科因素住院的常见病因，容易出现疼痛、恶心、呕吐、肾功能下降、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1"/>
        </w:rPr>
        <w:t>泌尿道感染等并发症，处理不当会导致流产、早产等不良妊娠结局。美国医学中心多学科联合发布《妊娠期</w:t>
      </w:r>
      <w:r>
        <w:rPr>
          <w:color w:val="231F20"/>
        </w:rPr>
        <w:t>肾结石诊 </w:t>
      </w:r>
      <w:r>
        <w:rPr>
          <w:color w:val="231F20"/>
          <w:spacing w:val="1"/>
        </w:rPr>
        <w:t>治 - 单中心多学科指南》，以规范妊娠期肾结石的诊治。本指南共形成 10 个指南推荐意见，其中 4 个用于指导诊断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2"/>
        </w:rPr>
        <w:t>和影像学检查，6 个用于指导临床治疗。值得关</w:t>
      </w:r>
      <w:r>
        <w:rPr>
          <w:color w:val="231F20"/>
          <w:spacing w:val="1"/>
        </w:rPr>
        <w:t>注的是，与国内指南相比，该指南提供了循证依据，证实了妊娠期使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用低剂量 </w:t>
      </w:r>
      <w:r>
        <w:rPr>
          <w:color w:val="231F20"/>
        </w:rPr>
        <w:t>CT</w:t>
      </w:r>
      <w:r>
        <w:rPr>
          <w:color w:val="231F20"/>
          <w:spacing w:val="2"/>
        </w:rPr>
        <w:t xml:space="preserve"> 平扫的安全性、有效性，并可以在患者病情变</w:t>
      </w:r>
      <w:r>
        <w:rPr>
          <w:color w:val="231F20"/>
          <w:spacing w:val="1"/>
        </w:rPr>
        <w:t>化且诊断不明确时优先使用，本文就以上内容对该指南展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开深度解读。</w:t>
      </w:r>
    </w:p>
    <w:p>
      <w:pPr>
        <w:pStyle w:val="BodyText"/>
        <w:ind w:left="944"/>
        <w:spacing w:line="210" w:lineRule="auto"/>
        <w:rPr/>
      </w:pPr>
      <w:r>
        <w:rPr>
          <w:rFonts w:ascii="SimHei" w:hAnsi="SimHei" w:eastAsia="SimHei" w:cs="SimHei"/>
          <w:color w:val="231F20"/>
        </w:rPr>
        <w:t>【关键词】</w:t>
      </w:r>
      <w:r>
        <w:rPr>
          <w:rFonts w:ascii="SimHei" w:hAnsi="SimHei" w:eastAsia="SimHei" w:cs="SimHei"/>
          <w:color w:val="231F20"/>
        </w:rPr>
        <w:t xml:space="preserve">  </w:t>
      </w:r>
      <w:r>
        <w:rPr>
          <w:color w:val="231F20"/>
        </w:rPr>
        <w:t>肾结石；妊娠期肾结石；诊断；多学科协作；指南；美国；解读</w:t>
      </w:r>
    </w:p>
    <w:p>
      <w:pPr>
        <w:pStyle w:val="BodyText"/>
        <w:ind w:left="944"/>
        <w:spacing w:before="10" w:line="194" w:lineRule="auto"/>
        <w:rPr/>
      </w:pPr>
      <w:r>
        <w:rPr>
          <w:rFonts w:ascii="SimHei" w:hAnsi="SimHei" w:eastAsia="SimHei" w:cs="SimHei"/>
          <w:color w:val="231F20"/>
          <w:spacing w:val="-8"/>
        </w:rPr>
        <w:t>【中图分类号】</w:t>
      </w:r>
      <w:r>
        <w:rPr>
          <w:rFonts w:ascii="SimHei" w:hAnsi="SimHei" w:eastAsia="SimHei" w:cs="SimHei"/>
          <w:color w:val="231F20"/>
          <w:spacing w:val="-8"/>
        </w:rPr>
        <w:t xml:space="preserve">  </w:t>
      </w:r>
      <w:r>
        <w:rPr>
          <w:color w:val="231F20"/>
          <w:spacing w:val="-8"/>
        </w:rPr>
        <w:t>R 692.4    </w:t>
      </w:r>
      <w:r>
        <w:rPr>
          <w:rFonts w:ascii="SimHei" w:hAnsi="SimHei" w:eastAsia="SimHei" w:cs="SimHei"/>
          <w:color w:val="231F20"/>
          <w:spacing w:val="-8"/>
        </w:rPr>
        <w:t>【文献标识码】</w:t>
      </w:r>
      <w:r>
        <w:rPr>
          <w:rFonts w:ascii="SimHei" w:hAnsi="SimHei" w:eastAsia="SimHei" w:cs="SimHei"/>
          <w:color w:val="231F20"/>
          <w:spacing w:val="-8"/>
        </w:rPr>
        <w:t xml:space="preserve">  </w:t>
      </w:r>
      <w:r>
        <w:rPr>
          <w:color w:val="231F20"/>
          <w:spacing w:val="-8"/>
        </w:rPr>
        <w:t>A    DOI：10.12114/j.issn.1007-9572.2022.0569</w:t>
      </w:r>
    </w:p>
    <w:p>
      <w:pPr>
        <w:pStyle w:val="BodyText"/>
        <w:ind w:left="559" w:right="870" w:firstLine="396"/>
        <w:spacing w:before="38" w:line="217" w:lineRule="auto"/>
        <w:rPr/>
      </w:pPr>
      <w:r>
        <w:rPr>
          <w:color w:val="231F20"/>
          <w:spacing w:val="-3"/>
        </w:rPr>
        <w:t>梁普照，田振涛，吴钰仪 . 美国 2021 版《妊娠期肾结石诊治 - 单中心多学科指南</w:t>
      </w:r>
      <w:r>
        <w:rPr>
          <w:color w:val="231F20"/>
          <w:spacing w:val="-4"/>
        </w:rPr>
        <w:t>》解读——提高临床诊断能力，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加强多学科协作管理［J］.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9"/>
        </w:rPr>
        <w:t>中国全科医学，2023，26（5</w:t>
      </w:r>
      <w:r>
        <w:rPr>
          <w:color w:val="231F20"/>
          <w:spacing w:val="-8"/>
        </w:rPr>
        <w:t>）：</w:t>
      </w:r>
      <w:r>
        <w:rPr>
          <w:color w:val="231F20"/>
          <w:spacing w:val="-9"/>
        </w:rPr>
        <w:t>519-524.［</w:t>
      </w:r>
      <w:r>
        <w:rPr>
          <w:color w:val="231F20"/>
          <w:spacing w:val="-19"/>
        </w:rPr>
        <w:t xml:space="preserve"> </w:t>
      </w:r>
      <w:hyperlink w:history="true" r:id="rId5">
        <w:r>
          <w:rPr>
            <w:color w:val="231F20"/>
            <w:spacing w:val="-9"/>
          </w:rPr>
          <w:t>www.chinagp.net</w:t>
        </w:r>
      </w:hyperlink>
      <w:r>
        <w:rPr>
          <w:color w:val="231F20"/>
          <w:spacing w:val="-20"/>
        </w:rPr>
        <w:t xml:space="preserve"> </w:t>
      </w:r>
      <w:r>
        <w:rPr>
          <w:color w:val="231F20"/>
          <w:spacing w:val="-9"/>
        </w:rPr>
        <w:t>］</w:t>
      </w:r>
    </w:p>
    <w:p>
      <w:pPr>
        <w:pStyle w:val="BodyText"/>
        <w:ind w:left="551" w:right="837" w:firstLine="407"/>
        <w:spacing w:before="1" w:line="218" w:lineRule="auto"/>
        <w:rPr/>
      </w:pPr>
      <w:r>
        <w:rPr>
          <w:color w:val="231F20"/>
          <w:spacing w:val="-5"/>
        </w:rPr>
        <w:t>LIANG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P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Z，TIAN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Z T，WU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Y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Y.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Interpretation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5"/>
        </w:rPr>
        <w:t>of the</w:t>
      </w:r>
      <w:r>
        <w:rPr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5"/>
        </w:rPr>
        <w:t>management</w:t>
      </w:r>
      <w:r>
        <w:rPr>
          <w:rFonts w:ascii="Times New Roman" w:hAnsi="Times New Roman" w:eastAsia="Times New Roman" w:cs="Times New Roman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5"/>
        </w:rPr>
        <w:t>of nephrolithiasis</w:t>
      </w:r>
      <w:r>
        <w:rPr>
          <w:rFonts w:ascii="Times New Roman" w:hAnsi="Times New Roman" w:eastAsia="Times New Roman" w:cs="Times New Roman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5"/>
        </w:rPr>
        <w:t>in pregnancy</w:t>
      </w:r>
      <w:r>
        <w:rPr>
          <w:color w:val="231F20"/>
          <w:spacing w:val="-5"/>
        </w:rPr>
        <w:t>：</w:t>
      </w:r>
      <w:r>
        <w:rPr>
          <w:rFonts w:ascii="Times New Roman" w:hAnsi="Times New Roman" w:eastAsia="Times New Roman" w:cs="Times New Roman"/>
          <w:color w:val="231F20"/>
          <w:spacing w:val="-5"/>
        </w:rPr>
        <w:t>multi-disciplina</w:t>
      </w:r>
      <w:r>
        <w:rPr>
          <w:rFonts w:ascii="Times New Roman" w:hAnsi="Times New Roman" w:eastAsia="Times New Roman" w:cs="Times New Roman"/>
          <w:color w:val="231F20"/>
          <w:spacing w:val="-6"/>
        </w:rPr>
        <w:t>ry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9"/>
        </w:rPr>
        <w:t>guidelines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9"/>
        </w:rPr>
        <w:t>from</w:t>
      </w:r>
      <w:r>
        <w:rPr>
          <w:rFonts w:ascii="Times New Roman" w:hAnsi="Times New Roman" w:eastAsia="Times New Roman" w:cs="Times New Roman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9"/>
        </w:rPr>
        <w:t>an</w:t>
      </w:r>
      <w:r>
        <w:rPr>
          <w:rFonts w:ascii="Times New Roman" w:hAnsi="Times New Roman" w:eastAsia="Times New Roman" w:cs="Times New Roman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9"/>
        </w:rPr>
        <w:t>acade</w:t>
      </w:r>
      <w:r>
        <w:rPr>
          <w:rFonts w:ascii="Times New Roman" w:hAnsi="Times New Roman" w:eastAsia="Times New Roman" w:cs="Times New Roman"/>
          <w:color w:val="231F20"/>
          <w:spacing w:val="-10"/>
        </w:rPr>
        <w:t>mic</w:t>
      </w:r>
      <w:r>
        <w:rPr>
          <w:rFonts w:ascii="Times New Roman" w:hAnsi="Times New Roman" w:eastAsia="Times New Roman" w:cs="Times New Roman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0"/>
        </w:rPr>
        <w:t>medical</w:t>
      </w:r>
      <w:r>
        <w:rPr>
          <w:rFonts w:ascii="Times New Roman" w:hAnsi="Times New Roman" w:eastAsia="Times New Roman" w:cs="Times New Roman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0"/>
        </w:rPr>
        <w:t>center </w:t>
      </w:r>
      <w:r>
        <w:rPr>
          <w:color w:val="231F20"/>
          <w:spacing w:val="-10"/>
        </w:rPr>
        <w:t>：improving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0"/>
        </w:rPr>
        <w:t>the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0"/>
        </w:rPr>
        <w:t>diagnostic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0"/>
        </w:rPr>
        <w:t>and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0"/>
        </w:rPr>
        <w:t>therapeutic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0"/>
        </w:rPr>
        <w:t>capacity，and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0"/>
        </w:rPr>
        <w:t>strengthening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0"/>
        </w:rPr>
        <w:t>multi-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disciplinary collaborative management［J］. Chinese General Pra</w:t>
      </w:r>
      <w:r>
        <w:rPr>
          <w:color w:val="231F20"/>
          <w:spacing w:val="-14"/>
        </w:rPr>
        <w:t>ctice，2023，26（5</w:t>
      </w:r>
      <w:r>
        <w:rPr>
          <w:color w:val="231F20"/>
          <w:spacing w:val="-19"/>
        </w:rPr>
        <w:t>）：</w:t>
      </w:r>
      <w:r>
        <w:rPr>
          <w:color w:val="231F20"/>
          <w:spacing w:val="-14"/>
        </w:rPr>
        <w:t>519-524.</w:t>
      </w:r>
    </w:p>
    <w:p>
      <w:pPr>
        <w:pStyle w:val="BodyText"/>
        <w:ind w:left="546" w:right="827" w:firstLine="12"/>
        <w:spacing w:before="270" w:line="260" w:lineRule="auto"/>
        <w:jc w:val="both"/>
        <w:rPr>
          <w:sz w:val="10"/>
          <w:szCs w:val="10"/>
        </w:rPr>
      </w:pPr>
      <w:r>
        <w:rPr>
          <w:rFonts w:ascii="Times New Roman" w:hAnsi="Times New Roman" w:eastAsia="Times New Roman" w:cs="Times New Roman"/>
          <w:color w:val="231F20"/>
          <w:spacing w:val="8"/>
        </w:rPr>
        <w:t>Interpretation</w:t>
      </w:r>
      <w:r>
        <w:rPr>
          <w:rFonts w:ascii="Times New Roman" w:hAnsi="Times New Roman" w:eastAsia="Times New Roman" w:cs="Times New Roman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8"/>
        </w:rPr>
        <w:t>of the Management of</w:t>
      </w:r>
      <w:r>
        <w:rPr>
          <w:rFonts w:ascii="Times New Roman" w:hAnsi="Times New Roman" w:eastAsia="Times New Roman" w:cs="Times New Roman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8"/>
        </w:rPr>
        <w:t>Nephrolithiasis in</w:t>
      </w:r>
      <w:r>
        <w:rPr>
          <w:rFonts w:ascii="Times New Roman" w:hAnsi="Times New Roman" w:eastAsia="Times New Roman" w:cs="Times New Roman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8"/>
        </w:rPr>
        <w:t>Pregnancy</w:t>
      </w:r>
      <w:r>
        <w:rPr>
          <w:rFonts w:ascii="SimHei" w:hAnsi="SimHei" w:eastAsia="SimHei" w:cs="SimHei"/>
          <w:color w:val="231F20"/>
          <w:spacing w:val="8"/>
        </w:rPr>
        <w:t>：</w:t>
      </w:r>
      <w:r>
        <w:rPr>
          <w:rFonts w:ascii="Times New Roman" w:hAnsi="Times New Roman" w:eastAsia="Times New Roman" w:cs="Times New Roman"/>
          <w:color w:val="231F20"/>
          <w:spacing w:val="7"/>
        </w:rPr>
        <w:t>Multi-disciplinary Guidelines</w:t>
      </w:r>
      <w:r>
        <w:rPr>
          <w:rFonts w:ascii="Times New Roman" w:hAnsi="Times New Roman" w:eastAsia="Times New Roman" w:cs="Times New Roman"/>
          <w:color w:val="231F20"/>
          <w:spacing w:val="-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</w:rPr>
        <w:t>from an Academic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2"/>
        </w:rPr>
        <w:t>Medical Center</w:t>
      </w:r>
      <w:r>
        <w:rPr>
          <w:rFonts w:ascii="Times New Roman" w:hAnsi="Times New Roman" w:eastAsia="Times New Roman" w:cs="Times New Roman"/>
          <w:color w:val="231F20"/>
          <w:spacing w:val="-9"/>
        </w:rPr>
        <w:t xml:space="preserve"> </w:t>
      </w:r>
      <w:r>
        <w:rPr>
          <w:rFonts w:ascii="SimHei" w:hAnsi="SimHei" w:eastAsia="SimHei" w:cs="SimHei"/>
          <w:color w:val="231F20"/>
          <w:spacing w:val="12"/>
        </w:rPr>
        <w:t>：</w:t>
      </w:r>
      <w:r>
        <w:rPr>
          <w:rFonts w:ascii="Times New Roman" w:hAnsi="Times New Roman" w:eastAsia="Times New Roman" w:cs="Times New Roman"/>
          <w:color w:val="231F20"/>
          <w:spacing w:val="12"/>
        </w:rPr>
        <w:t>Improving</w:t>
      </w:r>
      <w:r>
        <w:rPr>
          <w:rFonts w:ascii="Times New Roman" w:hAnsi="Times New Roman" w:eastAsia="Times New Roman" w:cs="Times New Roman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2"/>
        </w:rPr>
        <w:t>th</w:t>
      </w:r>
      <w:r>
        <w:rPr>
          <w:rFonts w:ascii="Times New Roman" w:hAnsi="Times New Roman" w:eastAsia="Times New Roman" w:cs="Times New Roman"/>
          <w:color w:val="231F20"/>
          <w:spacing w:val="11"/>
        </w:rPr>
        <w:t>e</w:t>
      </w:r>
      <w:r>
        <w:rPr>
          <w:rFonts w:ascii="Times New Roman" w:hAnsi="Times New Roman" w:eastAsia="Times New Roman" w:cs="Times New Roman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1"/>
        </w:rPr>
        <w:t>Diagnostic</w:t>
      </w:r>
      <w:r>
        <w:rPr>
          <w:rFonts w:ascii="Times New Roman" w:hAnsi="Times New Roman" w:eastAsia="Times New Roman" w:cs="Times New Roman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1"/>
        </w:rPr>
        <w:t>and</w:t>
      </w:r>
      <w:r>
        <w:rPr>
          <w:rFonts w:ascii="Times New Roman" w:hAnsi="Times New Roman" w:eastAsia="Times New Roman" w:cs="Times New Roman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1"/>
        </w:rPr>
        <w:t>Therapeutic</w:t>
      </w:r>
      <w:r>
        <w:rPr>
          <w:rFonts w:ascii="Times New Roman" w:hAnsi="Times New Roman" w:eastAsia="Times New Roman" w:cs="Times New Roman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1"/>
        </w:rPr>
        <w:t>Capacity</w:t>
      </w:r>
      <w:r>
        <w:rPr>
          <w:rFonts w:ascii="Times New Roman" w:hAnsi="Times New Roman" w:eastAsia="Times New Roman" w:cs="Times New Roman"/>
          <w:color w:val="231F20"/>
          <w:spacing w:val="-7"/>
        </w:rPr>
        <w:t xml:space="preserve"> </w:t>
      </w:r>
      <w:r>
        <w:rPr>
          <w:rFonts w:ascii="SimHei" w:hAnsi="SimHei" w:eastAsia="SimHei" w:cs="SimHei"/>
          <w:color w:val="231F20"/>
          <w:spacing w:val="11"/>
        </w:rPr>
        <w:t>，</w:t>
      </w:r>
      <w:r>
        <w:rPr>
          <w:rFonts w:ascii="Times New Roman" w:hAnsi="Times New Roman" w:eastAsia="Times New Roman" w:cs="Times New Roman"/>
          <w:color w:val="231F20"/>
          <w:spacing w:val="11"/>
        </w:rPr>
        <w:t>and</w:t>
      </w:r>
      <w:r>
        <w:rPr>
          <w:rFonts w:ascii="Times New Roman" w:hAnsi="Times New Roman" w:eastAsia="Times New Roman" w:cs="Times New Roman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1"/>
        </w:rPr>
        <w:t>Strengthening</w:t>
      </w:r>
      <w:r>
        <w:rPr>
          <w:rFonts w:ascii="Times New Roman" w:hAnsi="Times New Roman" w:eastAsia="Times New Roman" w:cs="Times New Roman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1"/>
        </w:rPr>
        <w:t>Multi-disciplinary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Collaborative Management    LIANG Puzhao</w:t>
      </w:r>
      <w:r>
        <w:rPr>
          <w:sz w:val="10"/>
          <w:szCs w:val="10"/>
          <w:color w:val="231F20"/>
          <w:spacing w:val="-2"/>
          <w:position w:val="8"/>
        </w:rPr>
        <w:t>1 </w:t>
      </w:r>
      <w:r>
        <w:rPr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color w:val="231F20"/>
          <w:spacing w:val="-2"/>
        </w:rPr>
        <w:t>TIAN Zhent</w:t>
      </w:r>
      <w:r>
        <w:rPr>
          <w:rFonts w:ascii="Times New Roman" w:hAnsi="Times New Roman" w:eastAsia="Times New Roman" w:cs="Times New Roman"/>
          <w:color w:val="231F20"/>
          <w:spacing w:val="-3"/>
        </w:rPr>
        <w:t>ao</w:t>
      </w:r>
      <w:r>
        <w:rPr>
          <w:sz w:val="10"/>
          <w:szCs w:val="10"/>
          <w:color w:val="231F20"/>
          <w:spacing w:val="-3"/>
          <w:position w:val="8"/>
        </w:rPr>
        <w:t>1* </w:t>
      </w:r>
      <w:r>
        <w:rPr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color w:val="231F20"/>
          <w:spacing w:val="-3"/>
        </w:rPr>
        <w:t>WU Yuyi</w:t>
      </w:r>
      <w:r>
        <w:rPr>
          <w:sz w:val="10"/>
          <w:szCs w:val="10"/>
          <w:color w:val="231F20"/>
          <w:spacing w:val="-3"/>
          <w:position w:val="8"/>
        </w:rPr>
        <w:t>2</w:t>
      </w:r>
    </w:p>
    <w:p>
      <w:pPr>
        <w:pStyle w:val="BodyText"/>
        <w:ind w:left="565" w:right="835" w:hanging="1"/>
        <w:spacing w:before="34" w:line="191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color w:val="231F20"/>
          <w:spacing w:val="-3"/>
        </w:rPr>
        <w:t>1.Department of</w:t>
      </w:r>
      <w:r>
        <w:rPr>
          <w:rFonts w:ascii="Times New Roman" w:hAnsi="Times New Roman" w:eastAsia="Times New Roman" w:cs="Times New Roman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Urology</w:t>
      </w:r>
      <w:r>
        <w:rPr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color w:val="231F20"/>
          <w:spacing w:val="-3"/>
        </w:rPr>
        <w:t>First</w:t>
      </w:r>
      <w:r>
        <w:rPr>
          <w:rFonts w:ascii="Times New Roman" w:hAnsi="Times New Roman" w:eastAsia="Times New Roman" w:cs="Times New Roman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Teaching Hospital of</w:t>
      </w:r>
      <w:r>
        <w:rPr>
          <w:rFonts w:ascii="Times New Roman" w:hAnsi="Times New Roman" w:eastAsia="Times New Roman" w:cs="Times New Roman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Tianjin</w:t>
      </w:r>
      <w:r>
        <w:rPr>
          <w:rFonts w:ascii="Times New Roman" w:hAnsi="Times New Roman" w:eastAsia="Times New Roman" w:cs="Times New Roman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Un</w:t>
      </w:r>
      <w:r>
        <w:rPr>
          <w:rFonts w:ascii="Times New Roman" w:hAnsi="Times New Roman" w:eastAsia="Times New Roman" w:cs="Times New Roman"/>
          <w:color w:val="231F20"/>
          <w:spacing w:val="-4"/>
        </w:rPr>
        <w:t>iversity of</w:t>
      </w:r>
      <w:r>
        <w:rPr>
          <w:rFonts w:ascii="Times New Roman" w:hAnsi="Times New Roman" w:eastAsia="Times New Roman" w:cs="Times New Roman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Traditional</w:t>
      </w:r>
      <w:r>
        <w:rPr>
          <w:rFonts w:ascii="Times New Roman" w:hAnsi="Times New Roman" w:eastAsia="Times New Roman" w:cs="Times New Roman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Chinese Medicine/National</w:t>
      </w:r>
      <w:r>
        <w:rPr>
          <w:rFonts w:ascii="Times New Roman" w:hAnsi="Times New Roman" w:eastAsia="Times New Roman" w:cs="Times New Roman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Clinical Research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Center</w:t>
      </w:r>
      <w:r>
        <w:rPr>
          <w:rFonts w:ascii="Times New Roman" w:hAnsi="Times New Roman" w:eastAsia="Times New Roman" w:cs="Times New Roman"/>
          <w:color w:val="231F20"/>
          <w:spacing w:val="-3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for</w:t>
      </w:r>
      <w:r>
        <w:rPr>
          <w:rFonts w:ascii="Times New Roman" w:hAnsi="Times New Roman" w:eastAsia="Times New Roman" w:cs="Times New Roman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Chinese Medicine Acupuncture and M</w:t>
      </w:r>
      <w:r>
        <w:rPr>
          <w:rFonts w:ascii="Times New Roman" w:hAnsi="Times New Roman" w:eastAsia="Times New Roman" w:cs="Times New Roman"/>
          <w:color w:val="231F20"/>
          <w:spacing w:val="-5"/>
        </w:rPr>
        <w:t>oxibustion</w:t>
      </w:r>
      <w:r>
        <w:rPr>
          <w:rFonts w:ascii="Times New Roman" w:hAnsi="Times New Roman" w:eastAsia="Times New Roman" w:cs="Times New Roman"/>
          <w:color w:val="231F20"/>
          <w:spacing w:val="-15"/>
        </w:rPr>
        <w:t xml:space="preserve"> </w:t>
      </w:r>
      <w:r>
        <w:rPr>
          <w:color w:val="231F20"/>
          <w:spacing w:val="-5"/>
        </w:rPr>
        <w:t>，</w:t>
      </w:r>
      <w:r>
        <w:rPr>
          <w:rFonts w:ascii="Times New Roman" w:hAnsi="Times New Roman" w:eastAsia="Times New Roman" w:cs="Times New Roman"/>
          <w:color w:val="231F20"/>
          <w:spacing w:val="-5"/>
        </w:rPr>
        <w:t>Tianjin 300381</w:t>
      </w:r>
      <w:r>
        <w:rPr>
          <w:rFonts w:ascii="Times New Roman" w:hAnsi="Times New Roman" w:eastAsia="Times New Roman" w:cs="Times New Roman"/>
          <w:color w:val="231F20"/>
          <w:spacing w:val="-15"/>
        </w:rPr>
        <w:t xml:space="preserve"> </w:t>
      </w:r>
      <w:r>
        <w:rPr>
          <w:color w:val="231F20"/>
          <w:spacing w:val="-5"/>
        </w:rPr>
        <w:t>，</w:t>
      </w:r>
      <w:r>
        <w:rPr>
          <w:rFonts w:ascii="Times New Roman" w:hAnsi="Times New Roman" w:eastAsia="Times New Roman" w:cs="Times New Roman"/>
          <w:color w:val="231F20"/>
          <w:spacing w:val="-5"/>
        </w:rPr>
        <w:t>China</w:t>
      </w:r>
    </w:p>
    <w:p>
      <w:pPr>
        <w:pStyle w:val="BodyText"/>
        <w:ind w:left="553" w:right="837" w:firstLine="4"/>
        <w:spacing w:before="68" w:line="191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color w:val="231F20"/>
        </w:rPr>
        <w:t>2.Department</w:t>
      </w:r>
      <w:r>
        <w:rPr>
          <w:rFonts w:ascii="Times New Roman" w:hAnsi="Times New Roman" w:eastAsia="Times New Roman" w:cs="Times New Roman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of Pediatrics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color w:val="231F20"/>
        </w:rPr>
        <w:t>，</w:t>
      </w:r>
      <w:r>
        <w:rPr>
          <w:rFonts w:ascii="Times New Roman" w:hAnsi="Times New Roman" w:eastAsia="Times New Roman" w:cs="Times New Roman"/>
          <w:color w:val="231F20"/>
        </w:rPr>
        <w:t>Fir</w:t>
      </w:r>
      <w:r>
        <w:rPr>
          <w:rFonts w:ascii="Times New Roman" w:hAnsi="Times New Roman" w:eastAsia="Times New Roman" w:cs="Times New Roman"/>
          <w:color w:val="231F20"/>
          <w:spacing w:val="-1"/>
        </w:rPr>
        <w:t>st</w:t>
      </w:r>
      <w:r>
        <w:rPr>
          <w:rFonts w:ascii="Times New Roman" w:hAnsi="Times New Roman" w:eastAsia="Times New Roman" w:cs="Times New Roman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Teaching</w:t>
      </w:r>
      <w:r>
        <w:rPr>
          <w:rFonts w:ascii="Times New Roman" w:hAnsi="Times New Roman" w:eastAsia="Times New Roman" w:cs="Times New Roman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Hospital</w:t>
      </w:r>
      <w:r>
        <w:rPr>
          <w:rFonts w:ascii="Times New Roman" w:hAnsi="Times New Roman" w:eastAsia="Times New Roman" w:cs="Times New Roman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of Tianjin</w:t>
      </w:r>
      <w:r>
        <w:rPr>
          <w:rFonts w:ascii="Times New Roman" w:hAnsi="Times New Roman" w:eastAsia="Times New Roman" w:cs="Times New Roman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University</w:t>
      </w:r>
      <w:r>
        <w:rPr>
          <w:rFonts w:ascii="Times New Roman" w:hAnsi="Times New Roman" w:eastAsia="Times New Roman" w:cs="Times New Roman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of Traditional</w:t>
      </w:r>
      <w:r>
        <w:rPr>
          <w:rFonts w:ascii="Times New Roman" w:hAnsi="Times New Roman" w:eastAsia="Times New Roman" w:cs="Times New Roman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Chinese</w:t>
      </w:r>
      <w:r>
        <w:rPr>
          <w:rFonts w:ascii="Times New Roman" w:hAnsi="Times New Roman" w:eastAsia="Times New Roman" w:cs="Times New Roman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Medicine/National</w:t>
      </w:r>
      <w:r>
        <w:rPr>
          <w:rFonts w:ascii="Times New Roman" w:hAnsi="Times New Roman" w:eastAsia="Times New Roman" w:cs="Times New Roman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Clinical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Research</w:t>
      </w:r>
      <w:r>
        <w:rPr>
          <w:rFonts w:ascii="Times New Roman" w:hAnsi="Times New Roman" w:eastAsia="Times New Roman" w:cs="Times New Roman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Center</w:t>
      </w:r>
      <w:r>
        <w:rPr>
          <w:rFonts w:ascii="Times New Roman" w:hAnsi="Times New Roman" w:eastAsia="Times New Roman" w:cs="Times New Roman"/>
          <w:color w:val="231F20"/>
          <w:spacing w:val="-3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for</w:t>
      </w:r>
      <w:r>
        <w:rPr>
          <w:rFonts w:ascii="Times New Roman" w:hAnsi="Times New Roman" w:eastAsia="Times New Roman" w:cs="Times New Roman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Chinese Medicine Acupuncture</w:t>
      </w:r>
      <w:r>
        <w:rPr>
          <w:rFonts w:ascii="Times New Roman" w:hAnsi="Times New Roman" w:eastAsia="Times New Roman" w:cs="Times New Roman"/>
          <w:color w:val="231F20"/>
          <w:spacing w:val="-5"/>
        </w:rPr>
        <w:t xml:space="preserve"> and Moxibustion</w:t>
      </w:r>
      <w:r>
        <w:rPr>
          <w:rFonts w:ascii="Times New Roman" w:hAnsi="Times New Roman" w:eastAsia="Times New Roman" w:cs="Times New Roman"/>
          <w:color w:val="231F20"/>
          <w:spacing w:val="-16"/>
        </w:rPr>
        <w:t xml:space="preserve"> </w:t>
      </w:r>
      <w:r>
        <w:rPr>
          <w:color w:val="231F20"/>
          <w:spacing w:val="-5"/>
        </w:rPr>
        <w:t>，</w:t>
      </w:r>
      <w:r>
        <w:rPr>
          <w:rFonts w:ascii="Times New Roman" w:hAnsi="Times New Roman" w:eastAsia="Times New Roman" w:cs="Times New Roman"/>
          <w:color w:val="231F20"/>
          <w:spacing w:val="-5"/>
        </w:rPr>
        <w:t>Tianjin 300381</w:t>
      </w:r>
      <w:r>
        <w:rPr>
          <w:rFonts w:ascii="Times New Roman" w:hAnsi="Times New Roman" w:eastAsia="Times New Roman" w:cs="Times New Roman"/>
          <w:color w:val="231F20"/>
          <w:spacing w:val="-15"/>
        </w:rPr>
        <w:t xml:space="preserve"> </w:t>
      </w:r>
      <w:r>
        <w:rPr>
          <w:color w:val="231F20"/>
          <w:spacing w:val="-5"/>
        </w:rPr>
        <w:t>，</w:t>
      </w:r>
      <w:r>
        <w:rPr>
          <w:rFonts w:ascii="Times New Roman" w:hAnsi="Times New Roman" w:eastAsia="Times New Roman" w:cs="Times New Roman"/>
          <w:color w:val="231F20"/>
          <w:spacing w:val="-5"/>
        </w:rPr>
        <w:t>China</w:t>
      </w:r>
    </w:p>
    <w:p>
      <w:pPr>
        <w:pStyle w:val="BodyText"/>
        <w:ind w:left="561"/>
        <w:spacing w:before="39" w:line="196" w:lineRule="auto"/>
        <w:rPr>
          <w:rFonts w:ascii="Times New Roman" w:hAnsi="Times New Roman" w:eastAsia="Times New Roman" w:cs="Times New Roman"/>
        </w:rPr>
      </w:pPr>
      <w:r>
        <w:rPr>
          <w:sz w:val="10"/>
          <w:szCs w:val="10"/>
          <w:color w:val="231F20"/>
          <w:position w:val="8"/>
        </w:rPr>
        <w:t>*</w:t>
      </w:r>
      <w:r>
        <w:rPr>
          <w:rFonts w:ascii="Times New Roman" w:hAnsi="Times New Roman" w:eastAsia="Times New Roman" w:cs="Times New Roman"/>
          <w:color w:val="231F20"/>
          <w:spacing w:val="-3"/>
        </w:rPr>
        <w:t>Corresponding author</w:t>
      </w:r>
      <w:r>
        <w:rPr>
          <w:color w:val="231F20"/>
          <w:spacing w:val="-3"/>
        </w:rPr>
        <w:t>：</w:t>
      </w:r>
      <w:r>
        <w:rPr>
          <w:rFonts w:ascii="Times New Roman" w:hAnsi="Times New Roman" w:eastAsia="Times New Roman" w:cs="Times New Roman"/>
          <w:color w:val="231F20"/>
          <w:spacing w:val="-3"/>
        </w:rPr>
        <w:t>TIAN Zhentao</w:t>
      </w:r>
      <w:r>
        <w:rPr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color w:val="231F20"/>
          <w:spacing w:val="-3"/>
        </w:rPr>
        <w:t>Associate chief</w:t>
      </w:r>
      <w:r>
        <w:rPr>
          <w:rFonts w:ascii="Times New Roman" w:hAnsi="Times New Roman" w:eastAsia="Times New Roman" w:cs="Times New Roman"/>
          <w:color w:val="231F20"/>
          <w:spacing w:val="-4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physician</w:t>
      </w:r>
      <w:r>
        <w:rPr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color w:val="231F20"/>
          <w:spacing w:val="-3"/>
        </w:rPr>
        <w:t>Master supe</w:t>
      </w:r>
      <w:r>
        <w:rPr>
          <w:rFonts w:ascii="Times New Roman" w:hAnsi="Times New Roman" w:eastAsia="Times New Roman" w:cs="Times New Roman"/>
          <w:color w:val="231F20"/>
          <w:spacing w:val="-4"/>
        </w:rPr>
        <w:t>rvisor</w:t>
      </w:r>
      <w:r>
        <w:rPr>
          <w:color w:val="231F20"/>
          <w:spacing w:val="-4"/>
        </w:rPr>
        <w:t>；</w:t>
      </w:r>
      <w:r>
        <w:rPr>
          <w:rFonts w:ascii="Times New Roman" w:hAnsi="Times New Roman" w:eastAsia="Times New Roman" w:cs="Times New Roman"/>
          <w:color w:val="231F20"/>
          <w:spacing w:val="-4"/>
        </w:rPr>
        <w:t>E-mail</w:t>
      </w:r>
      <w:r>
        <w:rPr>
          <w:color w:val="231F20"/>
          <w:spacing w:val="-4"/>
        </w:rPr>
        <w:t>：</w:t>
      </w:r>
      <w:r>
        <w:rPr>
          <w:rFonts w:ascii="Times New Roman" w:hAnsi="Times New Roman" w:eastAsia="Times New Roman" w:cs="Times New Roman"/>
          <w:color w:val="231F20"/>
          <w:spacing w:val="-4"/>
        </w:rPr>
        <w:t>zhentaomail@126.com</w:t>
      </w:r>
    </w:p>
    <w:p>
      <w:pPr>
        <w:pStyle w:val="BodyText"/>
        <w:ind w:left="556" w:right="837" w:firstLine="387"/>
        <w:spacing w:before="24" w:line="218" w:lineRule="auto"/>
        <w:jc w:val="both"/>
        <w:rPr/>
      </w:pPr>
      <w:r>
        <w:rPr>
          <w:rFonts w:ascii="SimHei" w:hAnsi="SimHei" w:eastAsia="SimHei" w:cs="SimHei"/>
          <w:color w:val="231F20"/>
          <w:spacing w:val="-12"/>
        </w:rPr>
        <w:t>【</w:t>
      </w:r>
      <w:r>
        <w:rPr>
          <w:rFonts w:ascii="Times New Roman" w:hAnsi="Times New Roman" w:eastAsia="Times New Roman" w:cs="Times New Roman"/>
          <w:color w:val="231F20"/>
          <w:spacing w:val="-12"/>
        </w:rPr>
        <w:t>Abstract</w:t>
      </w:r>
      <w:r>
        <w:rPr>
          <w:rFonts w:ascii="SimHei" w:hAnsi="SimHei" w:eastAsia="SimHei" w:cs="SimHei"/>
          <w:color w:val="231F20"/>
          <w:spacing w:val="-12"/>
        </w:rPr>
        <w:t>】</w:t>
      </w:r>
      <w:r>
        <w:rPr>
          <w:rFonts w:ascii="SimHei" w:hAnsi="SimHei" w:eastAsia="SimHei" w:cs="SimHei"/>
          <w:color w:val="231F20"/>
          <w:spacing w:val="8"/>
        </w:rPr>
        <w:t xml:space="preserve">  </w:t>
      </w:r>
      <w:r>
        <w:rPr>
          <w:color w:val="231F20"/>
          <w:spacing w:val="-12"/>
        </w:rPr>
        <w:t>Nephrolithiasis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2"/>
        </w:rPr>
        <w:t>in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2"/>
        </w:rPr>
        <w:t>pregnancy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2"/>
        </w:rPr>
        <w:t>i</w:t>
      </w:r>
      <w:r>
        <w:rPr>
          <w:color w:val="231F20"/>
          <w:spacing w:val="-13"/>
        </w:rPr>
        <w:t>s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3"/>
        </w:rPr>
        <w:t>a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3"/>
        </w:rPr>
        <w:t>common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3"/>
        </w:rPr>
        <w:t>non-obstetric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3"/>
        </w:rPr>
        <w:t>indication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3"/>
        </w:rPr>
        <w:t>for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3"/>
        </w:rPr>
        <w:t>hospital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3"/>
        </w:rPr>
        <w:t>admission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3"/>
        </w:rPr>
        <w:t>in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3"/>
        </w:rPr>
        <w:t>obstetric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patients，which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3"/>
        </w:rPr>
        <w:t>is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3"/>
        </w:rPr>
        <w:t>often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3"/>
        </w:rPr>
        <w:t>associated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3"/>
        </w:rPr>
        <w:t>with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3"/>
        </w:rPr>
        <w:t>pain，nausea，vomiting，decreased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3"/>
        </w:rPr>
        <w:t>renal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3"/>
        </w:rPr>
        <w:t>function，urinary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3"/>
        </w:rPr>
        <w:t>infe</w:t>
      </w:r>
      <w:r>
        <w:rPr>
          <w:color w:val="231F20"/>
          <w:spacing w:val="-14"/>
        </w:rPr>
        <w:t>ction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4"/>
        </w:rPr>
        <w:t>and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4"/>
        </w:rPr>
        <w:t>other</w:t>
      </w:r>
      <w:r>
        <w:rPr>
          <w:color w:val="231F20"/>
        </w:rPr>
        <w:t xml:space="preserve"> </w:t>
      </w:r>
      <w:r>
        <w:rPr>
          <w:color w:val="231F20"/>
          <w:spacing w:val="-19"/>
        </w:rPr>
        <w:t>symptoms，and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9"/>
        </w:rPr>
        <w:t>improper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9"/>
        </w:rPr>
        <w:t>treatment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9"/>
        </w:rPr>
        <w:t>for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9"/>
        </w:rPr>
        <w:t>which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9"/>
        </w:rPr>
        <w:t>will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9"/>
        </w:rPr>
        <w:t>lead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9"/>
        </w:rPr>
        <w:t>to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9"/>
        </w:rPr>
        <w:t>abortion，premature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9"/>
        </w:rPr>
        <w:t>delivery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9"/>
        </w:rPr>
        <w:t>and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9"/>
        </w:rPr>
        <w:t>othe</w:t>
      </w:r>
      <w:r>
        <w:rPr>
          <w:color w:val="231F20"/>
          <w:spacing w:val="-20"/>
        </w:rPr>
        <w:t>r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20"/>
        </w:rPr>
        <w:t>adverse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20"/>
        </w:rPr>
        <w:t>pregnancy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20"/>
        </w:rPr>
        <w:t>outcomes.</w:t>
      </w:r>
      <w:r>
        <w:rPr>
          <w:color w:val="231F20"/>
        </w:rPr>
        <w:t xml:space="preserve"> </w:t>
      </w:r>
      <w:r>
        <w:rPr>
          <w:color w:val="231F20"/>
          <w:spacing w:val="-17"/>
        </w:rPr>
        <w:t>In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7"/>
        </w:rPr>
        <w:t>response，a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7"/>
        </w:rPr>
        <w:t>multi-disciplinary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7"/>
        </w:rPr>
        <w:t>t</w:t>
      </w:r>
      <w:r>
        <w:rPr>
          <w:color w:val="231F20"/>
          <w:spacing w:val="-18"/>
        </w:rPr>
        <w:t>eam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8"/>
        </w:rPr>
        <w:t>from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8"/>
        </w:rPr>
        <w:t>a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8"/>
        </w:rPr>
        <w:t>single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8"/>
        </w:rPr>
        <w:t>academic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8"/>
        </w:rPr>
        <w:t>medical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8"/>
        </w:rPr>
        <w:t>center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8"/>
        </w:rPr>
        <w:t>in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8"/>
        </w:rPr>
        <w:t>the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8"/>
        </w:rPr>
        <w:t>United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8"/>
        </w:rPr>
        <w:t>States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8"/>
        </w:rPr>
        <w:t>was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8"/>
        </w:rPr>
        <w:t>assembled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8"/>
        </w:rPr>
        <w:t>to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8"/>
        </w:rPr>
        <w:t>create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8"/>
        </w:rPr>
        <w:t>the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management</w:t>
      </w:r>
      <w:r>
        <w:rPr>
          <w:rFonts w:ascii="Times New Roman" w:hAnsi="Times New Roman" w:eastAsia="Times New Roman" w:cs="Times New Roman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of nephrolithiasis</w:t>
      </w:r>
      <w:r>
        <w:rPr>
          <w:rFonts w:ascii="Times New Roman" w:hAnsi="Times New Roman" w:eastAsia="Times New Roman" w:cs="Times New Roman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in pregnancy</w:t>
      </w:r>
      <w:r>
        <w:rPr>
          <w:color w:val="231F20"/>
          <w:spacing w:val="-3"/>
        </w:rPr>
        <w:t>：</w:t>
      </w:r>
      <w:r>
        <w:rPr>
          <w:rFonts w:ascii="Times New Roman" w:hAnsi="Times New Roman" w:eastAsia="Times New Roman" w:cs="Times New Roman"/>
          <w:color w:val="231F20"/>
          <w:spacing w:val="-3"/>
        </w:rPr>
        <w:t>multi-</w:t>
      </w:r>
      <w:r>
        <w:rPr>
          <w:rFonts w:ascii="Times New Roman" w:hAnsi="Times New Roman" w:eastAsia="Times New Roman" w:cs="Times New Roman"/>
          <w:color w:val="231F20"/>
          <w:spacing w:val="-4"/>
        </w:rPr>
        <w:t>disciplinary</w:t>
      </w:r>
      <w:r>
        <w:rPr>
          <w:rFonts w:ascii="Times New Roman" w:hAnsi="Times New Roman" w:eastAsia="Times New Roman" w:cs="Times New Roman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guidelines</w:t>
      </w:r>
      <w:r>
        <w:rPr>
          <w:rFonts w:ascii="Times New Roman" w:hAnsi="Times New Roman" w:eastAsia="Times New Roman" w:cs="Times New Roman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from</w:t>
      </w:r>
      <w:r>
        <w:rPr>
          <w:rFonts w:ascii="Times New Roman" w:hAnsi="Times New Roman" w:eastAsia="Times New Roman" w:cs="Times New Roman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an</w:t>
      </w:r>
      <w:r>
        <w:rPr>
          <w:rFonts w:ascii="Times New Roman" w:hAnsi="Times New Roman" w:eastAsia="Times New Roman" w:cs="Times New Roman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academic</w:t>
      </w:r>
      <w:r>
        <w:rPr>
          <w:rFonts w:ascii="Times New Roman" w:hAnsi="Times New Roman" w:eastAsia="Times New Roman" w:cs="Times New Roman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medical</w:t>
      </w:r>
      <w:r>
        <w:rPr>
          <w:rFonts w:ascii="Times New Roman" w:hAnsi="Times New Roman" w:eastAsia="Times New Roman" w:cs="Times New Roman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center</w:t>
      </w:r>
      <w:r>
        <w:rPr>
          <w:rFonts w:ascii="Times New Roman" w:hAnsi="Times New Roman" w:eastAsia="Times New Roman" w:cs="Times New Roman"/>
          <w:color w:val="231F20"/>
          <w:spacing w:val="16"/>
          <w:w w:val="101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4"/>
        </w:rPr>
        <w:t>standardize the</w:t>
      </w:r>
      <w:r>
        <w:rPr>
          <w:color w:val="231F20"/>
        </w:rPr>
        <w:t xml:space="preserve"> </w:t>
      </w:r>
      <w:r>
        <w:rPr>
          <w:color w:val="231F20"/>
          <w:spacing w:val="-17"/>
        </w:rPr>
        <w:t>care for obstetric patients presenting with suspected nephrolithiasis.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17"/>
        </w:rPr>
        <w:t>A total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17"/>
        </w:rPr>
        <w:t>of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7"/>
        </w:rPr>
        <w:t>10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7"/>
        </w:rPr>
        <w:t>guideline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17"/>
        </w:rPr>
        <w:t>statements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17"/>
        </w:rPr>
        <w:t>were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7"/>
        </w:rPr>
        <w:t>constructed，inclu</w:t>
      </w:r>
      <w:r>
        <w:rPr>
          <w:color w:val="231F20"/>
          <w:spacing w:val="-18"/>
        </w:rPr>
        <w:t>ding</w:t>
      </w:r>
      <w:r>
        <w:rPr>
          <w:color w:val="231F20"/>
        </w:rPr>
        <w:t xml:space="preserve"> </w:t>
      </w:r>
      <w:r>
        <w:rPr>
          <w:color w:val="231F20"/>
          <w:spacing w:val="-17"/>
        </w:rPr>
        <w:t>four for guiding diagn</w:t>
      </w:r>
      <w:r>
        <w:rPr>
          <w:color w:val="231F20"/>
          <w:spacing w:val="-18"/>
        </w:rPr>
        <w:t>osis and imaging，and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18"/>
        </w:rPr>
        <w:t>six for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8"/>
        </w:rPr>
        <w:t>guiding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18"/>
        </w:rPr>
        <w:t>clinical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18"/>
        </w:rPr>
        <w:t>treatment.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18"/>
        </w:rPr>
        <w:t>It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18"/>
        </w:rPr>
        <w:t>is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8"/>
        </w:rPr>
        <w:t>noteworthy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18"/>
        </w:rPr>
        <w:t>that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18"/>
        </w:rPr>
        <w:t>compared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18"/>
        </w:rPr>
        <w:t>with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18"/>
        </w:rPr>
        <w:t>relevant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8"/>
        </w:rPr>
        <w:t>Chinese</w:t>
      </w:r>
      <w:r>
        <w:rPr>
          <w:color w:val="231F20"/>
        </w:rPr>
        <w:t xml:space="preserve"> </w:t>
      </w:r>
      <w:r>
        <w:rPr>
          <w:color w:val="231F20"/>
          <w:spacing w:val="-17"/>
        </w:rPr>
        <w:t>guidelines，the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7"/>
        </w:rPr>
        <w:t>guidelines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7"/>
        </w:rPr>
        <w:t>provide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7"/>
        </w:rPr>
        <w:t>practice-based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7"/>
        </w:rPr>
        <w:t>evidence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7"/>
        </w:rPr>
        <w:t>that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7"/>
        </w:rPr>
        <w:t>prov</w:t>
      </w:r>
      <w:r>
        <w:rPr>
          <w:color w:val="231F20"/>
          <w:spacing w:val="-18"/>
        </w:rPr>
        <w:t>es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8"/>
        </w:rPr>
        <w:t>the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8"/>
        </w:rPr>
        <w:t>safety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8"/>
        </w:rPr>
        <w:t>and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8"/>
        </w:rPr>
        <w:t>effectiveness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8"/>
        </w:rPr>
        <w:t>of low-dose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8"/>
        </w:rPr>
        <w:t>non-contrast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8"/>
        </w:rPr>
        <w:t>CT</w:t>
      </w:r>
      <w:r>
        <w:rPr>
          <w:color w:val="231F20"/>
        </w:rPr>
        <w:t xml:space="preserve"> </w:t>
      </w:r>
      <w:r>
        <w:rPr>
          <w:color w:val="231F20"/>
          <w:spacing w:val="-18"/>
        </w:rPr>
        <w:t>scan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8"/>
        </w:rPr>
        <w:t>preferably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8"/>
        </w:rPr>
        <w:t>used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8"/>
        </w:rPr>
        <w:t>when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8"/>
        </w:rPr>
        <w:t>condition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8"/>
        </w:rPr>
        <w:t>changes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8"/>
        </w:rPr>
        <w:t>and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8"/>
        </w:rPr>
        <w:t>diagnostic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8"/>
        </w:rPr>
        <w:t>uncertainty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8"/>
        </w:rPr>
        <w:t>exists.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8"/>
        </w:rPr>
        <w:t>This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8"/>
        </w:rPr>
        <w:t>paper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8"/>
        </w:rPr>
        <w:t>offers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8"/>
        </w:rPr>
        <w:t>an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8"/>
        </w:rPr>
        <w:t>in-depth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8"/>
        </w:rPr>
        <w:t>interpretation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8"/>
        </w:rPr>
        <w:t>of the</w:t>
      </w:r>
      <w:r>
        <w:rPr>
          <w:color w:val="231F20"/>
        </w:rPr>
        <w:t xml:space="preserve"> </w:t>
      </w:r>
      <w:r>
        <w:rPr>
          <w:color w:val="231F20"/>
          <w:spacing w:val="-17"/>
        </w:rPr>
        <w:t>above-mentioned contents in t</w:t>
      </w:r>
      <w:r>
        <w:rPr>
          <w:color w:val="231F20"/>
          <w:spacing w:val="-18"/>
        </w:rPr>
        <w:t>he guidelines.</w:t>
      </w:r>
    </w:p>
    <w:p>
      <w:pPr>
        <w:pStyle w:val="BodyText"/>
        <w:ind w:left="944"/>
        <w:spacing w:line="189" w:lineRule="auto"/>
        <w:rPr/>
      </w:pPr>
      <w:r>
        <w:rPr>
          <w:color w:val="231F20"/>
          <w:spacing w:val="-9"/>
        </w:rPr>
        <w:t>【</w:t>
      </w:r>
      <w:r>
        <w:rPr>
          <w:rFonts w:ascii="Times New Roman" w:hAnsi="Times New Roman" w:eastAsia="Times New Roman" w:cs="Times New Roman"/>
          <w:color w:val="231F20"/>
          <w:spacing w:val="-9"/>
        </w:rPr>
        <w:t>Key</w:t>
      </w:r>
      <w:r>
        <w:rPr>
          <w:rFonts w:ascii="Times New Roman" w:hAnsi="Times New Roman" w:eastAsia="Times New Roman" w:cs="Times New Roman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9"/>
        </w:rPr>
        <w:t>words </w:t>
      </w:r>
      <w:r>
        <w:rPr>
          <w:color w:val="231F20"/>
          <w:spacing w:val="-9"/>
        </w:rPr>
        <w:t>】   Kidney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9"/>
        </w:rPr>
        <w:t>calculi；Nephrolithiasis，pregnancy；Diagnosis；Multi-disciplinary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9"/>
        </w:rPr>
        <w:t>team；Guideboo</w:t>
      </w:r>
      <w:r>
        <w:rPr>
          <w:color w:val="231F20"/>
          <w:spacing w:val="-10"/>
        </w:rPr>
        <w:t>ks；</w:t>
      </w:r>
    </w:p>
    <w:p>
      <w:pPr>
        <w:pStyle w:val="BodyText"/>
        <w:ind w:left="562"/>
        <w:spacing w:before="65" w:line="159" w:lineRule="auto"/>
        <w:rPr/>
      </w:pPr>
      <w:r>
        <w:rPr>
          <w:color w:val="231F20"/>
          <w:spacing w:val="-16"/>
        </w:rPr>
        <w:t>United States；Interpretation</w:t>
      </w:r>
    </w:p>
    <w:p>
      <w:pPr>
        <w:spacing w:line="285" w:lineRule="auto"/>
        <w:rPr>
          <w:rFonts w:ascii="Arial"/>
          <w:sz w:val="21"/>
        </w:rPr>
      </w:pPr>
      <w:r>
        <w:pict>
          <v:shape id="_x0000_s10" style="position:absolute;margin-left:28.039pt;margin-top:8.75624pt;mso-position-vertical-relative:text;mso-position-horizontal-relative:text;width:58.15pt;height:0.5pt;z-index:251658240;" filled="false" strokecolor="#231F20" strokeweight="0.50pt" coordsize="1163,10" coordorigin="0,0" path="m0,5l1162,5e">
            <v:stroke joinstyle="miter" miterlimit="4"/>
          </v:shape>
        </w:pict>
      </w:r>
      <w:r/>
    </w:p>
    <w:p>
      <w:pPr>
        <w:ind w:left="957"/>
        <w:spacing w:before="52" w:line="241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-2"/>
        </w:rPr>
        <w:t>基金项目：天津市卫计委中医中西医结合课题（</w:t>
      </w:r>
      <w:r>
        <w:rPr>
          <w:rFonts w:ascii="SimHei" w:hAnsi="SimHei" w:eastAsia="SimHei" w:cs="SimHei"/>
          <w:sz w:val="16"/>
          <w:szCs w:val="16"/>
          <w:color w:val="231F20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13063 </w:t>
      </w:r>
      <w:r>
        <w:rPr>
          <w:rFonts w:ascii="SimHei" w:hAnsi="SimHei" w:eastAsia="SimHei" w:cs="SimHei"/>
          <w:sz w:val="16"/>
          <w:szCs w:val="16"/>
          <w:color w:val="231F20"/>
          <w:spacing w:val="-2"/>
        </w:rPr>
        <w:t>）</w:t>
      </w:r>
    </w:p>
    <w:p>
      <w:pPr>
        <w:pStyle w:val="BodyText"/>
        <w:ind w:left="970"/>
        <w:spacing w:before="17" w:line="19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3"/>
        </w:rPr>
        <w:t>1.300381 天津市，天津中医药大学第一附属医院泌尿外科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3"/>
        </w:rPr>
        <w:t>国</w:t>
      </w:r>
      <w:r>
        <w:rPr>
          <w:sz w:val="16"/>
          <w:szCs w:val="16"/>
          <w:color w:val="231F20"/>
          <w:spacing w:val="-4"/>
        </w:rPr>
        <w:t>家中医针灸临床医学研究中心</w:t>
      </w:r>
    </w:p>
    <w:p>
      <w:pPr>
        <w:pStyle w:val="BodyText"/>
        <w:ind w:left="956"/>
        <w:spacing w:line="19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3"/>
        </w:rPr>
        <w:t>2.300381 天津市，天津中医药大学第一附属医院儿科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3"/>
        </w:rPr>
        <w:t>国家中医针灸临床医</w:t>
      </w:r>
      <w:r>
        <w:rPr>
          <w:sz w:val="16"/>
          <w:szCs w:val="16"/>
          <w:color w:val="231F20"/>
          <w:spacing w:val="-4"/>
        </w:rPr>
        <w:t>学研究中心</w:t>
      </w:r>
    </w:p>
    <w:p>
      <w:pPr>
        <w:pStyle w:val="BodyText"/>
        <w:ind w:left="955" w:right="4212" w:firstLine="2"/>
        <w:spacing w:before="1" w:line="177" w:lineRule="auto"/>
        <w:rPr>
          <w:sz w:val="16"/>
          <w:szCs w:val="16"/>
        </w:rPr>
      </w:pPr>
      <w:r>
        <w:rPr>
          <w:sz w:val="9"/>
          <w:szCs w:val="9"/>
          <w:color w:val="231F20"/>
          <w:spacing w:val="-1"/>
          <w:position w:val="7"/>
        </w:rPr>
        <w:t>*</w:t>
      </w:r>
      <w:r>
        <w:rPr>
          <w:sz w:val="9"/>
          <w:szCs w:val="9"/>
          <w:color w:val="231F20"/>
          <w:spacing w:val="17"/>
          <w:w w:val="103"/>
          <w:position w:val="7"/>
        </w:rPr>
        <w:t xml:space="preserve"> </w:t>
      </w:r>
      <w:r>
        <w:rPr>
          <w:sz w:val="16"/>
          <w:szCs w:val="16"/>
          <w:color w:val="231F20"/>
          <w:spacing w:val="-8"/>
        </w:rPr>
        <w:t>通信作者：田振涛，副主任医师，硕士生导师；E-mail：zhentaomail@126.c</w:t>
      </w:r>
      <w:r>
        <w:rPr>
          <w:sz w:val="16"/>
          <w:szCs w:val="16"/>
          <w:color w:val="231F20"/>
          <w:spacing w:val="-9"/>
        </w:rPr>
        <w:t>om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4"/>
        </w:rPr>
        <w:t>本文数字出版日期：2022-09-29</w:t>
      </w:r>
    </w:p>
    <w:p>
      <w:pPr>
        <w:spacing w:line="177" w:lineRule="auto"/>
        <w:sectPr>
          <w:type w:val="continuous"/>
          <w:pgSz w:w="11963" w:h="16158"/>
          <w:pgMar w:top="400" w:right="918" w:bottom="0" w:left="407" w:header="0" w:footer="0" w:gutter="0"/>
          <w:cols w:equalWidth="0" w:num="1">
            <w:col w:w="10636" w:space="0"/>
          </w:cols>
        </w:sectPr>
        <w:rPr>
          <w:sz w:val="16"/>
          <w:szCs w:val="16"/>
        </w:rPr>
      </w:pPr>
    </w:p>
    <w:p>
      <w:pPr>
        <w:spacing w:before="167"/>
        <w:rPr/>
      </w:pPr>
      <w:r/>
    </w:p>
    <w:p>
      <w:pPr>
        <w:sectPr>
          <w:headerReference w:type="default" r:id="rId6"/>
          <w:pgSz w:w="11963" w:h="16158"/>
          <w:pgMar w:top="400" w:right="883" w:bottom="0" w:left="407" w:header="0" w:footer="0" w:gutter="0"/>
          <w:cols w:equalWidth="0" w:num="1">
            <w:col w:w="10671" w:space="0"/>
          </w:cols>
        </w:sectPr>
        <w:rPr/>
      </w:pPr>
    </w:p>
    <w:p>
      <w:pPr>
        <w:pStyle w:val="BodyText"/>
        <w:ind w:left="631"/>
        <w:spacing w:before="239" w:line="21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color w:val="231F20"/>
          <w:position w:val="-2"/>
        </w:rPr>
        <w:t>·520·</w:t>
      </w:r>
      <w:r>
        <w:rPr>
          <w:color w:val="231F20"/>
          <w:spacing w:val="18"/>
          <w:w w:val="101"/>
          <w:position w:val="-2"/>
        </w:rPr>
        <w:t xml:space="preserve">  </w:t>
      </w:r>
      <w:hyperlink w:history="true" r:id="rId3">
        <w:r>
          <w:rPr>
            <w:rFonts w:ascii="Times New Roman" w:hAnsi="Times New Roman" w:eastAsia="Times New Roman" w:cs="Times New Roman"/>
            <w:sz w:val="16"/>
            <w:szCs w:val="16"/>
            <w:u w:val="single" w:color="auto"/>
            <w:color w:val="231F20"/>
          </w:rPr>
          <w:t>http:</w:t>
        </w:r>
        <w:r>
          <w:rPr>
            <w:rFonts w:ascii="Times New Roman" w:hAnsi="Times New Roman" w:eastAsia="Times New Roman" w:cs="Times New Roman"/>
            <w:sz w:val="16"/>
            <w:szCs w:val="16"/>
            <w:u w:val="single" w:color="auto"/>
            <w:color w:val="231F20"/>
            <w:spacing w:val="-12"/>
          </w:rPr>
          <w:t xml:space="preserve"> </w:t>
        </w:r>
        <w:r>
          <w:rPr>
            <w:rFonts w:ascii="Times New Roman" w:hAnsi="Times New Roman" w:eastAsia="Times New Roman" w:cs="Times New Roman"/>
            <w:sz w:val="16"/>
            <w:szCs w:val="16"/>
            <w:u w:val="single" w:color="auto"/>
            <w:color w:val="231F20"/>
          </w:rPr>
          <w:t>//www.chinagp.net</w:t>
        </w:r>
        <w:r>
          <w:rPr>
            <w:rFonts w:ascii="Times New Roman" w:hAnsi="Times New Roman" w:eastAsia="Times New Roman" w:cs="Times New Roman"/>
            <w:sz w:val="16"/>
            <w:szCs w:val="16"/>
            <w:u w:val="single" w:color="auto"/>
            <w:color w:val="231F20"/>
            <w:spacing w:val="20"/>
          </w:rPr>
          <w:t xml:space="preserve">  </w:t>
        </w:r>
        <w:r>
          <w:rPr>
            <w:rFonts w:ascii="Times New Roman" w:hAnsi="Times New Roman" w:eastAsia="Times New Roman" w:cs="Times New Roman"/>
            <w:sz w:val="16"/>
            <w:szCs w:val="16"/>
            <w:u w:val="single" w:color="auto"/>
            <w:color w:val="231F20"/>
          </w:rPr>
          <w:t>E-mail: zgqkyx@chin</w:t>
        </w:r>
        <w:r>
          <w:rPr>
            <w:rFonts w:ascii="Times New Roman" w:hAnsi="Times New Roman" w:eastAsia="Times New Roman" w:cs="Times New Roman"/>
            <w:sz w:val="16"/>
            <w:szCs w:val="16"/>
            <w:u w:val="single" w:color="auto"/>
            <w:color w:val="231F20"/>
            <w:spacing w:val="-1"/>
          </w:rPr>
          <w:t>agp.net.cn</w:t>
        </w:r>
      </w:hyperlink>
    </w:p>
    <w:p>
      <w:pPr>
        <w:pStyle w:val="BodyText"/>
        <w:ind w:left="562" w:right="216" w:firstLine="406"/>
        <w:spacing w:before="266" w:line="269" w:lineRule="auto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sz w:val="21"/>
          <w:szCs w:val="21"/>
          <w:color w:val="231F20"/>
          <w:spacing w:val="22"/>
        </w:rPr>
        <w:t>数据显示妊娠期肾结石的发病率在</w:t>
      </w:r>
      <w:r>
        <w:rPr>
          <w:rFonts w:ascii="FangSong" w:hAnsi="FangSong" w:eastAsia="FangSong" w:cs="FangSong"/>
          <w:sz w:val="21"/>
          <w:szCs w:val="21"/>
          <w:color w:val="231F20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22"/>
        </w:rPr>
        <w:t>1</w:t>
      </w:r>
      <w:r>
        <w:rPr>
          <w:sz w:val="21"/>
          <w:szCs w:val="21"/>
          <w:color w:val="231F20"/>
          <w:spacing w:val="22"/>
        </w:rPr>
        <w:t>/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22"/>
        </w:rPr>
        <w:t>1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22"/>
        </w:rPr>
        <w:t>500</w:t>
      </w:r>
      <w:r>
        <w:rPr>
          <w:rFonts w:ascii="Times New Roman" w:hAnsi="Times New Roman" w:eastAsia="Times New Roman" w:cs="Times New Roman"/>
          <w:sz w:val="21"/>
          <w:szCs w:val="21"/>
          <w:color w:val="231F20"/>
        </w:rPr>
        <w:t xml:space="preserve">  </w:t>
      </w:r>
      <w:r>
        <w:rPr>
          <w:sz w:val="21"/>
          <w:szCs w:val="21"/>
          <w:color w:val="231F20"/>
          <w:spacing w:val="-14"/>
        </w:rPr>
        <w:t>~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4"/>
        </w:rPr>
        <w:t>1</w:t>
      </w:r>
      <w:r>
        <w:rPr>
          <w:sz w:val="21"/>
          <w:szCs w:val="21"/>
          <w:color w:val="231F20"/>
          <w:spacing w:val="-14"/>
        </w:rPr>
        <w:t>/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4"/>
        </w:rPr>
        <w:t>200</w:t>
      </w:r>
      <w:r>
        <w:rPr>
          <w:sz w:val="12"/>
          <w:szCs w:val="12"/>
          <w:color w:val="231F20"/>
          <w:spacing w:val="5"/>
          <w:position w:val="9"/>
        </w:rPr>
        <w:t>［1</w:t>
      </w:r>
      <w:r>
        <w:rPr>
          <w:sz w:val="12"/>
          <w:szCs w:val="12"/>
          <w:color w:val="231F20"/>
          <w:spacing w:val="-2"/>
          <w:position w:val="9"/>
        </w:rPr>
        <w:t>］</w:t>
      </w:r>
      <w:r>
        <w:rPr>
          <w:sz w:val="12"/>
          <w:szCs w:val="12"/>
          <w:color w:val="231F20"/>
          <w:spacing w:val="-3"/>
          <w:position w:val="9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5"/>
        </w:rPr>
        <w:t>并呈逐年上升的趋势，尿路结石是妊娠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6"/>
        </w:rPr>
        <w:t>期患者非产科因素住院的常见病因</w:t>
      </w:r>
      <w:r>
        <w:rPr>
          <w:sz w:val="12"/>
          <w:szCs w:val="12"/>
          <w:color w:val="231F20"/>
          <w:spacing w:val="6"/>
          <w:position w:val="9"/>
        </w:rPr>
        <w:t>［2-3</w:t>
      </w:r>
      <w:r>
        <w:rPr>
          <w:sz w:val="12"/>
          <w:szCs w:val="12"/>
          <w:color w:val="231F20"/>
          <w:spacing w:val="-2"/>
          <w:position w:val="9"/>
        </w:rPr>
        <w:t>］</w:t>
      </w:r>
      <w:r>
        <w:rPr>
          <w:sz w:val="12"/>
          <w:szCs w:val="12"/>
          <w:color w:val="231F20"/>
          <w:spacing w:val="-7"/>
          <w:position w:val="9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6"/>
        </w:rPr>
        <w:t>虽然结石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本身对妊娠并无明显不良影响，但患者容易出现疼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-7"/>
        </w:rPr>
        <w:t>痛、恶心、呕吐、肾功能下降、泌尿道感染等并发症，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处理不当会导致流产、早产等不良妊娠结局。而妊</w:t>
      </w:r>
      <w:r>
        <w:rPr>
          <w:rFonts w:ascii="FangSong" w:hAnsi="FangSong" w:eastAsia="FangSong" w:cs="FangSong"/>
          <w:sz w:val="21"/>
          <w:szCs w:val="21"/>
          <w:color w:val="231F20"/>
          <w:spacing w:val="1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娠是女性人生重要的特殊时期，随着孕程的进展，孕</w:t>
      </w:r>
      <w:r>
        <w:rPr>
          <w:rFonts w:ascii="FangSong" w:hAnsi="FangSong" w:eastAsia="FangSong" w:cs="FangSong"/>
          <w:sz w:val="21"/>
          <w:szCs w:val="21"/>
          <w:color w:val="231F20"/>
          <w:spacing w:val="4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妇体内的生理病理改变会加大临床管理的难度，如妊</w:t>
      </w:r>
      <w:r>
        <w:rPr>
          <w:rFonts w:ascii="FangSong" w:hAnsi="FangSong" w:eastAsia="FangSong" w:cs="FangSong"/>
          <w:sz w:val="21"/>
          <w:szCs w:val="21"/>
          <w:color w:val="231F20"/>
          <w:spacing w:val="4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娠期患者血糖控制不仅涉及内分泌科，还需要产科、</w:t>
      </w:r>
      <w:r>
        <w:rPr>
          <w:rFonts w:ascii="FangSong" w:hAnsi="FangSong" w:eastAsia="FangSong" w:cs="FangSong"/>
          <w:sz w:val="21"/>
          <w:szCs w:val="21"/>
          <w:color w:val="231F20"/>
          <w:spacing w:val="16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新生儿科等临床科室的协助；妊娠合并心脏病患者</w:t>
      </w:r>
      <w:r>
        <w:rPr>
          <w:rFonts w:ascii="FangSong" w:hAnsi="FangSong" w:eastAsia="FangSong" w:cs="FangSong"/>
          <w:sz w:val="21"/>
          <w:szCs w:val="21"/>
          <w:color w:val="231F20"/>
          <w:spacing w:val="9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在妊娠分娩期可能会涉及心内科、心外科、麻醉科、</w:t>
      </w:r>
      <w:r>
        <w:rPr>
          <w:rFonts w:ascii="FangSong" w:hAnsi="FangSong" w:eastAsia="FangSong" w:cs="FangSong"/>
          <w:sz w:val="21"/>
          <w:szCs w:val="21"/>
          <w:color w:val="231F20"/>
          <w:spacing w:val="3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重症医学科及新生儿科等临床科室，故为了能在孕期</w:t>
      </w:r>
      <w:r>
        <w:rPr>
          <w:rFonts w:ascii="FangSong" w:hAnsi="FangSong" w:eastAsia="FangSong" w:cs="FangSong"/>
          <w:sz w:val="21"/>
          <w:szCs w:val="21"/>
          <w:color w:val="231F20"/>
          <w:spacing w:val="4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及时、精确地判断患者病情，评估妊娠风险，提出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最合适的临床治疗方案，临床上提倡多学科综合治</w:t>
      </w:r>
      <w:r>
        <w:rPr>
          <w:rFonts w:ascii="FangSong" w:hAnsi="FangSong" w:eastAsia="FangSong" w:cs="FangSong"/>
          <w:sz w:val="21"/>
          <w:szCs w:val="21"/>
          <w:color w:val="231F20"/>
          <w:spacing w:val="4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疗以及全程、全方位管理妊娠期患者，在此背景下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4"/>
        </w:rPr>
        <w:t>2021 </w:t>
      </w:r>
      <w:r>
        <w:rPr>
          <w:rFonts w:ascii="FangSong" w:hAnsi="FangSong" w:eastAsia="FangSong" w:cs="FangSong"/>
          <w:sz w:val="21"/>
          <w:szCs w:val="21"/>
          <w:color w:val="231F20"/>
          <w:spacing w:val="-4"/>
        </w:rPr>
        <w:t>年</w:t>
      </w:r>
      <w:r>
        <w:rPr>
          <w:rFonts w:ascii="FangSong" w:hAnsi="FangSong" w:eastAsia="FangSong" w:cs="FangSong"/>
          <w:sz w:val="21"/>
          <w:szCs w:val="21"/>
          <w:color w:val="231F20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4"/>
        </w:rPr>
        <w:t>12 </w:t>
      </w:r>
      <w:r>
        <w:rPr>
          <w:rFonts w:ascii="FangSong" w:hAnsi="FangSong" w:eastAsia="FangSong" w:cs="FangSong"/>
          <w:sz w:val="21"/>
          <w:szCs w:val="21"/>
          <w:color w:val="231F20"/>
          <w:spacing w:val="-4"/>
        </w:rPr>
        <w:t>月美国医学中心多学科联合，由泌尿外科、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影像科、麻醉科、妇产科专业医师制订《妊娠期肾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-9"/>
        </w:rPr>
        <w:t>结石诊治</w:t>
      </w:r>
      <w:r>
        <w:rPr>
          <w:rFonts w:ascii="FangSong" w:hAnsi="FangSong" w:eastAsia="FangSong" w:cs="FangSong"/>
          <w:sz w:val="21"/>
          <w:szCs w:val="21"/>
          <w:color w:val="231F20"/>
          <w:spacing w:val="-54"/>
        </w:rPr>
        <w:t xml:space="preserve"> </w:t>
      </w:r>
      <w:r>
        <w:rPr>
          <w:sz w:val="21"/>
          <w:szCs w:val="21"/>
          <w:color w:val="231F20"/>
          <w:spacing w:val="-9"/>
        </w:rPr>
        <w:t>- </w:t>
      </w:r>
      <w:r>
        <w:rPr>
          <w:rFonts w:ascii="FangSong" w:hAnsi="FangSong" w:eastAsia="FangSong" w:cs="FangSong"/>
          <w:sz w:val="21"/>
          <w:szCs w:val="21"/>
          <w:color w:val="231F20"/>
          <w:spacing w:val="-9"/>
        </w:rPr>
        <w:t>单中心多学科指南》</w:t>
      </w:r>
      <w:r>
        <w:rPr>
          <w:sz w:val="12"/>
          <w:szCs w:val="12"/>
          <w:color w:val="231F20"/>
          <w:spacing w:val="-9"/>
          <w:position w:val="9"/>
        </w:rPr>
        <w:t>［4</w:t>
      </w:r>
      <w:r>
        <w:rPr>
          <w:sz w:val="12"/>
          <w:szCs w:val="12"/>
          <w:color w:val="231F20"/>
          <w:spacing w:val="-12"/>
          <w:position w:val="9"/>
        </w:rPr>
        <w:t>］</w:t>
      </w:r>
      <w:r>
        <w:rPr>
          <w:rFonts w:ascii="FangSong" w:hAnsi="FangSong" w:eastAsia="FangSong" w:cs="FangSong"/>
          <w:sz w:val="21"/>
          <w:szCs w:val="21"/>
          <w:color w:val="231F20"/>
          <w:spacing w:val="-12"/>
        </w:rPr>
        <w:t>（</w:t>
      </w:r>
      <w:r>
        <w:rPr>
          <w:rFonts w:ascii="FangSong" w:hAnsi="FangSong" w:eastAsia="FangSong" w:cs="FangSong"/>
          <w:sz w:val="21"/>
          <w:szCs w:val="21"/>
          <w:color w:val="231F20"/>
          <w:spacing w:val="-9"/>
        </w:rPr>
        <w:t>以下简称指南</w:t>
      </w:r>
      <w:r>
        <w:rPr>
          <w:rFonts w:ascii="FangSong" w:hAnsi="FangSong" w:eastAsia="FangSong" w:cs="FangSong"/>
          <w:sz w:val="21"/>
          <w:szCs w:val="21"/>
          <w:color w:val="231F20"/>
          <w:spacing w:val="-12"/>
        </w:rPr>
        <w:t>），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1"/>
        </w:rPr>
        <w:t>以规范妊娠期肾结石的诊治。本指南共形成</w:t>
      </w:r>
      <w:r>
        <w:rPr>
          <w:rFonts w:ascii="FangSong" w:hAnsi="FangSong" w:eastAsia="FangSong" w:cs="FangSong"/>
          <w:sz w:val="21"/>
          <w:szCs w:val="21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1"/>
        </w:rPr>
        <w:t>10 </w:t>
      </w:r>
      <w:r>
        <w:rPr>
          <w:rFonts w:ascii="FangSong" w:hAnsi="FangSong" w:eastAsia="FangSong" w:cs="FangSong"/>
          <w:sz w:val="21"/>
          <w:szCs w:val="21"/>
          <w:color w:val="231F20"/>
          <w:spacing w:val="1"/>
        </w:rPr>
        <w:t>个指</w:t>
      </w:r>
      <w:r>
        <w:rPr>
          <w:rFonts w:ascii="FangSong" w:hAnsi="FangSong" w:eastAsia="FangSong" w:cs="FangSong"/>
          <w:sz w:val="21"/>
          <w:szCs w:val="21"/>
          <w:color w:val="231F20"/>
          <w:spacing w:val="9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南推荐意见，其中</w:t>
      </w:r>
      <w:r>
        <w:rPr>
          <w:rFonts w:ascii="FangSong" w:hAnsi="FangSong" w:eastAsia="FangSong" w:cs="FangSong"/>
          <w:sz w:val="21"/>
          <w:szCs w:val="21"/>
          <w:color w:val="231F20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"/>
        </w:rPr>
        <w:t>4 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个用于指导诊断和影像学检查，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1"/>
        </w:rPr>
        <w:t>6 </w:t>
      </w:r>
      <w:r>
        <w:rPr>
          <w:rFonts w:ascii="FangSong" w:hAnsi="FangSong" w:eastAsia="FangSong" w:cs="FangSong"/>
          <w:sz w:val="21"/>
          <w:szCs w:val="21"/>
          <w:color w:val="231F20"/>
          <w:spacing w:val="1"/>
        </w:rPr>
        <w:t>个用于指导临床治疗。本文对以上内容进行深度解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</w:rPr>
        <w:t>读，并分析与国内外妊娠期肾结石治疗指南的差异，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希望对规范妊娠期尿路结石的诊断和治疗有一定的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-7"/>
        </w:rPr>
        <w:t>帮助。</w:t>
      </w:r>
    </w:p>
    <w:p>
      <w:pPr>
        <w:ind w:left="569"/>
        <w:spacing w:before="2" w:line="241" w:lineRule="auto"/>
        <w:outlineLvl w:val="0"/>
        <w:rPr>
          <w:rFonts w:ascii="SimHei" w:hAnsi="SimHei" w:eastAsia="SimHei" w:cs="Sim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"/>
        </w:rPr>
        <w:t>1    </w:t>
      </w:r>
      <w:r>
        <w:rPr>
          <w:rFonts w:ascii="SimHei" w:hAnsi="SimHei" w:eastAsia="SimHei" w:cs="SimHei"/>
          <w:sz w:val="21"/>
          <w:szCs w:val="21"/>
          <w:color w:val="231F20"/>
          <w:spacing w:val="-1"/>
        </w:rPr>
        <w:t>诊断和影像学检查</w:t>
      </w:r>
    </w:p>
    <w:p>
      <w:pPr>
        <w:ind w:left="575" w:right="300" w:firstLine="389"/>
        <w:spacing w:before="51" w:line="280" w:lineRule="auto"/>
        <w:jc w:val="both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sz w:val="21"/>
          <w:szCs w:val="21"/>
          <w:color w:val="231F20"/>
        </w:rPr>
        <w:t>诊断和影像学检查部分是本指南重点阐述内容之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一，指南中强调初次接诊患者的流程规范，建议尽</w:t>
      </w:r>
      <w:r>
        <w:rPr>
          <w:rFonts w:ascii="FangSong" w:hAnsi="FangSong" w:eastAsia="FangSong" w:cs="FangSong"/>
          <w:sz w:val="21"/>
          <w:szCs w:val="21"/>
          <w:color w:val="231F20"/>
          <w:spacing w:val="12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可能完善妊娠期患者初步检查，强调与其他相关科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3"/>
        </w:rPr>
        <w:t>室的协作治疗，诊治流程见图</w:t>
      </w:r>
      <w:r>
        <w:rPr>
          <w:rFonts w:ascii="FangSong" w:hAnsi="FangSong" w:eastAsia="FangSong" w:cs="FangSong"/>
          <w:sz w:val="21"/>
          <w:szCs w:val="21"/>
          <w:color w:val="231F20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3"/>
        </w:rPr>
        <w:t>1</w:t>
      </w:r>
      <w:r>
        <w:rPr>
          <w:rFonts w:ascii="FangSong" w:hAnsi="FangSong" w:eastAsia="FangSong" w:cs="FangSong"/>
          <w:sz w:val="21"/>
          <w:szCs w:val="21"/>
          <w:color w:val="231F20"/>
          <w:spacing w:val="-3"/>
        </w:rPr>
        <w:t>。</w:t>
      </w:r>
    </w:p>
    <w:p>
      <w:pPr>
        <w:ind w:left="569" w:right="220" w:firstLine="396"/>
        <w:spacing w:before="4" w:line="281" w:lineRule="auto"/>
        <w:jc w:val="both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推荐</w:t>
      </w:r>
      <w:r>
        <w:rPr>
          <w:rFonts w:ascii="FangSong" w:hAnsi="FangSong" w:eastAsia="FangSong" w:cs="FangSong"/>
          <w:sz w:val="21"/>
          <w:szCs w:val="21"/>
          <w:color w:val="231F20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2"/>
        </w:rPr>
        <w:t>1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5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：对疑似尿路结石的妊娠期患者应强调多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学科综合管理治疗，尽早通知放射科、产科、麻醉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科协助治疗。泌尿外科以及妇产科医师应该关注患</w:t>
      </w:r>
      <w:r>
        <w:rPr>
          <w:rFonts w:ascii="FangSong" w:hAnsi="FangSong" w:eastAsia="FangSong" w:cs="FangSong"/>
          <w:sz w:val="21"/>
          <w:szCs w:val="21"/>
          <w:color w:val="231F20"/>
          <w:spacing w:val="2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者并且随时待命。住院期间，妇产科医师可以根据</w:t>
      </w:r>
      <w:r>
        <w:rPr>
          <w:rFonts w:ascii="FangSong" w:hAnsi="FangSong" w:eastAsia="FangSong" w:cs="FangSong"/>
          <w:sz w:val="21"/>
          <w:szCs w:val="21"/>
          <w:color w:val="231F20"/>
          <w:spacing w:val="9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-7"/>
        </w:rPr>
        <w:t>病情需要酌情建议患者预防深静脉血栓（临床原则）。</w:t>
      </w:r>
    </w:p>
    <w:p>
      <w:pPr>
        <w:pStyle w:val="BodyText"/>
        <w:ind w:left="568" w:right="216" w:firstLine="397"/>
        <w:spacing w:before="1" w:line="260" w:lineRule="auto"/>
        <w:jc w:val="both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推荐</w:t>
      </w:r>
      <w:r>
        <w:rPr>
          <w:rFonts w:ascii="FangSong" w:hAnsi="FangSong" w:eastAsia="FangSong" w:cs="FangSong"/>
          <w:sz w:val="21"/>
          <w:szCs w:val="21"/>
          <w:color w:val="231F20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"/>
        </w:rPr>
        <w:t>2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4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：病情初步评估应询问妊娠期患者既往病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-16"/>
        </w:rPr>
        <w:t>史、现病史、妊娠史，完善体格检查、尿常规</w:t>
      </w:r>
      <w:r>
        <w:rPr>
          <w:rFonts w:ascii="FangSong" w:hAnsi="FangSong" w:eastAsia="FangSong" w:cs="FangSong"/>
          <w:sz w:val="21"/>
          <w:szCs w:val="21"/>
          <w:color w:val="231F20"/>
          <w:spacing w:val="-57"/>
        </w:rPr>
        <w:t xml:space="preserve"> </w:t>
      </w:r>
      <w:r>
        <w:rPr>
          <w:sz w:val="21"/>
          <w:szCs w:val="21"/>
          <w:color w:val="231F20"/>
          <w:spacing w:val="-16"/>
        </w:rPr>
        <w:t>+ </w:t>
      </w:r>
      <w:r>
        <w:rPr>
          <w:rFonts w:ascii="FangSong" w:hAnsi="FangSong" w:eastAsia="FangSong" w:cs="FangSong"/>
          <w:sz w:val="21"/>
          <w:szCs w:val="21"/>
          <w:color w:val="231F20"/>
          <w:spacing w:val="-16"/>
        </w:rPr>
        <w:t>尿培养、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生化全项以及血常规等，并根据产科医师建议决定</w:t>
      </w:r>
      <w:r>
        <w:rPr>
          <w:rFonts w:ascii="FangSong" w:hAnsi="FangSong" w:eastAsia="FangSong" w:cs="FangSong"/>
          <w:sz w:val="21"/>
          <w:szCs w:val="21"/>
          <w:color w:val="231F20"/>
          <w:spacing w:val="6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-3"/>
        </w:rPr>
        <w:t>是否需要进行胎儿监护（临床原则）。</w:t>
      </w:r>
    </w:p>
    <w:p>
      <w:pPr>
        <w:pStyle w:val="BodyText"/>
        <w:ind w:left="569" w:right="300" w:firstLine="421"/>
        <w:spacing w:before="4" w:line="263" w:lineRule="auto"/>
        <w:jc w:val="both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出现尿路结石症状的妊娠期患者均应该接受全面</w:t>
      </w:r>
      <w:r>
        <w:rPr>
          <w:rFonts w:ascii="FangSong" w:hAnsi="FangSong" w:eastAsia="FangSong" w:cs="FangSong"/>
          <w:sz w:val="21"/>
          <w:szCs w:val="21"/>
          <w:color w:val="231F20"/>
          <w:spacing w:val="14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的病史采集以及相关实验室检查。初步实验室检查</w:t>
      </w:r>
      <w:r>
        <w:rPr>
          <w:rFonts w:ascii="FangSong" w:hAnsi="FangSong" w:eastAsia="FangSong" w:cs="FangSong"/>
          <w:sz w:val="21"/>
          <w:szCs w:val="21"/>
          <w:color w:val="231F20"/>
          <w:spacing w:val="16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应该包括白细胞计数、电解质、尿素、肌酐、尿酸</w:t>
      </w:r>
      <w:r>
        <w:rPr>
          <w:rFonts w:ascii="FangSong" w:hAnsi="FangSong" w:eastAsia="FangSong" w:cs="FangSong"/>
          <w:sz w:val="21"/>
          <w:szCs w:val="21"/>
          <w:color w:val="231F20"/>
          <w:spacing w:val="15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和血钙水平，以及尿液分析和尿液培养等。但由于</w:t>
      </w:r>
      <w:r>
        <w:rPr>
          <w:rFonts w:ascii="FangSong" w:hAnsi="FangSong" w:eastAsia="FangSong" w:cs="FangSong"/>
          <w:sz w:val="21"/>
          <w:szCs w:val="21"/>
          <w:color w:val="231F20"/>
          <w:spacing w:val="13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4"/>
        </w:rPr>
        <w:t>妊娠期激素水平变化会显著影响尿液化学成分</w:t>
      </w:r>
      <w:r>
        <w:rPr>
          <w:sz w:val="12"/>
          <w:szCs w:val="12"/>
          <w:color w:val="231F20"/>
          <w:spacing w:val="4"/>
          <w:position w:val="9"/>
        </w:rPr>
        <w:t>［5</w:t>
      </w:r>
      <w:r>
        <w:rPr>
          <w:sz w:val="12"/>
          <w:szCs w:val="12"/>
          <w:color w:val="231F20"/>
          <w:position w:val="9"/>
        </w:rPr>
        <w:t>］</w:t>
      </w:r>
      <w:r>
        <w:rPr>
          <w:rFonts w:ascii="FangSong" w:hAnsi="FangSong" w:eastAsia="FangSong" w:cs="FangSong"/>
          <w:sz w:val="21"/>
          <w:szCs w:val="21"/>
          <w:color w:val="231F20"/>
          <w:spacing w:val="-42"/>
        </w:rPr>
        <w:t>，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2557"/>
        <w:spacing w:before="39" w:line="370" w:lineRule="exact"/>
        <w:rPr/>
      </w:pPr>
      <w:r>
        <w:rPr>
          <w:position w:val="-7"/>
        </w:rPr>
        <w:pict>
          <v:group id="_x0000_s14" style="mso-position-vertical-relative:line;mso-position-horizontal-relative:char;width:112.9pt;height:18.5pt;" filled="false" stroked="false" coordsize="2258,370" coordorigin="0,0">
            <v:shape id="_x0000_s16" style="position:absolute;left:0;top:0;width:2258;height:369;" filled="false" stroked="false" type="#_x0000_t75">
              <v:imagedata o:title="" r:id="rId7"/>
            </v:shape>
            <v:shape id="_x0000_s18" style="position:absolute;left:-20;top:-20;width:2298;height:4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530"/>
                      <w:spacing w:before="228" w:line="189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color w:val="FFFFFF"/>
                        <w:spacing w:val="-10"/>
                      </w:rPr>
                      <w:t>February  2023, Vol.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color w:val="FFFFFF"/>
                        <w:spacing w:val="-11"/>
                      </w:rPr>
                      <w:t>26  No.5</w:t>
                    </w:r>
                  </w:p>
                </w:txbxContent>
              </v:textbox>
            </v:shape>
          </v:group>
        </w:pict>
      </w:r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20" w:right="95" w:hanging="11"/>
        <w:spacing w:before="90" w:line="238" w:lineRule="auto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sz w:val="21"/>
          <w:szCs w:val="21"/>
          <w:color w:val="231F20"/>
          <w:spacing w:val="2"/>
        </w:rPr>
        <w:t>若想评估患者</w:t>
      </w:r>
      <w:r>
        <w:rPr>
          <w:rFonts w:ascii="FangSong" w:hAnsi="FangSong" w:eastAsia="FangSong" w:cs="FangSong"/>
          <w:sz w:val="21"/>
          <w:szCs w:val="21"/>
          <w:color w:val="231F20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2"/>
        </w:rPr>
        <w:t>24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21"/>
        </w:rPr>
        <w:t xml:space="preserve"> </w:t>
      </w:r>
      <w:r>
        <w:rPr>
          <w:sz w:val="21"/>
          <w:szCs w:val="21"/>
          <w:color w:val="231F20"/>
          <w:spacing w:val="2"/>
        </w:rPr>
        <w:t>h </w:t>
      </w:r>
      <w:r>
        <w:rPr>
          <w:rFonts w:ascii="FangSong" w:hAnsi="FangSong" w:eastAsia="FangSong" w:cs="FangSong"/>
          <w:sz w:val="21"/>
          <w:szCs w:val="21"/>
          <w:color w:val="231F20"/>
          <w:spacing w:val="2"/>
        </w:rPr>
        <w:t>尿液代谢水平，则应推迟到母乳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7"/>
        </w:rPr>
        <w:t>喂养结束后。</w:t>
      </w:r>
    </w:p>
    <w:p>
      <w:pPr>
        <w:pStyle w:val="BodyText"/>
        <w:ind w:right="79" w:firstLine="405"/>
        <w:spacing w:before="11" w:line="232" w:lineRule="auto"/>
        <w:jc w:val="both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sz w:val="21"/>
          <w:szCs w:val="21"/>
          <w:color w:val="231F20"/>
          <w:spacing w:val="-3"/>
        </w:rPr>
        <w:t>推荐</w:t>
      </w:r>
      <w:r>
        <w:rPr>
          <w:rFonts w:ascii="FangSong" w:hAnsi="FangSong" w:eastAsia="FangSong" w:cs="FangSong"/>
          <w:sz w:val="21"/>
          <w:szCs w:val="21"/>
          <w:color w:val="231F20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3"/>
        </w:rPr>
        <w:t>3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5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3"/>
        </w:rPr>
        <w:t>：肾输尿管膀胱超声检查（</w:t>
      </w:r>
      <w:r>
        <w:rPr>
          <w:sz w:val="21"/>
          <w:szCs w:val="21"/>
          <w:color w:val="231F20"/>
          <w:spacing w:val="-3"/>
        </w:rPr>
        <w:t>renal bladder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9"/>
        </w:rPr>
        <w:t>ultrasound</w:t>
      </w:r>
      <w:r>
        <w:rPr>
          <w:sz w:val="21"/>
          <w:szCs w:val="21"/>
          <w:color w:val="231F20"/>
          <w:spacing w:val="-23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9"/>
        </w:rPr>
        <w:t>，</w:t>
      </w:r>
      <w:r>
        <w:rPr>
          <w:sz w:val="21"/>
          <w:szCs w:val="21"/>
          <w:color w:val="231F20"/>
          <w:spacing w:val="-9"/>
        </w:rPr>
        <w:t>RBUS </w:t>
      </w:r>
      <w:r>
        <w:rPr>
          <w:rFonts w:ascii="FangSong" w:hAnsi="FangSong" w:eastAsia="FangSong" w:cs="FangSong"/>
          <w:sz w:val="21"/>
          <w:szCs w:val="21"/>
          <w:color w:val="231F20"/>
          <w:spacing w:val="-9"/>
        </w:rPr>
        <w:t>）是疑似肾结石产科患者一线影像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学检查，一份高质量的超声报告应该涵盖肾脏阻力</w:t>
      </w:r>
      <w:r>
        <w:rPr>
          <w:rFonts w:ascii="FangSong" w:hAnsi="FangSong" w:eastAsia="FangSong" w:cs="FangSong"/>
          <w:sz w:val="21"/>
          <w:szCs w:val="21"/>
          <w:color w:val="231F20"/>
          <w:spacing w:val="16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7"/>
        </w:rPr>
        <w:t>指数（</w:t>
      </w:r>
      <w:r>
        <w:rPr>
          <w:sz w:val="21"/>
          <w:szCs w:val="21"/>
          <w:color w:val="231F20"/>
          <w:spacing w:val="-7"/>
        </w:rPr>
        <w:t>resistive</w:t>
      </w:r>
      <w:r>
        <w:rPr>
          <w:sz w:val="21"/>
          <w:szCs w:val="21"/>
          <w:color w:val="231F20"/>
          <w:spacing w:val="13"/>
        </w:rPr>
        <w:t xml:space="preserve"> </w:t>
      </w:r>
      <w:r>
        <w:rPr>
          <w:sz w:val="21"/>
          <w:szCs w:val="21"/>
          <w:color w:val="231F20"/>
          <w:spacing w:val="-7"/>
        </w:rPr>
        <w:t>indices</w:t>
      </w:r>
      <w:r>
        <w:rPr>
          <w:sz w:val="21"/>
          <w:szCs w:val="21"/>
          <w:color w:val="231F20"/>
          <w:spacing w:val="-25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7"/>
        </w:rPr>
        <w:t>，</w:t>
      </w:r>
      <w:r>
        <w:rPr>
          <w:sz w:val="21"/>
          <w:szCs w:val="21"/>
          <w:color w:val="231F20"/>
          <w:spacing w:val="-7"/>
        </w:rPr>
        <w:t>RI </w:t>
      </w:r>
      <w:r>
        <w:rPr>
          <w:rFonts w:ascii="FangSong" w:hAnsi="FangSong" w:eastAsia="FangSong" w:cs="FangSong"/>
          <w:sz w:val="21"/>
          <w:szCs w:val="21"/>
          <w:color w:val="231F20"/>
          <w:spacing w:val="-7"/>
        </w:rPr>
        <w:t>）</w:t>
      </w:r>
      <w:r>
        <w:rPr>
          <w:rFonts w:ascii="FangSong" w:hAnsi="FangSong" w:eastAsia="FangSong" w:cs="FangSong"/>
          <w:sz w:val="21"/>
          <w:szCs w:val="21"/>
          <w:color w:val="231F20"/>
          <w:spacing w:val="-8"/>
        </w:rPr>
        <w:t>以及输尿管是否喷尿的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动态评估；另外，经阴道彩超对输尿管下段结石诊</w:t>
      </w:r>
      <w:r>
        <w:rPr>
          <w:rFonts w:ascii="FangSong" w:hAnsi="FangSong" w:eastAsia="FangSong" w:cs="FangSong"/>
          <w:sz w:val="21"/>
          <w:szCs w:val="21"/>
          <w:color w:val="231F20"/>
          <w:spacing w:val="3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断更具特异性（强烈推荐，证据强度：</w:t>
      </w:r>
      <w:r>
        <w:rPr>
          <w:sz w:val="21"/>
          <w:szCs w:val="21"/>
          <w:color w:val="231F20"/>
          <w:spacing w:val="-2"/>
        </w:rPr>
        <w:t>A</w:t>
      </w:r>
      <w:r>
        <w:rPr>
          <w:sz w:val="21"/>
          <w:szCs w:val="21"/>
          <w:color w:val="231F20"/>
          <w:spacing w:val="-35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）。</w:t>
      </w:r>
    </w:p>
    <w:p>
      <w:pPr>
        <w:pStyle w:val="BodyText"/>
        <w:ind w:left="6" w:firstLine="397"/>
        <w:spacing w:line="262" w:lineRule="auto"/>
        <w:jc w:val="both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超声检查是结石一线辅助检查，并且由于无电离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辐射尤其适用于妊娠期肾结石患者。但是专家组指</w:t>
      </w:r>
      <w:r>
        <w:rPr>
          <w:rFonts w:ascii="FangSong" w:hAnsi="FangSong" w:eastAsia="FangSong" w:cs="FangSong"/>
          <w:sz w:val="21"/>
          <w:szCs w:val="21"/>
          <w:color w:val="231F20"/>
          <w:spacing w:val="6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出超声检查对妊娠期梗阻性肾结石的灵敏度有限</w:t>
      </w:r>
      <w:r>
        <w:rPr>
          <w:sz w:val="12"/>
          <w:szCs w:val="12"/>
          <w:color w:val="231F20"/>
          <w:spacing w:val="-1"/>
          <w:position w:val="9"/>
        </w:rPr>
        <w:t>［6</w:t>
      </w:r>
      <w:r>
        <w:rPr>
          <w:sz w:val="12"/>
          <w:szCs w:val="12"/>
          <w:color w:val="231F20"/>
          <w:spacing w:val="11"/>
          <w:position w:val="9"/>
        </w:rPr>
        <w:t>］</w:t>
      </w:r>
      <w:r>
        <w:rPr>
          <w:rFonts w:ascii="FangSong" w:hAnsi="FangSong" w:eastAsia="FangSong" w:cs="FangSong"/>
          <w:sz w:val="21"/>
          <w:szCs w:val="21"/>
          <w:color w:val="231F20"/>
          <w:spacing w:val="-31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并且单纯报告肾积液并不能协助临床区分梗阻性尿</w:t>
      </w:r>
      <w:r>
        <w:rPr>
          <w:rFonts w:ascii="FangSong" w:hAnsi="FangSong" w:eastAsia="FangSong" w:cs="FangSong"/>
          <w:sz w:val="21"/>
          <w:szCs w:val="21"/>
          <w:color w:val="231F20"/>
          <w:spacing w:val="1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5"/>
        </w:rPr>
        <w:t>石症和生理性肾积液。</w:t>
      </w:r>
      <w:r>
        <w:rPr>
          <w:sz w:val="21"/>
          <w:szCs w:val="21"/>
          <w:color w:val="231F20"/>
        </w:rPr>
        <w:t>RI</w:t>
      </w:r>
      <w:r>
        <w:rPr>
          <w:sz w:val="21"/>
          <w:szCs w:val="21"/>
          <w:color w:val="231F20"/>
          <w:spacing w:val="3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5"/>
        </w:rPr>
        <w:t>以及输尿管口喷尿评估有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2"/>
        </w:rPr>
        <w:t>助于诊断结石</w:t>
      </w:r>
      <w:r>
        <w:rPr>
          <w:sz w:val="12"/>
          <w:szCs w:val="12"/>
          <w:color w:val="231F20"/>
          <w:spacing w:val="2"/>
          <w:position w:val="9"/>
        </w:rPr>
        <w:t>［7］</w:t>
      </w:r>
      <w:r>
        <w:rPr>
          <w:rFonts w:ascii="FangSong" w:hAnsi="FangSong" w:eastAsia="FangSong" w:cs="FangSong"/>
          <w:sz w:val="21"/>
          <w:szCs w:val="21"/>
          <w:color w:val="231F20"/>
          <w:spacing w:val="2"/>
        </w:rPr>
        <w:t>。除此之外，本指南同样认为经阴</w:t>
      </w:r>
      <w:r>
        <w:rPr>
          <w:rFonts w:ascii="FangSong" w:hAnsi="FangSong" w:eastAsia="FangSong" w:cs="FangSong"/>
          <w:sz w:val="21"/>
          <w:szCs w:val="21"/>
          <w:color w:val="231F20"/>
          <w:spacing w:val="2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道超声能够更精确显影输尿管远端结石，如果根据症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</w:rPr>
        <w:t>状怀疑输尿管远端结石，可以考虑使用经阴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道彩超，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但是理论上存在阴道脱垂等情况下禁用阴道彩超</w:t>
      </w:r>
      <w:r>
        <w:rPr>
          <w:sz w:val="12"/>
          <w:szCs w:val="12"/>
          <w:color w:val="231F20"/>
          <w:spacing w:val="-2"/>
          <w:position w:val="9"/>
        </w:rPr>
        <w:t>［8］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。</w:t>
      </w:r>
    </w:p>
    <w:p>
      <w:pPr>
        <w:pStyle w:val="BodyText"/>
        <w:ind w:left="6" w:right="12" w:firstLine="399"/>
        <w:spacing w:before="16" w:line="236" w:lineRule="auto"/>
        <w:jc w:val="both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推荐</w:t>
      </w:r>
      <w:r>
        <w:rPr>
          <w:rFonts w:ascii="FangSong" w:hAnsi="FangSong" w:eastAsia="FangSong" w:cs="FangSong"/>
          <w:sz w:val="21"/>
          <w:szCs w:val="21"/>
          <w:color w:val="231F20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"/>
        </w:rPr>
        <w:t>4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：如果</w:t>
      </w:r>
      <w:r>
        <w:rPr>
          <w:rFonts w:ascii="FangSong" w:hAnsi="FangSong" w:eastAsia="FangSong" w:cs="FangSong"/>
          <w:sz w:val="21"/>
          <w:szCs w:val="21"/>
          <w:color w:val="231F20"/>
          <w:spacing w:val="-31"/>
        </w:rPr>
        <w:t xml:space="preserve"> </w:t>
      </w:r>
      <w:r>
        <w:rPr>
          <w:sz w:val="21"/>
          <w:szCs w:val="21"/>
          <w:color w:val="231F20"/>
          <w:spacing w:val="-1"/>
        </w:rPr>
        <w:t>RBUS 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不能协助确诊尿路结石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，并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且患者病情发生变化，出现如发热、低血压等紧急</w:t>
      </w:r>
      <w:r>
        <w:rPr>
          <w:rFonts w:ascii="FangSong" w:hAnsi="FangSong" w:eastAsia="FangSong" w:cs="FangSong"/>
          <w:sz w:val="21"/>
          <w:szCs w:val="21"/>
          <w:color w:val="231F20"/>
          <w:spacing w:val="5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-7"/>
        </w:rPr>
        <w:t>情况时，则应进行二线影像学检查。病情紧急情况下，</w:t>
      </w:r>
      <w:r>
        <w:rPr>
          <w:rFonts w:ascii="FangSong" w:hAnsi="FangSong" w:eastAsia="FangSong" w:cs="FangSong"/>
          <w:sz w:val="21"/>
          <w:szCs w:val="21"/>
          <w:color w:val="231F20"/>
          <w:spacing w:val="3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6"/>
        </w:rPr>
        <w:t>可以使用低剂量电子计算机断层扫描（</w:t>
      </w:r>
      <w:r>
        <w:rPr>
          <w:sz w:val="21"/>
          <w:szCs w:val="21"/>
          <w:color w:val="231F20"/>
          <w:spacing w:val="-6"/>
        </w:rPr>
        <w:t>CT </w:t>
      </w:r>
      <w:r>
        <w:rPr>
          <w:rFonts w:ascii="FangSong" w:hAnsi="FangSong" w:eastAsia="FangSong" w:cs="FangSong"/>
          <w:sz w:val="21"/>
          <w:szCs w:val="21"/>
          <w:color w:val="231F20"/>
          <w:spacing w:val="-6"/>
        </w:rPr>
        <w:t>平扫</w:t>
      </w:r>
      <w:r>
        <w:rPr>
          <w:rFonts w:ascii="FangSong" w:hAnsi="FangSong" w:eastAsia="FangSong" w:cs="FangSong"/>
          <w:sz w:val="21"/>
          <w:szCs w:val="21"/>
          <w:color w:val="231F20"/>
          <w:spacing w:val="-10"/>
        </w:rPr>
        <w:t>）（</w:t>
      </w:r>
      <w:r>
        <w:rPr>
          <w:rFonts w:ascii="FangSong" w:hAnsi="FangSong" w:eastAsia="FangSong" w:cs="FangSong"/>
          <w:sz w:val="21"/>
          <w:szCs w:val="21"/>
          <w:color w:val="231F20"/>
          <w:spacing w:val="-6"/>
        </w:rPr>
        <w:t>强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-4"/>
        </w:rPr>
        <w:t>烈推荐，证据强度：</w:t>
      </w:r>
      <w:r>
        <w:rPr>
          <w:sz w:val="21"/>
          <w:szCs w:val="21"/>
          <w:color w:val="231F20"/>
          <w:spacing w:val="-4"/>
        </w:rPr>
        <w:t>A</w:t>
      </w:r>
      <w:r>
        <w:rPr>
          <w:sz w:val="21"/>
          <w:szCs w:val="21"/>
          <w:color w:val="231F20"/>
          <w:spacing w:val="-33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4"/>
        </w:rPr>
        <w:t>）。</w:t>
      </w:r>
    </w:p>
    <w:p>
      <w:pPr>
        <w:pStyle w:val="BodyText"/>
        <w:ind w:left="8" w:right="80" w:firstLine="396"/>
        <w:spacing w:before="2" w:line="249" w:lineRule="auto"/>
        <w:jc w:val="both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在非紧急情况下，可以重复进行超声检查或者将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4"/>
        </w:rPr>
        <w:t>泌尿系统核磁共振水成像（</w:t>
      </w:r>
      <w:r>
        <w:rPr>
          <w:sz w:val="21"/>
          <w:szCs w:val="21"/>
          <w:color w:val="231F20"/>
          <w:spacing w:val="-4"/>
        </w:rPr>
        <w:t>MRU</w:t>
      </w:r>
      <w:r>
        <w:rPr>
          <w:sz w:val="21"/>
          <w:szCs w:val="21"/>
          <w:color w:val="231F20"/>
          <w:spacing w:val="-3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4"/>
        </w:rPr>
        <w:t>）、低剂量</w:t>
      </w:r>
      <w:r>
        <w:rPr>
          <w:rFonts w:ascii="FangSong" w:hAnsi="FangSong" w:eastAsia="FangSong" w:cs="FangSong"/>
          <w:sz w:val="21"/>
          <w:szCs w:val="21"/>
          <w:color w:val="231F20"/>
          <w:spacing w:val="-43"/>
        </w:rPr>
        <w:t xml:space="preserve"> </w:t>
      </w:r>
      <w:r>
        <w:rPr>
          <w:sz w:val="21"/>
          <w:szCs w:val="21"/>
          <w:color w:val="231F20"/>
          <w:spacing w:val="-4"/>
        </w:rPr>
        <w:t>CT </w:t>
      </w:r>
      <w:r>
        <w:rPr>
          <w:rFonts w:ascii="FangSong" w:hAnsi="FangSong" w:eastAsia="FangSong" w:cs="FangSong"/>
          <w:sz w:val="21"/>
          <w:szCs w:val="21"/>
          <w:color w:val="231F20"/>
          <w:spacing w:val="-4"/>
        </w:rPr>
        <w:t>平扫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作为备选。专家组认为任何一种影像学成像检查均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有其利弊，需要与患者充分沟通共同做出对患者最</w:t>
      </w:r>
      <w:r>
        <w:rPr>
          <w:rFonts w:ascii="FangSong" w:hAnsi="FangSong" w:eastAsia="FangSong" w:cs="FangSong"/>
          <w:sz w:val="21"/>
          <w:szCs w:val="21"/>
          <w:color w:val="231F20"/>
          <w:spacing w:val="1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3"/>
        </w:rPr>
        <w:t>好的决策（有条件推荐，证据强度：</w:t>
      </w:r>
      <w:r>
        <w:rPr>
          <w:sz w:val="21"/>
          <w:szCs w:val="21"/>
          <w:color w:val="231F20"/>
          <w:spacing w:val="-3"/>
        </w:rPr>
        <w:t>C</w:t>
      </w:r>
      <w:r>
        <w:rPr>
          <w:sz w:val="21"/>
          <w:szCs w:val="21"/>
          <w:color w:val="231F20"/>
          <w:spacing w:val="-3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3"/>
        </w:rPr>
        <w:t>）。</w:t>
      </w:r>
    </w:p>
    <w:p>
      <w:pPr>
        <w:pStyle w:val="BodyText"/>
        <w:ind w:left="4" w:right="80" w:firstLine="371"/>
        <w:spacing w:before="4" w:line="239" w:lineRule="auto"/>
        <w:jc w:val="both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sz w:val="21"/>
          <w:szCs w:val="21"/>
          <w:color w:val="231F20"/>
          <w:spacing w:val="1"/>
        </w:rPr>
        <w:t>《中国泌尿外科和男科疾病诊断治疗指南：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1"/>
        </w:rPr>
        <w:t>2019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4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3"/>
        </w:rPr>
        <w:t>版》</w:t>
      </w:r>
      <w:r>
        <w:rPr>
          <w:sz w:val="12"/>
          <w:szCs w:val="12"/>
          <w:color w:val="231F20"/>
          <w:spacing w:val="3"/>
          <w:position w:val="9"/>
        </w:rPr>
        <w:t>［9</w:t>
      </w:r>
      <w:r>
        <w:rPr>
          <w:sz w:val="12"/>
          <w:szCs w:val="12"/>
          <w:color w:val="231F20"/>
          <w:spacing w:val="2"/>
          <w:position w:val="9"/>
        </w:rPr>
        <w:t>］</w:t>
      </w:r>
      <w:r>
        <w:rPr>
          <w:rFonts w:ascii="FangSong" w:hAnsi="FangSong" w:eastAsia="FangSong" w:cs="FangSong"/>
          <w:sz w:val="21"/>
          <w:szCs w:val="21"/>
          <w:color w:val="231F20"/>
          <w:spacing w:val="2"/>
        </w:rPr>
        <w:t>（</w:t>
      </w:r>
      <w:r>
        <w:rPr>
          <w:rFonts w:ascii="FangSong" w:hAnsi="FangSong" w:eastAsia="FangSong" w:cs="FangSong"/>
          <w:sz w:val="21"/>
          <w:szCs w:val="21"/>
          <w:color w:val="231F20"/>
          <w:spacing w:val="3"/>
        </w:rPr>
        <w:t>以下简称国内指南）指出妊娠中晚期合并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9"/>
        </w:rPr>
        <w:t>尿路结石较妊娠早期常见，</w:t>
      </w:r>
      <w:r>
        <w:rPr>
          <w:sz w:val="21"/>
          <w:szCs w:val="21"/>
          <w:color w:val="231F20"/>
          <w:spacing w:val="9"/>
        </w:rPr>
        <w:t>B </w:t>
      </w:r>
      <w:r>
        <w:rPr>
          <w:rFonts w:ascii="FangSong" w:hAnsi="FangSong" w:eastAsia="FangSong" w:cs="FangSong"/>
          <w:sz w:val="21"/>
          <w:szCs w:val="21"/>
          <w:color w:val="231F20"/>
          <w:spacing w:val="9"/>
        </w:rPr>
        <w:t>超为首选诊断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方法，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</w:rPr>
        <w:t>MRU</w:t>
      </w:r>
      <w:r>
        <w:rPr>
          <w:sz w:val="21"/>
          <w:szCs w:val="21"/>
          <w:color w:val="231F20"/>
          <w:spacing w:val="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1"/>
        </w:rPr>
        <w:t>可作为备选，并且不建议使用钆造影剂行增强</w:t>
      </w:r>
      <w:r>
        <w:rPr>
          <w:rFonts w:ascii="FangSong" w:hAnsi="FangSong" w:eastAsia="FangSong" w:cs="FangSong"/>
          <w:sz w:val="21"/>
          <w:szCs w:val="21"/>
          <w:color w:val="231F20"/>
          <w:spacing w:val="6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核磁共振成像（</w:t>
      </w:r>
      <w:r>
        <w:rPr>
          <w:sz w:val="21"/>
          <w:szCs w:val="21"/>
          <w:color w:val="231F20"/>
          <w:spacing w:val="-1"/>
        </w:rPr>
        <w:t>MRI </w:t>
      </w:r>
      <w:r>
        <w:rPr>
          <w:rFonts w:ascii="FangSong" w:hAnsi="FangSong" w:eastAsia="FangSong" w:cs="FangSong"/>
          <w:sz w:val="21"/>
          <w:szCs w:val="21"/>
          <w:color w:val="231F20"/>
          <w:spacing w:val="-21"/>
        </w:rPr>
        <w:t>），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妊娠期患者更要慎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用放射线</w:t>
      </w:r>
      <w:r>
        <w:rPr>
          <w:rFonts w:ascii="FangSong" w:hAnsi="FangSong" w:eastAsia="FangSong" w:cs="FangSong"/>
          <w:sz w:val="21"/>
          <w:szCs w:val="21"/>
          <w:color w:val="231F20"/>
          <w:spacing w:val="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</w:rPr>
        <w:t>检查，低剂量</w:t>
      </w:r>
      <w:r>
        <w:rPr>
          <w:rFonts w:ascii="FangSong" w:hAnsi="FangSong" w:eastAsia="FangSong" w:cs="FangSong"/>
          <w:sz w:val="21"/>
          <w:szCs w:val="21"/>
          <w:color w:val="231F20"/>
          <w:spacing w:val="-26"/>
        </w:rPr>
        <w:t xml:space="preserve"> </w:t>
      </w:r>
      <w:r>
        <w:rPr>
          <w:sz w:val="21"/>
          <w:szCs w:val="21"/>
          <w:color w:val="231F20"/>
        </w:rPr>
        <w:t>CT </w:t>
      </w:r>
      <w:r>
        <w:rPr>
          <w:rFonts w:ascii="FangSong" w:hAnsi="FangSong" w:eastAsia="FangSong" w:cs="FangSong"/>
          <w:sz w:val="21"/>
          <w:szCs w:val="21"/>
          <w:color w:val="231F20"/>
        </w:rPr>
        <w:t>平扫仅作为复杂病例的最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后备选方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案。然而国内指南并没有指出如何区分普通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病例及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6"/>
        </w:rPr>
        <w:t>复杂病例。</w:t>
      </w:r>
    </w:p>
    <w:p>
      <w:pPr>
        <w:pStyle w:val="BodyText"/>
        <w:ind w:left="7" w:right="12" w:firstLine="409"/>
        <w:spacing w:before="3" w:line="244" w:lineRule="auto"/>
        <w:jc w:val="both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与国内指南不同，该指南专家组成员一致认为在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4"/>
        </w:rPr>
        <w:t>患者临床病情恶化且仍不能确定疾病性质时（图</w:t>
      </w:r>
      <w:r>
        <w:rPr>
          <w:rFonts w:ascii="FangSong" w:hAnsi="FangSong" w:eastAsia="FangSong" w:cs="FangSong"/>
          <w:sz w:val="21"/>
          <w:szCs w:val="21"/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4"/>
        </w:rPr>
        <w:t>2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26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40"/>
        </w:rPr>
        <w:t>），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应提高低剂量</w:t>
      </w:r>
      <w:r>
        <w:rPr>
          <w:rFonts w:ascii="FangSong" w:hAnsi="FangSong" w:eastAsia="FangSong" w:cs="FangSong"/>
          <w:sz w:val="21"/>
          <w:szCs w:val="21"/>
          <w:color w:val="231F20"/>
          <w:spacing w:val="-30"/>
        </w:rPr>
        <w:t xml:space="preserve"> </w:t>
      </w:r>
      <w:r>
        <w:rPr>
          <w:sz w:val="21"/>
          <w:szCs w:val="21"/>
          <w:color w:val="231F20"/>
          <w:spacing w:val="-1"/>
        </w:rPr>
        <w:t>CT 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平扫优先级，将其作为超声后的下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一项辅助检查。虽然对患者而言，低电离辐射的辅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助检查是临床更好的选择，但根据美国妇产科医师</w:t>
      </w:r>
      <w:r>
        <w:rPr>
          <w:rFonts w:ascii="FangSong" w:hAnsi="FangSong" w:eastAsia="FangSong" w:cs="FangSong"/>
          <w:sz w:val="21"/>
          <w:szCs w:val="21"/>
          <w:color w:val="231F20"/>
          <w:spacing w:val="2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-11"/>
        </w:rPr>
        <w:t>学会（</w:t>
      </w:r>
      <w:r>
        <w:rPr>
          <w:sz w:val="21"/>
          <w:szCs w:val="21"/>
          <w:color w:val="231F20"/>
          <w:spacing w:val="-11"/>
        </w:rPr>
        <w:t>ACOG</w:t>
      </w:r>
      <w:r>
        <w:rPr>
          <w:sz w:val="21"/>
          <w:szCs w:val="21"/>
          <w:color w:val="231F20"/>
          <w:spacing w:val="-28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11"/>
        </w:rPr>
        <w:t>）目前的观点，妊娠期间</w:t>
      </w:r>
      <w:r>
        <w:rPr>
          <w:rFonts w:ascii="FangSong" w:hAnsi="FangSong" w:eastAsia="FangSong" w:cs="FangSong"/>
          <w:sz w:val="21"/>
          <w:szCs w:val="21"/>
          <w:color w:val="231F20"/>
          <w:spacing w:val="-11"/>
        </w:rPr>
        <w:t xml:space="preserve"> </w:t>
      </w:r>
      <w:r>
        <w:rPr>
          <w:sz w:val="21"/>
          <w:szCs w:val="21"/>
          <w:color w:val="231F20"/>
          <w:spacing w:val="-11"/>
        </w:rPr>
        <w:t>&lt;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1"/>
        </w:rPr>
        <w:t>50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21"/>
          <w:w w:val="101"/>
        </w:rPr>
        <w:t xml:space="preserve"> </w:t>
      </w:r>
      <w:r>
        <w:rPr>
          <w:sz w:val="21"/>
          <w:szCs w:val="21"/>
          <w:color w:val="231F20"/>
          <w:spacing w:val="-11"/>
        </w:rPr>
        <w:t>mGy</w:t>
      </w:r>
      <w:r>
        <w:rPr>
          <w:sz w:val="21"/>
          <w:szCs w:val="21"/>
          <w:color w:val="231F20"/>
          <w:spacing w:val="22"/>
          <w:w w:val="10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11"/>
        </w:rPr>
        <w:t>的辐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射剂量对胎儿是安全的，并不会增加自然流产或胎</w:t>
      </w:r>
      <w:r>
        <w:rPr>
          <w:rFonts w:ascii="FangSong" w:hAnsi="FangSong" w:eastAsia="FangSong" w:cs="FangSong"/>
          <w:sz w:val="21"/>
          <w:szCs w:val="21"/>
          <w:color w:val="231F20"/>
          <w:spacing w:val="3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1"/>
        </w:rPr>
        <w:t>儿异常的风险</w:t>
      </w:r>
      <w:r>
        <w:rPr>
          <w:sz w:val="12"/>
          <w:szCs w:val="12"/>
          <w:color w:val="231F20"/>
          <w:spacing w:val="1"/>
          <w:position w:val="9"/>
        </w:rPr>
        <w:t>［10］</w:t>
      </w:r>
      <w:r>
        <w:rPr>
          <w:rFonts w:ascii="FangSong" w:hAnsi="FangSong" w:eastAsia="FangSong" w:cs="FangSong"/>
          <w:sz w:val="21"/>
          <w:szCs w:val="21"/>
          <w:color w:val="231F20"/>
          <w:spacing w:val="1"/>
        </w:rPr>
        <w:t>。因此在腹部</w:t>
      </w:r>
      <w:r>
        <w:rPr>
          <w:rFonts w:ascii="FangSong" w:hAnsi="FangSong" w:eastAsia="FangSong" w:cs="FangSong"/>
          <w:sz w:val="21"/>
          <w:szCs w:val="21"/>
          <w:color w:val="231F20"/>
          <w:spacing w:val="-21"/>
        </w:rPr>
        <w:t xml:space="preserve"> </w:t>
      </w:r>
      <w:r>
        <w:rPr>
          <w:sz w:val="21"/>
          <w:szCs w:val="21"/>
          <w:color w:val="231F20"/>
          <w:spacing w:val="1"/>
        </w:rPr>
        <w:t>/ </w:t>
      </w:r>
      <w:r>
        <w:rPr>
          <w:rFonts w:ascii="FangSong" w:hAnsi="FangSong" w:eastAsia="FangSong" w:cs="FangSong"/>
          <w:sz w:val="21"/>
          <w:szCs w:val="21"/>
          <w:color w:val="231F20"/>
          <w:spacing w:val="1"/>
        </w:rPr>
        <w:t>盆腔</w:t>
      </w:r>
      <w:r>
        <w:rPr>
          <w:rFonts w:ascii="FangSong" w:hAnsi="FangSong" w:eastAsia="FangSong" w:cs="FangSong"/>
          <w:sz w:val="21"/>
          <w:szCs w:val="21"/>
          <w:color w:val="231F20"/>
          <w:spacing w:val="-41"/>
        </w:rPr>
        <w:t xml:space="preserve"> </w:t>
      </w:r>
      <w:r>
        <w:rPr>
          <w:sz w:val="21"/>
          <w:szCs w:val="21"/>
          <w:color w:val="231F20"/>
        </w:rPr>
        <w:t>CT</w:t>
      </w:r>
      <w:r>
        <w:rPr>
          <w:sz w:val="21"/>
          <w:szCs w:val="21"/>
          <w:color w:val="231F20"/>
          <w:spacing w:val="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1"/>
        </w:rPr>
        <w:t>成</w:t>
      </w:r>
      <w:r>
        <w:rPr>
          <w:rFonts w:ascii="FangSong" w:hAnsi="FangSong" w:eastAsia="FangSong" w:cs="FangSong"/>
          <w:sz w:val="21"/>
          <w:szCs w:val="21"/>
          <w:color w:val="231F20"/>
        </w:rPr>
        <w:t>像规定</w:t>
      </w:r>
    </w:p>
    <w:p>
      <w:pPr>
        <w:spacing w:line="244" w:lineRule="auto"/>
        <w:sectPr>
          <w:type w:val="continuous"/>
          <w:pgSz w:w="11963" w:h="16158"/>
          <w:pgMar w:top="400" w:right="883" w:bottom="0" w:left="407" w:header="0" w:footer="0" w:gutter="0"/>
          <w:cols w:equalWidth="0" w:num="2">
            <w:col w:w="5676" w:space="100"/>
            <w:col w:w="4896" w:space="0"/>
          </w:cols>
        </w:sectPr>
        <w:rPr>
          <w:rFonts w:ascii="FangSong" w:hAnsi="FangSong" w:eastAsia="FangSong" w:cs="FangSong"/>
          <w:sz w:val="21"/>
          <w:szCs w:val="21"/>
        </w:rPr>
      </w:pPr>
    </w:p>
    <w:p>
      <w:pPr>
        <w:spacing w:before="41"/>
        <w:rPr/>
      </w:pPr>
      <w:r/>
    </w:p>
    <w:p>
      <w:pPr>
        <w:sectPr>
          <w:headerReference w:type="default" r:id="rId8"/>
          <w:pgSz w:w="11963" w:h="16158"/>
          <w:pgMar w:top="1251" w:right="883" w:bottom="0" w:left="407" w:header="850" w:footer="0" w:gutter="0"/>
          <w:cols w:equalWidth="0" w:num="1">
            <w:col w:w="10671" w:space="0"/>
          </w:cols>
        </w:sectPr>
        <w:rPr/>
      </w:pPr>
    </w:p>
    <w:p>
      <w:pPr>
        <w:pStyle w:val="BodyText"/>
        <w:ind w:left="563" w:right="287" w:firstLine="22"/>
        <w:spacing w:before="41" w:line="220" w:lineRule="auto"/>
        <w:jc w:val="both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sz w:val="21"/>
          <w:szCs w:val="21"/>
          <w:color w:val="231F20"/>
          <w:spacing w:val="-5"/>
        </w:rPr>
        <w:t>的剂量（</w:t>
      </w:r>
      <w:r>
        <w:rPr>
          <w:sz w:val="21"/>
          <w:szCs w:val="21"/>
          <w:color w:val="231F20"/>
          <w:spacing w:val="-5"/>
        </w:rPr>
        <w:t>&lt;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5"/>
        </w:rPr>
        <w:t>50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32"/>
          <w:w w:val="101"/>
        </w:rPr>
        <w:t xml:space="preserve"> </w:t>
      </w:r>
      <w:r>
        <w:rPr>
          <w:sz w:val="21"/>
          <w:szCs w:val="21"/>
          <w:color w:val="231F20"/>
          <w:spacing w:val="-5"/>
        </w:rPr>
        <w:t>mGy</w:t>
      </w:r>
      <w:r>
        <w:rPr>
          <w:rFonts w:ascii="FangSong" w:hAnsi="FangSong" w:eastAsia="FangSong" w:cs="FangSong"/>
          <w:sz w:val="21"/>
          <w:szCs w:val="21"/>
          <w:color w:val="231F20"/>
          <w:spacing w:val="-5"/>
        </w:rPr>
        <w:t>）下，胎儿致畸、认知障碍等风险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5"/>
        </w:rPr>
        <w:t>非常低</w:t>
      </w:r>
      <w:r>
        <w:rPr>
          <w:sz w:val="12"/>
          <w:szCs w:val="12"/>
          <w:color w:val="231F20"/>
          <w:spacing w:val="-5"/>
          <w:position w:val="9"/>
        </w:rPr>
        <w:t>［11］</w:t>
      </w:r>
      <w:r>
        <w:rPr>
          <w:rFonts w:ascii="FangSong" w:hAnsi="FangSong" w:eastAsia="FangSong" w:cs="FangSong"/>
          <w:sz w:val="21"/>
          <w:szCs w:val="21"/>
          <w:color w:val="231F20"/>
          <w:spacing w:val="-5"/>
        </w:rPr>
        <w:t>。美国放射学会（</w:t>
      </w:r>
      <w:r>
        <w:rPr>
          <w:sz w:val="21"/>
          <w:szCs w:val="21"/>
          <w:color w:val="231F20"/>
          <w:spacing w:val="-5"/>
        </w:rPr>
        <w:t>ACR</w:t>
      </w:r>
      <w:r>
        <w:rPr>
          <w:sz w:val="21"/>
          <w:szCs w:val="21"/>
          <w:color w:val="231F20"/>
          <w:spacing w:val="-36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5"/>
        </w:rPr>
        <w:t>）和</w:t>
      </w:r>
      <w:r>
        <w:rPr>
          <w:rFonts w:ascii="FangSong" w:hAnsi="FangSong" w:eastAsia="FangSong" w:cs="FangSong"/>
          <w:sz w:val="21"/>
          <w:szCs w:val="21"/>
          <w:color w:val="231F20"/>
          <w:spacing w:val="-25"/>
        </w:rPr>
        <w:t xml:space="preserve"> </w:t>
      </w:r>
      <w:r>
        <w:rPr>
          <w:sz w:val="21"/>
          <w:szCs w:val="21"/>
          <w:color w:val="231F20"/>
          <w:spacing w:val="-5"/>
        </w:rPr>
        <w:t>ACOG</w:t>
      </w:r>
      <w:r>
        <w:rPr>
          <w:sz w:val="21"/>
          <w:szCs w:val="21"/>
          <w:color w:val="231F20"/>
          <w:spacing w:val="-6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6"/>
        </w:rPr>
        <w:t>建议，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低剂量</w:t>
      </w:r>
      <w:r>
        <w:rPr>
          <w:rFonts w:ascii="FangSong" w:hAnsi="FangSong" w:eastAsia="FangSong" w:cs="FangSong"/>
          <w:sz w:val="21"/>
          <w:szCs w:val="21"/>
          <w:color w:val="231F20"/>
          <w:spacing w:val="-26"/>
        </w:rPr>
        <w:t xml:space="preserve"> </w:t>
      </w:r>
      <w:r>
        <w:rPr>
          <w:sz w:val="21"/>
          <w:szCs w:val="21"/>
          <w:color w:val="231F20"/>
          <w:spacing w:val="-1"/>
        </w:rPr>
        <w:t>CT 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平扫电离辐射不良反应较低，如有必要可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</w:rPr>
        <w:t>以使用腹部</w:t>
      </w:r>
      <w:r>
        <w:rPr>
          <w:rFonts w:ascii="FangSong" w:hAnsi="FangSong" w:eastAsia="FangSong" w:cs="FangSong"/>
          <w:sz w:val="21"/>
          <w:szCs w:val="21"/>
          <w:color w:val="231F20"/>
          <w:spacing w:val="-51"/>
        </w:rPr>
        <w:t xml:space="preserve"> </w:t>
      </w:r>
      <w:r>
        <w:rPr>
          <w:sz w:val="21"/>
          <w:szCs w:val="21"/>
          <w:color w:val="231F20"/>
        </w:rPr>
        <w:t>/ </w:t>
      </w:r>
      <w:r>
        <w:rPr>
          <w:rFonts w:ascii="FangSong" w:hAnsi="FangSong" w:eastAsia="FangSong" w:cs="FangSong"/>
          <w:sz w:val="21"/>
          <w:szCs w:val="21"/>
          <w:color w:val="231F20"/>
        </w:rPr>
        <w:t>盆腔</w:t>
      </w:r>
      <w:r>
        <w:rPr>
          <w:rFonts w:ascii="FangSong" w:hAnsi="FangSong" w:eastAsia="FangSong" w:cs="FangSong"/>
          <w:sz w:val="21"/>
          <w:szCs w:val="21"/>
          <w:color w:val="231F20"/>
          <w:spacing w:val="-42"/>
        </w:rPr>
        <w:t xml:space="preserve"> </w:t>
      </w:r>
      <w:r>
        <w:rPr>
          <w:sz w:val="21"/>
          <w:szCs w:val="21"/>
          <w:color w:val="231F20"/>
        </w:rPr>
        <w:t>CT </w:t>
      </w:r>
      <w:r>
        <w:rPr>
          <w:rFonts w:ascii="FangSong" w:hAnsi="FangSong" w:eastAsia="FangSong" w:cs="FangSong"/>
          <w:sz w:val="21"/>
          <w:szCs w:val="21"/>
          <w:color w:val="231F20"/>
        </w:rPr>
        <w:t>协助临床检查。除此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之外指南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3"/>
        </w:rPr>
        <w:t>专家组认为</w:t>
      </w:r>
      <w:r>
        <w:rPr>
          <w:rFonts w:ascii="FangSong" w:hAnsi="FangSong" w:eastAsia="FangSong" w:cs="FangSong"/>
          <w:sz w:val="21"/>
          <w:szCs w:val="21"/>
          <w:color w:val="231F20"/>
          <w:spacing w:val="-37"/>
        </w:rPr>
        <w:t xml:space="preserve"> </w:t>
      </w:r>
      <w:r>
        <w:rPr>
          <w:sz w:val="21"/>
          <w:szCs w:val="21"/>
          <w:color w:val="231F20"/>
        </w:rPr>
        <w:t>MRI</w:t>
      </w:r>
      <w:r>
        <w:rPr>
          <w:sz w:val="21"/>
          <w:szCs w:val="21"/>
          <w:color w:val="231F20"/>
          <w:spacing w:val="3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3"/>
        </w:rPr>
        <w:t>对结石的灵敏度较差，且并不能像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4"/>
        </w:rPr>
        <w:t>CT</w:t>
      </w:r>
      <w:r>
        <w:rPr>
          <w:sz w:val="21"/>
          <w:szCs w:val="21"/>
          <w:color w:val="231F20"/>
          <w:spacing w:val="29"/>
          <w:w w:val="10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4"/>
        </w:rPr>
        <w:t>一样方便快捷，并且使用</w:t>
      </w:r>
      <w:r>
        <w:rPr>
          <w:rFonts w:ascii="FangSong" w:hAnsi="FangSong" w:eastAsia="FangSong" w:cs="FangSong"/>
          <w:sz w:val="21"/>
          <w:szCs w:val="21"/>
          <w:color w:val="231F20"/>
          <w:spacing w:val="-4"/>
        </w:rPr>
        <w:t xml:space="preserve"> </w:t>
      </w:r>
      <w:r>
        <w:rPr>
          <w:sz w:val="21"/>
          <w:szCs w:val="21"/>
          <w:color w:val="231F20"/>
          <w:spacing w:val="-4"/>
        </w:rPr>
        <w:t>MRI </w:t>
      </w:r>
      <w:r>
        <w:rPr>
          <w:rFonts w:ascii="FangSong" w:hAnsi="FangSong" w:eastAsia="FangSong" w:cs="FangSong"/>
          <w:sz w:val="21"/>
          <w:szCs w:val="21"/>
          <w:color w:val="231F20"/>
          <w:spacing w:val="-4"/>
        </w:rPr>
        <w:t>理论上存在损伤胎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儿听力以及组织热化的可能性，妊娠期前</w:t>
      </w:r>
      <w:r>
        <w:rPr>
          <w:rFonts w:ascii="FangSong" w:hAnsi="FangSong" w:eastAsia="FangSong" w:cs="FangSong"/>
          <w:sz w:val="21"/>
          <w:szCs w:val="21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7"/>
        </w:rPr>
        <w:t>3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个月应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5"/>
        </w:rPr>
        <w:t>尽量避免使用</w:t>
      </w:r>
      <w:r>
        <w:rPr>
          <w:rFonts w:ascii="FangSong" w:hAnsi="FangSong" w:eastAsia="FangSong" w:cs="FangSong"/>
          <w:sz w:val="21"/>
          <w:szCs w:val="21"/>
          <w:color w:val="231F20"/>
          <w:spacing w:val="-44"/>
        </w:rPr>
        <w:t xml:space="preserve"> </w:t>
      </w:r>
      <w:r>
        <w:rPr>
          <w:sz w:val="21"/>
          <w:szCs w:val="21"/>
          <w:color w:val="231F20"/>
          <w:spacing w:val="-5"/>
        </w:rPr>
        <w:t>MRI</w:t>
      </w:r>
      <w:r>
        <w:rPr>
          <w:rFonts w:ascii="FangSong" w:hAnsi="FangSong" w:eastAsia="FangSong" w:cs="FangSong"/>
          <w:sz w:val="21"/>
          <w:szCs w:val="21"/>
          <w:color w:val="231F20"/>
          <w:spacing w:val="-5"/>
        </w:rPr>
        <w:t>。</w:t>
      </w:r>
    </w:p>
    <w:p>
      <w:pPr>
        <w:ind w:left="559"/>
        <w:spacing w:line="241" w:lineRule="auto"/>
        <w:rPr>
          <w:rFonts w:ascii="SimHei" w:hAnsi="SimHei" w:eastAsia="SimHei" w:cs="Sim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4"/>
        </w:rPr>
        <w:t>2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4"/>
        </w:rPr>
        <w:t xml:space="preserve">    </w:t>
      </w:r>
      <w:r>
        <w:rPr>
          <w:rFonts w:ascii="SimHei" w:hAnsi="SimHei" w:eastAsia="SimHei" w:cs="SimHei"/>
          <w:sz w:val="21"/>
          <w:szCs w:val="21"/>
          <w:color w:val="231F20"/>
          <w:spacing w:val="-4"/>
        </w:rPr>
        <w:t>临床治疗</w:t>
      </w:r>
    </w:p>
    <w:p>
      <w:pPr>
        <w:ind w:left="573" w:right="219" w:firstLine="392"/>
        <w:spacing w:before="47" w:line="280" w:lineRule="auto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sz w:val="21"/>
          <w:szCs w:val="21"/>
          <w:color w:val="231F20"/>
          <w:spacing w:val="-4"/>
        </w:rPr>
        <w:t>推荐</w:t>
      </w:r>
      <w:r>
        <w:rPr>
          <w:rFonts w:ascii="FangSong" w:hAnsi="FangSong" w:eastAsia="FangSong" w:cs="FangSong"/>
          <w:sz w:val="21"/>
          <w:szCs w:val="21"/>
          <w:color w:val="231F20"/>
          <w:spacing w:val="-5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4"/>
        </w:rPr>
        <w:t>5</w:t>
      </w:r>
      <w:r>
        <w:rPr>
          <w:rFonts w:ascii="FangSong" w:hAnsi="FangSong" w:eastAsia="FangSong" w:cs="FangSong"/>
          <w:sz w:val="21"/>
          <w:szCs w:val="21"/>
          <w:color w:val="231F20"/>
          <w:spacing w:val="-4"/>
        </w:rPr>
        <w:t>：如果患者的临床症状可以通过药物</w:t>
      </w:r>
      <w:r>
        <w:rPr>
          <w:rFonts w:ascii="FangSong" w:hAnsi="FangSong" w:eastAsia="FangSong" w:cs="FangSong"/>
          <w:sz w:val="21"/>
          <w:szCs w:val="21"/>
          <w:color w:val="231F20"/>
          <w:spacing w:val="-5"/>
        </w:rPr>
        <w:t>控制，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并且没有出现特殊病情变化，则可以继续尝试药物排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pStyle w:val="BodyText"/>
        <w:ind w:left="3512"/>
        <w:spacing w:before="70" w:line="170" w:lineRule="auto"/>
        <w:rPr>
          <w:sz w:val="16"/>
          <w:szCs w:val="16"/>
        </w:rPr>
      </w:pPr>
      <w:r>
        <w:pict>
          <v:shape id="_x0000_s32" style="position:absolute;margin-left:138.701pt;margin-top:7.96094pt;mso-position-vertical-relative:text;mso-position-horizontal-relative:text;width:13.05pt;height:38.4pt;z-index:251674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20"/>
                    <w:spacing w:before="20" w:line="187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24"/>
                    </w:rPr>
                    <w:t>病情复杂</w:t>
                  </w:r>
                </w:p>
              </w:txbxContent>
            </v:textbox>
          </v:shape>
        </w:pict>
      </w:r>
      <w:r>
        <w:rPr>
          <w:sz w:val="16"/>
          <w:szCs w:val="16"/>
          <w:color w:val="231F20"/>
          <w:spacing w:val="-2"/>
        </w:rPr>
        <w:t>发热</w:t>
      </w:r>
    </w:p>
    <w:p>
      <w:pPr>
        <w:pStyle w:val="BodyText"/>
        <w:ind w:left="3514"/>
        <w:spacing w:line="169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泌尿道感染</w:t>
      </w:r>
    </w:p>
    <w:p>
      <w:pPr>
        <w:pStyle w:val="BodyText"/>
        <w:ind w:left="3109"/>
        <w:spacing w:line="167" w:lineRule="auto"/>
        <w:tabs>
          <w:tab w:val="left" w:pos="3348"/>
        </w:tabs>
        <w:rPr>
          <w:sz w:val="16"/>
          <w:szCs w:val="16"/>
        </w:rPr>
      </w:pPr>
      <w:r>
        <w:drawing>
          <wp:anchor distT="0" distB="0" distL="0" distR="0" simplePos="0" relativeHeight="251677696" behindDoc="0" locked="0" layoutInCell="1" allowOverlap="1">
            <wp:simplePos x="0" y="0"/>
            <wp:positionH relativeFrom="column">
              <wp:posOffset>356349</wp:posOffset>
            </wp:positionH>
            <wp:positionV relativeFrom="paragraph">
              <wp:posOffset>-288338</wp:posOffset>
            </wp:positionV>
            <wp:extent cx="3053143" cy="2169099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53143" cy="21690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34" style="position:absolute;margin-left:78.5337pt;margin-top:-1.05442pt;mso-position-vertical-relative:text;mso-position-horizontal-relative:text;width:33.85pt;height:12.3pt;z-index:251671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0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初步评估</w:t>
                  </w:r>
                </w:p>
              </w:txbxContent>
            </v:textbox>
          </v:shape>
        </w:pict>
      </w:r>
      <w:r>
        <w:rPr>
          <w:sz w:val="16"/>
          <w:szCs w:val="16"/>
          <w:strike/>
          <w:color w:val="231F20"/>
        </w:rPr>
        <w:tab/>
      </w:r>
      <w:r>
        <w:rPr>
          <w:sz w:val="16"/>
          <w:szCs w:val="16"/>
          <w:color w:val="231F20"/>
          <w:spacing w:val="8"/>
        </w:rPr>
        <w:t xml:space="preserve">   </w:t>
      </w:r>
      <w:r>
        <w:rPr>
          <w:sz w:val="16"/>
          <w:szCs w:val="16"/>
          <w:color w:val="231F20"/>
          <w:spacing w:val="-1"/>
        </w:rPr>
        <w:t>血流动力学不稳定</w:t>
      </w:r>
    </w:p>
    <w:p>
      <w:pPr>
        <w:pStyle w:val="BodyText"/>
        <w:ind w:left="3511" w:right="394"/>
        <w:spacing w:line="179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少尿或无尿或急性肾衰竭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"/>
        </w:rPr>
        <w:t>胎儿窒息</w:t>
      </w:r>
    </w:p>
    <w:p>
      <w:pPr>
        <w:pStyle w:val="BodyText"/>
        <w:ind w:left="3112"/>
        <w:spacing w:before="101" w:line="151" w:lineRule="exact"/>
        <w:rPr>
          <w:sz w:val="16"/>
          <w:szCs w:val="16"/>
        </w:rPr>
      </w:pPr>
      <w:r>
        <w:rPr>
          <w:sz w:val="16"/>
          <w:szCs w:val="16"/>
          <w:color w:val="231F20"/>
          <w:position w:val="-1"/>
        </w:rPr>
        <w:t>否</w:t>
      </w:r>
    </w:p>
    <w:p>
      <w:pPr>
        <w:pStyle w:val="BodyText"/>
        <w:ind w:left="3990"/>
        <w:spacing w:before="1" w:line="178" w:lineRule="auto"/>
        <w:rPr>
          <w:sz w:val="16"/>
          <w:szCs w:val="16"/>
        </w:rPr>
      </w:pPr>
      <w:r>
        <w:pict>
          <v:shape id="_x0000_s36" style="position:absolute;margin-left:249.617pt;margin-top:6.35344pt;mso-position-vertical-relative:text;mso-position-horizontal-relative:text;width:13pt;height:38.2pt;z-index:251678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20"/>
                    <w:spacing w:before="19" w:line="187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22"/>
                    </w:rPr>
                    <w:t>重新评估</w:t>
                  </w:r>
                </w:p>
              </w:txbxContent>
            </v:textbox>
          </v:shape>
        </w:pict>
      </w:r>
      <w:r>
        <w:pict>
          <v:shape id="_x0000_s38" style="position:absolute;margin-left:31.7074pt;margin-top:-2.82097pt;mso-position-vertical-relative:text;mso-position-horizontal-relative:text;width:100.15pt;height:29.15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444"/>
                    <w:spacing w:before="20" w:line="246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超声可见梗阻性结石 </w:t>
                  </w:r>
                  <w:r>
                    <w:rPr>
                      <w:sz w:val="9"/>
                      <w:szCs w:val="9"/>
                      <w:color w:val="231F20"/>
                      <w:spacing w:val="-2"/>
                      <w:position w:val="7"/>
                    </w:rPr>
                    <w:t>a</w:t>
                  </w:r>
                  <w:r>
                    <w:rPr>
                      <w:sz w:val="9"/>
                      <w:szCs w:val="9"/>
                      <w:color w:val="231F20"/>
                      <w:spacing w:val="1"/>
                      <w:position w:val="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是</w:t>
                  </w:r>
                </w:p>
              </w:txbxContent>
            </v:textbox>
          </v:shape>
        </w:pict>
      </w:r>
      <w:r>
        <w:rPr>
          <w:sz w:val="16"/>
          <w:szCs w:val="16"/>
          <w:color w:val="231F20"/>
          <w:spacing w:val="-1"/>
        </w:rPr>
        <w:t>病情复杂</w:t>
      </w:r>
    </w:p>
    <w:p>
      <w:pPr>
        <w:pStyle w:val="BodyText"/>
        <w:ind w:left="3791"/>
        <w:spacing w:before="144" w:line="179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是                否</w:t>
      </w:r>
    </w:p>
    <w:p>
      <w:pPr>
        <w:pStyle w:val="BodyText"/>
        <w:ind w:left="3863"/>
        <w:spacing w:before="208" w:line="168" w:lineRule="auto"/>
        <w:rPr>
          <w:sz w:val="16"/>
          <w:szCs w:val="16"/>
        </w:rPr>
      </w:pPr>
      <w:r>
        <w:pict>
          <v:shape id="_x0000_s40" style="position:absolute;margin-left:62.0317pt;margin-top:9.36281pt;mso-position-vertical-relative:text;mso-position-horizontal-relative:text;width:41.4pt;height:22.8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92" w:right="20" w:hanging="472"/>
                    <w:spacing w:before="20" w:line="184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3"/>
                      <w:position w:val="1"/>
                    </w:rPr>
                    <w:t>否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  <w:position w:val="1"/>
                    </w:rPr>
                    <w:t xml:space="preserve">      </w:t>
                  </w: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保守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治疗</w:t>
                  </w:r>
                </w:p>
              </w:txbxContent>
            </v:textbox>
          </v:shape>
        </w:pict>
      </w:r>
      <w:r>
        <w:pict>
          <v:shape id="_x0000_s42" style="position:absolute;margin-left:133.246pt;margin-top:0.025896pt;mso-position-vertical-relative:text;mso-position-horizontal-relative:text;width:50.55pt;height:70.05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5"/>
                    <w:spacing w:before="19" w:line="168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8"/>
                    </w:rPr>
                    <w:t>1. 镇痛</w:t>
                  </w:r>
                </w:p>
                <w:p>
                  <w:pPr>
                    <w:pStyle w:val="BodyText"/>
                    <w:ind w:left="22"/>
                    <w:spacing w:line="167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5"/>
                    </w:rPr>
                    <w:t>2. 止吐</w:t>
                  </w:r>
                </w:p>
                <w:p>
                  <w:pPr>
                    <w:pStyle w:val="BodyText"/>
                    <w:ind w:left="24"/>
                    <w:spacing w:line="167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5"/>
                    </w:rPr>
                    <w:t>3. 抗感染</w:t>
                  </w:r>
                </w:p>
                <w:p>
                  <w:pPr>
                    <w:pStyle w:val="BodyText"/>
                    <w:ind w:left="24"/>
                    <w:spacing w:before="1" w:line="167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5"/>
                    </w:rPr>
                    <w:t>3.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5"/>
                    </w:rPr>
                    <w:t>肾功能监测</w:t>
                  </w:r>
                </w:p>
                <w:p>
                  <w:pPr>
                    <w:pStyle w:val="BodyText"/>
                    <w:ind w:left="20"/>
                    <w:spacing w:before="1" w:line="167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>4. 母胎监测</w:t>
                  </w:r>
                </w:p>
                <w:p>
                  <w:pPr>
                    <w:pStyle w:val="BodyText"/>
                    <w:ind w:left="23" w:right="20" w:hanging="1"/>
                    <w:spacing w:before="2" w:line="174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5.</w:t>
                  </w:r>
                  <w:r>
                    <w:rPr>
                      <w:sz w:val="16"/>
                      <w:szCs w:val="16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α-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肾 上</w:t>
                  </w:r>
                  <w:r>
                    <w:rPr>
                      <w:sz w:val="16"/>
                      <w:szCs w:val="16"/>
                      <w:color w:val="231F20"/>
                      <w:spacing w:val="-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腺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素受体阻滞剂</w:t>
                  </w:r>
                </w:p>
              </w:txbxContent>
            </v:textbox>
          </v:shape>
        </w:pict>
      </w:r>
      <w:r>
        <w:pict>
          <v:shape id="_x0000_s44" style="position:absolute;margin-left:31.7074pt;margin-top:10.3111pt;mso-position-vertical-relative:text;mso-position-horizontal-relative:text;width:26.05pt;height:65.65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97"/>
                    <w:spacing w:before="19" w:line="168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病情</w:t>
                  </w:r>
                </w:p>
                <w:p>
                  <w:pPr>
                    <w:pStyle w:val="BodyText"/>
                    <w:ind w:left="20" w:right="105" w:firstLine="81"/>
                    <w:spacing w:line="299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>复杂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是</w:t>
                  </w:r>
                </w:p>
                <w:p>
                  <w:pPr>
                    <w:pStyle w:val="BodyText"/>
                    <w:ind w:left="104" w:right="20" w:hanging="81"/>
                    <w:spacing w:before="1" w:line="179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进一步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治疗</w:t>
                  </w:r>
                </w:p>
              </w:txbxContent>
            </v:textbox>
          </v:shape>
        </w:pict>
      </w:r>
      <w:r>
        <w:rPr>
          <w:sz w:val="16"/>
          <w:szCs w:val="16"/>
          <w:color w:val="231F20"/>
          <w:spacing w:val="-2"/>
        </w:rPr>
        <w:t>二线</w:t>
      </w:r>
      <w:r>
        <w:rPr>
          <w:sz w:val="16"/>
          <w:szCs w:val="16"/>
          <w:color w:val="231F20"/>
          <w:spacing w:val="8"/>
        </w:rPr>
        <w:t xml:space="preserve">     </w:t>
      </w:r>
      <w:r>
        <w:rPr>
          <w:sz w:val="16"/>
          <w:szCs w:val="16"/>
          <w:color w:val="231F20"/>
          <w:spacing w:val="-2"/>
        </w:rPr>
        <w:t>保守</w:t>
      </w:r>
    </w:p>
    <w:p>
      <w:pPr>
        <w:pStyle w:val="BodyText"/>
        <w:ind w:left="3863"/>
        <w:spacing w:before="1" w:line="17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2"/>
        </w:rPr>
        <w:t>检查</w:t>
      </w:r>
      <w:r>
        <w:rPr>
          <w:sz w:val="16"/>
          <w:szCs w:val="16"/>
          <w:color w:val="231F20"/>
          <w:spacing w:val="8"/>
        </w:rPr>
        <w:t xml:space="preserve">     </w:t>
      </w:r>
      <w:r>
        <w:rPr>
          <w:sz w:val="16"/>
          <w:szCs w:val="16"/>
          <w:color w:val="231F20"/>
          <w:spacing w:val="-2"/>
        </w:rPr>
        <w:t>治疗</w:t>
      </w:r>
    </w:p>
    <w:p>
      <w:pPr>
        <w:spacing w:line="444" w:lineRule="auto"/>
        <w:rPr>
          <w:rFonts w:ascii="Arial"/>
          <w:sz w:val="21"/>
        </w:rPr>
      </w:pPr>
      <w:r/>
    </w:p>
    <w:p>
      <w:pPr>
        <w:pStyle w:val="BodyText"/>
        <w:ind w:left="1735"/>
        <w:spacing w:before="70" w:line="168" w:lineRule="exact"/>
        <w:rPr>
          <w:sz w:val="16"/>
          <w:szCs w:val="16"/>
        </w:rPr>
      </w:pPr>
      <w:r>
        <w:pict>
          <v:shape id="_x0000_s46" style="position:absolute;margin-left:196.124pt;margin-top:0.078857pt;mso-position-vertical-relative:text;mso-position-horizontal-relative:text;width:54.05pt;height:21.8pt;z-index:251664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91"/>
                    <w:spacing w:before="20" w:line="168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4"/>
                      <w:position w:val="-1"/>
                    </w:rPr>
                    <w:t>出院</w:t>
                  </w:r>
                </w:p>
                <w:p>
                  <w:pPr>
                    <w:pStyle w:val="BodyText"/>
                    <w:ind w:left="20"/>
                    <w:spacing w:line="198" w:lineRule="auto"/>
                    <w:rPr>
                      <w:sz w:val="9"/>
                      <w:szCs w:val="9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泌尿外科随诊 </w:t>
                  </w:r>
                  <w:r>
                    <w:rPr>
                      <w:sz w:val="9"/>
                      <w:szCs w:val="9"/>
                      <w:color w:val="231F20"/>
                      <w:spacing w:val="-2"/>
                      <w:position w:val="7"/>
                    </w:rPr>
                    <w:t>b</w:t>
                  </w:r>
                </w:p>
              </w:txbxContent>
            </v:textbox>
          </v:shape>
        </w:pict>
      </w:r>
      <w:r>
        <w:rPr>
          <w:sz w:val="16"/>
          <w:szCs w:val="16"/>
          <w:color w:val="231F20"/>
          <w:spacing w:val="-4"/>
          <w:position w:val="-1"/>
        </w:rPr>
        <w:t>出院</w:t>
      </w:r>
    </w:p>
    <w:p>
      <w:pPr>
        <w:pStyle w:val="BodyText"/>
        <w:ind w:left="1363"/>
        <w:spacing w:before="1" w:line="198" w:lineRule="auto"/>
        <w:rPr>
          <w:sz w:val="9"/>
          <w:szCs w:val="9"/>
        </w:rPr>
      </w:pPr>
      <w:r>
        <w:rPr>
          <w:sz w:val="16"/>
          <w:szCs w:val="16"/>
          <w:color w:val="231F20"/>
          <w:spacing w:val="-2"/>
        </w:rPr>
        <w:t>泌尿外科随诊 </w:t>
      </w:r>
      <w:r>
        <w:rPr>
          <w:sz w:val="9"/>
          <w:szCs w:val="9"/>
          <w:color w:val="231F20"/>
          <w:spacing w:val="-2"/>
          <w:position w:val="7"/>
        </w:rPr>
        <w:t>b</w:t>
      </w:r>
    </w:p>
    <w:p>
      <w:pPr>
        <w:pStyle w:val="BodyText"/>
        <w:ind w:left="557" w:right="293" w:firstLine="316"/>
        <w:spacing w:before="65" w:line="214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3"/>
        </w:rPr>
        <w:t>注：</w:t>
      </w:r>
      <w:r>
        <w:rPr>
          <w:sz w:val="9"/>
          <w:szCs w:val="9"/>
          <w:color w:val="231F20"/>
          <w:spacing w:val="3"/>
          <w:position w:val="7"/>
        </w:rPr>
        <w:t>a</w:t>
      </w:r>
      <w:r>
        <w:rPr>
          <w:sz w:val="9"/>
          <w:szCs w:val="9"/>
          <w:color w:val="231F20"/>
          <w:spacing w:val="19"/>
          <w:w w:val="103"/>
          <w:position w:val="7"/>
        </w:rPr>
        <w:t xml:space="preserve"> </w:t>
      </w:r>
      <w:r>
        <w:rPr>
          <w:sz w:val="16"/>
          <w:szCs w:val="16"/>
          <w:color w:val="231F20"/>
          <w:spacing w:val="3"/>
        </w:rPr>
        <w:t>表示口服药物对症治疗，疼痛、恶心</w:t>
      </w:r>
      <w:r>
        <w:rPr>
          <w:sz w:val="16"/>
          <w:szCs w:val="16"/>
          <w:color w:val="231F20"/>
          <w:spacing w:val="2"/>
        </w:rPr>
        <w:t>呕吐等症状得到明显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1"/>
        </w:rPr>
        <w:t>好转，且患者饮食无明显异常，无急性肾损伤（</w:t>
      </w:r>
      <w:r>
        <w:rPr>
          <w:sz w:val="16"/>
          <w:szCs w:val="16"/>
          <w:color w:val="231F20"/>
        </w:rPr>
        <w:t>AKI</w:t>
      </w:r>
      <w:r>
        <w:rPr>
          <w:sz w:val="16"/>
          <w:szCs w:val="16"/>
          <w:color w:val="231F20"/>
          <w:spacing w:val="-2"/>
        </w:rPr>
        <w:t>）</w:t>
      </w:r>
      <w:r>
        <w:rPr>
          <w:sz w:val="16"/>
          <w:szCs w:val="16"/>
          <w:color w:val="231F20"/>
          <w:spacing w:val="-20"/>
        </w:rPr>
        <w:t xml:space="preserve"> </w:t>
      </w:r>
      <w:r>
        <w:rPr>
          <w:sz w:val="16"/>
          <w:szCs w:val="16"/>
          <w:color w:val="231F20"/>
          <w:spacing w:val="-2"/>
        </w:rPr>
        <w:t>，</w:t>
      </w:r>
      <w:r>
        <w:rPr>
          <w:sz w:val="16"/>
          <w:szCs w:val="16"/>
          <w:color w:val="231F20"/>
          <w:spacing w:val="1"/>
        </w:rPr>
        <w:t>肌酐</w:t>
      </w:r>
      <w:r>
        <w:rPr>
          <w:sz w:val="16"/>
          <w:szCs w:val="16"/>
          <w:color w:val="231F20"/>
        </w:rPr>
        <w:t>稳定， </w:t>
      </w:r>
      <w:r>
        <w:rPr>
          <w:sz w:val="16"/>
          <w:szCs w:val="16"/>
          <w:color w:val="231F20"/>
          <w:spacing w:val="2"/>
        </w:rPr>
        <w:t>无发热，胎儿情况稳定。</w:t>
      </w:r>
      <w:r>
        <w:rPr>
          <w:sz w:val="9"/>
          <w:szCs w:val="9"/>
          <w:color w:val="231F20"/>
          <w:spacing w:val="2"/>
          <w:position w:val="7"/>
        </w:rPr>
        <w:t>b</w:t>
      </w:r>
      <w:r>
        <w:rPr>
          <w:sz w:val="9"/>
          <w:szCs w:val="9"/>
          <w:color w:val="231F20"/>
          <w:spacing w:val="24"/>
          <w:position w:val="7"/>
        </w:rPr>
        <w:t xml:space="preserve"> </w:t>
      </w:r>
      <w:r>
        <w:rPr>
          <w:sz w:val="16"/>
          <w:szCs w:val="16"/>
          <w:color w:val="231F20"/>
          <w:spacing w:val="2"/>
        </w:rPr>
        <w:t>表示当不需要更多紧急诊断时，考虑超声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检查，附加血流阻力指数（RI）、输尿管喷尿情况评估；如果怀疑输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-1"/>
        </w:rPr>
        <w:t>尿管远端结石，考虑进行经阴道超声检查</w:t>
      </w:r>
    </w:p>
    <w:p>
      <w:pPr>
        <w:pStyle w:val="BodyText"/>
        <w:ind w:left="1061"/>
        <w:spacing w:before="1" w:line="179" w:lineRule="auto"/>
        <w:outlineLvl w:val="1"/>
        <w:rPr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-1"/>
        </w:rPr>
        <w:t>图</w:t>
      </w:r>
      <w:r>
        <w:rPr>
          <w:rFonts w:ascii="SimHei" w:hAnsi="SimHei" w:eastAsia="SimHei" w:cs="SimHei"/>
          <w:sz w:val="16"/>
          <w:szCs w:val="16"/>
          <w:color w:val="231F20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     </w:t>
      </w:r>
      <w:r>
        <w:rPr>
          <w:sz w:val="16"/>
          <w:szCs w:val="16"/>
          <w:color w:val="231F20"/>
          <w:spacing w:val="-1"/>
        </w:rPr>
        <w:t>疑似尿路结石的产科患者的初步评估及诊治流程</w:t>
      </w:r>
    </w:p>
    <w:p>
      <w:pPr>
        <w:pStyle w:val="BodyText"/>
        <w:ind w:left="559" w:right="288" w:hanging="1"/>
        <w:spacing w:before="12" w:line="191" w:lineRule="auto"/>
        <w:outlineLvl w:val="1"/>
        <w:rPr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0"/>
        </w:rPr>
        <w:t>Figure  1    </w:t>
      </w:r>
      <w:r>
        <w:rPr>
          <w:sz w:val="16"/>
          <w:szCs w:val="16"/>
          <w:color w:val="231F20"/>
          <w:spacing w:val="-10"/>
        </w:rPr>
        <w:t>The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initial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evaluation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of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10"/>
        </w:rPr>
        <w:t>an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-10"/>
        </w:rPr>
        <w:t>obstetric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-10"/>
        </w:rPr>
        <w:t>patients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presenting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with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3"/>
        </w:rPr>
        <w:t>nephrolithiasis</w:t>
      </w:r>
    </w:p>
    <w:p>
      <w:pPr>
        <w:spacing w:line="321" w:lineRule="auto"/>
        <w:rPr>
          <w:rFonts w:ascii="Arial"/>
          <w:sz w:val="21"/>
        </w:rPr>
      </w:pPr>
      <w:r/>
    </w:p>
    <w:p>
      <w:pPr>
        <w:pStyle w:val="BodyText"/>
        <w:ind w:left="2474" w:right="2863" w:hanging="311"/>
        <w:spacing w:before="69" w:line="235" w:lineRule="auto"/>
        <w:rPr>
          <w:sz w:val="16"/>
          <w:szCs w:val="16"/>
        </w:rPr>
      </w:pPr>
      <w:r>
        <w:pict>
          <v:shape id="_x0000_s48" style="position:absolute;margin-left:194.645pt;margin-top:1.29938pt;mso-position-vertical-relative:text;mso-position-horizontal-relative:text;width:59.25pt;height:13.45pt;z-index:251667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0" w:lineRule="auto"/>
                    <w:rPr>
                      <w:sz w:val="9"/>
                      <w:szCs w:val="9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>低剂量 CT 平扫 </w:t>
                  </w:r>
                  <w:r>
                    <w:rPr>
                      <w:sz w:val="9"/>
                      <w:szCs w:val="9"/>
                      <w:color w:val="231F20"/>
                      <w:spacing w:val="-4"/>
                      <w:position w:val="7"/>
                    </w:rPr>
                    <w:t>a</w:t>
                  </w:r>
                </w:p>
              </w:txbxContent>
            </v:textbox>
          </v:shape>
        </w:pict>
      </w:r>
      <w:r>
        <w:pict>
          <v:shape id="_x0000_s50" style="position:absolute;margin-left:161.011pt;margin-top:8.17472pt;mso-position-vertical-relative:text;mso-position-horizontal-relative:text;width:9.85pt;height:12pt;z-index:251672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74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</w:rPr>
                    <w:t>是</w:t>
                  </w:r>
                </w:p>
              </w:txbxContent>
            </v:textbox>
          </v:shape>
        </w:pict>
      </w:r>
      <w:r>
        <w:pict>
          <v:shape id="_x0000_s52" style="position:absolute;margin-left:224.248pt;margin-top:15.0519pt;mso-position-vertical-relative:text;mso-position-horizontal-relative:text;width:0.5pt;height:9.95pt;z-index:251673600;" filled="false" strokecolor="#231F20" strokeweight="0.50pt" coordsize="10,198" coordorigin="0,0" path="m5,0l5,198e">
            <v:stroke joinstyle="miter" miterlimit="4"/>
          </v:shape>
        </w:pict>
      </w:r>
      <w:r>
        <w:drawing>
          <wp:anchor distT="0" distB="0" distL="0" distR="0" simplePos="0" relativeHeight="251676672" behindDoc="0" locked="0" layoutInCell="1" allowOverlap="1">
            <wp:simplePos x="0" y="0"/>
            <wp:positionH relativeFrom="column">
              <wp:posOffset>493115</wp:posOffset>
            </wp:positionH>
            <wp:positionV relativeFrom="paragraph">
              <wp:posOffset>-281</wp:posOffset>
            </wp:positionV>
            <wp:extent cx="2779610" cy="1623593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79610" cy="16235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  <w:szCs w:val="16"/>
          <w:color w:val="231F20"/>
          <w:spacing w:val="-2"/>
        </w:rPr>
        <w:t>病情复杂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1"/>
          <w:szCs w:val="11"/>
          <w:color w:val="231F20"/>
          <w:spacing w:val="-8"/>
          <w:position w:val="1"/>
        </w:rPr>
        <w:t>l</w:t>
      </w:r>
      <w:r>
        <w:rPr>
          <w:rFonts w:ascii="Arial" w:hAnsi="Arial" w:eastAsia="Arial" w:cs="Arial"/>
          <w:sz w:val="11"/>
          <w:szCs w:val="11"/>
          <w:color w:val="231F20"/>
          <w:spacing w:val="29"/>
          <w:w w:val="102"/>
          <w:position w:val="1"/>
        </w:rPr>
        <w:t xml:space="preserve"> </w:t>
      </w:r>
      <w:r>
        <w:rPr>
          <w:sz w:val="16"/>
          <w:szCs w:val="16"/>
          <w:color w:val="231F20"/>
          <w:spacing w:val="-8"/>
          <w:position w:val="-3"/>
        </w:rPr>
        <w:t>否</w:t>
      </w:r>
    </w:p>
    <w:p>
      <w:pPr>
        <w:pStyle w:val="BodyText"/>
        <w:ind w:left="2003"/>
        <w:spacing w:before="72" w:line="177" w:lineRule="auto"/>
        <w:rPr>
          <w:sz w:val="16"/>
          <w:szCs w:val="16"/>
        </w:rPr>
      </w:pPr>
      <w:r>
        <w:pict>
          <v:shape id="_x0000_s54" style="position:absolute;margin-left:204.067pt;margin-top:2.60771pt;mso-position-vertical-relative:text;mso-position-horizontal-relative:text;width:41.9pt;height:12.15pt;z-index:25166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77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梗阻性结石</w:t>
                  </w:r>
                </w:p>
              </w:txbxContent>
            </v:textbox>
          </v:shape>
        </w:pict>
      </w:r>
      <w:r>
        <w:rPr>
          <w:sz w:val="16"/>
          <w:szCs w:val="16"/>
          <w:color w:val="231F20"/>
          <w:spacing w:val="-1"/>
        </w:rPr>
        <w:t>通知上级医师</w:t>
      </w:r>
    </w:p>
    <w:p>
      <w:pPr>
        <w:pStyle w:val="BodyText"/>
        <w:ind w:left="4135"/>
        <w:spacing w:before="181" w:line="18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是         否</w:t>
      </w:r>
    </w:p>
    <w:p>
      <w:pPr>
        <w:pStyle w:val="BodyText"/>
        <w:ind w:left="4036"/>
        <w:spacing w:before="215" w:line="172" w:lineRule="exact"/>
        <w:rPr>
          <w:sz w:val="16"/>
          <w:szCs w:val="16"/>
        </w:rPr>
      </w:pPr>
      <w:r>
        <w:pict>
          <v:shape id="_x0000_s56" style="position:absolute;margin-left:41.3784pt;margin-top:9.76134pt;mso-position-vertical-relative:text;mso-position-horizontal-relative:text;width:62pt;height:21.85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/>
                    <w:spacing w:before="20" w:line="173" w:lineRule="auto"/>
                    <w:rPr>
                      <w:sz w:val="9"/>
                      <w:szCs w:val="9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重复进行肾输尿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  </w:t>
                  </w: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管膀胱超声检查 </w:t>
                  </w:r>
                  <w:r>
                    <w:rPr>
                      <w:sz w:val="9"/>
                      <w:szCs w:val="9"/>
                      <w:color w:val="231F20"/>
                      <w:spacing w:val="-3"/>
                      <w:position w:val="7"/>
                    </w:rPr>
                    <w:t>b</w:t>
                  </w:r>
                </w:p>
              </w:txbxContent>
            </v:textbox>
          </v:shape>
        </w:pict>
      </w:r>
      <w:r>
        <w:pict>
          <v:shape id="_x0000_s58" style="position:absolute;margin-left:144.634pt;margin-top:9.79334pt;mso-position-vertical-relative:text;mso-position-horizontal-relative:text;width:33.25pt;height:21.9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8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1"/>
                      <w:position w:val="-1"/>
                    </w:rPr>
                    <w:t>低剂量</w:t>
                  </w:r>
                </w:p>
                <w:p>
                  <w:pPr>
                    <w:pStyle w:val="BodyText"/>
                    <w:ind w:left="24"/>
                    <w:spacing w:line="200" w:lineRule="auto"/>
                    <w:rPr>
                      <w:sz w:val="9"/>
                      <w:szCs w:val="9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5"/>
                    </w:rPr>
                    <w:t>CT 平扫</w:t>
                  </w: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 xml:space="preserve"> </w:t>
                  </w:r>
                  <w:r>
                    <w:rPr>
                      <w:sz w:val="9"/>
                      <w:szCs w:val="9"/>
                      <w:color w:val="231F20"/>
                      <w:spacing w:val="-5"/>
                      <w:position w:val="6"/>
                    </w:rPr>
                    <w:t>a</w:t>
                  </w:r>
                </w:p>
              </w:txbxContent>
            </v:textbox>
          </v:shape>
        </w:pict>
      </w:r>
      <w:r>
        <w:pict>
          <v:shape id="_x0000_s60" style="position:absolute;margin-left:115.558pt;margin-top:9.85735pt;mso-position-vertical-relative:text;mso-position-horizontal-relative:text;width:17.9pt;height:21.85pt;z-index:251670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2"/>
                    <w:spacing w:before="19" w:line="167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核磁</w:t>
                  </w:r>
                </w:p>
                <w:p>
                  <w:pPr>
                    <w:pStyle w:val="BodyText"/>
                    <w:ind w:left="20"/>
                    <w:spacing w:line="179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平扫</w:t>
                  </w:r>
                </w:p>
              </w:txbxContent>
            </v:textbox>
          </v:shape>
        </w:pict>
      </w:r>
      <w:r>
        <w:rPr>
          <w:sz w:val="16"/>
          <w:szCs w:val="16"/>
          <w:color w:val="231F20"/>
        </w:rPr>
        <w:t>外科      保守</w:t>
      </w:r>
    </w:p>
    <w:p>
      <w:pPr>
        <w:pStyle w:val="BodyText"/>
        <w:ind w:left="4039"/>
        <w:spacing w:before="1" w:line="190" w:lineRule="auto"/>
        <w:rPr>
          <w:sz w:val="9"/>
          <w:szCs w:val="9"/>
        </w:rPr>
      </w:pPr>
      <w:r>
        <w:rPr>
          <w:sz w:val="16"/>
          <w:szCs w:val="16"/>
          <w:color w:val="231F20"/>
          <w:spacing w:val="-3"/>
        </w:rPr>
        <w:t>治疗</w:t>
      </w:r>
      <w:r>
        <w:rPr>
          <w:sz w:val="16"/>
          <w:szCs w:val="16"/>
          <w:color w:val="231F20"/>
          <w:spacing w:val="1"/>
        </w:rPr>
        <w:t xml:space="preserve">      </w:t>
      </w:r>
      <w:r>
        <w:rPr>
          <w:sz w:val="16"/>
          <w:szCs w:val="16"/>
          <w:color w:val="231F20"/>
          <w:spacing w:val="-3"/>
          <w:position w:val="-1"/>
        </w:rPr>
        <w:t>治疗 </w:t>
      </w:r>
      <w:r>
        <w:rPr>
          <w:sz w:val="9"/>
          <w:szCs w:val="9"/>
          <w:color w:val="231F20"/>
          <w:spacing w:val="-3"/>
          <w:position w:val="6"/>
        </w:rPr>
        <w:t>c</w:t>
      </w:r>
    </w:p>
    <w:p>
      <w:pPr>
        <w:pStyle w:val="BodyText"/>
        <w:ind w:left="4243"/>
        <w:spacing w:before="111" w:line="177" w:lineRule="auto"/>
        <w:rPr>
          <w:sz w:val="16"/>
          <w:szCs w:val="16"/>
        </w:rPr>
      </w:pPr>
      <w:r>
        <w:pict>
          <v:shape id="_x0000_s62" style="position:absolute;margin-left:156.649pt;margin-top:12.9078pt;mso-position-vertical-relative:text;mso-position-horizontal-relative:text;width:13.6pt;height:26.7pt;z-index:251675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20"/>
                    <w:spacing w:before="19" w:line="180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4"/>
                      <w:w w:val="96"/>
                      <w:position w:val="-1"/>
                    </w:rPr>
                    <w:t>否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  <w:position w:val="-1"/>
                    </w:rPr>
                    <w:t xml:space="preserve">    </w:t>
                  </w:r>
                  <w:r>
                    <w:rPr>
                      <w:sz w:val="16"/>
                      <w:szCs w:val="16"/>
                      <w:color w:val="231F20"/>
                      <w:spacing w:val="-4"/>
                      <w:w w:val="96"/>
                      <w:position w:val="1"/>
                    </w:rPr>
                    <w:t>是</w:t>
                  </w:r>
                </w:p>
              </w:txbxContent>
            </v:textbox>
          </v:shape>
        </w:pict>
      </w:r>
      <w:r>
        <w:rPr>
          <w:sz w:val="16"/>
          <w:szCs w:val="16"/>
          <w:color w:val="231F20"/>
          <w:spacing w:val="-1"/>
        </w:rPr>
        <w:t>失败</w:t>
      </w:r>
    </w:p>
    <w:p>
      <w:pPr>
        <w:pStyle w:val="BodyText"/>
        <w:ind w:left="3835"/>
        <w:spacing w:before="113" w:line="200" w:lineRule="auto"/>
        <w:rPr>
          <w:sz w:val="9"/>
          <w:szCs w:val="9"/>
        </w:rPr>
      </w:pPr>
      <w:r>
        <w:pict>
          <v:shape id="_x0000_s64" style="position:absolute;margin-left:103.653pt;margin-top:5.84575pt;mso-position-vertical-relative:text;mso-position-horizontal-relative:text;width:41.9pt;height:12.15pt;z-index:251669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77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梗阻性结石</w:t>
                  </w:r>
                </w:p>
              </w:txbxContent>
            </v:textbox>
          </v:shape>
        </w:pict>
      </w:r>
      <w:r>
        <w:rPr>
          <w:sz w:val="16"/>
          <w:szCs w:val="16"/>
          <w:color w:val="231F20"/>
          <w:spacing w:val="-2"/>
        </w:rPr>
        <w:t>保守治疗 </w:t>
      </w:r>
      <w:r>
        <w:rPr>
          <w:sz w:val="9"/>
          <w:szCs w:val="9"/>
          <w:color w:val="231F20"/>
          <w:spacing w:val="-2"/>
          <w:position w:val="6"/>
        </w:rPr>
        <w:t>c</w:t>
      </w:r>
    </w:p>
    <w:p>
      <w:pPr>
        <w:pStyle w:val="BodyText"/>
        <w:ind w:left="558" w:right="287" w:firstLine="315"/>
        <w:spacing w:before="204" w:line="215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注：</w:t>
      </w:r>
      <w:r>
        <w:rPr>
          <w:sz w:val="9"/>
          <w:szCs w:val="9"/>
          <w:color w:val="231F20"/>
          <w:spacing w:val="-1"/>
          <w:position w:val="7"/>
        </w:rPr>
        <w:t>a</w:t>
      </w:r>
      <w:r>
        <w:rPr>
          <w:sz w:val="9"/>
          <w:szCs w:val="9"/>
          <w:color w:val="231F20"/>
          <w:spacing w:val="30"/>
          <w:position w:val="7"/>
        </w:rPr>
        <w:t xml:space="preserve"> </w:t>
      </w:r>
      <w:r>
        <w:rPr>
          <w:sz w:val="16"/>
          <w:szCs w:val="16"/>
          <w:color w:val="231F20"/>
          <w:spacing w:val="-1"/>
        </w:rPr>
        <w:t>表示确保尽可能低的辐射剂量；</w:t>
      </w:r>
      <w:r>
        <w:rPr>
          <w:sz w:val="9"/>
          <w:szCs w:val="9"/>
          <w:color w:val="231F20"/>
          <w:spacing w:val="-1"/>
          <w:position w:val="7"/>
        </w:rPr>
        <w:t>b</w:t>
      </w:r>
      <w:r>
        <w:rPr>
          <w:sz w:val="9"/>
          <w:szCs w:val="9"/>
          <w:color w:val="231F20"/>
          <w:spacing w:val="18"/>
          <w:position w:val="7"/>
        </w:rPr>
        <w:t xml:space="preserve"> </w:t>
      </w:r>
      <w:r>
        <w:rPr>
          <w:sz w:val="16"/>
          <w:szCs w:val="16"/>
          <w:color w:val="231F20"/>
          <w:spacing w:val="-1"/>
        </w:rPr>
        <w:t>表示口服药物对症治疗，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疼痛、恶心呕吐等症状得到明显好转，且患者饮食无明显</w:t>
      </w:r>
      <w:r>
        <w:rPr>
          <w:sz w:val="16"/>
          <w:szCs w:val="16"/>
          <w:color w:val="231F20"/>
          <w:spacing w:val="5"/>
        </w:rPr>
        <w:t>异常，无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AKI</w:t>
      </w:r>
      <w:r>
        <w:rPr>
          <w:sz w:val="16"/>
          <w:szCs w:val="16"/>
          <w:color w:val="231F20"/>
          <w:spacing w:val="5"/>
        </w:rPr>
        <w:t>，肌酐稳定，无发热，胎儿情况稳定；</w:t>
      </w:r>
      <w:r>
        <w:rPr>
          <w:sz w:val="9"/>
          <w:szCs w:val="9"/>
          <w:color w:val="231F20"/>
          <w:spacing w:val="5"/>
          <w:position w:val="7"/>
        </w:rPr>
        <w:t>c</w:t>
      </w:r>
      <w:r>
        <w:rPr>
          <w:sz w:val="9"/>
          <w:szCs w:val="9"/>
          <w:color w:val="231F20"/>
          <w:spacing w:val="22"/>
          <w:position w:val="7"/>
        </w:rPr>
        <w:t xml:space="preserve"> </w:t>
      </w:r>
      <w:r>
        <w:rPr>
          <w:sz w:val="16"/>
          <w:szCs w:val="16"/>
          <w:color w:val="231F20"/>
          <w:spacing w:val="5"/>
        </w:rPr>
        <w:t>表示经阴道超声能更准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确地检测输尿管下段结石</w:t>
      </w:r>
    </w:p>
    <w:p>
      <w:pPr>
        <w:pStyle w:val="BodyText"/>
        <w:ind w:left="2281"/>
        <w:spacing w:before="2" w:line="180" w:lineRule="auto"/>
        <w:outlineLvl w:val="2"/>
        <w:rPr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-2"/>
        </w:rPr>
        <w:t>图</w:t>
      </w:r>
      <w:r>
        <w:rPr>
          <w:rFonts w:ascii="SimHei" w:hAnsi="SimHei" w:eastAsia="SimHei" w:cs="SimHei"/>
          <w:sz w:val="16"/>
          <w:szCs w:val="16"/>
          <w:color w:val="231F20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2    </w:t>
      </w:r>
      <w:r>
        <w:rPr>
          <w:sz w:val="16"/>
          <w:szCs w:val="16"/>
          <w:color w:val="231F20"/>
          <w:spacing w:val="-2"/>
        </w:rPr>
        <w:t>二线成像指南</w:t>
      </w:r>
    </w:p>
    <w:p>
      <w:pPr>
        <w:pStyle w:val="BodyText"/>
        <w:ind w:left="876"/>
        <w:spacing w:before="11" w:line="189" w:lineRule="auto"/>
        <w:rPr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1"/>
        </w:rPr>
        <w:t>Figure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1"/>
        </w:rPr>
        <w:t>2    </w:t>
      </w:r>
      <w:r>
        <w:rPr>
          <w:sz w:val="16"/>
          <w:szCs w:val="16"/>
          <w:color w:val="231F20"/>
          <w:spacing w:val="-11"/>
        </w:rPr>
        <w:t>Flowchart detailing the</w:t>
      </w:r>
      <w:r>
        <w:rPr>
          <w:sz w:val="16"/>
          <w:szCs w:val="16"/>
          <w:color w:val="231F20"/>
          <w:spacing w:val="-3"/>
        </w:rPr>
        <w:t xml:space="preserve"> </w:t>
      </w:r>
      <w:r>
        <w:rPr>
          <w:sz w:val="16"/>
          <w:szCs w:val="16"/>
          <w:color w:val="231F20"/>
          <w:spacing w:val="-11"/>
        </w:rPr>
        <w:t>secon</w:t>
      </w:r>
      <w:r>
        <w:rPr>
          <w:sz w:val="16"/>
          <w:szCs w:val="16"/>
          <w:color w:val="231F20"/>
          <w:spacing w:val="-12"/>
        </w:rPr>
        <w:t>d-line</w:t>
      </w:r>
      <w:r>
        <w:rPr>
          <w:sz w:val="16"/>
          <w:szCs w:val="16"/>
          <w:color w:val="231F20"/>
          <w:spacing w:val="-3"/>
        </w:rPr>
        <w:t xml:space="preserve"> </w:t>
      </w:r>
      <w:r>
        <w:rPr>
          <w:sz w:val="16"/>
          <w:szCs w:val="16"/>
          <w:color w:val="231F20"/>
          <w:spacing w:val="-12"/>
        </w:rPr>
        <w:t>imaging</w:t>
      </w:r>
      <w:r>
        <w:rPr>
          <w:sz w:val="16"/>
          <w:szCs w:val="16"/>
          <w:color w:val="231F20"/>
          <w:spacing w:val="-3"/>
        </w:rPr>
        <w:t xml:space="preserve"> </w:t>
      </w:r>
      <w:r>
        <w:rPr>
          <w:sz w:val="16"/>
          <w:szCs w:val="16"/>
          <w:color w:val="231F20"/>
          <w:spacing w:val="-12"/>
        </w:rPr>
        <w:t>guidelines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2" w:right="99" w:firstLine="6"/>
        <w:spacing w:before="46" w:line="254" w:lineRule="auto"/>
        <w:jc w:val="both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石及镇痛治疗。通过药物治疗仍未排出结石的患者</w:t>
      </w:r>
      <w:r>
        <w:rPr>
          <w:rFonts w:ascii="FangSong" w:hAnsi="FangSong" w:eastAsia="FangSong" w:cs="FangSong"/>
          <w:sz w:val="21"/>
          <w:szCs w:val="21"/>
          <w:color w:val="231F20"/>
          <w:spacing w:val="5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应与随访泌尿科医师讨论输尿管镜检查（强烈推荐，</w:t>
      </w:r>
      <w:r>
        <w:rPr>
          <w:rFonts w:ascii="FangSong" w:hAnsi="FangSong" w:eastAsia="FangSong" w:cs="FangSong"/>
          <w:sz w:val="21"/>
          <w:szCs w:val="21"/>
          <w:color w:val="231F20"/>
          <w:spacing w:val="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6"/>
        </w:rPr>
        <w:t>证据强度：</w:t>
      </w:r>
      <w:r>
        <w:rPr>
          <w:sz w:val="21"/>
          <w:szCs w:val="21"/>
          <w:color w:val="231F20"/>
          <w:spacing w:val="-6"/>
        </w:rPr>
        <w:t>B</w:t>
      </w:r>
      <w:r>
        <w:rPr>
          <w:sz w:val="21"/>
          <w:szCs w:val="21"/>
          <w:color w:val="231F20"/>
          <w:spacing w:val="-32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6"/>
        </w:rPr>
        <w:t>）。</w:t>
      </w:r>
    </w:p>
    <w:p>
      <w:pPr>
        <w:pStyle w:val="BodyText"/>
        <w:ind w:left="18" w:firstLine="400"/>
        <w:spacing w:before="5" w:line="242" w:lineRule="auto"/>
        <w:jc w:val="both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指南指出如果患者病情稳定并且症状可控，保守</w:t>
      </w:r>
      <w:r>
        <w:rPr>
          <w:rFonts w:ascii="FangSong" w:hAnsi="FangSong" w:eastAsia="FangSong" w:cs="FangSong"/>
          <w:sz w:val="21"/>
          <w:szCs w:val="21"/>
          <w:color w:val="231F20"/>
          <w:spacing w:val="5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-4"/>
        </w:rPr>
        <w:t>治疗是一个合理的选择，因为妊娠期间</w:t>
      </w:r>
      <w:r>
        <w:rPr>
          <w:rFonts w:ascii="FangSong" w:hAnsi="FangSong" w:eastAsia="FangSong" w:cs="FangSong"/>
          <w:sz w:val="21"/>
          <w:szCs w:val="21"/>
          <w:color w:val="231F20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4"/>
        </w:rPr>
        <w:t>5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5"/>
        </w:rPr>
        <w:t>0</w:t>
      </w:r>
      <w:r>
        <w:rPr>
          <w:sz w:val="21"/>
          <w:szCs w:val="21"/>
          <w:color w:val="231F20"/>
          <w:spacing w:val="-5"/>
        </w:rPr>
        <w:t>%~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5"/>
        </w:rPr>
        <w:t>80</w:t>
      </w:r>
      <w:r>
        <w:rPr>
          <w:sz w:val="21"/>
          <w:szCs w:val="21"/>
          <w:color w:val="231F20"/>
          <w:spacing w:val="-5"/>
        </w:rPr>
        <w:t>%</w:t>
      </w:r>
      <w:r>
        <w:rPr>
          <w:sz w:val="21"/>
          <w:szCs w:val="21"/>
          <w:color w:val="231F20"/>
          <w:spacing w:val="22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5"/>
        </w:rPr>
        <w:t>的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  <w:position w:val="-1"/>
        </w:rPr>
        <w:t>尿路结石可自行排出</w:t>
      </w:r>
      <w:r>
        <w:rPr>
          <w:sz w:val="12"/>
          <w:szCs w:val="12"/>
          <w:color w:val="231F20"/>
          <w:spacing w:val="-2"/>
          <w:position w:val="9"/>
        </w:rPr>
        <w:t>［12-13］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  <w:position w:val="-1"/>
        </w:rPr>
        <w:t>。选择性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  <w:position w:val="-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  <w:position w:val="-1"/>
        </w:rPr>
        <w:t>α</w:t>
      </w:r>
      <w:r>
        <w:rPr>
          <w:sz w:val="21"/>
          <w:szCs w:val="21"/>
          <w:color w:val="231F20"/>
          <w:spacing w:val="-2"/>
          <w:position w:val="-1"/>
        </w:rPr>
        <w:t>-</w:t>
      </w:r>
      <w:r>
        <w:rPr>
          <w:sz w:val="21"/>
          <w:szCs w:val="21"/>
          <w:color w:val="231F20"/>
          <w:spacing w:val="42"/>
          <w:w w:val="101"/>
          <w:position w:val="-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  <w:position w:val="-1"/>
        </w:rPr>
        <w:t>肾上腺素受</w:t>
      </w:r>
      <w:r>
        <w:rPr>
          <w:rFonts w:ascii="FangSong" w:hAnsi="FangSong" w:eastAsia="FangSong" w:cs="FangSong"/>
          <w:sz w:val="21"/>
          <w:szCs w:val="21"/>
          <w:color w:val="231F20"/>
          <w:position w:val="-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5"/>
        </w:rPr>
        <w:t>体阻滞剂是妊娠期</w:t>
      </w:r>
      <w:r>
        <w:rPr>
          <w:rFonts w:ascii="FangSong" w:hAnsi="FangSong" w:eastAsia="FangSong" w:cs="FangSong"/>
          <w:sz w:val="21"/>
          <w:szCs w:val="21"/>
          <w:color w:val="231F20"/>
          <w:spacing w:val="-30"/>
        </w:rPr>
        <w:t xml:space="preserve"> </w:t>
      </w:r>
      <w:r>
        <w:rPr>
          <w:sz w:val="21"/>
          <w:szCs w:val="21"/>
          <w:color w:val="231F20"/>
          <w:spacing w:val="5"/>
        </w:rPr>
        <w:t>B </w:t>
      </w:r>
      <w:r>
        <w:rPr>
          <w:rFonts w:ascii="FangSong" w:hAnsi="FangSong" w:eastAsia="FangSong" w:cs="FangSong"/>
          <w:sz w:val="21"/>
          <w:szCs w:val="21"/>
          <w:color w:val="231F20"/>
          <w:spacing w:val="5"/>
        </w:rPr>
        <w:t>类药物，可以安全使用，并且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一项回顾性研究证实了坦索罗辛协助孕妇排石的安</w:t>
      </w:r>
      <w:r>
        <w:rPr>
          <w:rFonts w:ascii="FangSong" w:hAnsi="FangSong" w:eastAsia="FangSong" w:cs="FangSong"/>
          <w:sz w:val="21"/>
          <w:szCs w:val="21"/>
          <w:color w:val="231F20"/>
          <w:spacing w:val="1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5"/>
        </w:rPr>
        <w:t>全性，在孕妇以及胎儿最终结局方面无显著差异</w:t>
      </w:r>
      <w:r>
        <w:rPr>
          <w:sz w:val="12"/>
          <w:szCs w:val="12"/>
          <w:color w:val="231F20"/>
          <w:spacing w:val="-5"/>
          <w:position w:val="9"/>
        </w:rPr>
        <w:t>［14］</w:t>
      </w:r>
      <w:r>
        <w:rPr>
          <w:rFonts w:ascii="FangSong" w:hAnsi="FangSong" w:eastAsia="FangSong" w:cs="FangSong"/>
          <w:sz w:val="21"/>
          <w:szCs w:val="21"/>
          <w:color w:val="231F20"/>
          <w:spacing w:val="-5"/>
        </w:rPr>
        <w:t>。</w:t>
      </w:r>
      <w:r>
        <w:rPr>
          <w:rFonts w:ascii="FangSong" w:hAnsi="FangSong" w:eastAsia="FangSong" w:cs="FangSong"/>
          <w:sz w:val="21"/>
          <w:szCs w:val="21"/>
          <w:color w:val="231F20"/>
          <w:spacing w:val="17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药物排石治疗一定程度上是安全可取的。</w:t>
      </w:r>
    </w:p>
    <w:p>
      <w:pPr>
        <w:pStyle w:val="BodyText"/>
        <w:ind w:right="79" w:firstLine="423"/>
        <w:spacing w:before="11" w:line="258" w:lineRule="auto"/>
        <w:jc w:val="both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如指南所言，由于自身孕酮分泌导致平滑肌松弛</w:t>
      </w:r>
      <w:r>
        <w:rPr>
          <w:rFonts w:ascii="FangSong" w:hAnsi="FangSong" w:eastAsia="FangSong" w:cs="FangSong"/>
          <w:sz w:val="21"/>
          <w:szCs w:val="21"/>
          <w:color w:val="231F20"/>
          <w:spacing w:val="18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和输尿管扩张，孕妇自然排石成功率较普通人要高</w:t>
      </w:r>
      <w:r>
        <w:rPr>
          <w:rFonts w:ascii="FangSong" w:hAnsi="FangSong" w:eastAsia="FangSong" w:cs="FangSong"/>
          <w:sz w:val="21"/>
          <w:szCs w:val="21"/>
          <w:color w:val="231F20"/>
          <w:spacing w:val="5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position w:val="-1"/>
        </w:rPr>
        <w:t>（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position w:val="-1"/>
        </w:rPr>
        <w:t>81</w:t>
      </w:r>
      <w:r>
        <w:rPr>
          <w:sz w:val="21"/>
          <w:szCs w:val="21"/>
          <w:color w:val="231F20"/>
          <w:position w:val="-1"/>
        </w:rPr>
        <w:t>%</w:t>
      </w:r>
      <w:r>
        <w:rPr>
          <w:sz w:val="21"/>
          <w:szCs w:val="21"/>
          <w:color w:val="231F20"/>
          <w:spacing w:val="21"/>
          <w:w w:val="101"/>
          <w:position w:val="-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position w:val="-1"/>
        </w:rPr>
        <w:t>与</w:t>
      </w:r>
      <w:r>
        <w:rPr>
          <w:rFonts w:ascii="FangSong" w:hAnsi="FangSong" w:eastAsia="FangSong" w:cs="FangSong"/>
          <w:sz w:val="21"/>
          <w:szCs w:val="21"/>
          <w:color w:val="231F20"/>
          <w:spacing w:val="-45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position w:val="-1"/>
        </w:rPr>
        <w:t>47</w:t>
      </w:r>
      <w:r>
        <w:rPr>
          <w:sz w:val="21"/>
          <w:szCs w:val="21"/>
          <w:color w:val="231F20"/>
          <w:position w:val="-1"/>
        </w:rPr>
        <w:t>%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  <w:position w:val="-1"/>
        </w:rPr>
        <w:t>）</w:t>
      </w:r>
      <w:r>
        <w:rPr>
          <w:sz w:val="12"/>
          <w:szCs w:val="12"/>
          <w:color w:val="231F20"/>
          <w:spacing w:val="-1"/>
          <w:position w:val="9"/>
        </w:rPr>
        <w:t>［</w:t>
      </w:r>
      <w:r>
        <w:rPr>
          <w:sz w:val="12"/>
          <w:szCs w:val="12"/>
          <w:color w:val="231F20"/>
          <w:position w:val="9"/>
        </w:rPr>
        <w:t>15-16</w:t>
      </w:r>
      <w:r>
        <w:rPr>
          <w:sz w:val="12"/>
          <w:szCs w:val="12"/>
          <w:color w:val="231F20"/>
          <w:spacing w:val="-1"/>
          <w:position w:val="9"/>
        </w:rPr>
        <w:t>］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  <w:position w:val="-1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position w:val="-1"/>
        </w:rPr>
        <w:t>而国内指南提出约</w:t>
      </w:r>
      <w:r>
        <w:rPr>
          <w:rFonts w:ascii="FangSong" w:hAnsi="FangSong" w:eastAsia="FangSong" w:cs="FangSong"/>
          <w:sz w:val="21"/>
          <w:szCs w:val="21"/>
          <w:color w:val="231F20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position w:val="-1"/>
        </w:rPr>
        <w:t>90</w:t>
      </w:r>
      <w:r>
        <w:rPr>
          <w:sz w:val="21"/>
          <w:szCs w:val="21"/>
          <w:color w:val="231F20"/>
          <w:position w:val="-1"/>
        </w:rPr>
        <w:t>%</w:t>
      </w:r>
      <w:r>
        <w:rPr>
          <w:sz w:val="21"/>
          <w:szCs w:val="21"/>
          <w:color w:val="231F20"/>
          <w:spacing w:val="26"/>
          <w:position w:val="-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position w:val="-1"/>
        </w:rPr>
        <w:t>的</w:t>
      </w:r>
      <w:r>
        <w:rPr>
          <w:rFonts w:ascii="FangSong" w:hAnsi="FangSong" w:eastAsia="FangSong" w:cs="FangSong"/>
          <w:sz w:val="21"/>
          <w:szCs w:val="21"/>
          <w:color w:val="231F20"/>
          <w:position w:val="-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妊娠期患者可自行排出结石，但根据梅奥诊所临床</w:t>
      </w:r>
      <w:r>
        <w:rPr>
          <w:rFonts w:ascii="FangSong" w:hAnsi="FangSong" w:eastAsia="FangSong" w:cs="FangSong"/>
          <w:sz w:val="21"/>
          <w:szCs w:val="21"/>
          <w:color w:val="231F20"/>
          <w:spacing w:val="13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研究，妊娠期尿石症的自然通过率实际上要比数据</w:t>
      </w:r>
      <w:r>
        <w:rPr>
          <w:rFonts w:ascii="FangSong" w:hAnsi="FangSong" w:eastAsia="FangSong" w:cs="FangSong"/>
          <w:sz w:val="21"/>
          <w:szCs w:val="21"/>
          <w:color w:val="231F20"/>
          <w:spacing w:val="16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2"/>
        </w:rPr>
        <w:t>显示的低得多，仅为</w:t>
      </w:r>
      <w:r>
        <w:rPr>
          <w:rFonts w:ascii="FangSong" w:hAnsi="FangSong" w:eastAsia="FangSong" w:cs="FangSong"/>
          <w:sz w:val="21"/>
          <w:szCs w:val="21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2"/>
        </w:rPr>
        <w:t>48</w:t>
      </w:r>
      <w:r>
        <w:rPr>
          <w:sz w:val="21"/>
          <w:szCs w:val="21"/>
          <w:color w:val="231F20"/>
          <w:spacing w:val="2"/>
        </w:rPr>
        <w:t>%</w:t>
      </w:r>
      <w:r>
        <w:rPr>
          <w:sz w:val="12"/>
          <w:szCs w:val="12"/>
          <w:color w:val="231F20"/>
          <w:spacing w:val="2"/>
          <w:position w:val="9"/>
        </w:rPr>
        <w:t>［17</w:t>
      </w:r>
      <w:r>
        <w:rPr>
          <w:sz w:val="12"/>
          <w:szCs w:val="12"/>
          <w:color w:val="231F20"/>
          <w:spacing w:val="-8"/>
          <w:position w:val="9"/>
        </w:rPr>
        <w:t>］</w:t>
      </w:r>
      <w:r>
        <w:rPr>
          <w:rFonts w:ascii="FangSong" w:hAnsi="FangSong" w:eastAsia="FangSong" w:cs="FangSong"/>
          <w:sz w:val="21"/>
          <w:szCs w:val="21"/>
          <w:color w:val="231F20"/>
          <w:spacing w:val="-55"/>
          <w:w w:val="92"/>
        </w:rPr>
        <w:t>（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2"/>
        </w:rPr>
        <w:t>90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15"/>
          <w:w w:val="10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2"/>
        </w:rPr>
        <w:t>例患者中有</w:t>
      </w:r>
      <w:r>
        <w:rPr>
          <w:rFonts w:ascii="FangSong" w:hAnsi="FangSong" w:eastAsia="FangSong" w:cs="FangSong"/>
          <w:sz w:val="21"/>
          <w:szCs w:val="21"/>
          <w:color w:val="231F20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2"/>
        </w:rPr>
        <w:t>43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15"/>
          <w:w w:val="10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2"/>
        </w:rPr>
        <w:t>例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9"/>
        </w:rPr>
        <w:t>患者自然排出）。本指南并没有介绍或推荐孕妇自</w:t>
      </w:r>
      <w:r>
        <w:rPr>
          <w:rFonts w:ascii="FangSong" w:hAnsi="FangSong" w:eastAsia="FangSong" w:cs="FangSong"/>
          <w:sz w:val="21"/>
          <w:szCs w:val="21"/>
          <w:color w:val="231F20"/>
          <w:spacing w:val="1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然排石这一治疗方案，这可能与妊娠期自然排石率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真实数据存疑相关。在欧洲泌尿外科学会（</w:t>
      </w:r>
      <w:r>
        <w:rPr>
          <w:sz w:val="21"/>
          <w:szCs w:val="21"/>
          <w:color w:val="231F20"/>
          <w:spacing w:val="-2"/>
        </w:rPr>
        <w:t>EAU</w:t>
      </w:r>
      <w:r>
        <w:rPr>
          <w:sz w:val="21"/>
          <w:szCs w:val="21"/>
          <w:color w:val="231F20"/>
          <w:spacing w:val="-35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）肾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9"/>
        </w:rPr>
        <w:t>结石治疗指南中更是建议无论是保守治疗还是外科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干预治疗，在整个妊娠期间均应采用连续超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声监测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1"/>
          <w:position w:val="-1"/>
        </w:rPr>
        <w:t>患者病情变化直至分娩</w:t>
      </w:r>
      <w:r>
        <w:rPr>
          <w:sz w:val="12"/>
          <w:szCs w:val="12"/>
          <w:color w:val="231F20"/>
          <w:spacing w:val="1"/>
          <w:position w:val="8"/>
        </w:rPr>
        <w:t>［18］</w:t>
      </w:r>
      <w:r>
        <w:rPr>
          <w:rFonts w:ascii="FangSong" w:hAnsi="FangSong" w:eastAsia="FangSong" w:cs="FangSong"/>
          <w:sz w:val="21"/>
          <w:szCs w:val="21"/>
          <w:color w:val="231F20"/>
          <w:spacing w:val="1"/>
          <w:position w:val="-1"/>
        </w:rPr>
        <w:t>。</w:t>
      </w:r>
    </w:p>
    <w:p>
      <w:pPr>
        <w:pStyle w:val="BodyText"/>
        <w:ind w:left="19" w:right="90" w:firstLine="414"/>
        <w:spacing w:before="14" w:line="265" w:lineRule="auto"/>
        <w:jc w:val="both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sz w:val="21"/>
          <w:szCs w:val="21"/>
          <w:color w:val="231F20"/>
          <w:spacing w:val="-3"/>
        </w:rPr>
        <w:t>除了坦索罗辛之外，通过增加尿量促进结石排出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的方法也是安全可取的。此外妊娠期患者需谨慎选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用镇痛药物，非甾体抗炎药（</w:t>
      </w:r>
      <w:r>
        <w:rPr>
          <w:sz w:val="21"/>
          <w:szCs w:val="21"/>
          <w:color w:val="231F20"/>
          <w:spacing w:val="-1"/>
        </w:rPr>
        <w:t>NSAIDs 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）适用于肾功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能正常的、非妊娠人群的镇痛治疗，但是存在对胎</w:t>
      </w:r>
      <w:r>
        <w:rPr>
          <w:rFonts w:ascii="FangSong" w:hAnsi="FangSong" w:eastAsia="FangSong" w:cs="FangSong"/>
          <w:sz w:val="21"/>
          <w:szCs w:val="21"/>
          <w:color w:val="231F20"/>
          <w:spacing w:val="1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儿肾脏产生不良影响、羊水过少、动脉导管闭合过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早的风险，通常不在妊娠期间使用，可待因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也已被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1"/>
        </w:rPr>
        <w:t>证实在妊娠早期服用会产生明显不良反应</w:t>
      </w:r>
      <w:r>
        <w:rPr>
          <w:sz w:val="12"/>
          <w:szCs w:val="12"/>
          <w:color w:val="231F20"/>
          <w:spacing w:val="1"/>
          <w:position w:val="9"/>
        </w:rPr>
        <w:t>［</w:t>
      </w:r>
      <w:r>
        <w:rPr>
          <w:sz w:val="12"/>
          <w:szCs w:val="12"/>
          <w:color w:val="231F20"/>
          <w:position w:val="9"/>
        </w:rPr>
        <w:t>19</w:t>
      </w:r>
      <w:r>
        <w:rPr>
          <w:sz w:val="12"/>
          <w:szCs w:val="12"/>
          <w:color w:val="231F20"/>
          <w:spacing w:val="-9"/>
          <w:position w:val="9"/>
        </w:rPr>
        <w:t>］</w:t>
      </w:r>
      <w:r>
        <w:rPr>
          <w:rFonts w:ascii="FangSong" w:hAnsi="FangSong" w:eastAsia="FangSong" w:cs="FangSong"/>
          <w:sz w:val="21"/>
          <w:szCs w:val="21"/>
          <w:color w:val="231F20"/>
          <w:spacing w:val="-9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</w:rPr>
        <w:t>如新</w:t>
      </w:r>
      <w:r>
        <w:rPr>
          <w:rFonts w:ascii="FangSong" w:hAnsi="FangSong" w:eastAsia="FangSong" w:cs="FangSong"/>
          <w:sz w:val="21"/>
          <w:szCs w:val="21"/>
          <w:color w:val="231F20"/>
          <w:spacing w:val="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生儿戒断症状等。对于妊娠期合并疼痛患者，通常</w:t>
      </w:r>
      <w:r>
        <w:rPr>
          <w:rFonts w:ascii="FangSong" w:hAnsi="FangSong" w:eastAsia="FangSong" w:cs="FangSong"/>
          <w:sz w:val="21"/>
          <w:szCs w:val="21"/>
          <w:color w:val="231F20"/>
          <w:spacing w:val="1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选用短效解痉止痛类药物</w:t>
      </w:r>
      <w:r>
        <w:rPr>
          <w:sz w:val="12"/>
          <w:szCs w:val="12"/>
          <w:color w:val="231F20"/>
          <w:spacing w:val="-2"/>
          <w:position w:val="9"/>
        </w:rPr>
        <w:t>［20</w:t>
      </w:r>
      <w:r>
        <w:rPr>
          <w:sz w:val="12"/>
          <w:szCs w:val="12"/>
          <w:color w:val="231F20"/>
          <w:spacing w:val="-4"/>
          <w:position w:val="9"/>
        </w:rPr>
        <w:t>］</w:t>
      </w:r>
      <w:r>
        <w:rPr>
          <w:rFonts w:ascii="FangSong" w:hAnsi="FangSong" w:eastAsia="FangSong" w:cs="FangSong"/>
          <w:sz w:val="21"/>
          <w:szCs w:val="21"/>
          <w:color w:val="231F20"/>
          <w:spacing w:val="-4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如哌替啶。</w:t>
      </w:r>
    </w:p>
    <w:p>
      <w:pPr>
        <w:pStyle w:val="BodyText"/>
        <w:ind w:left="22" w:right="80" w:firstLine="393"/>
        <w:spacing w:before="13" w:line="271" w:lineRule="auto"/>
        <w:jc w:val="both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其次，指南专家组中虽推荐使用药物促进排石，</w:t>
      </w:r>
      <w:r>
        <w:rPr>
          <w:rFonts w:ascii="FangSong" w:hAnsi="FangSong" w:eastAsia="FangSong" w:cs="FangSong"/>
          <w:sz w:val="21"/>
          <w:szCs w:val="21"/>
          <w:color w:val="231F20"/>
          <w:spacing w:val="5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4"/>
        </w:rPr>
        <w:t>并谈到坦索罗辛的使用，事实上</w:t>
      </w:r>
      <w:r>
        <w:rPr>
          <w:rFonts w:ascii="FangSong" w:hAnsi="FangSong" w:eastAsia="FangSong" w:cs="FangSong"/>
          <w:sz w:val="21"/>
          <w:szCs w:val="21"/>
          <w:color w:val="231F20"/>
          <w:spacing w:val="4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4"/>
        </w:rPr>
        <w:t>α</w:t>
      </w:r>
      <w:r>
        <w:rPr>
          <w:sz w:val="21"/>
          <w:szCs w:val="21"/>
          <w:color w:val="231F20"/>
          <w:spacing w:val="4"/>
        </w:rPr>
        <w:t>-</w:t>
      </w:r>
      <w:r>
        <w:rPr>
          <w:sz w:val="21"/>
          <w:szCs w:val="21"/>
          <w:color w:val="231F20"/>
          <w:spacing w:val="44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4"/>
        </w:rPr>
        <w:t>肾上腺素受体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阻滞剂坦索罗辛和钙离子通道阻滞剂硝苯地平均是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临床常见的排石药物，可一定程度协助普通人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群自然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3"/>
        </w:rPr>
        <w:t>排出结石。硝苯地平作为妊娠期高血压患者常用药，</w:t>
      </w:r>
      <w:r>
        <w:rPr>
          <w:rFonts w:ascii="FangSong" w:hAnsi="FangSong" w:eastAsia="FangSong" w:cs="FangSong"/>
          <w:sz w:val="21"/>
          <w:szCs w:val="21"/>
          <w:color w:val="231F20"/>
          <w:spacing w:val="6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同样可以作为选择之一。但是笔者认为仍需要更加</w:t>
      </w:r>
      <w:r>
        <w:rPr>
          <w:rFonts w:ascii="FangSong" w:hAnsi="FangSong" w:eastAsia="FangSong" w:cs="FangSong"/>
          <w:sz w:val="21"/>
          <w:szCs w:val="21"/>
          <w:color w:val="231F20"/>
          <w:spacing w:val="1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严格的临床证据支撑其药物选择，临床上应充分告</w:t>
      </w:r>
      <w:r>
        <w:rPr>
          <w:rFonts w:ascii="FangSong" w:hAnsi="FangSong" w:eastAsia="FangSong" w:cs="FangSong"/>
          <w:sz w:val="21"/>
          <w:szCs w:val="21"/>
          <w:color w:val="231F20"/>
          <w:spacing w:val="12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知患者此类药物对于妊娠期肾结石的治疗效果以及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4"/>
        </w:rPr>
        <w:t>不良反应仍在研究当中。</w:t>
      </w:r>
    </w:p>
    <w:p>
      <w:pPr>
        <w:ind w:left="20" w:right="94" w:firstLine="404"/>
        <w:spacing w:before="4" w:line="257" w:lineRule="auto"/>
        <w:jc w:val="both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大部分结石患者会并发泌尿道感染，孕妇也不例</w:t>
      </w:r>
      <w:r>
        <w:rPr>
          <w:rFonts w:ascii="FangSong" w:hAnsi="FangSong" w:eastAsia="FangSong" w:cs="FangSong"/>
          <w:sz w:val="21"/>
          <w:szCs w:val="21"/>
          <w:color w:val="231F20"/>
          <w:spacing w:val="2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外，指南中并没有特别指出妊娠期结石合并泌尿道</w:t>
      </w:r>
      <w:r>
        <w:rPr>
          <w:rFonts w:ascii="FangSong" w:hAnsi="FangSong" w:eastAsia="FangSong" w:cs="FangSong"/>
          <w:sz w:val="21"/>
          <w:szCs w:val="21"/>
          <w:color w:val="231F20"/>
          <w:spacing w:val="18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感染使用抗生素。肠杆菌科是泌尿道感染最常见的</w:t>
      </w:r>
    </w:p>
    <w:p>
      <w:pPr>
        <w:spacing w:line="257" w:lineRule="auto"/>
        <w:sectPr>
          <w:type w:val="continuous"/>
          <w:pgSz w:w="11963" w:h="16158"/>
          <w:pgMar w:top="1251" w:right="883" w:bottom="0" w:left="407" w:header="850" w:footer="0" w:gutter="0"/>
          <w:cols w:equalWidth="0" w:num="2">
            <w:col w:w="5663" w:space="100"/>
            <w:col w:w="4909" w:space="0"/>
          </w:cols>
        </w:sectPr>
        <w:rPr>
          <w:rFonts w:ascii="FangSong" w:hAnsi="FangSong" w:eastAsia="FangSong" w:cs="FangSong"/>
          <w:sz w:val="21"/>
          <w:szCs w:val="21"/>
        </w:rPr>
      </w:pPr>
    </w:p>
    <w:p>
      <w:pPr>
        <w:spacing w:line="216" w:lineRule="exact"/>
        <w:rPr/>
      </w:pPr>
      <w:r/>
    </w:p>
    <w:p>
      <w:pPr>
        <w:spacing w:line="216" w:lineRule="exact"/>
        <w:sectPr>
          <w:headerReference w:type="default" r:id="rId11"/>
          <w:pgSz w:w="11963" w:h="16158"/>
          <w:pgMar w:top="1291" w:right="883" w:bottom="0" w:left="407" w:header="815" w:footer="0" w:gutter="0"/>
          <w:cols w:equalWidth="0" w:num="1">
            <w:col w:w="10671" w:space="0"/>
          </w:cols>
        </w:sectPr>
        <w:rPr/>
      </w:pPr>
    </w:p>
    <w:p>
      <w:pPr>
        <w:pStyle w:val="BodyText"/>
        <w:ind w:left="565" w:right="302" w:firstLine="5"/>
        <w:spacing w:before="74" w:line="275" w:lineRule="auto"/>
        <w:jc w:val="both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病原体，根据长期观察，妊娠期安全抗生素包括头</w:t>
      </w:r>
      <w:r>
        <w:rPr>
          <w:rFonts w:ascii="FangSong" w:hAnsi="FangSong" w:eastAsia="FangSong" w:cs="FangSong"/>
          <w:sz w:val="21"/>
          <w:szCs w:val="21"/>
          <w:color w:val="231F20"/>
          <w:spacing w:val="1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孢菌素类、青霉素类、大环内酯类以及呋喃妥</w:t>
      </w:r>
      <w:r>
        <w:rPr>
          <w:rFonts w:ascii="FangSong" w:hAnsi="FangSong" w:eastAsia="FangSong" w:cs="FangSong"/>
          <w:sz w:val="21"/>
          <w:szCs w:val="21"/>
          <w:color w:val="231F20"/>
          <w:spacing w:val="6"/>
        </w:rPr>
        <w:t>因，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这些可以作为妊娠期尿路结石泌尿道感染主要的治</w:t>
      </w:r>
      <w:r>
        <w:rPr>
          <w:rFonts w:ascii="FangSong" w:hAnsi="FangSong" w:eastAsia="FangSong" w:cs="FangSong"/>
          <w:sz w:val="21"/>
          <w:szCs w:val="21"/>
          <w:color w:val="231F20"/>
          <w:spacing w:val="1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疗药物，但具体用药需根据尿培养结果在微生物学</w:t>
      </w:r>
      <w:r>
        <w:rPr>
          <w:rFonts w:ascii="FangSong" w:hAnsi="FangSong" w:eastAsia="FangSong" w:cs="FangSong"/>
          <w:sz w:val="21"/>
          <w:szCs w:val="21"/>
          <w:color w:val="231F20"/>
          <w:spacing w:val="1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  <w:position w:val="-1"/>
        </w:rPr>
        <w:t>专家建议下使用</w:t>
      </w:r>
      <w:r>
        <w:rPr>
          <w:sz w:val="12"/>
          <w:szCs w:val="12"/>
          <w:color w:val="231F20"/>
          <w:spacing w:val="-1"/>
          <w:position w:val="8"/>
        </w:rPr>
        <w:t>［21］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  <w:position w:val="-1"/>
        </w:rPr>
        <w:t>。</w:t>
      </w:r>
    </w:p>
    <w:p>
      <w:pPr>
        <w:pStyle w:val="BodyText"/>
        <w:ind w:left="567" w:right="234" w:firstLine="398"/>
        <w:spacing w:before="7" w:line="269" w:lineRule="auto"/>
        <w:jc w:val="both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sz w:val="21"/>
          <w:szCs w:val="21"/>
          <w:color w:val="231F20"/>
          <w:spacing w:val="1"/>
        </w:rPr>
        <w:t>推荐</w:t>
      </w:r>
      <w:r>
        <w:rPr>
          <w:rFonts w:ascii="FangSong" w:hAnsi="FangSong" w:eastAsia="FangSong" w:cs="FangSong"/>
          <w:sz w:val="21"/>
          <w:szCs w:val="21"/>
          <w:color w:val="231F20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1"/>
        </w:rPr>
        <w:t>6</w:t>
      </w:r>
      <w:r>
        <w:rPr>
          <w:rFonts w:ascii="FangSong" w:hAnsi="FangSong" w:eastAsia="FangSong" w:cs="FangSong"/>
          <w:sz w:val="21"/>
          <w:szCs w:val="21"/>
          <w:color w:val="231F20"/>
          <w:spacing w:val="1"/>
        </w:rPr>
        <w:t>：建议如果考虑脓毒性梗阻性结石，无论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胎龄多大均可以放置输尿管支架管进行肾脏减压。此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外，由于妊娠子宫的机械变化和孕激素的影响，包</w:t>
      </w:r>
      <w:r>
        <w:rPr>
          <w:rFonts w:ascii="FangSong" w:hAnsi="FangSong" w:eastAsia="FangSong" w:cs="FangSong"/>
          <w:sz w:val="21"/>
          <w:szCs w:val="21"/>
          <w:color w:val="231F20"/>
          <w:spacing w:val="4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2"/>
        </w:rPr>
        <w:t>括胃动力和食管下括约肌张力受损以及体位的</w:t>
      </w:r>
      <w:r>
        <w:rPr>
          <w:rFonts w:ascii="FangSong" w:hAnsi="FangSong" w:eastAsia="FangSong" w:cs="FangSong"/>
          <w:sz w:val="21"/>
          <w:szCs w:val="21"/>
          <w:color w:val="231F20"/>
          <w:spacing w:val="1"/>
        </w:rPr>
        <w:t>影响，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存在误吸的风险，外科引流首选经尿道输尿管支架</w:t>
      </w:r>
      <w:r>
        <w:rPr>
          <w:rFonts w:ascii="FangSong" w:hAnsi="FangSong" w:eastAsia="FangSong" w:cs="FangSong"/>
          <w:sz w:val="21"/>
          <w:szCs w:val="21"/>
          <w:color w:val="231F20"/>
          <w:spacing w:val="16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管置入术（图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2"/>
        </w:rPr>
        <w:t>3 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）而不是经皮肾造瘘术（</w:t>
      </w:r>
      <w:r>
        <w:rPr>
          <w:sz w:val="21"/>
          <w:szCs w:val="21"/>
          <w:color w:val="231F20"/>
          <w:spacing w:val="-2"/>
        </w:rPr>
        <w:t>PCN</w:t>
      </w:r>
      <w:r>
        <w:rPr>
          <w:sz w:val="21"/>
          <w:szCs w:val="21"/>
          <w:color w:val="231F20"/>
          <w:spacing w:val="-35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38"/>
        </w:rPr>
        <w:t>）（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专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6"/>
        </w:rPr>
        <w:t>家意见）。</w:t>
      </w:r>
    </w:p>
    <w:p>
      <w:pPr>
        <w:pStyle w:val="BodyText"/>
        <w:ind w:left="3825"/>
        <w:spacing w:before="291" w:line="168" w:lineRule="auto"/>
        <w:rPr>
          <w:sz w:val="16"/>
          <w:szCs w:val="16"/>
        </w:rPr>
      </w:pPr>
      <w:r>
        <w:pict>
          <v:shape id="_x0000_s74" style="position:absolute;margin-left:86.2102pt;margin-top:18.3755pt;mso-position-vertical-relative:text;mso-position-horizontal-relative:text;width:41.6pt;height:30.95pt;z-index:251683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9"/>
                    <w:spacing w:before="19" w:line="179" w:lineRule="auto"/>
                    <w:jc w:val="righ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解剖异常</w:t>
                  </w:r>
                </w:p>
                <w:p>
                  <w:pPr>
                    <w:pStyle w:val="BodyText"/>
                    <w:ind w:left="20"/>
                    <w:spacing w:before="175" w:line="174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否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 xml:space="preserve">         </w:t>
                  </w: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是</w:t>
                  </w:r>
                </w:p>
              </w:txbxContent>
            </v:textbox>
          </v:shape>
        </w:pict>
      </w:r>
      <w:r>
        <w:pict>
          <v:shape id="_x0000_s76" style="position:absolute;margin-left:147.094pt;margin-top:23.3861pt;mso-position-vertical-relative:text;mso-position-horizontal-relative:text;width:17.95pt;height:21.8pt;z-index:-2516346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7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解剖</w:t>
                  </w:r>
                </w:p>
                <w:p>
                  <w:pPr>
                    <w:pStyle w:val="BodyText"/>
                    <w:ind w:left="22"/>
                    <w:spacing w:line="178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异常</w:t>
                  </w:r>
                </w:p>
              </w:txbxContent>
            </v:textbox>
          </v:shape>
        </w:pict>
      </w:r>
      <w:r>
        <w:rPr>
          <w:sz w:val="16"/>
          <w:szCs w:val="16"/>
          <w:color w:val="231F20"/>
          <w:spacing w:val="-4"/>
        </w:rPr>
        <w:t>1. 既往尿路重建病史</w:t>
      </w:r>
    </w:p>
    <w:p>
      <w:pPr>
        <w:pStyle w:val="BodyText"/>
        <w:ind w:left="3812"/>
        <w:spacing w:line="167" w:lineRule="auto"/>
        <w:rPr>
          <w:sz w:val="16"/>
          <w:szCs w:val="16"/>
        </w:rPr>
      </w:pPr>
      <w:r>
        <w:pict>
          <v:shape id="_x0000_s78" style="position:absolute;margin-left:170.693pt;margin-top:8.87804pt;mso-position-vertical-relative:text;mso-position-horizontal-relative:text;width:12pt;height:0.5pt;z-index:-251636736;" filled="false" strokecolor="#231F20" strokeweight="0.50pt" coordsize="240,10" coordorigin="0,0" path="m0,5l239,5e">
            <v:stroke joinstyle="miter" miterlimit="4"/>
          </v:shape>
        </w:pict>
      </w:r>
      <w:r>
        <w:rPr>
          <w:sz w:val="16"/>
          <w:szCs w:val="16"/>
          <w:color w:val="231F20"/>
          <w:spacing w:val="-6"/>
        </w:rPr>
        <w:t>2.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6"/>
        </w:rPr>
        <w:t>肾移植</w:t>
      </w:r>
    </w:p>
    <w:p>
      <w:pPr>
        <w:pStyle w:val="BodyText"/>
        <w:ind w:left="3814"/>
        <w:spacing w:line="17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2"/>
        </w:rPr>
        <w:t>3. 未来行经皮肾镜取</w:t>
      </w:r>
    </w:p>
    <w:p>
      <w:pPr>
        <w:pStyle w:val="BodyText"/>
        <w:ind w:left="3811"/>
        <w:spacing w:before="1" w:line="17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石可能</w:t>
      </w:r>
    </w:p>
    <w:p>
      <w:pPr>
        <w:pStyle w:val="BodyText"/>
        <w:ind w:left="1365"/>
        <w:spacing w:before="131" w:line="180" w:lineRule="auto"/>
        <w:rPr>
          <w:sz w:val="16"/>
          <w:szCs w:val="16"/>
        </w:rPr>
      </w:pPr>
      <w:r>
        <w:pict>
          <v:shape id="_x0000_s80" style="position:absolute;margin-left:151.34pt;margin-top:5.5955pt;mso-position-vertical-relative:text;mso-position-horizontal-relative:text;width:41.8pt;height:12.2pt;z-index:2516858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78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经皮肾造瘘</w:t>
                  </w:r>
                </w:p>
              </w:txbxContent>
            </v:textbox>
          </v:shape>
        </w:pict>
      </w:r>
      <w:r>
        <w:rPr>
          <w:sz w:val="16"/>
          <w:szCs w:val="16"/>
          <w:color w:val="231F20"/>
          <w:spacing w:val="-1"/>
        </w:rPr>
        <w:t>病情紧急</w:t>
      </w:r>
    </w:p>
    <w:p>
      <w:pPr>
        <w:pStyle w:val="BodyText"/>
        <w:ind w:left="2207"/>
        <w:spacing w:before="33" w:line="174" w:lineRule="auto"/>
        <w:rPr>
          <w:sz w:val="16"/>
          <w:szCs w:val="16"/>
        </w:rPr>
      </w:pPr>
      <w:r>
        <w:drawing>
          <wp:anchor distT="0" distB="0" distL="0" distR="0" simplePos="0" relativeHeight="251682816" behindDoc="1" locked="0" layoutInCell="1" allowOverlap="1">
            <wp:simplePos x="0" y="0"/>
            <wp:positionH relativeFrom="column">
              <wp:posOffset>355625</wp:posOffset>
            </wp:positionH>
            <wp:positionV relativeFrom="paragraph">
              <wp:posOffset>-754385</wp:posOffset>
            </wp:positionV>
            <wp:extent cx="3054604" cy="1515783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54604" cy="1515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82" style="position:absolute;margin-left:55.5961pt;margin-top:2.6429pt;mso-position-vertical-relative:text;mso-position-horizontal-relative:text;width:9.8pt;height:11.7pt;z-index:2516869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9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</w:rPr>
                    <w:t>否</w:t>
                  </w:r>
                </w:p>
              </w:txbxContent>
            </v:textbox>
          </v:shape>
        </w:pict>
      </w:r>
      <w:r>
        <w:rPr>
          <w:sz w:val="16"/>
          <w:szCs w:val="16"/>
          <w:color w:val="231F20"/>
        </w:rPr>
        <w:t>是</w:t>
      </w:r>
    </w:p>
    <w:p>
      <w:pPr>
        <w:pStyle w:val="BodyText"/>
        <w:ind w:left="1757"/>
        <w:spacing w:before="181" w:line="147" w:lineRule="exact"/>
        <w:rPr>
          <w:sz w:val="16"/>
          <w:szCs w:val="16"/>
        </w:rPr>
      </w:pPr>
      <w:r>
        <w:pict>
          <v:shape id="_x0000_s84" style="position:absolute;margin-left:30.4643pt;margin-top:8.02139pt;mso-position-vertical-relative:text;mso-position-horizontal-relative:text;width:49.9pt;height:12.2pt;z-index:251684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78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输尿管镜手术</w:t>
                  </w:r>
                </w:p>
              </w:txbxContent>
            </v:textbox>
          </v:shape>
        </w:pict>
      </w:r>
      <w:r>
        <w:rPr>
          <w:sz w:val="16"/>
          <w:szCs w:val="16"/>
          <w:color w:val="231F20"/>
          <w:spacing w:val="-1"/>
          <w:position w:val="-2"/>
        </w:rPr>
        <w:t>输尿管支架管置入</w:t>
      </w:r>
    </w:p>
    <w:p>
      <w:pPr>
        <w:pStyle w:val="BodyText"/>
        <w:ind w:left="3139"/>
        <w:spacing w:line="172" w:lineRule="auto"/>
        <w:rPr>
          <w:sz w:val="16"/>
          <w:szCs w:val="16"/>
        </w:rPr>
      </w:pPr>
      <w:r>
        <w:pict>
          <v:shape id="_x0000_s86" style="position:absolute;margin-left:117.576pt;margin-top:4.2182pt;mso-position-vertical-relative:text;mso-position-horizontal-relative:text;width:0.5pt;height:8.6pt;z-index:-251635712;" filled="false" strokecolor="#231F20" strokeweight="0.50pt" coordsize="10,172" coordorigin="0,0" path="m5,0l5,171e">
            <v:stroke joinstyle="miter" miterlimit="4"/>
          </v:shape>
        </w:pict>
      </w:r>
      <w:r>
        <w:rPr>
          <w:sz w:val="16"/>
          <w:szCs w:val="16"/>
          <w:color w:val="231F20"/>
          <w:spacing w:val="-1"/>
        </w:rPr>
        <w:t>失败</w:t>
      </w:r>
    </w:p>
    <w:p>
      <w:pPr>
        <w:pStyle w:val="BodyText"/>
        <w:ind w:left="1921"/>
        <w:spacing w:before="219" w:line="17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泌尿外科随诊</w:t>
      </w:r>
    </w:p>
    <w:p>
      <w:pPr>
        <w:pStyle w:val="BodyText"/>
        <w:ind w:left="2441"/>
        <w:spacing w:before="71" w:line="177" w:lineRule="auto"/>
        <w:outlineLvl w:val="2"/>
        <w:rPr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-2"/>
        </w:rPr>
        <w:t>图</w:t>
      </w:r>
      <w:r>
        <w:rPr>
          <w:rFonts w:ascii="SimHei" w:hAnsi="SimHei" w:eastAsia="SimHei" w:cs="SimHei"/>
          <w:sz w:val="16"/>
          <w:szCs w:val="16"/>
          <w:color w:val="231F20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3    </w:t>
      </w:r>
      <w:r>
        <w:rPr>
          <w:sz w:val="16"/>
          <w:szCs w:val="16"/>
          <w:color w:val="231F20"/>
          <w:spacing w:val="-2"/>
        </w:rPr>
        <w:t>手术干预</w:t>
      </w:r>
    </w:p>
    <w:p>
      <w:pPr>
        <w:pStyle w:val="BodyText"/>
        <w:ind w:left="558"/>
        <w:spacing w:before="14" w:line="189" w:lineRule="auto"/>
        <w:outlineLvl w:val="2"/>
        <w:rPr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>Figure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>3    </w:t>
      </w:r>
      <w:r>
        <w:rPr>
          <w:sz w:val="16"/>
          <w:szCs w:val="16"/>
          <w:color w:val="231F20"/>
          <w:spacing w:val="-9"/>
        </w:rPr>
        <w:t>Flowchart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-9"/>
        </w:rPr>
        <w:t>de</w:t>
      </w:r>
      <w:r>
        <w:rPr>
          <w:sz w:val="16"/>
          <w:szCs w:val="16"/>
          <w:color w:val="231F20"/>
          <w:spacing w:val="-10"/>
        </w:rPr>
        <w:t>tailing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-10"/>
        </w:rPr>
        <w:t>the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interventional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guidelines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10"/>
        </w:rPr>
        <w:t>for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obstetric</w:t>
      </w:r>
    </w:p>
    <w:p>
      <w:pPr>
        <w:pStyle w:val="BodyText"/>
        <w:ind w:left="558"/>
        <w:spacing w:before="3" w:line="19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4"/>
        </w:rPr>
        <w:t>patients with nephrolithiasis</w:t>
      </w:r>
    </w:p>
    <w:p>
      <w:pPr>
        <w:ind w:left="569" w:right="301" w:firstLine="399"/>
        <w:spacing w:before="219" w:line="280" w:lineRule="auto"/>
        <w:jc w:val="both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经妇产科医师会诊后建议进行术中胎儿监护的患</w:t>
      </w:r>
      <w:r>
        <w:rPr>
          <w:rFonts w:ascii="FangSong" w:hAnsi="FangSong" w:eastAsia="FangSong" w:cs="FangSong"/>
          <w:sz w:val="21"/>
          <w:szCs w:val="21"/>
          <w:color w:val="231F20"/>
          <w:spacing w:val="16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6"/>
        </w:rPr>
        <w:t>者应在麻醉科、产科和新生儿科等专科医师的共同</w:t>
      </w:r>
      <w:r>
        <w:rPr>
          <w:rFonts w:ascii="FangSong" w:hAnsi="FangSong" w:eastAsia="FangSong" w:cs="FangSong"/>
          <w:sz w:val="21"/>
          <w:szCs w:val="21"/>
          <w:color w:val="231F20"/>
          <w:spacing w:val="16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3"/>
        </w:rPr>
        <w:t>协作下放置输尿管支架管（临床原则）。</w:t>
      </w:r>
    </w:p>
    <w:p>
      <w:pPr>
        <w:pStyle w:val="BodyText"/>
        <w:ind w:left="572" w:right="315" w:firstLine="395"/>
        <w:spacing w:before="4" w:line="236" w:lineRule="auto"/>
        <w:jc w:val="both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对于有过尿路重建病史，如新膀胱、移植肾或结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石大到需要做经皮肾镜取石术的患者，应当首选超</w:t>
      </w:r>
      <w:r>
        <w:rPr>
          <w:rFonts w:ascii="FangSong" w:hAnsi="FangSong" w:eastAsia="FangSong" w:cs="FangSong"/>
          <w:sz w:val="21"/>
          <w:szCs w:val="21"/>
          <w:color w:val="231F20"/>
          <w:spacing w:val="12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4"/>
        </w:rPr>
        <w:t>声定位下</w:t>
      </w:r>
      <w:r>
        <w:rPr>
          <w:rFonts w:ascii="FangSong" w:hAnsi="FangSong" w:eastAsia="FangSong" w:cs="FangSong"/>
          <w:sz w:val="21"/>
          <w:szCs w:val="21"/>
          <w:color w:val="231F20"/>
          <w:spacing w:val="-37"/>
        </w:rPr>
        <w:t xml:space="preserve"> </w:t>
      </w:r>
      <w:r>
        <w:rPr>
          <w:sz w:val="21"/>
          <w:szCs w:val="21"/>
          <w:color w:val="231F20"/>
        </w:rPr>
        <w:t>PCN</w:t>
      </w:r>
      <w:r>
        <w:rPr>
          <w:rFonts w:ascii="FangSong" w:hAnsi="FangSong" w:eastAsia="FangSong" w:cs="FangSong"/>
          <w:sz w:val="21"/>
          <w:szCs w:val="21"/>
          <w:color w:val="231F20"/>
          <w:spacing w:val="4"/>
        </w:rPr>
        <w:t>。并且术前应当同时做好经尿道输尿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</w:rPr>
        <w:t>管支架管置入术以及</w:t>
      </w:r>
      <w:r>
        <w:rPr>
          <w:rFonts w:ascii="FangSong" w:hAnsi="FangSong" w:eastAsia="FangSong" w:cs="FangSong"/>
          <w:sz w:val="21"/>
          <w:szCs w:val="21"/>
          <w:color w:val="231F20"/>
          <w:spacing w:val="-43"/>
        </w:rPr>
        <w:t xml:space="preserve"> </w:t>
      </w:r>
      <w:r>
        <w:rPr>
          <w:sz w:val="21"/>
          <w:szCs w:val="21"/>
          <w:color w:val="231F20"/>
        </w:rPr>
        <w:t>PCN</w:t>
      </w:r>
      <w:r>
        <w:rPr>
          <w:sz w:val="21"/>
          <w:szCs w:val="21"/>
          <w:color w:val="231F20"/>
          <w:spacing w:val="24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</w:rPr>
        <w:t>的准备，以便自然腔道置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6"/>
        </w:rPr>
        <w:t>管失败后直接行</w:t>
      </w:r>
      <w:r>
        <w:rPr>
          <w:rFonts w:ascii="FangSong" w:hAnsi="FangSong" w:eastAsia="FangSong" w:cs="FangSong"/>
          <w:sz w:val="21"/>
          <w:szCs w:val="21"/>
          <w:color w:val="231F20"/>
          <w:spacing w:val="-45"/>
        </w:rPr>
        <w:t xml:space="preserve"> </w:t>
      </w:r>
      <w:r>
        <w:rPr>
          <w:sz w:val="21"/>
          <w:szCs w:val="21"/>
          <w:color w:val="231F20"/>
          <w:spacing w:val="-6"/>
        </w:rPr>
        <w:t>PCN</w:t>
      </w:r>
      <w:r>
        <w:rPr>
          <w:rFonts w:ascii="FangSong" w:hAnsi="FangSong" w:eastAsia="FangSong" w:cs="FangSong"/>
          <w:sz w:val="21"/>
          <w:szCs w:val="21"/>
          <w:color w:val="231F20"/>
          <w:spacing w:val="-6"/>
        </w:rPr>
        <w:t>（专家意见）。</w:t>
      </w:r>
    </w:p>
    <w:p>
      <w:pPr>
        <w:ind w:left="570" w:right="319" w:firstLine="410"/>
        <w:spacing w:before="1" w:line="281" w:lineRule="auto"/>
        <w:jc w:val="both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sz w:val="21"/>
          <w:szCs w:val="21"/>
          <w:color w:val="231F20"/>
          <w:spacing w:val="-3"/>
        </w:rPr>
        <w:t>除泌尿外科之外，产科医师应确定是否需要术中</w:t>
      </w:r>
      <w:r>
        <w:rPr>
          <w:rFonts w:ascii="FangSong" w:hAnsi="FangSong" w:eastAsia="FangSong" w:cs="FangSong"/>
          <w:sz w:val="21"/>
          <w:szCs w:val="21"/>
          <w:color w:val="231F20"/>
          <w:spacing w:val="14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胎儿监护，并且术前应尽可能获取紧急剖宫产的知</w:t>
      </w:r>
      <w:r>
        <w:rPr>
          <w:rFonts w:ascii="FangSong" w:hAnsi="FangSong" w:eastAsia="FangSong" w:cs="FangSong"/>
          <w:sz w:val="21"/>
          <w:szCs w:val="21"/>
          <w:color w:val="231F20"/>
          <w:spacing w:val="3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情同意，安排分娩设备，通知新生儿重症监护室（专</w:t>
      </w:r>
      <w:r>
        <w:rPr>
          <w:rFonts w:ascii="FangSong" w:hAnsi="FangSong" w:eastAsia="FangSong" w:cs="FangSong"/>
          <w:sz w:val="21"/>
          <w:szCs w:val="21"/>
          <w:color w:val="231F20"/>
          <w:spacing w:val="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7"/>
        </w:rPr>
        <w:t>家意见）。</w:t>
      </w:r>
    </w:p>
    <w:p>
      <w:pPr>
        <w:pStyle w:val="BodyText"/>
        <w:ind w:left="567" w:right="301" w:firstLine="398"/>
        <w:spacing w:before="1" w:line="254" w:lineRule="auto"/>
        <w:jc w:val="both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sz w:val="21"/>
          <w:szCs w:val="21"/>
          <w:color w:val="231F20"/>
          <w:spacing w:val="1"/>
        </w:rPr>
        <w:t>推荐</w:t>
      </w:r>
      <w:r>
        <w:rPr>
          <w:rFonts w:ascii="FangSong" w:hAnsi="FangSong" w:eastAsia="FangSong" w:cs="FangSong"/>
          <w:sz w:val="21"/>
          <w:szCs w:val="21"/>
          <w:color w:val="231F20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1"/>
        </w:rPr>
        <w:t>7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5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1"/>
        </w:rPr>
        <w:t>：经尿道输尿管支架管置入术后，应每</w:t>
      </w:r>
      <w:r>
        <w:rPr>
          <w:rFonts w:ascii="FangSong" w:hAnsi="FangSong" w:eastAsia="FangSong" w:cs="FangSong"/>
          <w:sz w:val="21"/>
          <w:szCs w:val="21"/>
          <w:color w:val="231F20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1"/>
        </w:rPr>
        <w:t>4</w:t>
      </w:r>
      <w:r>
        <w:rPr>
          <w:rFonts w:ascii="Times New Roman" w:hAnsi="Times New Roman" w:eastAsia="Times New Roman" w:cs="Times New Roman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5"/>
        </w:rPr>
        <w:t>周更换</w:t>
      </w:r>
      <w:r>
        <w:rPr>
          <w:rFonts w:ascii="FangSong" w:hAnsi="FangSong" w:eastAsia="FangSong" w:cs="FangSong"/>
          <w:sz w:val="21"/>
          <w:szCs w:val="21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5"/>
        </w:rPr>
        <w:t>1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2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5"/>
        </w:rPr>
        <w:t>次输尿管支架管，直到最终处理结石（强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5"/>
        </w:rPr>
        <w:t>烈推荐，证据强度：</w:t>
      </w:r>
      <w:r>
        <w:rPr>
          <w:sz w:val="21"/>
          <w:szCs w:val="21"/>
          <w:color w:val="231F20"/>
          <w:spacing w:val="-5"/>
        </w:rPr>
        <w:t>C</w:t>
      </w:r>
      <w:r>
        <w:rPr>
          <w:sz w:val="21"/>
          <w:szCs w:val="21"/>
          <w:color w:val="231F20"/>
          <w:spacing w:val="-27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5"/>
        </w:rPr>
        <w:t>）。</w:t>
      </w:r>
    </w:p>
    <w:p>
      <w:pPr>
        <w:pStyle w:val="BodyText"/>
        <w:ind w:left="568" w:right="302" w:firstLine="402"/>
        <w:spacing w:before="2" w:line="233" w:lineRule="auto"/>
        <w:jc w:val="both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关于这两种外科引流方式，指南专家组认为目前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并没有高质量的证据表明其中某种方法优于另一种</w:t>
      </w:r>
      <w:r>
        <w:rPr>
          <w:rFonts w:ascii="FangSong" w:hAnsi="FangSong" w:eastAsia="FangSong" w:cs="FangSong"/>
          <w:sz w:val="21"/>
          <w:szCs w:val="21"/>
          <w:color w:val="231F20"/>
          <w:spacing w:val="9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1"/>
        </w:rPr>
        <w:t>方法</w:t>
      </w:r>
      <w:r>
        <w:rPr>
          <w:sz w:val="12"/>
          <w:szCs w:val="12"/>
          <w:color w:val="231F20"/>
          <w:spacing w:val="1"/>
          <w:position w:val="9"/>
        </w:rPr>
        <w:t>［22</w:t>
      </w:r>
      <w:r>
        <w:rPr>
          <w:sz w:val="12"/>
          <w:szCs w:val="12"/>
          <w:color w:val="231F20"/>
          <w:spacing w:val="-3"/>
          <w:position w:val="9"/>
        </w:rPr>
        <w:t>］</w:t>
      </w:r>
      <w:r>
        <w:rPr>
          <w:rFonts w:ascii="FangSong" w:hAnsi="FangSong" w:eastAsia="FangSong" w:cs="FangSong"/>
          <w:sz w:val="21"/>
          <w:szCs w:val="21"/>
          <w:color w:val="231F20"/>
          <w:spacing w:val="-3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1"/>
        </w:rPr>
        <w:t>但在一项包含</w:t>
      </w:r>
      <w:r>
        <w:rPr>
          <w:rFonts w:ascii="FangSong" w:hAnsi="FangSong" w:eastAsia="FangSong" w:cs="FangSong"/>
          <w:sz w:val="21"/>
          <w:szCs w:val="21"/>
          <w:color w:val="231F20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1"/>
        </w:rPr>
        <w:t>3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1"/>
        </w:rPr>
        <w:t>904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14"/>
          <w:w w:val="10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1"/>
        </w:rPr>
        <w:t>例肾结石产科患者的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</w:rPr>
        <w:t>回顾性研究中，接受</w:t>
      </w:r>
      <w:r>
        <w:rPr>
          <w:rFonts w:ascii="FangSong" w:hAnsi="FangSong" w:eastAsia="FangSong" w:cs="FangSong"/>
          <w:sz w:val="21"/>
          <w:szCs w:val="21"/>
          <w:color w:val="231F20"/>
          <w:spacing w:val="-28"/>
        </w:rPr>
        <w:t xml:space="preserve"> </w:t>
      </w:r>
      <w:r>
        <w:rPr>
          <w:sz w:val="21"/>
          <w:szCs w:val="21"/>
          <w:color w:val="231F20"/>
        </w:rPr>
        <w:t>PCN</w:t>
      </w:r>
      <w:r>
        <w:rPr>
          <w:sz w:val="21"/>
          <w:szCs w:val="21"/>
          <w:color w:val="231F20"/>
          <w:spacing w:val="25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</w:rPr>
        <w:t>的患者早产率为</w:t>
      </w:r>
      <w:r>
        <w:rPr>
          <w:rFonts w:ascii="FangSong" w:hAnsi="FangSong" w:eastAsia="FangSong" w:cs="FangSong"/>
          <w:sz w:val="21"/>
          <w:szCs w:val="21"/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</w:rPr>
        <w:t>19</w:t>
      </w:r>
      <w:r>
        <w:rPr>
          <w:sz w:val="21"/>
          <w:szCs w:val="21"/>
          <w:color w:val="231F20"/>
        </w:rPr>
        <w:t>.</w:t>
      </w:r>
      <w:r>
        <w:rPr>
          <w:rFonts w:ascii="Times New Roman" w:hAnsi="Times New Roman" w:eastAsia="Times New Roman" w:cs="Times New Roman"/>
          <w:sz w:val="21"/>
          <w:szCs w:val="21"/>
          <w:color w:val="231F20"/>
        </w:rPr>
        <w:t>6</w:t>
      </w:r>
      <w:r>
        <w:rPr>
          <w:sz w:val="21"/>
          <w:szCs w:val="21"/>
          <w:color w:val="231F20"/>
        </w:rPr>
        <w:t>%</w:t>
      </w:r>
      <w:r>
        <w:rPr>
          <w:rFonts w:ascii="FangSong" w:hAnsi="FangSong" w:eastAsia="FangSong" w:cs="FangSong"/>
          <w:sz w:val="21"/>
          <w:szCs w:val="21"/>
          <w:color w:val="231F20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接受输尿管镜手术的患者早产率为</w:t>
      </w:r>
      <w:r>
        <w:rPr>
          <w:rFonts w:ascii="FangSong" w:hAnsi="FangSong" w:eastAsia="FangSong" w:cs="FangSong"/>
          <w:sz w:val="21"/>
          <w:szCs w:val="21"/>
          <w:color w:val="231F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"/>
        </w:rPr>
        <w:t>11</w:t>
      </w:r>
      <w:r>
        <w:rPr>
          <w:sz w:val="21"/>
          <w:szCs w:val="21"/>
          <w:color w:val="231F20"/>
          <w:spacing w:val="-1"/>
        </w:rPr>
        <w:t>.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"/>
        </w:rPr>
        <w:t>2</w:t>
      </w:r>
      <w:r>
        <w:rPr>
          <w:sz w:val="21"/>
          <w:szCs w:val="21"/>
          <w:color w:val="231F20"/>
          <w:spacing w:val="-1"/>
        </w:rPr>
        <w:t>%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，保守治疗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 w:firstLine="20"/>
        <w:spacing w:before="48" w:line="272" w:lineRule="auto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sz w:val="21"/>
          <w:szCs w:val="21"/>
          <w:color w:val="231F20"/>
          <w:spacing w:val="4"/>
        </w:rPr>
        <w:t>的患者早产率为</w:t>
      </w:r>
      <w:r>
        <w:rPr>
          <w:rFonts w:ascii="FangSong" w:hAnsi="FangSong" w:eastAsia="FangSong" w:cs="FangSong"/>
          <w:sz w:val="21"/>
          <w:szCs w:val="21"/>
          <w:color w:val="231F20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4"/>
        </w:rPr>
        <w:t>9</w:t>
      </w:r>
      <w:r>
        <w:rPr>
          <w:sz w:val="21"/>
          <w:szCs w:val="21"/>
          <w:color w:val="231F20"/>
          <w:spacing w:val="4"/>
        </w:rPr>
        <w:t>.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4"/>
        </w:rPr>
        <w:t>1</w:t>
      </w:r>
      <w:r>
        <w:rPr>
          <w:sz w:val="21"/>
          <w:szCs w:val="21"/>
          <w:color w:val="231F20"/>
          <w:spacing w:val="4"/>
        </w:rPr>
        <w:t>%</w:t>
      </w:r>
      <w:r>
        <w:rPr>
          <w:sz w:val="12"/>
          <w:szCs w:val="12"/>
          <w:color w:val="231F20"/>
          <w:spacing w:val="4"/>
          <w:position w:val="9"/>
        </w:rPr>
        <w:t>［23］</w:t>
      </w:r>
      <w:r>
        <w:rPr>
          <w:rFonts w:ascii="FangSong" w:hAnsi="FangSong" w:eastAsia="FangSong" w:cs="FangSong"/>
          <w:sz w:val="21"/>
          <w:szCs w:val="21"/>
          <w:color w:val="231F20"/>
          <w:spacing w:val="4"/>
        </w:rPr>
        <w:t>。因此出于</w:t>
      </w:r>
      <w:r>
        <w:rPr>
          <w:rFonts w:ascii="FangSong" w:hAnsi="FangSong" w:eastAsia="FangSong" w:cs="FangSong"/>
          <w:sz w:val="21"/>
          <w:szCs w:val="21"/>
          <w:color w:val="231F20"/>
          <w:spacing w:val="3"/>
        </w:rPr>
        <w:t>慎重考虑，专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家组建议将输尿管支架管置入术作为妊娠期肾结石</w:t>
      </w:r>
      <w:r>
        <w:rPr>
          <w:rFonts w:ascii="FangSong" w:hAnsi="FangSong" w:eastAsia="FangSong" w:cs="FangSong"/>
          <w:sz w:val="21"/>
          <w:szCs w:val="21"/>
          <w:color w:val="231F20"/>
          <w:spacing w:val="1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患者外科引流的第一选择。实际上不管是哪种方式</w:t>
      </w:r>
      <w:r>
        <w:rPr>
          <w:rFonts w:ascii="FangSong" w:hAnsi="FangSong" w:eastAsia="FangSong" w:cs="FangSong"/>
          <w:sz w:val="21"/>
          <w:szCs w:val="21"/>
          <w:color w:val="231F20"/>
          <w:spacing w:val="4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的外科引流方式，孕妇自身的代谢变化导致高尿酸、</w:t>
      </w:r>
      <w:r>
        <w:rPr>
          <w:rFonts w:ascii="FangSong" w:hAnsi="FangSong" w:eastAsia="FangSong" w:cs="FangSong"/>
          <w:sz w:val="21"/>
          <w:szCs w:val="21"/>
          <w:color w:val="231F20"/>
          <w:spacing w:val="17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高尿钙，引起体内输尿管支架管表面结晶沉积，会增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加日后二次手术处理难度，必须定时随访，确保及时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4"/>
        </w:rPr>
        <w:t>取出，并推荐置管期间每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4"/>
        </w:rPr>
        <w:t>4 </w:t>
      </w:r>
      <w:r>
        <w:rPr>
          <w:rFonts w:ascii="FangSong" w:hAnsi="FangSong" w:eastAsia="FangSong" w:cs="FangSong"/>
          <w:sz w:val="21"/>
          <w:szCs w:val="21"/>
          <w:color w:val="231F20"/>
          <w:spacing w:val="-4"/>
        </w:rPr>
        <w:t>周更换一次输尿管支架管。</w:t>
      </w:r>
    </w:p>
    <w:p>
      <w:pPr>
        <w:pStyle w:val="BodyText"/>
        <w:ind w:firstLine="431"/>
        <w:spacing w:before="14" w:line="253" w:lineRule="auto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当结石发生梗阻时，不外乎体内留置输尿管</w:t>
      </w:r>
      <w:r>
        <w:rPr>
          <w:rFonts w:ascii="FangSong" w:hAnsi="FangSong" w:eastAsia="FangSong" w:cs="FangSong"/>
          <w:sz w:val="21"/>
          <w:szCs w:val="21"/>
          <w:color w:val="231F20"/>
          <w:spacing w:val="-3"/>
        </w:rPr>
        <w:t>支架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管以及体外放置肾造瘘管两种选择，这两种方式各有</w:t>
      </w:r>
      <w:r>
        <w:rPr>
          <w:rFonts w:ascii="FangSong" w:hAnsi="FangSong" w:eastAsia="FangSong" w:cs="FangSong"/>
          <w:sz w:val="21"/>
          <w:szCs w:val="21"/>
          <w:color w:val="231F20"/>
          <w:spacing w:val="6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其优缺点，具体选用哪种方式取决于当下临床条件、</w:t>
      </w:r>
      <w:r>
        <w:rPr>
          <w:rFonts w:ascii="FangSong" w:hAnsi="FangSong" w:eastAsia="FangSong" w:cs="FangSong"/>
          <w:sz w:val="21"/>
          <w:szCs w:val="21"/>
          <w:color w:val="231F20"/>
          <w:spacing w:val="17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8"/>
        </w:rPr>
        <w:t>医疗资源、医生以及患者意愿等，</w:t>
      </w:r>
      <w:r>
        <w:rPr>
          <w:rFonts w:ascii="FangSong" w:hAnsi="FangSong" w:eastAsia="FangSong" w:cs="FangSong"/>
          <w:sz w:val="21"/>
          <w:szCs w:val="21"/>
          <w:color w:val="231F20"/>
          <w:spacing w:val="62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8"/>
        </w:rPr>
        <w:t>并且每一种方式均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存在感染、引流管移位、阻塞等意外情况。至于输尿</w:t>
      </w:r>
      <w:r>
        <w:rPr>
          <w:rFonts w:ascii="FangSong" w:hAnsi="FangSong" w:eastAsia="FangSong" w:cs="FangSong"/>
          <w:sz w:val="21"/>
          <w:szCs w:val="21"/>
          <w:color w:val="231F20"/>
          <w:spacing w:val="6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6"/>
        </w:rPr>
        <w:t>管支架管更换周期没有规定，临床默认是</w:t>
      </w:r>
      <w:r>
        <w:rPr>
          <w:rFonts w:ascii="FangSong" w:hAnsi="FangSong" w:eastAsia="FangSong" w:cs="FangSong"/>
          <w:sz w:val="21"/>
          <w:szCs w:val="21"/>
          <w:color w:val="231F20"/>
          <w:spacing w:val="-4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6"/>
        </w:rPr>
        <w:t>4</w:t>
      </w:r>
      <w:r>
        <w:rPr>
          <w:sz w:val="21"/>
          <w:szCs w:val="21"/>
          <w:color w:val="231F20"/>
          <w:spacing w:val="-6"/>
        </w:rPr>
        <w:t>~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6"/>
        </w:rPr>
        <w:t>8 </w:t>
      </w:r>
      <w:r>
        <w:rPr>
          <w:rFonts w:ascii="FangSong" w:hAnsi="FangSong" w:eastAsia="FangSong" w:cs="FangSong"/>
          <w:sz w:val="21"/>
          <w:szCs w:val="21"/>
          <w:color w:val="231F20"/>
          <w:spacing w:val="-6"/>
        </w:rPr>
        <w:t>周</w:t>
      </w:r>
      <w:r>
        <w:rPr>
          <w:sz w:val="12"/>
          <w:szCs w:val="12"/>
          <w:color w:val="231F20"/>
          <w:spacing w:val="-6"/>
          <w:position w:val="9"/>
        </w:rPr>
        <w:t>［24］</w:t>
      </w:r>
      <w:r>
        <w:rPr>
          <w:rFonts w:ascii="FangSong" w:hAnsi="FangSong" w:eastAsia="FangSong" w:cs="FangSong"/>
          <w:sz w:val="21"/>
          <w:szCs w:val="21"/>
          <w:color w:val="231F20"/>
          <w:spacing w:val="-6"/>
        </w:rPr>
        <w:t>。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相比来说，输尿管支架管是首选，因为没有外管，</w:t>
      </w:r>
      <w:r>
        <w:rPr>
          <w:rFonts w:ascii="FangSong" w:hAnsi="FangSong" w:eastAsia="FangSong" w:cs="FangSong"/>
          <w:sz w:val="21"/>
          <w:szCs w:val="21"/>
          <w:color w:val="231F20"/>
          <w:spacing w:val="1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-8"/>
        </w:rPr>
        <w:t>护理起来更方便、安全，</w:t>
      </w:r>
      <w:r>
        <w:rPr>
          <w:rFonts w:ascii="FangSong" w:hAnsi="FangSong" w:eastAsia="FangSong" w:cs="FangSong"/>
          <w:sz w:val="21"/>
          <w:szCs w:val="21"/>
          <w:color w:val="231F20"/>
          <w:spacing w:val="62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8"/>
        </w:rPr>
        <w:t>但是输尿管支架管会引起患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者膀胱不适的刺激症状。而脓毒症患者通常应首选</w:t>
      </w:r>
      <w:r>
        <w:rPr>
          <w:rFonts w:ascii="FangSong" w:hAnsi="FangSong" w:eastAsia="FangSong" w:cs="FangSong"/>
          <w:sz w:val="21"/>
          <w:szCs w:val="21"/>
          <w:color w:val="231F20"/>
          <w:spacing w:val="3"/>
        </w:rPr>
        <w:t xml:space="preserve">  </w:t>
      </w:r>
      <w:r>
        <w:rPr>
          <w:sz w:val="21"/>
          <w:szCs w:val="21"/>
          <w:color w:val="231F20"/>
          <w:spacing w:val="-1"/>
        </w:rPr>
        <w:t>PCN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，因为此时最好避免过多的输尿管操作</w:t>
      </w:r>
      <w:r>
        <w:rPr>
          <w:sz w:val="12"/>
          <w:szCs w:val="12"/>
          <w:color w:val="231F20"/>
          <w:spacing w:val="-1"/>
          <w:position w:val="9"/>
        </w:rPr>
        <w:t>［25］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。对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-4"/>
        </w:rPr>
        <w:t>于肾造瘘管的护理，专家建议定期冲洗肾造瘘管</w:t>
      </w:r>
      <w:r>
        <w:rPr>
          <w:sz w:val="12"/>
          <w:szCs w:val="12"/>
          <w:color w:val="231F20"/>
          <w:spacing w:val="-4"/>
          <w:position w:val="9"/>
        </w:rPr>
        <w:t>［</w:t>
      </w:r>
      <w:r>
        <w:rPr>
          <w:sz w:val="12"/>
          <w:szCs w:val="12"/>
          <w:color w:val="231F20"/>
          <w:spacing w:val="-5"/>
          <w:position w:val="9"/>
        </w:rPr>
        <w:t>26］</w:t>
      </w:r>
      <w:r>
        <w:rPr>
          <w:rFonts w:ascii="FangSong" w:hAnsi="FangSong" w:eastAsia="FangSong" w:cs="FangSong"/>
          <w:sz w:val="21"/>
          <w:szCs w:val="21"/>
          <w:color w:val="231F20"/>
          <w:spacing w:val="-5"/>
        </w:rPr>
        <w:t>。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1"/>
        </w:rPr>
        <w:t>RAHIMI</w:t>
      </w:r>
      <w:r>
        <w:rPr>
          <w:sz w:val="12"/>
          <w:szCs w:val="12"/>
          <w:color w:val="231F20"/>
          <w:spacing w:val="-1"/>
          <w:position w:val="9"/>
        </w:rPr>
        <w:t>［27］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提出妊娠前</w:t>
      </w:r>
      <w:r>
        <w:rPr>
          <w:rFonts w:ascii="FangSong" w:hAnsi="FangSong" w:eastAsia="FangSong" w:cs="FangSong"/>
          <w:sz w:val="21"/>
          <w:szCs w:val="21"/>
          <w:color w:val="231F20"/>
          <w:spacing w:val="-4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"/>
        </w:rPr>
        <w:t>22 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周发生尿路结石可以优先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4"/>
        </w:rPr>
        <w:t>选择</w:t>
      </w:r>
      <w:r>
        <w:rPr>
          <w:rFonts w:ascii="FangSong" w:hAnsi="FangSong" w:eastAsia="FangSong" w:cs="FangSong"/>
          <w:sz w:val="21"/>
          <w:szCs w:val="21"/>
          <w:color w:val="231F20"/>
          <w:spacing w:val="-55"/>
        </w:rPr>
        <w:t xml:space="preserve"> </w:t>
      </w:r>
      <w:r>
        <w:rPr>
          <w:sz w:val="21"/>
          <w:szCs w:val="21"/>
          <w:color w:val="231F20"/>
          <w:spacing w:val="-4"/>
        </w:rPr>
        <w:t>PCN</w:t>
      </w:r>
      <w:r>
        <w:rPr>
          <w:rFonts w:ascii="FangSong" w:hAnsi="FangSong" w:eastAsia="FangSong" w:cs="FangSong"/>
          <w:sz w:val="21"/>
          <w:szCs w:val="21"/>
          <w:color w:val="231F20"/>
          <w:spacing w:val="-4"/>
        </w:rPr>
        <w:t>，妊娠后期可以选择输尿管支架管置入</w:t>
      </w:r>
      <w:r>
        <w:rPr>
          <w:sz w:val="12"/>
          <w:szCs w:val="12"/>
          <w:color w:val="231F20"/>
          <w:spacing w:val="-5"/>
          <w:position w:val="9"/>
        </w:rPr>
        <w:t>［28</w:t>
      </w:r>
      <w:r>
        <w:rPr>
          <w:sz w:val="12"/>
          <w:szCs w:val="12"/>
          <w:color w:val="231F20"/>
          <w:spacing w:val="-13"/>
          <w:position w:val="9"/>
        </w:rPr>
        <w:t>］</w:t>
      </w:r>
      <w:r>
        <w:rPr>
          <w:rFonts w:ascii="FangSong" w:hAnsi="FangSong" w:eastAsia="FangSong" w:cs="FangSong"/>
          <w:sz w:val="21"/>
          <w:szCs w:val="21"/>
          <w:color w:val="231F20"/>
          <w:spacing w:val="-55"/>
          <w:w w:val="97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2"/>
        </w:rPr>
        <w:t>6</w:t>
      </w:r>
      <w:r>
        <w:rPr>
          <w:sz w:val="21"/>
          <w:szCs w:val="21"/>
          <w:color w:val="231F20"/>
          <w:spacing w:val="-2"/>
        </w:rPr>
        <w:t>~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2"/>
        </w:rPr>
        <w:t>8 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周更换一次肾造瘘管。但是这些建议是基于各临</w:t>
      </w:r>
      <w:r>
        <w:rPr>
          <w:rFonts w:ascii="FangSong" w:hAnsi="FangSong" w:eastAsia="FangSong" w:cs="FangSong"/>
          <w:sz w:val="21"/>
          <w:szCs w:val="21"/>
          <w:color w:val="231F20"/>
          <w:spacing w:val="4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床医师自身的经验，仍需要更多的临床数据验证其</w:t>
      </w:r>
      <w:r>
        <w:rPr>
          <w:rFonts w:ascii="FangSong" w:hAnsi="FangSong" w:eastAsia="FangSong" w:cs="FangSong"/>
          <w:sz w:val="21"/>
          <w:szCs w:val="21"/>
          <w:color w:val="231F20"/>
          <w:spacing w:val="1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-5"/>
        </w:rPr>
        <w:t>真实有效性。</w:t>
      </w:r>
    </w:p>
    <w:p>
      <w:pPr>
        <w:pStyle w:val="BodyText"/>
        <w:ind w:left="14" w:right="94" w:firstLine="391"/>
        <w:spacing w:before="13" w:line="254" w:lineRule="auto"/>
        <w:jc w:val="both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sz w:val="21"/>
          <w:szCs w:val="21"/>
          <w:color w:val="231F20"/>
          <w:spacing w:val="-8"/>
        </w:rPr>
        <w:t>推荐</w:t>
      </w:r>
      <w:r>
        <w:rPr>
          <w:rFonts w:ascii="FangSong" w:hAnsi="FangSong" w:eastAsia="FangSong" w:cs="FangSong"/>
          <w:sz w:val="21"/>
          <w:szCs w:val="21"/>
          <w:color w:val="231F20"/>
          <w:spacing w:val="-5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8"/>
        </w:rPr>
        <w:t>8</w:t>
      </w:r>
      <w:r>
        <w:rPr>
          <w:rFonts w:ascii="FangSong" w:hAnsi="FangSong" w:eastAsia="FangSong" w:cs="FangSong"/>
          <w:sz w:val="21"/>
          <w:szCs w:val="21"/>
          <w:color w:val="231F20"/>
          <w:spacing w:val="-8"/>
        </w:rPr>
        <w:t>：如果保守治疗失败，在非特殊情况下（特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10"/>
        </w:rPr>
        <w:t>殊情况见图</w:t>
      </w:r>
      <w:r>
        <w:rPr>
          <w:rFonts w:ascii="FangSong" w:hAnsi="FangSong" w:eastAsia="FangSong" w:cs="FangSong"/>
          <w:sz w:val="21"/>
          <w:szCs w:val="21"/>
          <w:color w:val="231F20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0"/>
        </w:rPr>
        <w:t>3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25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10"/>
        </w:rPr>
        <w:t>）应当将输尿管镜手术作为一线治疗（强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5"/>
        </w:rPr>
        <w:t>烈推荐，证据强度：</w:t>
      </w:r>
      <w:r>
        <w:rPr>
          <w:sz w:val="21"/>
          <w:szCs w:val="21"/>
          <w:color w:val="231F20"/>
          <w:spacing w:val="-5"/>
        </w:rPr>
        <w:t>B</w:t>
      </w:r>
      <w:r>
        <w:rPr>
          <w:sz w:val="21"/>
          <w:szCs w:val="21"/>
          <w:color w:val="231F20"/>
          <w:spacing w:val="-25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5"/>
        </w:rPr>
        <w:t>）。</w:t>
      </w:r>
    </w:p>
    <w:p>
      <w:pPr>
        <w:pStyle w:val="BodyText"/>
        <w:ind w:left="5" w:firstLine="400"/>
        <w:spacing w:before="16" w:line="247" w:lineRule="auto"/>
        <w:jc w:val="both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指南专家组认为输尿管镜手术是安全的，还可以</w:t>
      </w:r>
      <w:r>
        <w:rPr>
          <w:rFonts w:ascii="FangSong" w:hAnsi="FangSong" w:eastAsia="FangSong" w:cs="FangSong"/>
          <w:sz w:val="21"/>
          <w:szCs w:val="21"/>
          <w:color w:val="231F20"/>
          <w:spacing w:val="4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一次性解决结石，理论上也可以减少麻醉剂和胎儿的</w:t>
      </w:r>
      <w:r>
        <w:rPr>
          <w:rFonts w:ascii="FangSong" w:hAnsi="FangSong" w:eastAsia="FangSong" w:cs="FangSong"/>
          <w:sz w:val="21"/>
          <w:szCs w:val="21"/>
          <w:color w:val="231F20"/>
          <w:spacing w:val="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接触，并且只要尿液没有感染，甚至可以避免留置尿</w:t>
      </w:r>
      <w:r>
        <w:rPr>
          <w:rFonts w:ascii="FangSong" w:hAnsi="FangSong" w:eastAsia="FangSong" w:cs="FangSong"/>
          <w:sz w:val="21"/>
          <w:szCs w:val="21"/>
          <w:color w:val="231F20"/>
          <w:spacing w:val="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管。多项研究证实，妊娠期输尿管镜检查是安全可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-4"/>
        </w:rPr>
        <w:t>取的，其术后并发症发生率与非产科患者相当</w:t>
      </w:r>
      <w:r>
        <w:rPr>
          <w:sz w:val="12"/>
          <w:szCs w:val="12"/>
          <w:color w:val="231F20"/>
          <w:spacing w:val="-4"/>
          <w:position w:val="9"/>
        </w:rPr>
        <w:t>［29-31］</w:t>
      </w:r>
      <w:r>
        <w:rPr>
          <w:rFonts w:ascii="FangSong" w:hAnsi="FangSong" w:eastAsia="FangSong" w:cs="FangSong"/>
          <w:sz w:val="21"/>
          <w:szCs w:val="21"/>
          <w:color w:val="231F20"/>
          <w:spacing w:val="-4"/>
        </w:rPr>
        <w:t>。</w:t>
      </w:r>
      <w:r>
        <w:rPr>
          <w:rFonts w:ascii="FangSong" w:hAnsi="FangSong" w:eastAsia="FangSong" w:cs="FangSong"/>
          <w:sz w:val="21"/>
          <w:szCs w:val="21"/>
          <w:color w:val="231F20"/>
          <w:spacing w:val="17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</w:rPr>
        <w:t>并且对比之下，</w:t>
      </w:r>
      <w:r>
        <w:rPr>
          <w:rFonts w:ascii="Times New Roman" w:hAnsi="Times New Roman" w:eastAsia="Times New Roman" w:cs="Times New Roman"/>
          <w:sz w:val="21"/>
          <w:szCs w:val="21"/>
          <w:color w:val="231F20"/>
        </w:rPr>
        <w:t>42</w:t>
      </w:r>
      <w:r>
        <w:rPr>
          <w:sz w:val="21"/>
          <w:szCs w:val="21"/>
          <w:color w:val="231F20"/>
        </w:rPr>
        <w:t>.</w:t>
      </w:r>
      <w:r>
        <w:rPr>
          <w:rFonts w:ascii="Times New Roman" w:hAnsi="Times New Roman" w:eastAsia="Times New Roman" w:cs="Times New Roman"/>
          <w:sz w:val="21"/>
          <w:szCs w:val="21"/>
          <w:color w:val="231F20"/>
        </w:rPr>
        <w:t>1</w:t>
      </w:r>
      <w:r>
        <w:rPr>
          <w:sz w:val="21"/>
          <w:szCs w:val="21"/>
          <w:color w:val="231F20"/>
        </w:rPr>
        <w:t>% </w:t>
      </w:r>
      <w:r>
        <w:rPr>
          <w:rFonts w:ascii="FangSong" w:hAnsi="FangSong" w:eastAsia="FangSong" w:cs="FangSong"/>
          <w:sz w:val="21"/>
          <w:szCs w:val="21"/>
          <w:color w:val="231F20"/>
        </w:rPr>
        <w:t>输尿管支架管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置入术患者在妊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2"/>
        </w:rPr>
        <w:t>娠</w:t>
      </w:r>
      <w:r>
        <w:rPr>
          <w:rFonts w:ascii="FangSong" w:hAnsi="FangSong" w:eastAsia="FangSong" w:cs="FangSong"/>
          <w:sz w:val="21"/>
          <w:szCs w:val="21"/>
          <w:color w:val="231F20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2"/>
        </w:rPr>
        <w:t>38 </w:t>
      </w:r>
      <w:r>
        <w:rPr>
          <w:rFonts w:ascii="FangSong" w:hAnsi="FangSong" w:eastAsia="FangSong" w:cs="FangSong"/>
          <w:sz w:val="21"/>
          <w:szCs w:val="21"/>
          <w:color w:val="231F20"/>
          <w:spacing w:val="2"/>
        </w:rPr>
        <w:t>周时需要早期引产，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2"/>
        </w:rPr>
        <w:t>10</w:t>
      </w:r>
      <w:r>
        <w:rPr>
          <w:sz w:val="21"/>
          <w:szCs w:val="21"/>
          <w:color w:val="231F20"/>
          <w:spacing w:val="2"/>
        </w:rPr>
        <w:t>.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2"/>
        </w:rPr>
        <w:t>9</w:t>
      </w:r>
      <w:r>
        <w:rPr>
          <w:sz w:val="21"/>
          <w:szCs w:val="21"/>
          <w:color w:val="231F20"/>
          <w:spacing w:val="2"/>
        </w:rPr>
        <w:t>%</w:t>
      </w:r>
      <w:r>
        <w:rPr>
          <w:sz w:val="21"/>
          <w:szCs w:val="21"/>
          <w:color w:val="231F20"/>
          <w:spacing w:val="23"/>
          <w:w w:val="10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2"/>
        </w:rPr>
        <w:t>的患者在输尿管支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3"/>
        </w:rPr>
        <w:t>架管置入术后</w:t>
      </w:r>
      <w:r>
        <w:rPr>
          <w:rFonts w:ascii="FangSong" w:hAnsi="FangSong" w:eastAsia="FangSong" w:cs="FangSong"/>
          <w:sz w:val="21"/>
          <w:szCs w:val="21"/>
          <w:color w:val="231F20"/>
          <w:spacing w:val="-4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3"/>
        </w:rPr>
        <w:t>24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21"/>
        </w:rPr>
        <w:t xml:space="preserve"> </w:t>
      </w:r>
      <w:r>
        <w:rPr>
          <w:sz w:val="21"/>
          <w:szCs w:val="21"/>
          <w:color w:val="231F20"/>
          <w:spacing w:val="3"/>
        </w:rPr>
        <w:t>h</w:t>
      </w:r>
      <w:r>
        <w:rPr>
          <w:sz w:val="21"/>
          <w:szCs w:val="21"/>
          <w:color w:val="231F20"/>
          <w:spacing w:val="35"/>
          <w:w w:val="10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3"/>
        </w:rPr>
        <w:t>内发生早产</w:t>
      </w:r>
      <w:r>
        <w:rPr>
          <w:sz w:val="12"/>
          <w:szCs w:val="12"/>
          <w:color w:val="231F20"/>
          <w:spacing w:val="3"/>
          <w:position w:val="9"/>
        </w:rPr>
        <w:t>［32］</w:t>
      </w:r>
      <w:r>
        <w:rPr>
          <w:rFonts w:ascii="FangSong" w:hAnsi="FangSong" w:eastAsia="FangSong" w:cs="FangSong"/>
          <w:sz w:val="21"/>
          <w:szCs w:val="21"/>
          <w:color w:val="231F20"/>
          <w:spacing w:val="3"/>
        </w:rPr>
        <w:t>。这一观点与国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内指南相似，但该指南并没有提及输尿管镜术后是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否应该留置输尿管支架管以及支架管留置时间，</w:t>
      </w:r>
      <w:r>
        <w:rPr>
          <w:sz w:val="21"/>
          <w:szCs w:val="21"/>
          <w:color w:val="231F20"/>
          <w:spacing w:val="-2"/>
        </w:rPr>
        <w:t>TAN</w:t>
      </w:r>
      <w:r>
        <w:rPr>
          <w:sz w:val="21"/>
          <w:szCs w:val="21"/>
          <w:color w:val="231F20"/>
          <w:spacing w:val="3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</w:rPr>
        <w:t>等</w:t>
      </w:r>
      <w:r>
        <w:rPr>
          <w:sz w:val="12"/>
          <w:szCs w:val="12"/>
          <w:color w:val="231F20"/>
          <w:position w:val="9"/>
        </w:rPr>
        <w:t>［33］</w:t>
      </w:r>
      <w:r>
        <w:rPr>
          <w:sz w:val="21"/>
          <w:szCs w:val="21"/>
          <w:color w:val="231F20"/>
        </w:rPr>
        <w:t>指出</w:t>
      </w:r>
      <w:r>
        <w:rPr>
          <w:rFonts w:ascii="FangSong" w:hAnsi="FangSong" w:eastAsia="FangSong" w:cs="FangSong"/>
          <w:sz w:val="21"/>
          <w:szCs w:val="21"/>
          <w:color w:val="231F20"/>
        </w:rPr>
        <w:t>输尿管镜碎石术安全有效，且单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次清石率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可达</w:t>
      </w:r>
      <w:r>
        <w:rPr>
          <w:rFonts w:ascii="FangSong" w:hAnsi="FangSong" w:eastAsia="FangSong" w:cs="FangSong"/>
          <w:sz w:val="21"/>
          <w:szCs w:val="21"/>
          <w:color w:val="231F20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2"/>
        </w:rPr>
        <w:t>91</w:t>
      </w:r>
      <w:r>
        <w:rPr>
          <w:sz w:val="21"/>
          <w:szCs w:val="21"/>
          <w:color w:val="231F20"/>
          <w:spacing w:val="-2"/>
        </w:rPr>
        <w:t>%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，术后应留置输尿管支架管</w:t>
      </w:r>
      <w:r>
        <w:rPr>
          <w:rFonts w:ascii="FangSong" w:hAnsi="FangSong" w:eastAsia="FangSong" w:cs="FangSong"/>
          <w:sz w:val="21"/>
          <w:szCs w:val="21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2"/>
        </w:rPr>
        <w:t>72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21"/>
          <w:w w:val="101"/>
        </w:rPr>
        <w:t xml:space="preserve"> </w:t>
      </w:r>
      <w:r>
        <w:rPr>
          <w:sz w:val="21"/>
          <w:szCs w:val="21"/>
          <w:color w:val="231F20"/>
          <w:spacing w:val="-2"/>
        </w:rPr>
        <w:t>h</w:t>
      </w:r>
      <w:r>
        <w:rPr>
          <w:sz w:val="21"/>
          <w:szCs w:val="21"/>
          <w:color w:val="231F20"/>
          <w:spacing w:val="28"/>
          <w:w w:val="10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以上，以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缓解结石梗阻所致的疼痛、发热等症状。指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南中推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荐保守治疗失败患者选择输尿管镜手术，但是未涉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-4"/>
        </w:rPr>
        <w:t>及碎石需要的激光光纤，根据文献检索，钬激光</w:t>
      </w:r>
      <w:r>
        <w:rPr>
          <w:sz w:val="12"/>
          <w:szCs w:val="12"/>
          <w:color w:val="231F20"/>
          <w:spacing w:val="-4"/>
          <w:position w:val="9"/>
        </w:rPr>
        <w:t>［34-36］</w:t>
      </w:r>
      <w:r>
        <w:rPr>
          <w:sz w:val="12"/>
          <w:szCs w:val="12"/>
          <w:color w:val="231F20"/>
          <w:spacing w:val="14"/>
          <w:w w:val="101"/>
          <w:position w:val="9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3"/>
        </w:rPr>
        <w:t>适用于妊娠期肾结石患者。</w:t>
      </w:r>
    </w:p>
    <w:p>
      <w:pPr>
        <w:ind w:left="405"/>
        <w:spacing w:before="11" w:line="229" w:lineRule="auto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sz w:val="21"/>
          <w:szCs w:val="21"/>
          <w:color w:val="231F20"/>
          <w:spacing w:val="1"/>
        </w:rPr>
        <w:t>推荐</w:t>
      </w:r>
      <w:r>
        <w:rPr>
          <w:rFonts w:ascii="FangSong" w:hAnsi="FangSong" w:eastAsia="FangSong" w:cs="FangSong"/>
          <w:sz w:val="21"/>
          <w:szCs w:val="21"/>
          <w:color w:val="231F20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1"/>
        </w:rPr>
        <w:t>9</w:t>
      </w:r>
      <w:r>
        <w:rPr>
          <w:rFonts w:ascii="FangSong" w:hAnsi="FangSong" w:eastAsia="FangSong" w:cs="FangSong"/>
          <w:sz w:val="21"/>
          <w:szCs w:val="21"/>
          <w:color w:val="231F20"/>
          <w:spacing w:val="1"/>
        </w:rPr>
        <w:t>：如果条件允许，患者首选神经阻滞麻醉</w:t>
      </w:r>
    </w:p>
    <w:p>
      <w:pPr>
        <w:spacing w:line="229" w:lineRule="auto"/>
        <w:sectPr>
          <w:type w:val="continuous"/>
          <w:pgSz w:w="11963" w:h="16158"/>
          <w:pgMar w:top="1291" w:right="883" w:bottom="0" w:left="407" w:header="815" w:footer="0" w:gutter="0"/>
          <w:cols w:equalWidth="0" w:num="2">
            <w:col w:w="5677" w:space="100"/>
            <w:col w:w="4895" w:space="0"/>
          </w:cols>
        </w:sectPr>
        <w:rPr>
          <w:rFonts w:ascii="FangSong" w:hAnsi="FangSong" w:eastAsia="FangSong" w:cs="FangSong"/>
          <w:sz w:val="21"/>
          <w:szCs w:val="21"/>
        </w:rPr>
      </w:pPr>
    </w:p>
    <w:p>
      <w:pPr>
        <w:spacing w:before="41"/>
        <w:rPr/>
      </w:pPr>
      <w:r/>
    </w:p>
    <w:p>
      <w:pPr>
        <w:sectPr>
          <w:headerReference w:type="default" r:id="rId13"/>
          <w:pgSz w:w="11963" w:h="16158"/>
          <w:pgMar w:top="1251" w:right="883" w:bottom="0" w:left="407" w:header="850" w:footer="0" w:gutter="0"/>
          <w:cols w:equalWidth="0" w:num="1">
            <w:col w:w="10671" w:space="0"/>
          </w:cols>
        </w:sectPr>
        <w:rPr/>
      </w:pPr>
    </w:p>
    <w:p>
      <w:pPr>
        <w:pStyle w:val="BodyText"/>
        <w:ind w:left="564" w:right="293" w:hanging="18"/>
        <w:spacing w:before="42" w:line="271" w:lineRule="auto"/>
        <w:jc w:val="both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（蛛网膜下腔阻滞麻醉、硬膜外或者蛛网膜下腔硬</w:t>
      </w:r>
      <w:r>
        <w:rPr>
          <w:rFonts w:ascii="FangSong" w:hAnsi="FangSong" w:eastAsia="FangSong" w:cs="FangSong"/>
          <w:sz w:val="21"/>
          <w:szCs w:val="21"/>
          <w:color w:val="231F20"/>
          <w:spacing w:val="16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6"/>
        </w:rPr>
        <w:t>膜外联合麻醉</w:t>
      </w:r>
      <w:r>
        <w:rPr>
          <w:rFonts w:ascii="FangSong" w:hAnsi="FangSong" w:eastAsia="FangSong" w:cs="FangSong"/>
          <w:sz w:val="21"/>
          <w:szCs w:val="21"/>
          <w:color w:val="231F20"/>
          <w:spacing w:val="13"/>
        </w:rPr>
        <w:t>），</w:t>
      </w:r>
      <w:r>
        <w:rPr>
          <w:rFonts w:ascii="FangSong" w:hAnsi="FangSong" w:eastAsia="FangSong" w:cs="FangSong"/>
          <w:sz w:val="21"/>
          <w:szCs w:val="21"/>
          <w:color w:val="231F20"/>
          <w:spacing w:val="-6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6"/>
        </w:rPr>
        <w:t>因为妊娠的生理变化会增加误吸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发生率和气道管理困难，神经阻滞麻醉也会减少胎</w:t>
      </w:r>
      <w:r>
        <w:rPr>
          <w:rFonts w:ascii="FangSong" w:hAnsi="FangSong" w:eastAsia="FangSong" w:cs="FangSong"/>
          <w:sz w:val="21"/>
          <w:szCs w:val="21"/>
          <w:color w:val="231F20"/>
          <w:spacing w:val="9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8"/>
        </w:rPr>
        <w:t>儿接触麻醉剂和药物。然而，</w:t>
      </w:r>
      <w:r>
        <w:rPr>
          <w:rFonts w:ascii="FangSong" w:hAnsi="FangSong" w:eastAsia="FangSong" w:cs="FangSong"/>
          <w:sz w:val="21"/>
          <w:szCs w:val="21"/>
          <w:color w:val="231F20"/>
          <w:spacing w:val="57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8"/>
        </w:rPr>
        <w:t>在必要时亦可选择全身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麻醉，因为并没有明确证据表明全身麻醉对胎儿的危</w:t>
      </w:r>
      <w:r>
        <w:rPr>
          <w:rFonts w:ascii="FangSong" w:hAnsi="FangSong" w:eastAsia="FangSong" w:cs="FangSong"/>
          <w:sz w:val="21"/>
          <w:szCs w:val="21"/>
          <w:color w:val="231F20"/>
          <w:spacing w:val="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害更大。不管规划任何类型的麻醉方式均应充分考</w:t>
      </w:r>
      <w:r>
        <w:rPr>
          <w:rFonts w:ascii="FangSong" w:hAnsi="FangSong" w:eastAsia="FangSong" w:cs="FangSong"/>
          <w:sz w:val="21"/>
          <w:szCs w:val="21"/>
          <w:color w:val="231F20"/>
          <w:spacing w:val="18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虑和预测气道管理和抽吸困难的可能性（中等推荐，</w:t>
      </w:r>
      <w:r>
        <w:rPr>
          <w:rFonts w:ascii="FangSong" w:hAnsi="FangSong" w:eastAsia="FangSong" w:cs="FangSong"/>
          <w:sz w:val="21"/>
          <w:szCs w:val="21"/>
          <w:color w:val="231F20"/>
          <w:spacing w:val="3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5"/>
        </w:rPr>
        <w:t>证据强度：</w:t>
      </w:r>
      <w:r>
        <w:rPr>
          <w:sz w:val="21"/>
          <w:szCs w:val="21"/>
          <w:color w:val="231F20"/>
          <w:spacing w:val="-5"/>
        </w:rPr>
        <w:t>B</w:t>
      </w:r>
      <w:r>
        <w:rPr>
          <w:sz w:val="21"/>
          <w:szCs w:val="21"/>
          <w:color w:val="231F20"/>
          <w:spacing w:val="-35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5"/>
        </w:rPr>
        <w:t>）。</w:t>
      </w:r>
    </w:p>
    <w:p>
      <w:pPr>
        <w:pStyle w:val="BodyText"/>
        <w:ind w:left="564" w:right="226" w:firstLine="392"/>
        <w:spacing w:before="17" w:line="273" w:lineRule="auto"/>
        <w:rPr>
          <w:rFonts w:ascii="FangSong" w:hAnsi="FangSong" w:eastAsia="FangSong" w:cs="FangSong"/>
          <w:sz w:val="21"/>
          <w:szCs w:val="21"/>
        </w:rPr>
      </w:pPr>
      <w:r>
        <w:rPr>
          <w:sz w:val="21"/>
          <w:szCs w:val="21"/>
          <w:color w:val="231F20"/>
          <w:spacing w:val="-3"/>
        </w:rPr>
        <w:t>ACOG </w:t>
      </w:r>
      <w:r>
        <w:rPr>
          <w:rFonts w:ascii="FangSong" w:hAnsi="FangSong" w:eastAsia="FangSong" w:cs="FangSong"/>
          <w:sz w:val="21"/>
          <w:szCs w:val="21"/>
          <w:color w:val="231F20"/>
          <w:spacing w:val="-3"/>
        </w:rPr>
        <w:t>关于妊娠期非产科手术的意见指出，并没</w:t>
      </w:r>
      <w:r>
        <w:rPr>
          <w:rFonts w:ascii="FangSong" w:hAnsi="FangSong" w:eastAsia="FangSong" w:cs="FangSong"/>
          <w:sz w:val="21"/>
          <w:szCs w:val="21"/>
          <w:color w:val="231F20"/>
          <w:spacing w:val="1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有证据证明，妊娠期使用麻醉剂会增加致畸或胎儿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伤害的风险</w:t>
      </w:r>
      <w:r>
        <w:rPr>
          <w:sz w:val="12"/>
          <w:szCs w:val="12"/>
          <w:color w:val="231F20"/>
          <w:spacing w:val="-1"/>
          <w:position w:val="9"/>
        </w:rPr>
        <w:t>［37］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。在此基础上，专家组认为妊娠期间</w:t>
      </w:r>
      <w:r>
        <w:rPr>
          <w:rFonts w:ascii="FangSong" w:hAnsi="FangSong" w:eastAsia="FangSong" w:cs="FangSong"/>
          <w:sz w:val="21"/>
          <w:szCs w:val="21"/>
          <w:color w:val="231F20"/>
          <w:spacing w:val="3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可以安全地进行全身和局部（蛛网膜下腔阻滞麻醉、</w:t>
      </w:r>
      <w:r>
        <w:rPr>
          <w:rFonts w:ascii="FangSong" w:hAnsi="FangSong" w:eastAsia="FangSong" w:cs="FangSong"/>
          <w:sz w:val="21"/>
          <w:szCs w:val="21"/>
          <w:color w:val="231F20"/>
          <w:spacing w:val="12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硬膜外或者蛛网膜下腔硬膜外联合麻醉）麻醉，但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是妊娠期间呼吸和胃肠系统的生理变化增加了气道</w:t>
      </w:r>
      <w:r>
        <w:rPr>
          <w:rFonts w:ascii="FangSong" w:hAnsi="FangSong" w:eastAsia="FangSong" w:cs="FangSong"/>
          <w:sz w:val="21"/>
          <w:szCs w:val="21"/>
          <w:color w:val="231F20"/>
          <w:spacing w:val="12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管理和抽吸困难的风险。因此，在可行的情况下，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妊娠期间应首选在局麻下放置输尿管支架管。并且更</w:t>
      </w:r>
      <w:r>
        <w:rPr>
          <w:rFonts w:ascii="FangSong" w:hAnsi="FangSong" w:eastAsia="FangSong" w:cs="FangSong"/>
          <w:sz w:val="21"/>
          <w:szCs w:val="21"/>
          <w:color w:val="231F20"/>
          <w:spacing w:val="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重要的是需要在整个麻醉过程中保持对血流动力学</w:t>
      </w:r>
      <w:r>
        <w:rPr>
          <w:rFonts w:ascii="FangSong" w:hAnsi="FangSong" w:eastAsia="FangSong" w:cs="FangSong"/>
          <w:sz w:val="21"/>
          <w:szCs w:val="21"/>
          <w:color w:val="231F20"/>
          <w:spacing w:val="12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和血氧饱和度的监控，避免出现低血压、缺氧、高</w:t>
      </w:r>
      <w:r>
        <w:rPr>
          <w:rFonts w:ascii="FangSong" w:hAnsi="FangSong" w:eastAsia="FangSong" w:cs="FangSong"/>
          <w:sz w:val="21"/>
          <w:szCs w:val="21"/>
          <w:color w:val="231F20"/>
          <w:spacing w:val="6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碳酸血症和低碳酸血症的情况。母体缺氧会导致子宫</w:t>
      </w:r>
      <w:r>
        <w:rPr>
          <w:rFonts w:ascii="FangSong" w:hAnsi="FangSong" w:eastAsia="FangSong" w:cs="FangSong"/>
          <w:sz w:val="21"/>
          <w:szCs w:val="21"/>
          <w:color w:val="231F20"/>
          <w:spacing w:val="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7"/>
        </w:rPr>
        <w:t>胎盘功能不全，导致胎儿的低氧血症、酸中毒等情况，</w:t>
      </w:r>
      <w:r>
        <w:rPr>
          <w:rFonts w:ascii="FangSong" w:hAnsi="FangSong" w:eastAsia="FangSong" w:cs="FangSong"/>
          <w:sz w:val="21"/>
          <w:szCs w:val="21"/>
          <w:color w:val="231F20"/>
          <w:spacing w:val="4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挥发性麻醉剂会减少子宫的活动，必要时可进行胎儿</w:t>
      </w:r>
      <w:r>
        <w:rPr>
          <w:rFonts w:ascii="FangSong" w:hAnsi="FangSong" w:eastAsia="FangSong" w:cs="FangSong"/>
          <w:sz w:val="21"/>
          <w:szCs w:val="21"/>
          <w:color w:val="231F20"/>
          <w:spacing w:val="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监护。外科手术麻醉方式的选择应根据个人情况进行</w:t>
      </w:r>
      <w:r>
        <w:rPr>
          <w:rFonts w:ascii="FangSong" w:hAnsi="FangSong" w:eastAsia="FangSong" w:cs="FangSong"/>
          <w:sz w:val="21"/>
          <w:szCs w:val="21"/>
          <w:color w:val="231F20"/>
          <w:spacing w:val="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考虑，比如感染性休克是局部麻醉的禁忌证，因此亦</w:t>
      </w:r>
      <w:r>
        <w:rPr>
          <w:rFonts w:ascii="FangSong" w:hAnsi="FangSong" w:eastAsia="FangSong" w:cs="FangSong"/>
          <w:sz w:val="21"/>
          <w:szCs w:val="21"/>
          <w:color w:val="231F20"/>
          <w:spacing w:val="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可选择局部麻醉下或全身麻醉下紧急放置肾造瘘管。</w:t>
      </w:r>
    </w:p>
    <w:p>
      <w:pPr>
        <w:ind w:left="565" w:right="309" w:firstLine="400"/>
        <w:spacing w:before="6" w:line="280" w:lineRule="auto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sz w:val="21"/>
          <w:szCs w:val="21"/>
          <w:color w:val="231F20"/>
          <w:spacing w:val="3"/>
        </w:rPr>
        <w:t>推荐</w:t>
      </w:r>
      <w:r>
        <w:rPr>
          <w:rFonts w:ascii="FangSong" w:hAnsi="FangSong" w:eastAsia="FangSong" w:cs="FangSong"/>
          <w:sz w:val="21"/>
          <w:szCs w:val="21"/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3"/>
        </w:rPr>
        <w:t>10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5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3"/>
        </w:rPr>
        <w:t>：泌尿外科及产科医师应该定期随访留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置输尿管支架管或肾造瘘管患者，并建议患者在妊</w:t>
      </w:r>
      <w:r>
        <w:rPr>
          <w:rFonts w:ascii="FangSong" w:hAnsi="FangSong" w:eastAsia="FangSong" w:cs="FangSong"/>
          <w:sz w:val="21"/>
          <w:szCs w:val="21"/>
          <w:color w:val="231F20"/>
          <w:spacing w:val="18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娠结束后应进行输尿管镜检查（专家意见）。</w:t>
      </w:r>
    </w:p>
    <w:p>
      <w:pPr>
        <w:ind w:left="559"/>
        <w:spacing w:line="278" w:lineRule="exact"/>
        <w:outlineLvl w:val="0"/>
        <w:rPr>
          <w:rFonts w:ascii="SimHei" w:hAnsi="SimHei" w:eastAsia="SimHei" w:cs="Sim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3"/>
          <w:position w:val="1"/>
        </w:rPr>
        <w:t>3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1"/>
          <w:position w:val="1"/>
        </w:rPr>
        <w:t xml:space="preserve">    </w:t>
      </w:r>
      <w:r>
        <w:rPr>
          <w:rFonts w:ascii="SimHei" w:hAnsi="SimHei" w:eastAsia="SimHei" w:cs="SimHei"/>
          <w:sz w:val="21"/>
          <w:szCs w:val="21"/>
          <w:color w:val="231F20"/>
          <w:spacing w:val="-3"/>
          <w:position w:val="1"/>
        </w:rPr>
        <w:t>小结</w:t>
      </w:r>
    </w:p>
    <w:p>
      <w:pPr>
        <w:pStyle w:val="BodyText"/>
        <w:ind w:left="565" w:right="293" w:firstLine="394"/>
        <w:spacing w:before="48" w:line="265" w:lineRule="auto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sz w:val="21"/>
          <w:szCs w:val="21"/>
          <w:color w:val="231F20"/>
        </w:rPr>
        <w:t>该指南是国内外首次将妊娠期肾结石作为独立病</w:t>
      </w:r>
      <w:r>
        <w:rPr>
          <w:rFonts w:ascii="FangSong" w:hAnsi="FangSong" w:eastAsia="FangSong" w:cs="FangSong"/>
          <w:sz w:val="21"/>
          <w:szCs w:val="21"/>
          <w:color w:val="231F20"/>
          <w:spacing w:val="4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种并制订治疗指南，简化并规范了以往临床妊娠期</w:t>
      </w:r>
      <w:r>
        <w:rPr>
          <w:rFonts w:ascii="FangSong" w:hAnsi="FangSong" w:eastAsia="FangSong" w:cs="FangSong"/>
          <w:sz w:val="21"/>
          <w:szCs w:val="21"/>
          <w:color w:val="231F20"/>
          <w:spacing w:val="5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肾结石患者的治疗流程，更加强调医院多学科协作、</w:t>
      </w:r>
      <w:r>
        <w:rPr>
          <w:rFonts w:ascii="FangSong" w:hAnsi="FangSong" w:eastAsia="FangSong" w:cs="FangSong"/>
          <w:sz w:val="21"/>
          <w:szCs w:val="21"/>
          <w:color w:val="231F20"/>
          <w:spacing w:val="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全方位地管理患者。并且该指南从循证医学的角度证</w:t>
      </w:r>
      <w:r>
        <w:rPr>
          <w:rFonts w:ascii="FangSong" w:hAnsi="FangSong" w:eastAsia="FangSong" w:cs="FangSong"/>
          <w:sz w:val="21"/>
          <w:szCs w:val="21"/>
          <w:color w:val="231F20"/>
          <w:spacing w:val="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实了低剂量</w:t>
      </w:r>
      <w:r>
        <w:rPr>
          <w:rFonts w:ascii="FangSong" w:hAnsi="FangSong" w:eastAsia="FangSong" w:cs="FangSong"/>
          <w:sz w:val="21"/>
          <w:szCs w:val="21"/>
          <w:color w:val="231F20"/>
          <w:spacing w:val="-43"/>
        </w:rPr>
        <w:t xml:space="preserve"> </w:t>
      </w:r>
      <w:r>
        <w:rPr>
          <w:sz w:val="21"/>
          <w:szCs w:val="21"/>
          <w:color w:val="231F20"/>
          <w:spacing w:val="-2"/>
        </w:rPr>
        <w:t>CT 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平扫的安全性及其相较于</w:t>
      </w:r>
      <w:r>
        <w:rPr>
          <w:rFonts w:ascii="FangSong" w:hAnsi="FangSong" w:eastAsia="FangSong" w:cs="FangSong"/>
          <w:sz w:val="21"/>
          <w:szCs w:val="21"/>
          <w:color w:val="231F20"/>
          <w:spacing w:val="-44"/>
        </w:rPr>
        <w:t xml:space="preserve"> </w:t>
      </w:r>
      <w:r>
        <w:rPr>
          <w:sz w:val="21"/>
          <w:szCs w:val="21"/>
          <w:color w:val="231F20"/>
          <w:spacing w:val="-2"/>
        </w:rPr>
        <w:t>RBUS</w:t>
      </w:r>
      <w:r>
        <w:rPr>
          <w:sz w:val="21"/>
          <w:szCs w:val="21"/>
          <w:color w:val="231F20"/>
          <w:spacing w:val="23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的诊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断精确性，此外，对于出现肾结石梗阻的患者，指</w:t>
      </w:r>
      <w:r>
        <w:rPr>
          <w:rFonts w:ascii="FangSong" w:hAnsi="FangSong" w:eastAsia="FangSong" w:cs="FangSong"/>
          <w:sz w:val="21"/>
          <w:szCs w:val="21"/>
          <w:color w:val="231F20"/>
          <w:spacing w:val="17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南推荐优先选择输尿管支架管置入术。但该指南仍</w:t>
      </w:r>
      <w:r>
        <w:rPr>
          <w:rFonts w:ascii="FangSong" w:hAnsi="FangSong" w:eastAsia="FangSong" w:cs="FangSong"/>
          <w:sz w:val="21"/>
          <w:szCs w:val="21"/>
          <w:color w:val="231F20"/>
          <w:spacing w:val="1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存在不足之处，其一：该指南参考的研究证据主要</w:t>
      </w:r>
      <w:r>
        <w:rPr>
          <w:rFonts w:ascii="FangSong" w:hAnsi="FangSong" w:eastAsia="FangSong" w:cs="FangSong"/>
          <w:sz w:val="21"/>
          <w:szCs w:val="21"/>
          <w:color w:val="231F20"/>
          <w:spacing w:val="17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来源于西方人群，与我国妊娠期肾结石患者的临床</w:t>
      </w:r>
      <w:r>
        <w:rPr>
          <w:rFonts w:ascii="FangSong" w:hAnsi="FangSong" w:eastAsia="FangSong" w:cs="FangSong"/>
          <w:sz w:val="21"/>
          <w:szCs w:val="21"/>
          <w:color w:val="231F20"/>
          <w:spacing w:val="16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</w:rPr>
        <w:t>特点和临床诊疗习惯存在诸多差异，在低剂量</w:t>
      </w:r>
      <w:r>
        <w:rPr>
          <w:rFonts w:ascii="FangSong" w:hAnsi="FangSong" w:eastAsia="FangSong" w:cs="FangSong"/>
          <w:sz w:val="21"/>
          <w:szCs w:val="21"/>
          <w:color w:val="231F20"/>
          <w:spacing w:val="-26"/>
        </w:rPr>
        <w:t xml:space="preserve"> </w:t>
      </w:r>
      <w:r>
        <w:rPr>
          <w:sz w:val="21"/>
          <w:szCs w:val="21"/>
          <w:color w:val="231F20"/>
          <w:spacing w:val="-1"/>
        </w:rPr>
        <w:t>CT 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平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扫的优先级上，国内外专家存在比较大的分歧；其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二：药物保守治疗方面，该指南并没有深入去探索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及研究妊娠期肾结石可能应用到的药物，如妊娠期</w:t>
      </w:r>
      <w:r>
        <w:rPr>
          <w:rFonts w:ascii="FangSong" w:hAnsi="FangSong" w:eastAsia="FangSong" w:cs="FangSong"/>
          <w:sz w:val="21"/>
          <w:szCs w:val="21"/>
          <w:color w:val="231F20"/>
          <w:spacing w:val="5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肾结石患者合并泌尿道感染的抗生素使用、妊娠期</w:t>
      </w:r>
      <w:r>
        <w:rPr>
          <w:rFonts w:ascii="FangSong" w:hAnsi="FangSong" w:eastAsia="FangSong" w:cs="FangSong"/>
          <w:sz w:val="21"/>
          <w:szCs w:val="21"/>
          <w:color w:val="231F20"/>
          <w:spacing w:val="5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3"/>
        </w:rPr>
        <w:t>肾结石患者合并高血压或糖尿病的相关药物使用等；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1" w:right="13"/>
        <w:spacing w:before="50" w:line="273" w:lineRule="auto"/>
        <w:jc w:val="both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其三：手术治疗方面，指南推荐在保守治疗疗效不</w:t>
      </w:r>
      <w:r>
        <w:rPr>
          <w:rFonts w:ascii="FangSong" w:hAnsi="FangSong" w:eastAsia="FangSong" w:cs="FangSong"/>
          <w:sz w:val="21"/>
          <w:szCs w:val="21"/>
          <w:color w:val="231F20"/>
          <w:spacing w:val="5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佳的情况下可选择输尿管镜手术治疗，但并没有谈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及手术相关事项，如患者体位、手术时间、术中冲</w:t>
      </w:r>
      <w:r>
        <w:rPr>
          <w:rFonts w:ascii="FangSong" w:hAnsi="FangSong" w:eastAsia="FangSong" w:cs="FangSong"/>
          <w:sz w:val="21"/>
          <w:szCs w:val="21"/>
          <w:color w:val="231F20"/>
          <w:spacing w:val="1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洗液温度、术中碎石激光的选择。另外国内指南中</w:t>
      </w:r>
      <w:r>
        <w:rPr>
          <w:rFonts w:ascii="FangSong" w:hAnsi="FangSong" w:eastAsia="FangSong" w:cs="FangSong"/>
          <w:sz w:val="21"/>
          <w:szCs w:val="21"/>
          <w:color w:val="231F20"/>
          <w:spacing w:val="1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特别提出妊娠期肾结石患者禁止使用体外冲击波碎</w:t>
      </w:r>
      <w:r>
        <w:rPr>
          <w:rFonts w:ascii="FangSong" w:hAnsi="FangSong" w:eastAsia="FangSong" w:cs="FangSong"/>
          <w:sz w:val="21"/>
          <w:szCs w:val="21"/>
          <w:color w:val="231F20"/>
          <w:spacing w:val="12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石（</w:t>
      </w:r>
      <w:r>
        <w:rPr>
          <w:sz w:val="21"/>
          <w:szCs w:val="21"/>
          <w:color w:val="231F20"/>
          <w:spacing w:val="-1"/>
        </w:rPr>
        <w:t>ESWL </w:t>
      </w:r>
      <w:r>
        <w:rPr>
          <w:rFonts w:ascii="FangSong" w:hAnsi="FangSong" w:eastAsia="FangSong" w:cs="FangSong"/>
          <w:sz w:val="21"/>
          <w:szCs w:val="21"/>
          <w:color w:val="231F20"/>
          <w:spacing w:val="-7"/>
        </w:rPr>
        <w:t>），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这并没在该指南中体现；因此临床医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2"/>
        </w:rPr>
        <w:t>师应在此基础上参考国内相关专家共识及治疗规范，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2"/>
        </w:rPr>
        <w:t>进一步完善妊娠期肾结石患者多学科综合治疗准则，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跟进治疗的最新动态，以制订最适合此类患者的诊</w:t>
      </w:r>
      <w:r>
        <w:rPr>
          <w:rFonts w:ascii="FangSong" w:hAnsi="FangSong" w:eastAsia="FangSong" w:cs="FangSong"/>
          <w:sz w:val="21"/>
          <w:szCs w:val="21"/>
          <w:color w:val="231F20"/>
          <w:spacing w:val="18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疗方案，减少疾病复发及急性发作，也是未来研究</w:t>
      </w:r>
      <w:r>
        <w:rPr>
          <w:rFonts w:ascii="FangSong" w:hAnsi="FangSong" w:eastAsia="FangSong" w:cs="FangSong"/>
          <w:sz w:val="21"/>
          <w:szCs w:val="21"/>
          <w:color w:val="231F20"/>
          <w:spacing w:val="5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的重点及方向之一。</w:t>
      </w:r>
    </w:p>
    <w:p>
      <w:pPr>
        <w:pStyle w:val="BodyText"/>
        <w:ind w:left="18" w:firstLine="386"/>
        <w:spacing w:before="6" w:line="25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作者贡献：梁普照进行文章的构思及设计，文章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的可行性分析，文献</w:t>
      </w:r>
      <w:r>
        <w:rPr>
          <w:rFonts w:ascii="SimSun" w:hAnsi="SimSun" w:eastAsia="SimSun" w:cs="SimSun"/>
          <w:sz w:val="21"/>
          <w:szCs w:val="21"/>
          <w:color w:val="231F20"/>
          <w:spacing w:val="-52"/>
        </w:rPr>
        <w:t xml:space="preserve"> </w:t>
      </w:r>
      <w:r>
        <w:rPr>
          <w:sz w:val="21"/>
          <w:szCs w:val="21"/>
          <w:color w:val="231F20"/>
          <w:spacing w:val="-1"/>
        </w:rPr>
        <w:t>/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资料收集、整理，撰写论文；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梁普照、吴钰仪进行论文及英文的修订；田振涛负责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文章的质量把控及审校，对文章整体负责，监督管理。</w:t>
      </w:r>
    </w:p>
    <w:p>
      <w:pPr>
        <w:ind w:left="408"/>
        <w:spacing w:before="4" w:line="23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本文无利益冲突。</w:t>
      </w:r>
    </w:p>
    <w:p>
      <w:pPr>
        <w:ind w:left="9"/>
        <w:spacing w:before="47" w:line="242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231F20"/>
          <w:spacing w:val="-2"/>
        </w:rPr>
        <w:t>参考文献</w:t>
      </w:r>
    </w:p>
    <w:p>
      <w:pPr>
        <w:pStyle w:val="BodyText"/>
        <w:ind w:left="402" w:right="80" w:hanging="402"/>
        <w:spacing w:before="51" w:line="22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9"/>
        </w:rPr>
        <w:t>［1］CHERIACHAN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9"/>
        </w:rPr>
        <w:t>D，ARIA</w:t>
      </w:r>
      <w:r>
        <w:rPr>
          <w:sz w:val="16"/>
          <w:szCs w:val="16"/>
          <w:color w:val="231F20"/>
          <w:spacing w:val="-10"/>
        </w:rPr>
        <w:t>NAYAGAM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-10"/>
        </w:rPr>
        <w:t>M，RASHID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0"/>
        </w:rPr>
        <w:t>P.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10"/>
        </w:rPr>
        <w:t>Symptomatic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8"/>
        </w:rPr>
        <w:t>urinary</w:t>
      </w:r>
      <w:r>
        <w:rPr>
          <w:sz w:val="16"/>
          <w:szCs w:val="16"/>
          <w:color w:val="231F20"/>
          <w:spacing w:val="39"/>
          <w:w w:val="101"/>
        </w:rPr>
        <w:t xml:space="preserve"> </w:t>
      </w:r>
      <w:r>
        <w:rPr>
          <w:sz w:val="16"/>
          <w:szCs w:val="16"/>
          <w:color w:val="231F20"/>
          <w:spacing w:val="-8"/>
        </w:rPr>
        <w:t>stone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-8"/>
        </w:rPr>
        <w:t>disease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-8"/>
        </w:rPr>
        <w:t>in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-8"/>
        </w:rPr>
        <w:t>pregnancy［J］ .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-8"/>
        </w:rPr>
        <w:t>Aust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-8"/>
        </w:rPr>
        <w:t>N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-8"/>
        </w:rPr>
        <w:t>Z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-8"/>
        </w:rPr>
        <w:t>J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-8"/>
        </w:rPr>
        <w:t>Obstet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Gynaecol，2008，48（1</w:t>
      </w:r>
      <w:r>
        <w:rPr>
          <w:sz w:val="16"/>
          <w:szCs w:val="16"/>
          <w:color w:val="231F20"/>
          <w:spacing w:val="6"/>
        </w:rPr>
        <w:t>）：</w:t>
      </w:r>
      <w:r>
        <w:rPr>
          <w:sz w:val="16"/>
          <w:szCs w:val="16"/>
          <w:color w:val="231F20"/>
        </w:rPr>
        <w:t>34-39</w:t>
      </w:r>
      <w:r>
        <w:rPr>
          <w:sz w:val="16"/>
          <w:szCs w:val="16"/>
          <w:color w:val="231F20"/>
          <w:spacing w:val="-27"/>
        </w:rPr>
        <w:t xml:space="preserve"> </w:t>
      </w:r>
      <w:r>
        <w:rPr>
          <w:sz w:val="16"/>
          <w:szCs w:val="16"/>
          <w:color w:val="231F20"/>
        </w:rPr>
        <w:t>.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</w:rPr>
        <w:t>DOI：10.1111/j.1479- </w:t>
      </w:r>
      <w:r>
        <w:rPr>
          <w:sz w:val="16"/>
          <w:szCs w:val="16"/>
          <w:color w:val="231F20"/>
          <w:spacing w:val="-11"/>
        </w:rPr>
        <w:t>828X.2007.00798.x.</w:t>
      </w:r>
    </w:p>
    <w:p>
      <w:pPr>
        <w:pStyle w:val="BodyText"/>
        <w:ind w:left="405" w:right="80" w:hanging="405"/>
        <w:spacing w:before="6" w:line="20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8"/>
        </w:rPr>
        <w:t>［2］GORTON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-8"/>
        </w:rPr>
        <w:t>E，WHITFIELD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-8"/>
        </w:rPr>
        <w:t>H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-8"/>
        </w:rPr>
        <w:t>N.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-8"/>
        </w:rPr>
        <w:t>Renal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8"/>
        </w:rPr>
        <w:t>calculi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-8"/>
        </w:rPr>
        <w:t>in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8"/>
        </w:rPr>
        <w:t>pregnancy［J］.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0"/>
        </w:rPr>
        <w:t>British Journal of U</w:t>
      </w:r>
      <w:r>
        <w:rPr>
          <w:sz w:val="16"/>
          <w:szCs w:val="16"/>
          <w:color w:val="231F20"/>
          <w:spacing w:val="-11"/>
        </w:rPr>
        <w:t>rology，1997，80（1</w:t>
      </w:r>
      <w:r>
        <w:rPr>
          <w:sz w:val="16"/>
          <w:szCs w:val="16"/>
          <w:color w:val="231F20"/>
          <w:spacing w:val="-19"/>
        </w:rPr>
        <w:t>）：</w:t>
      </w:r>
      <w:r>
        <w:rPr>
          <w:sz w:val="16"/>
          <w:szCs w:val="16"/>
          <w:color w:val="231F20"/>
          <w:spacing w:val="-11"/>
        </w:rPr>
        <w:t>4-9.</w:t>
      </w:r>
    </w:p>
    <w:p>
      <w:pPr>
        <w:pStyle w:val="BodyText"/>
        <w:ind w:left="402" w:right="79" w:hanging="403"/>
        <w:spacing w:before="45" w:line="21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3"/>
        </w:rPr>
        <w:t>［3］STRONG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-13"/>
        </w:rPr>
        <w:t>D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13"/>
        </w:rPr>
        <w:t>W，MURCHISON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13"/>
        </w:rPr>
        <w:t>R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3"/>
        </w:rPr>
        <w:t>J，LYNCH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13"/>
        </w:rPr>
        <w:t>D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13"/>
        </w:rPr>
        <w:t>F.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3"/>
        </w:rPr>
        <w:t>The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3"/>
        </w:rPr>
        <w:t>management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2"/>
        </w:rPr>
        <w:t>of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-12"/>
        </w:rPr>
        <w:t>ureteral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-12"/>
        </w:rPr>
        <w:t>calculi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-12"/>
        </w:rPr>
        <w:t>during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-12"/>
        </w:rPr>
        <w:t>pregnancy［J］.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-12"/>
        </w:rPr>
        <w:t>Surg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-12"/>
        </w:rPr>
        <w:t>Gynecol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-12"/>
        </w:rPr>
        <w:t>Obstet，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9"/>
        </w:rPr>
        <w:t>1978，146（4</w:t>
      </w:r>
      <w:r>
        <w:rPr>
          <w:sz w:val="16"/>
          <w:szCs w:val="16"/>
          <w:color w:val="231F20"/>
          <w:spacing w:val="-10"/>
        </w:rPr>
        <w:t>）：</w:t>
      </w:r>
      <w:r>
        <w:rPr>
          <w:sz w:val="16"/>
          <w:szCs w:val="16"/>
          <w:color w:val="231F20"/>
          <w:spacing w:val="-9"/>
        </w:rPr>
        <w:t>604-608.</w:t>
      </w:r>
    </w:p>
    <w:p>
      <w:pPr>
        <w:pStyle w:val="BodyText"/>
        <w:ind w:left="402" w:right="78" w:hanging="403"/>
        <w:spacing w:before="32" w:line="22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8"/>
        </w:rPr>
        <w:t>［4］LEE</w:t>
      </w:r>
      <w:r>
        <w:rPr>
          <w:sz w:val="16"/>
          <w:szCs w:val="16"/>
          <w:color w:val="231F20"/>
          <w:spacing w:val="5"/>
        </w:rPr>
        <w:t xml:space="preserve">  </w:t>
      </w:r>
      <w:r>
        <w:rPr>
          <w:sz w:val="16"/>
          <w:szCs w:val="16"/>
          <w:color w:val="231F20"/>
          <w:spacing w:val="8"/>
        </w:rPr>
        <w:t>MATTHEW</w:t>
      </w:r>
      <w:r>
        <w:rPr>
          <w:sz w:val="16"/>
          <w:szCs w:val="16"/>
          <w:color w:val="231F20"/>
          <w:spacing w:val="47"/>
        </w:rPr>
        <w:t xml:space="preserve"> </w:t>
      </w:r>
      <w:r>
        <w:rPr>
          <w:sz w:val="16"/>
          <w:szCs w:val="16"/>
          <w:color w:val="231F20"/>
          <w:spacing w:val="8"/>
        </w:rPr>
        <w:t>S，</w:t>
      </w:r>
      <w:r>
        <w:rPr>
          <w:sz w:val="16"/>
          <w:szCs w:val="16"/>
          <w:color w:val="231F20"/>
          <w:spacing w:val="-24"/>
        </w:rPr>
        <w:t xml:space="preserve"> </w:t>
      </w:r>
      <w:r>
        <w:rPr>
          <w:sz w:val="16"/>
          <w:szCs w:val="16"/>
          <w:color w:val="231F20"/>
          <w:spacing w:val="8"/>
        </w:rPr>
        <w:t>FENSTERMARKER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8"/>
        </w:rPr>
        <w:t>MICHAEL</w:t>
      </w:r>
      <w:r>
        <w:rPr>
          <w:sz w:val="16"/>
          <w:szCs w:val="16"/>
          <w:color w:val="231F20"/>
          <w:spacing w:val="45"/>
        </w:rPr>
        <w:t xml:space="preserve"> </w:t>
      </w:r>
      <w:r>
        <w:rPr>
          <w:sz w:val="16"/>
          <w:szCs w:val="16"/>
          <w:color w:val="231F20"/>
          <w:spacing w:val="8"/>
        </w:rPr>
        <w:t>A，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-7"/>
        </w:rPr>
        <w:t>NAOUM</w:t>
      </w:r>
      <w:r>
        <w:rPr>
          <w:sz w:val="16"/>
          <w:szCs w:val="16"/>
          <w:color w:val="231F20"/>
          <w:spacing w:val="46"/>
        </w:rPr>
        <w:t xml:space="preserve"> </w:t>
      </w:r>
      <w:r>
        <w:rPr>
          <w:sz w:val="16"/>
          <w:szCs w:val="16"/>
          <w:color w:val="231F20"/>
          <w:spacing w:val="-7"/>
        </w:rPr>
        <w:t>EMILY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-7"/>
        </w:rPr>
        <w:t>E，</w:t>
      </w:r>
      <w:r>
        <w:rPr>
          <w:sz w:val="16"/>
          <w:szCs w:val="16"/>
          <w:color w:val="231F20"/>
          <w:spacing w:val="-17"/>
        </w:rPr>
        <w:t xml:space="preserve"> </w:t>
      </w:r>
      <w:r>
        <w:rPr>
          <w:sz w:val="16"/>
          <w:szCs w:val="16"/>
          <w:color w:val="231F20"/>
          <w:spacing w:val="-7"/>
        </w:rPr>
        <w:t>et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-7"/>
        </w:rPr>
        <w:t>al.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-7"/>
        </w:rPr>
        <w:t>Management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-7"/>
        </w:rPr>
        <w:t>of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-7"/>
        </w:rPr>
        <w:t>Nephrolithiasis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-7"/>
        </w:rPr>
        <w:t>in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5"/>
        </w:rPr>
        <w:t>Pregnancy: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-5"/>
        </w:rPr>
        <w:t>Multi-Discipli</w:t>
      </w:r>
      <w:r>
        <w:rPr>
          <w:sz w:val="16"/>
          <w:szCs w:val="16"/>
          <w:color w:val="231F20"/>
          <w:spacing w:val="-6"/>
        </w:rPr>
        <w:t>nary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Guidelines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From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-6"/>
        </w:rPr>
        <w:t>an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-6"/>
        </w:rPr>
        <w:t>Academic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8"/>
        </w:rPr>
        <w:t>Medical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-8"/>
        </w:rPr>
        <w:t>Center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8"/>
        </w:rPr>
        <w:t>［J］</w:t>
      </w:r>
      <w:r>
        <w:rPr>
          <w:sz w:val="16"/>
          <w:szCs w:val="16"/>
          <w:color w:val="231F20"/>
          <w:spacing w:val="-24"/>
        </w:rPr>
        <w:t xml:space="preserve"> </w:t>
      </w:r>
      <w:r>
        <w:rPr>
          <w:sz w:val="16"/>
          <w:szCs w:val="16"/>
          <w:color w:val="231F20"/>
          <w:spacing w:val="-8"/>
        </w:rPr>
        <w:t>.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-8"/>
        </w:rPr>
        <w:t>Fronti</w:t>
      </w:r>
      <w:r>
        <w:rPr>
          <w:sz w:val="16"/>
          <w:szCs w:val="16"/>
          <w:color w:val="231F20"/>
          <w:spacing w:val="-9"/>
        </w:rPr>
        <w:t>ers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-9"/>
        </w:rPr>
        <w:t>in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-9"/>
        </w:rPr>
        <w:t>Surgery，2021，8：796876.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1"/>
        </w:rPr>
        <w:t>DOI: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1"/>
        </w:rPr>
        <w:t>10.3389/FSURG.2021.7968</w:t>
      </w:r>
      <w:r>
        <w:rPr>
          <w:sz w:val="16"/>
          <w:szCs w:val="16"/>
          <w:color w:val="231F20"/>
          <w:spacing w:val="-12"/>
        </w:rPr>
        <w:t>76.</w:t>
      </w:r>
    </w:p>
    <w:p>
      <w:pPr>
        <w:pStyle w:val="BodyText"/>
        <w:ind w:left="402" w:right="78" w:hanging="402"/>
        <w:spacing w:before="24" w:line="22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2"/>
        </w:rPr>
        <w:t>［5］SRIRANGAM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-2"/>
        </w:rPr>
        <w:t>S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J，HICKERTON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-2"/>
        </w:rPr>
        <w:t>B</w:t>
      </w:r>
      <w:r>
        <w:rPr>
          <w:sz w:val="16"/>
          <w:szCs w:val="16"/>
          <w:color w:val="231F20"/>
          <w:spacing w:val="-3"/>
        </w:rPr>
        <w:t>，VAN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-3"/>
        </w:rPr>
        <w:t>CLEYNENBREUGEL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11"/>
        </w:rPr>
        <w:t>B</w:t>
      </w:r>
      <w:r>
        <w:rPr>
          <w:sz w:val="16"/>
          <w:szCs w:val="16"/>
          <w:color w:val="231F20"/>
          <w:spacing w:val="-4"/>
        </w:rPr>
        <w:t xml:space="preserve"> </w:t>
      </w:r>
      <w:r>
        <w:rPr>
          <w:sz w:val="16"/>
          <w:szCs w:val="16"/>
          <w:color w:val="231F20"/>
          <w:spacing w:val="11"/>
        </w:rPr>
        <w:t>.  </w:t>
      </w:r>
      <w:r>
        <w:rPr>
          <w:sz w:val="16"/>
          <w:szCs w:val="16"/>
          <w:color w:val="231F20"/>
        </w:rPr>
        <w:t>Management</w:t>
      </w:r>
      <w:r>
        <w:rPr>
          <w:sz w:val="16"/>
          <w:szCs w:val="16"/>
          <w:color w:val="231F20"/>
          <w:spacing w:val="11"/>
        </w:rPr>
        <w:t xml:space="preserve"> 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11"/>
        </w:rPr>
        <w:t xml:space="preserve">  </w:t>
      </w:r>
      <w:r>
        <w:rPr>
          <w:sz w:val="16"/>
          <w:szCs w:val="16"/>
          <w:color w:val="231F20"/>
        </w:rPr>
        <w:t>urinary</w:t>
      </w:r>
      <w:r>
        <w:rPr>
          <w:sz w:val="16"/>
          <w:szCs w:val="16"/>
          <w:color w:val="231F20"/>
          <w:spacing w:val="7"/>
        </w:rPr>
        <w:t xml:space="preserve">  </w:t>
      </w:r>
      <w:r>
        <w:rPr>
          <w:sz w:val="16"/>
          <w:szCs w:val="16"/>
          <w:color w:val="231F20"/>
        </w:rPr>
        <w:t>calculi</w:t>
      </w:r>
      <w:r>
        <w:rPr>
          <w:sz w:val="16"/>
          <w:szCs w:val="16"/>
          <w:color w:val="231F20"/>
          <w:spacing w:val="7"/>
        </w:rPr>
        <w:t xml:space="preserve">  </w:t>
      </w:r>
      <w:r>
        <w:rPr>
          <w:sz w:val="16"/>
          <w:szCs w:val="16"/>
          <w:color w:val="231F20"/>
        </w:rPr>
        <w:t>in</w:t>
      </w:r>
      <w:r>
        <w:rPr>
          <w:sz w:val="16"/>
          <w:szCs w:val="16"/>
          <w:color w:val="231F20"/>
          <w:spacing w:val="11"/>
        </w:rPr>
        <w:t xml:space="preserve">  </w:t>
      </w:r>
      <w:r>
        <w:rPr>
          <w:sz w:val="16"/>
          <w:szCs w:val="16"/>
          <w:color w:val="231F20"/>
        </w:rPr>
        <w:t>pregnancy</w:t>
      </w:r>
      <w:r>
        <w:rPr>
          <w:sz w:val="16"/>
          <w:szCs w:val="16"/>
          <w:color w:val="231F20"/>
          <w:spacing w:val="11"/>
        </w:rPr>
        <w:t>：  a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2"/>
        </w:rPr>
        <w:t>review［J］.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J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-2"/>
        </w:rPr>
        <w:t>Endourol，2008，22（5</w:t>
      </w:r>
      <w:r>
        <w:rPr>
          <w:sz w:val="16"/>
          <w:szCs w:val="16"/>
          <w:color w:val="231F20"/>
          <w:spacing w:val="7"/>
        </w:rPr>
        <w:t>）：</w:t>
      </w:r>
      <w:r>
        <w:rPr>
          <w:sz w:val="16"/>
          <w:szCs w:val="16"/>
          <w:color w:val="231F20"/>
          <w:spacing w:val="-2"/>
        </w:rPr>
        <w:t>867-875.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DOI：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3"/>
        </w:rPr>
        <w:t>10.1089/end.2008.0086.</w:t>
      </w:r>
    </w:p>
    <w:p>
      <w:pPr>
        <w:pStyle w:val="BodyText"/>
        <w:ind w:left="402" w:right="79" w:hanging="402"/>
        <w:spacing w:before="22" w:line="21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0"/>
        </w:rPr>
        <w:t>［6］PATEL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10"/>
        </w:rPr>
        <w:t>S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0"/>
        </w:rPr>
        <w:t>J，REEDE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10"/>
        </w:rPr>
        <w:t>D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10"/>
        </w:rPr>
        <w:t>L，KATZ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D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10"/>
        </w:rPr>
        <w:t>S，et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0"/>
        </w:rPr>
        <w:t>al.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0"/>
        </w:rPr>
        <w:t>Imaging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0"/>
        </w:rPr>
        <w:t>the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10"/>
        </w:rPr>
        <w:t>pregn</w:t>
      </w:r>
      <w:r>
        <w:rPr>
          <w:sz w:val="16"/>
          <w:szCs w:val="16"/>
          <w:color w:val="231F20"/>
          <w:spacing w:val="-11"/>
        </w:rPr>
        <w:t>ant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4"/>
        </w:rPr>
        <w:t>patient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-14"/>
        </w:rPr>
        <w:t>for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  <w:spacing w:val="-14"/>
        </w:rPr>
        <w:t>nonobstetric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-14"/>
        </w:rPr>
        <w:t>conditions：algorithms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-14"/>
        </w:rPr>
        <w:t>and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-14"/>
        </w:rPr>
        <w:t>radiation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-14"/>
        </w:rPr>
        <w:t>dose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1"/>
        </w:rPr>
        <w:t>considerations［J］.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11"/>
        </w:rPr>
        <w:t>Radiographics，2007，27（6</w:t>
      </w:r>
      <w:r>
        <w:rPr>
          <w:sz w:val="16"/>
          <w:szCs w:val="16"/>
          <w:color w:val="231F20"/>
          <w:spacing w:val="-12"/>
        </w:rPr>
        <w:t>）：</w:t>
      </w:r>
      <w:r>
        <w:rPr>
          <w:sz w:val="16"/>
          <w:szCs w:val="16"/>
          <w:color w:val="231F20"/>
          <w:spacing w:val="-11"/>
        </w:rPr>
        <w:t>1705-1722.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3"/>
        </w:rPr>
        <w:t>DOI：10.1148/rg.276075002.</w:t>
      </w:r>
    </w:p>
    <w:p>
      <w:pPr>
        <w:pStyle w:val="BodyText"/>
        <w:ind w:left="402" w:right="79" w:hanging="403"/>
        <w:spacing w:before="42" w:line="221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6"/>
        </w:rPr>
        <w:t>［7］SHALABY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6"/>
        </w:rPr>
        <w:t>E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6"/>
        </w:rPr>
        <w:t>A，RAGAB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6"/>
        </w:rPr>
        <w:t>A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6"/>
        </w:rPr>
        <w:t>A，TAWFIEK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6"/>
        </w:rPr>
        <w:t>E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-6"/>
        </w:rPr>
        <w:t>R，et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6"/>
        </w:rPr>
        <w:t>al.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U</w:t>
      </w:r>
      <w:r>
        <w:rPr>
          <w:sz w:val="16"/>
          <w:szCs w:val="16"/>
          <w:color w:val="231F20"/>
          <w:spacing w:val="-7"/>
        </w:rPr>
        <w:t>ltrasound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1"/>
        </w:rPr>
        <w:t>diagnosis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-11"/>
        </w:rPr>
        <w:t>and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-11"/>
        </w:rPr>
        <w:t>active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-11"/>
        </w:rPr>
        <w:t>ureteroscopy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-11"/>
        </w:rPr>
        <w:t>for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-11"/>
        </w:rPr>
        <w:t>obstructive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-11"/>
        </w:rPr>
        <w:t>ureteral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-11"/>
        </w:rPr>
        <w:t>calcu</w:t>
      </w:r>
      <w:r>
        <w:rPr>
          <w:sz w:val="16"/>
          <w:szCs w:val="16"/>
          <w:color w:val="231F20"/>
          <w:spacing w:val="-12"/>
        </w:rPr>
        <w:t>li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9"/>
        </w:rPr>
        <w:t>during</w:t>
      </w:r>
      <w:r>
        <w:rPr>
          <w:sz w:val="16"/>
          <w:szCs w:val="16"/>
          <w:color w:val="231F20"/>
          <w:spacing w:val="35"/>
          <w:w w:val="101"/>
        </w:rPr>
        <w:t xml:space="preserve"> </w:t>
      </w:r>
      <w:r>
        <w:rPr>
          <w:sz w:val="16"/>
          <w:szCs w:val="16"/>
          <w:color w:val="231F20"/>
          <w:spacing w:val="-9"/>
        </w:rPr>
        <w:t>pregnancy：multicenter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-9"/>
        </w:rPr>
        <w:t>experience［J］ .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-9"/>
        </w:rPr>
        <w:t>J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-9"/>
        </w:rPr>
        <w:t>Endourol，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-11"/>
        </w:rPr>
        <w:t>2021，35（10）：1460-1466. DOI：10.1089/end.2020.1128.</w:t>
      </w:r>
    </w:p>
    <w:p>
      <w:pPr>
        <w:pStyle w:val="BodyText"/>
        <w:ind w:left="402" w:right="79" w:hanging="403"/>
        <w:spacing w:before="32" w:line="22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2"/>
        </w:rPr>
        <w:t>［8］</w:t>
      </w:r>
      <w:r>
        <w:rPr>
          <w:sz w:val="16"/>
          <w:szCs w:val="16"/>
          <w:color w:val="231F20"/>
        </w:rPr>
        <w:t>VALLURUPALLI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</w:rPr>
        <w:t>K</w:t>
      </w:r>
      <w:r>
        <w:rPr>
          <w:sz w:val="16"/>
          <w:szCs w:val="16"/>
          <w:color w:val="231F20"/>
          <w:spacing w:val="2"/>
        </w:rPr>
        <w:t>，</w:t>
      </w:r>
      <w:r>
        <w:rPr>
          <w:sz w:val="16"/>
          <w:szCs w:val="16"/>
          <w:color w:val="231F20"/>
        </w:rPr>
        <w:t>ATWELL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</w:rPr>
        <w:t>T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</w:rPr>
        <w:t>D</w:t>
      </w:r>
      <w:r>
        <w:rPr>
          <w:sz w:val="16"/>
          <w:szCs w:val="16"/>
          <w:color w:val="231F20"/>
          <w:spacing w:val="2"/>
        </w:rPr>
        <w:t>，</w:t>
      </w:r>
      <w:r>
        <w:rPr>
          <w:sz w:val="16"/>
          <w:szCs w:val="16"/>
          <w:color w:val="231F20"/>
        </w:rPr>
        <w:t>KRAMBECK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</w:rPr>
        <w:t>E</w:t>
      </w:r>
      <w:r>
        <w:rPr>
          <w:sz w:val="16"/>
          <w:szCs w:val="16"/>
          <w:color w:val="231F20"/>
          <w:spacing w:val="2"/>
        </w:rPr>
        <w:t>，</w:t>
      </w:r>
      <w:r>
        <w:rPr>
          <w:sz w:val="16"/>
          <w:szCs w:val="16"/>
          <w:color w:val="231F20"/>
          <w:spacing w:val="-26"/>
        </w:rPr>
        <w:t xml:space="preserve"> 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</w:rPr>
        <w:t>al</w:t>
      </w:r>
      <w:r>
        <w:rPr>
          <w:sz w:val="16"/>
          <w:szCs w:val="16"/>
          <w:color w:val="231F20"/>
          <w:spacing w:val="2"/>
        </w:rPr>
        <w:t>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5"/>
        </w:rPr>
        <w:t>Pearls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15"/>
        </w:rPr>
        <w:t>and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15"/>
        </w:rPr>
        <w:t>pitfalls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5"/>
        </w:rPr>
        <w:t>in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5"/>
        </w:rPr>
        <w:t>so</w:t>
      </w:r>
      <w:r>
        <w:rPr>
          <w:sz w:val="16"/>
          <w:szCs w:val="16"/>
          <w:color w:val="231F20"/>
          <w:spacing w:val="-16"/>
        </w:rPr>
        <w:t>nographic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6"/>
        </w:rPr>
        <w:t>imaging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6"/>
        </w:rPr>
        <w:t>of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6"/>
        </w:rPr>
        <w:t>symptomatic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16"/>
        </w:rPr>
        <w:t>urolithiasis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3"/>
        </w:rPr>
        <w:t>in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3"/>
        </w:rPr>
        <w:t>pregnancy［J］.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-13"/>
        </w:rPr>
        <w:t>Ultrasound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-13"/>
        </w:rPr>
        <w:t>Q，2013，29（1</w:t>
      </w:r>
      <w:r>
        <w:rPr>
          <w:sz w:val="16"/>
          <w:szCs w:val="16"/>
          <w:color w:val="231F20"/>
          <w:spacing w:val="1"/>
        </w:rPr>
        <w:t>）</w:t>
      </w:r>
      <w:r>
        <w:rPr>
          <w:sz w:val="16"/>
          <w:szCs w:val="16"/>
          <w:color w:val="231F20"/>
          <w:spacing w:val="-14"/>
        </w:rPr>
        <w:t xml:space="preserve"> </w:t>
      </w:r>
      <w:r>
        <w:rPr>
          <w:sz w:val="16"/>
          <w:szCs w:val="16"/>
          <w:color w:val="231F20"/>
          <w:spacing w:val="1"/>
        </w:rPr>
        <w:t>：</w:t>
      </w:r>
      <w:r>
        <w:rPr>
          <w:sz w:val="16"/>
          <w:szCs w:val="16"/>
          <w:color w:val="231F20"/>
          <w:spacing w:val="-13"/>
        </w:rPr>
        <w:t>51-59.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13"/>
        </w:rPr>
        <w:t>DOI：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5"/>
        </w:rPr>
        <w:t>10.1097/RUQ.0b013e31827d2aad.</w:t>
      </w:r>
    </w:p>
    <w:p>
      <w:pPr>
        <w:pStyle w:val="BodyText"/>
        <w:ind w:left="402" w:right="80" w:hanging="402"/>
        <w:spacing w:before="24" w:line="20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2"/>
        </w:rPr>
        <w:t>［9］黄健 .</w:t>
      </w:r>
      <w:r>
        <w:rPr>
          <w:sz w:val="16"/>
          <w:szCs w:val="16"/>
          <w:color w:val="231F20"/>
          <w:spacing w:val="45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中国泌尿外科和男科疾病诊断治疗指南：2019 版［M］.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4"/>
        </w:rPr>
        <w:t>北京：科学出版社，2020.</w:t>
      </w:r>
    </w:p>
    <w:p>
      <w:pPr>
        <w:spacing w:line="205" w:lineRule="auto"/>
        <w:sectPr>
          <w:type w:val="continuous"/>
          <w:pgSz w:w="11963" w:h="16158"/>
          <w:pgMar w:top="1251" w:right="883" w:bottom="0" w:left="407" w:header="850" w:footer="0" w:gutter="0"/>
          <w:cols w:equalWidth="0" w:num="2">
            <w:col w:w="5669" w:space="100"/>
            <w:col w:w="4902" w:space="0"/>
          </w:cols>
        </w:sectPr>
        <w:rPr>
          <w:sz w:val="16"/>
          <w:szCs w:val="16"/>
        </w:rPr>
      </w:pPr>
    </w:p>
    <w:p>
      <w:pPr>
        <w:spacing w:before="53"/>
        <w:rPr/>
      </w:pPr>
      <w:r/>
    </w:p>
    <w:p>
      <w:pPr>
        <w:sectPr>
          <w:headerReference w:type="default" r:id="rId14"/>
          <w:pgSz w:w="11963" w:h="16158"/>
          <w:pgMar w:top="1291" w:right="953" w:bottom="0" w:left="407" w:header="815" w:footer="0" w:gutter="0"/>
          <w:cols w:equalWidth="0" w:num="1">
            <w:col w:w="10602" w:space="0"/>
          </w:cols>
        </w:sectPr>
        <w:rPr/>
      </w:pPr>
    </w:p>
    <w:p>
      <w:pPr>
        <w:pStyle w:val="BodyText"/>
        <w:ind w:left="1040" w:right="294" w:hanging="487"/>
        <w:spacing w:line="219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8"/>
        </w:rPr>
        <w:t>［10］COPEL J，EL-SAYED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8"/>
        </w:rPr>
        <w:t>Y，HEINE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8"/>
        </w:rPr>
        <w:t>R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8"/>
        </w:rPr>
        <w:t>P，et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8"/>
        </w:rPr>
        <w:t>al.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8"/>
        </w:rPr>
        <w:t>Committee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9"/>
        </w:rPr>
        <w:t>opinion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5"/>
        </w:rPr>
        <w:t>No.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15"/>
        </w:rPr>
        <w:t>723：guidelines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5"/>
        </w:rPr>
        <w:t>for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15"/>
        </w:rPr>
        <w:t>diagnostic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-15"/>
        </w:rPr>
        <w:t>imaging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-15"/>
        </w:rPr>
        <w:t>during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-15"/>
        </w:rPr>
        <w:t>pregnanc</w:t>
      </w:r>
      <w:r>
        <w:rPr>
          <w:sz w:val="16"/>
          <w:szCs w:val="16"/>
          <w:color w:val="231F20"/>
          <w:spacing w:val="-16"/>
        </w:rPr>
        <w:t>y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-16"/>
        </w:rPr>
        <w:t>and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0"/>
        </w:rPr>
        <w:t>lactation［J］.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-10"/>
        </w:rPr>
        <w:t>Obstetrics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-10"/>
        </w:rPr>
        <w:t>and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Gynecology，2017，130（4</w:t>
      </w:r>
      <w:r>
        <w:rPr>
          <w:sz w:val="16"/>
          <w:szCs w:val="16"/>
          <w:color w:val="231F20"/>
          <w:spacing w:val="-1"/>
        </w:rPr>
        <w:t>）：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2"/>
        </w:rPr>
        <w:t>e210-216. DOI：10.1097/AOG.0000000000002355.</w:t>
      </w:r>
    </w:p>
    <w:p>
      <w:pPr>
        <w:pStyle w:val="BodyText"/>
        <w:ind w:left="1034" w:right="293" w:hanging="481"/>
        <w:spacing w:before="15" w:line="21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4"/>
        </w:rPr>
        <w:t>［11］MCCOLLOUGH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-4"/>
        </w:rPr>
        <w:t>C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-4"/>
        </w:rPr>
        <w:t>H，SCHUEL</w:t>
      </w:r>
      <w:r>
        <w:rPr>
          <w:sz w:val="16"/>
          <w:szCs w:val="16"/>
          <w:color w:val="231F20"/>
          <w:spacing w:val="-5"/>
        </w:rPr>
        <w:t>ER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-5"/>
        </w:rPr>
        <w:t>B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-5"/>
        </w:rPr>
        <w:t>A，ATWELL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-5"/>
        </w:rPr>
        <w:t>T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-5"/>
        </w:rPr>
        <w:t>D，et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-5"/>
        </w:rPr>
        <w:t>al.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8"/>
        </w:rPr>
        <w:t>Radiation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-18"/>
        </w:rPr>
        <w:t>exposure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8"/>
        </w:rPr>
        <w:t>and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18"/>
        </w:rPr>
        <w:t>pregnancy：when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18"/>
        </w:rPr>
        <w:t>should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8"/>
        </w:rPr>
        <w:t>we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18"/>
        </w:rPr>
        <w:t>be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8"/>
        </w:rPr>
        <w:t>concerned?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6"/>
        </w:rPr>
        <w:t>［J］</w:t>
      </w:r>
      <w:r>
        <w:rPr>
          <w:sz w:val="16"/>
          <w:szCs w:val="16"/>
          <w:color w:val="231F20"/>
          <w:spacing w:val="-24"/>
        </w:rPr>
        <w:t xml:space="preserve"> </w:t>
      </w:r>
      <w:r>
        <w:rPr>
          <w:sz w:val="16"/>
          <w:szCs w:val="16"/>
          <w:color w:val="231F20"/>
          <w:spacing w:val="-6"/>
        </w:rPr>
        <w:t>.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Radiographics，2007，27（4</w:t>
      </w:r>
      <w:r>
        <w:rPr>
          <w:sz w:val="16"/>
          <w:szCs w:val="16"/>
          <w:color w:val="231F20"/>
          <w:spacing w:val="-7"/>
        </w:rPr>
        <w:t>）：909-917；discussion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1"/>
        </w:rPr>
        <w:t>917-918. DOI：10.1148/rg.27406</w:t>
      </w:r>
      <w:r>
        <w:rPr>
          <w:sz w:val="16"/>
          <w:szCs w:val="16"/>
          <w:color w:val="231F20"/>
          <w:spacing w:val="-12"/>
        </w:rPr>
        <w:t>5149.</w:t>
      </w:r>
    </w:p>
    <w:p>
      <w:pPr>
        <w:pStyle w:val="BodyText"/>
        <w:ind w:left="1040" w:right="294" w:hanging="487"/>
        <w:spacing w:before="36" w:line="21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8"/>
        </w:rPr>
        <w:t>［12］COSTA M，CALLEJA R，BURGESS N A.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8"/>
        </w:rPr>
        <w:t>Re：Renal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8"/>
        </w:rPr>
        <w:t>colic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8"/>
        </w:rPr>
        <w:t>dur</w:t>
      </w:r>
      <w:r>
        <w:rPr>
          <w:sz w:val="16"/>
          <w:szCs w:val="16"/>
          <w:color w:val="231F20"/>
          <w:spacing w:val="-9"/>
        </w:rPr>
        <w:t>ing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3"/>
        </w:rPr>
        <w:t>pregnancy：a case for conservative treatment［J］</w:t>
      </w:r>
      <w:r>
        <w:rPr>
          <w:sz w:val="16"/>
          <w:szCs w:val="16"/>
          <w:color w:val="231F20"/>
          <w:spacing w:val="-14"/>
        </w:rPr>
        <w:t>. J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4"/>
        </w:rPr>
        <w:t>Urol，1999，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0"/>
        </w:rPr>
        <w:t>161（1</w:t>
      </w:r>
      <w:r>
        <w:rPr>
          <w:sz w:val="16"/>
          <w:szCs w:val="16"/>
          <w:color w:val="231F20"/>
          <w:spacing w:val="-15"/>
        </w:rPr>
        <w:t>）：</w:t>
      </w:r>
      <w:r>
        <w:rPr>
          <w:sz w:val="16"/>
          <w:szCs w:val="16"/>
          <w:color w:val="231F20"/>
          <w:spacing w:val="-10"/>
        </w:rPr>
        <w:t>230. DOI：10.1016/s0022-5347(01)621</w:t>
      </w:r>
      <w:r>
        <w:rPr>
          <w:sz w:val="16"/>
          <w:szCs w:val="16"/>
          <w:color w:val="231F20"/>
          <w:spacing w:val="-11"/>
        </w:rPr>
        <w:t>09-8.</w:t>
      </w:r>
    </w:p>
    <w:p>
      <w:pPr>
        <w:pStyle w:val="BodyText"/>
        <w:ind w:left="1044" w:right="288" w:hanging="491"/>
        <w:spacing w:before="25" w:line="22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8"/>
        </w:rPr>
        <w:t>［13］STOTHERS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8"/>
        </w:rPr>
        <w:t>L，LEE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8"/>
        </w:rPr>
        <w:t>L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8"/>
        </w:rPr>
        <w:t>M.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8"/>
        </w:rPr>
        <w:t>Renal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8"/>
        </w:rPr>
        <w:t>colic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8"/>
        </w:rPr>
        <w:t>in pre</w:t>
      </w:r>
      <w:r>
        <w:rPr>
          <w:sz w:val="16"/>
          <w:szCs w:val="16"/>
          <w:color w:val="231F20"/>
          <w:spacing w:val="-9"/>
        </w:rPr>
        <w:t>gnancy［J］. J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9"/>
        </w:rPr>
        <w:t>Urol，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0"/>
        </w:rPr>
        <w:t>1992，148（5</w:t>
      </w:r>
      <w:r>
        <w:rPr>
          <w:sz w:val="16"/>
          <w:szCs w:val="16"/>
          <w:color w:val="231F20"/>
          <w:spacing w:val="-17"/>
        </w:rPr>
        <w:t>）：</w:t>
      </w:r>
      <w:r>
        <w:rPr>
          <w:sz w:val="16"/>
          <w:szCs w:val="16"/>
          <w:color w:val="231F20"/>
          <w:spacing w:val="-10"/>
        </w:rPr>
        <w:t>1383-1387.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-10"/>
        </w:rPr>
        <w:t>DOI：10.1016/s00</w:t>
      </w:r>
      <w:r>
        <w:rPr>
          <w:sz w:val="16"/>
          <w:szCs w:val="16"/>
          <w:color w:val="231F20"/>
          <w:spacing w:val="-11"/>
        </w:rPr>
        <w:t>22-5347（17）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0"/>
        </w:rPr>
        <w:t>36917-3.</w:t>
      </w:r>
    </w:p>
    <w:p>
      <w:pPr>
        <w:pStyle w:val="BodyText"/>
        <w:ind w:left="1038" w:right="295" w:hanging="485"/>
        <w:spacing w:before="3" w:line="211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7"/>
        </w:rPr>
        <w:t>［14］BAILEY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-7"/>
        </w:rPr>
        <w:t>G，VAUGHAN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-8"/>
        </w:rPr>
        <w:t>L，ROSE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-8"/>
        </w:rPr>
        <w:t>C，et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-8"/>
        </w:rPr>
        <w:t>al.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-8"/>
        </w:rPr>
        <w:t>Perinatal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-8"/>
        </w:rPr>
        <w:t>outcomes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4"/>
        </w:rPr>
        <w:t>with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4"/>
        </w:rPr>
        <w:t>tamsulosin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14"/>
        </w:rPr>
        <w:t>therapy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4"/>
        </w:rPr>
        <w:t>for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4"/>
        </w:rPr>
        <w:t>symptomatic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4"/>
        </w:rPr>
        <w:t>urolithiasis［J］.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15"/>
        </w:rPr>
        <w:t>J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15"/>
        </w:rPr>
        <w:t>Urol，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9"/>
        </w:rPr>
        <w:t>2016，195（1</w:t>
      </w:r>
      <w:r>
        <w:rPr>
          <w:sz w:val="16"/>
          <w:szCs w:val="16"/>
          <w:color w:val="231F20"/>
          <w:spacing w:val="-15"/>
        </w:rPr>
        <w:t>）：</w:t>
      </w:r>
      <w:r>
        <w:rPr>
          <w:sz w:val="16"/>
          <w:szCs w:val="16"/>
          <w:color w:val="231F20"/>
          <w:spacing w:val="-9"/>
        </w:rPr>
        <w:t>99-103. DOI：</w:t>
      </w:r>
      <w:r>
        <w:rPr>
          <w:sz w:val="16"/>
          <w:szCs w:val="16"/>
          <w:color w:val="231F20"/>
          <w:spacing w:val="-10"/>
        </w:rPr>
        <w:t>10.1016/j.juro.2015.06.097.</w:t>
      </w:r>
    </w:p>
    <w:p>
      <w:pPr>
        <w:pStyle w:val="BodyText"/>
        <w:ind w:left="1039" w:right="295" w:hanging="486"/>
        <w:spacing w:before="38" w:line="22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5"/>
        </w:rPr>
        <w:t>［15］BIYANI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-5"/>
        </w:rPr>
        <w:t>C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-5"/>
        </w:rPr>
        <w:t>S，JOYCE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-5"/>
        </w:rPr>
        <w:t>A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-5"/>
        </w:rPr>
        <w:t>D.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  <w:spacing w:val="-5"/>
        </w:rPr>
        <w:t>Urolithiasis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-5"/>
        </w:rPr>
        <w:t>in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-5"/>
        </w:rPr>
        <w:t>pregnancy.      Ⅰ:</w:t>
      </w:r>
      <w:r>
        <w:rPr>
          <w:sz w:val="16"/>
          <w:szCs w:val="16"/>
          <w:color w:val="231F20"/>
        </w:rPr>
        <w:t xml:space="preserve">   </w:t>
      </w:r>
      <w:r>
        <w:rPr>
          <w:sz w:val="16"/>
          <w:szCs w:val="16"/>
          <w:color w:val="231F20"/>
          <w:spacing w:val="-10"/>
        </w:rPr>
        <w:t>pathophysiology，fetal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consideration</w:t>
      </w:r>
      <w:r>
        <w:rPr>
          <w:sz w:val="16"/>
          <w:szCs w:val="16"/>
          <w:color w:val="231F20"/>
          <w:spacing w:val="-11"/>
        </w:rPr>
        <w:t>s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-11"/>
        </w:rPr>
        <w:t>and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-11"/>
        </w:rPr>
        <w:t>diagnosis［J］.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-11"/>
        </w:rPr>
        <w:t>BJU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7"/>
        </w:rPr>
        <w:t>Int，2002，89（8</w:t>
      </w:r>
      <w:r>
        <w:rPr>
          <w:sz w:val="16"/>
          <w:szCs w:val="16"/>
          <w:color w:val="231F20"/>
          <w:spacing w:val="-14"/>
        </w:rPr>
        <w:t>）：</w:t>
      </w:r>
      <w:r>
        <w:rPr>
          <w:sz w:val="16"/>
          <w:szCs w:val="16"/>
          <w:color w:val="231F20"/>
          <w:spacing w:val="-7"/>
        </w:rPr>
        <w:t>811-818；quizi</w:t>
      </w:r>
      <w:r>
        <w:rPr>
          <w:sz w:val="16"/>
          <w:szCs w:val="16"/>
          <w:color w:val="231F20"/>
          <w:spacing w:val="-8"/>
        </w:rPr>
        <w:t>-ii.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8"/>
        </w:rPr>
        <w:t>DOI：10.1046/j.1464-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1"/>
        </w:rPr>
        <w:t>410x.2002.02772.x.</w:t>
      </w:r>
    </w:p>
    <w:p>
      <w:pPr>
        <w:pStyle w:val="BodyText"/>
        <w:ind w:left="1041" w:right="283" w:hanging="488"/>
        <w:spacing w:before="2" w:line="214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7"/>
        </w:rPr>
        <w:t>［16］MERIA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-7"/>
        </w:rPr>
        <w:t>P，HADJADJ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  <w:spacing w:val="-7"/>
        </w:rPr>
        <w:t>H，JUNGERS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-7"/>
        </w:rPr>
        <w:t>P，et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-7"/>
        </w:rPr>
        <w:t>al</w:t>
      </w:r>
      <w:r>
        <w:rPr>
          <w:sz w:val="16"/>
          <w:szCs w:val="16"/>
          <w:color w:val="231F20"/>
          <w:spacing w:val="-8"/>
        </w:rPr>
        <w:t>.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-8"/>
        </w:rPr>
        <w:t>Stone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-8"/>
        </w:rPr>
        <w:t>formation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4"/>
        </w:rPr>
        <w:t>and</w:t>
      </w:r>
      <w:r>
        <w:rPr>
          <w:sz w:val="16"/>
          <w:szCs w:val="16"/>
          <w:color w:val="231F20"/>
          <w:spacing w:val="37"/>
        </w:rPr>
        <w:t xml:space="preserve"> </w:t>
      </w:r>
      <w:r>
        <w:rPr>
          <w:sz w:val="16"/>
          <w:szCs w:val="16"/>
          <w:color w:val="231F20"/>
          <w:spacing w:val="-4"/>
        </w:rPr>
        <w:t>pregnancy：pathophysiological</w:t>
      </w:r>
      <w:r>
        <w:rPr>
          <w:sz w:val="16"/>
          <w:szCs w:val="16"/>
          <w:color w:val="231F20"/>
          <w:spacing w:val="38"/>
          <w:w w:val="102"/>
        </w:rPr>
        <w:t xml:space="preserve"> </w:t>
      </w:r>
      <w:r>
        <w:rPr>
          <w:sz w:val="16"/>
          <w:szCs w:val="16"/>
          <w:color w:val="231F20"/>
          <w:spacing w:val="-4"/>
        </w:rPr>
        <w:t>insights</w:t>
      </w:r>
      <w:r>
        <w:rPr>
          <w:sz w:val="16"/>
          <w:szCs w:val="16"/>
          <w:color w:val="231F20"/>
          <w:spacing w:val="38"/>
          <w:w w:val="101"/>
        </w:rPr>
        <w:t xml:space="preserve"> </w:t>
      </w:r>
      <w:r>
        <w:rPr>
          <w:sz w:val="16"/>
          <w:szCs w:val="16"/>
          <w:color w:val="231F20"/>
          <w:spacing w:val="-5"/>
        </w:rPr>
        <w:t>gained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-5"/>
        </w:rPr>
        <w:t>from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5"/>
        </w:rPr>
        <w:t>morphoconstitutional stone analysis［J］. J Uro</w:t>
      </w:r>
      <w:r>
        <w:rPr>
          <w:sz w:val="16"/>
          <w:szCs w:val="16"/>
          <w:color w:val="231F20"/>
          <w:spacing w:val="-16"/>
        </w:rPr>
        <w:t>l，2010，183（4</w:t>
      </w:r>
      <w:r>
        <w:rPr>
          <w:sz w:val="16"/>
          <w:szCs w:val="16"/>
          <w:color w:val="231F20"/>
          <w:spacing w:val="-12"/>
        </w:rPr>
        <w:t>）：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0"/>
        </w:rPr>
        <w:t>1412-1416. DOI：10.1016/j.juro.200</w:t>
      </w:r>
      <w:r>
        <w:rPr>
          <w:sz w:val="16"/>
          <w:szCs w:val="16"/>
          <w:color w:val="231F20"/>
          <w:spacing w:val="-11"/>
        </w:rPr>
        <w:t>9.12.016.</w:t>
      </w:r>
    </w:p>
    <w:p>
      <w:pPr>
        <w:pStyle w:val="BodyText"/>
        <w:ind w:left="1040" w:right="294" w:hanging="487"/>
        <w:spacing w:before="37" w:line="21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5"/>
        </w:rPr>
        <w:t>［17］</w:t>
      </w:r>
      <w:r>
        <w:rPr>
          <w:sz w:val="16"/>
          <w:szCs w:val="16"/>
          <w:color w:val="231F20"/>
        </w:rPr>
        <w:t>BURGESS</w:t>
      </w:r>
      <w:r>
        <w:rPr>
          <w:sz w:val="16"/>
          <w:szCs w:val="16"/>
          <w:color w:val="231F20"/>
          <w:spacing w:val="44"/>
          <w:w w:val="101"/>
        </w:rPr>
        <w:t xml:space="preserve"> </w:t>
      </w:r>
      <w:r>
        <w:rPr>
          <w:sz w:val="16"/>
          <w:szCs w:val="16"/>
          <w:color w:val="231F20"/>
        </w:rPr>
        <w:t>K</w:t>
      </w:r>
      <w:r>
        <w:rPr>
          <w:sz w:val="16"/>
          <w:szCs w:val="16"/>
          <w:color w:val="231F20"/>
          <w:spacing w:val="43"/>
          <w:w w:val="101"/>
        </w:rPr>
        <w:t xml:space="preserve"> </w:t>
      </w:r>
      <w:r>
        <w:rPr>
          <w:sz w:val="16"/>
          <w:szCs w:val="16"/>
          <w:color w:val="231F20"/>
        </w:rPr>
        <w:t>L</w:t>
      </w:r>
      <w:r>
        <w:rPr>
          <w:sz w:val="16"/>
          <w:szCs w:val="16"/>
          <w:color w:val="231F20"/>
          <w:spacing w:val="5"/>
        </w:rPr>
        <w:t>， </w:t>
      </w:r>
      <w:r>
        <w:rPr>
          <w:sz w:val="16"/>
          <w:szCs w:val="16"/>
          <w:color w:val="231F20"/>
        </w:rPr>
        <w:t>GETTMAN</w:t>
      </w:r>
      <w:r>
        <w:rPr>
          <w:sz w:val="16"/>
          <w:szCs w:val="16"/>
          <w:color w:val="231F20"/>
          <w:spacing w:val="45"/>
        </w:rPr>
        <w:t xml:space="preserve"> </w:t>
      </w:r>
      <w:r>
        <w:rPr>
          <w:sz w:val="16"/>
          <w:szCs w:val="16"/>
          <w:color w:val="231F20"/>
        </w:rPr>
        <w:t>M</w:t>
      </w:r>
      <w:r>
        <w:rPr>
          <w:sz w:val="16"/>
          <w:szCs w:val="16"/>
          <w:color w:val="231F20"/>
          <w:spacing w:val="40"/>
        </w:rPr>
        <w:t xml:space="preserve"> </w:t>
      </w:r>
      <w:r>
        <w:rPr>
          <w:sz w:val="16"/>
          <w:szCs w:val="16"/>
          <w:color w:val="231F20"/>
        </w:rPr>
        <w:t>T</w:t>
      </w:r>
      <w:r>
        <w:rPr>
          <w:sz w:val="16"/>
          <w:szCs w:val="16"/>
          <w:color w:val="231F20"/>
          <w:spacing w:val="5"/>
        </w:rPr>
        <w:t>，</w:t>
      </w:r>
      <w:r>
        <w:rPr>
          <w:sz w:val="16"/>
          <w:szCs w:val="16"/>
          <w:color w:val="231F20"/>
          <w:spacing w:val="-13"/>
        </w:rPr>
        <w:t xml:space="preserve"> </w:t>
      </w:r>
      <w:r>
        <w:rPr>
          <w:sz w:val="16"/>
          <w:szCs w:val="16"/>
          <w:color w:val="231F20"/>
        </w:rPr>
        <w:t>RANGEL</w:t>
      </w:r>
      <w:r>
        <w:rPr>
          <w:sz w:val="16"/>
          <w:szCs w:val="16"/>
          <w:color w:val="231F20"/>
          <w:spacing w:val="44"/>
          <w:w w:val="101"/>
        </w:rPr>
        <w:t xml:space="preserve"> </w:t>
      </w:r>
      <w:r>
        <w:rPr>
          <w:sz w:val="16"/>
          <w:szCs w:val="16"/>
          <w:color w:val="231F20"/>
        </w:rPr>
        <w:t>L</w:t>
      </w:r>
      <w:r>
        <w:rPr>
          <w:sz w:val="16"/>
          <w:szCs w:val="16"/>
          <w:color w:val="231F20"/>
          <w:spacing w:val="39"/>
        </w:rPr>
        <w:t xml:space="preserve"> </w:t>
      </w:r>
      <w:r>
        <w:rPr>
          <w:sz w:val="16"/>
          <w:szCs w:val="16"/>
          <w:color w:val="231F20"/>
        </w:rPr>
        <w:t>J</w:t>
      </w:r>
      <w:r>
        <w:rPr>
          <w:sz w:val="16"/>
          <w:szCs w:val="16"/>
          <w:color w:val="231F20"/>
          <w:spacing w:val="5"/>
        </w:rPr>
        <w:t>，</w:t>
      </w:r>
      <w:r>
        <w:rPr>
          <w:sz w:val="16"/>
          <w:szCs w:val="16"/>
          <w:color w:val="231F20"/>
          <w:spacing w:val="-12"/>
        </w:rPr>
        <w:t xml:space="preserve"> 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43"/>
          <w:w w:val="101"/>
        </w:rPr>
        <w:t xml:space="preserve"> </w:t>
      </w:r>
      <w:r>
        <w:rPr>
          <w:sz w:val="16"/>
          <w:szCs w:val="16"/>
          <w:color w:val="231F20"/>
        </w:rPr>
        <w:t>al</w:t>
      </w:r>
      <w:r>
        <w:rPr>
          <w:sz w:val="16"/>
          <w:szCs w:val="16"/>
          <w:color w:val="231F20"/>
          <w:spacing w:val="5"/>
        </w:rPr>
        <w:t>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3"/>
        </w:rPr>
        <w:t>Diagnosis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-13"/>
        </w:rPr>
        <w:t>of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3"/>
        </w:rPr>
        <w:t>urolithiasis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-13"/>
        </w:rPr>
        <w:t>and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-13"/>
        </w:rPr>
        <w:t>r</w:t>
      </w:r>
      <w:r>
        <w:rPr>
          <w:sz w:val="16"/>
          <w:szCs w:val="16"/>
          <w:color w:val="231F20"/>
          <w:spacing w:val="-14"/>
        </w:rPr>
        <w:t>ate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-14"/>
        </w:rPr>
        <w:t>of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4"/>
        </w:rPr>
        <w:t>spontaneous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-14"/>
        </w:rPr>
        <w:t>passage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-14"/>
        </w:rPr>
        <w:t>during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7"/>
        </w:rPr>
        <w:t>pregnancy［J］.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7"/>
        </w:rPr>
        <w:t>J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-7"/>
        </w:rPr>
        <w:t>Urol，2011，</w:t>
      </w:r>
      <w:r>
        <w:rPr>
          <w:sz w:val="16"/>
          <w:szCs w:val="16"/>
          <w:color w:val="231F20"/>
          <w:spacing w:val="-8"/>
        </w:rPr>
        <w:t>186（6</w:t>
      </w:r>
      <w:r>
        <w:rPr>
          <w:sz w:val="16"/>
          <w:szCs w:val="16"/>
          <w:color w:val="231F20"/>
          <w:spacing w:val="-11"/>
        </w:rPr>
        <w:t>）：</w:t>
      </w:r>
      <w:r>
        <w:rPr>
          <w:sz w:val="16"/>
          <w:szCs w:val="16"/>
          <w:color w:val="231F20"/>
          <w:spacing w:val="-8"/>
        </w:rPr>
        <w:t>2280-2284.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-8"/>
        </w:rPr>
        <w:t>DOI：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1"/>
        </w:rPr>
        <w:t>10.1016/j.juro.2011.07.103.</w:t>
      </w:r>
    </w:p>
    <w:p>
      <w:pPr>
        <w:pStyle w:val="BodyText"/>
        <w:ind w:left="1040" w:right="284" w:hanging="487"/>
        <w:spacing w:before="37" w:line="21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8"/>
        </w:rPr>
        <w:t>［18］TZELVES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8"/>
        </w:rPr>
        <w:t>L，T</w:t>
      </w:r>
      <w:r>
        <w:rPr>
          <w:rFonts w:ascii="SimSun" w:hAnsi="SimSun" w:eastAsia="SimSun" w:cs="SimSun"/>
          <w:sz w:val="16"/>
          <w:szCs w:val="16"/>
          <w:color w:val="231F20"/>
          <w:spacing w:val="-8"/>
        </w:rPr>
        <w:t>Ü</w:t>
      </w:r>
      <w:r>
        <w:rPr>
          <w:sz w:val="16"/>
          <w:szCs w:val="16"/>
          <w:color w:val="231F20"/>
          <w:spacing w:val="-8"/>
        </w:rPr>
        <w:t>RK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8"/>
        </w:rPr>
        <w:t>C，SKOLAR</w:t>
      </w:r>
      <w:r>
        <w:rPr>
          <w:sz w:val="16"/>
          <w:szCs w:val="16"/>
          <w:color w:val="231F20"/>
          <w:spacing w:val="-9"/>
        </w:rPr>
        <w:t>IKOS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9"/>
        </w:rPr>
        <w:t>A.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9"/>
        </w:rPr>
        <w:t>European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9"/>
        </w:rPr>
        <w:t>association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9"/>
        </w:rPr>
        <w:t>of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4"/>
        </w:rPr>
        <w:t>urology urolithiasis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14"/>
        </w:rPr>
        <w:t>guidelines：where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  <w:spacing w:val="-14"/>
        </w:rPr>
        <w:t>are we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  <w:spacing w:val="-14"/>
        </w:rPr>
        <w:t>going?［J］.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14"/>
        </w:rPr>
        <w:t>Eur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14"/>
        </w:rPr>
        <w:t>Urol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9"/>
        </w:rPr>
        <w:t>Focus，2021，7（1</w:t>
      </w:r>
      <w:r>
        <w:rPr>
          <w:sz w:val="16"/>
          <w:szCs w:val="16"/>
          <w:color w:val="231F20"/>
          <w:spacing w:val="-15"/>
        </w:rPr>
        <w:t>）：</w:t>
      </w:r>
      <w:r>
        <w:rPr>
          <w:sz w:val="16"/>
          <w:szCs w:val="16"/>
          <w:color w:val="231F20"/>
          <w:spacing w:val="-9"/>
        </w:rPr>
        <w:t>34-38. </w:t>
      </w:r>
      <w:r>
        <w:rPr>
          <w:sz w:val="16"/>
          <w:szCs w:val="16"/>
          <w:color w:val="231F20"/>
          <w:spacing w:val="-10"/>
        </w:rPr>
        <w:t>DOI：10.1016/j.euf.2020.09.011.</w:t>
      </w:r>
    </w:p>
    <w:p>
      <w:pPr>
        <w:pStyle w:val="BodyText"/>
        <w:ind w:left="1042" w:right="296" w:hanging="489"/>
        <w:spacing w:before="36" w:line="21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6"/>
        </w:rPr>
        <w:t>［19］</w:t>
      </w:r>
      <w:r>
        <w:rPr>
          <w:sz w:val="16"/>
          <w:szCs w:val="16"/>
          <w:color w:val="231F20"/>
        </w:rPr>
        <w:t>BROUSSARD</w:t>
      </w:r>
      <w:r>
        <w:rPr>
          <w:sz w:val="16"/>
          <w:szCs w:val="16"/>
          <w:color w:val="231F20"/>
          <w:spacing w:val="47"/>
          <w:w w:val="101"/>
        </w:rPr>
        <w:t xml:space="preserve"> </w:t>
      </w:r>
      <w:r>
        <w:rPr>
          <w:sz w:val="16"/>
          <w:szCs w:val="16"/>
          <w:color w:val="231F20"/>
        </w:rPr>
        <w:t>C</w:t>
      </w:r>
      <w:r>
        <w:rPr>
          <w:sz w:val="16"/>
          <w:szCs w:val="16"/>
          <w:color w:val="231F20"/>
          <w:spacing w:val="45"/>
        </w:rPr>
        <w:t xml:space="preserve"> </w:t>
      </w:r>
      <w:r>
        <w:rPr>
          <w:sz w:val="16"/>
          <w:szCs w:val="16"/>
          <w:color w:val="231F20"/>
        </w:rPr>
        <w:t>S</w:t>
      </w:r>
      <w:r>
        <w:rPr>
          <w:sz w:val="16"/>
          <w:szCs w:val="16"/>
          <w:color w:val="231F20"/>
          <w:spacing w:val="16"/>
        </w:rPr>
        <w:t>，</w:t>
      </w:r>
      <w:r>
        <w:rPr>
          <w:sz w:val="16"/>
          <w:szCs w:val="16"/>
          <w:color w:val="231F20"/>
          <w:spacing w:val="-26"/>
        </w:rPr>
        <w:t xml:space="preserve"> </w:t>
      </w:r>
      <w:r>
        <w:rPr>
          <w:sz w:val="16"/>
          <w:szCs w:val="16"/>
          <w:color w:val="231F20"/>
        </w:rPr>
        <w:t>RASMUSSEN</w:t>
      </w:r>
      <w:r>
        <w:rPr>
          <w:sz w:val="16"/>
          <w:szCs w:val="16"/>
          <w:color w:val="231F20"/>
          <w:spacing w:val="45"/>
          <w:w w:val="101"/>
        </w:rPr>
        <w:t xml:space="preserve"> </w:t>
      </w:r>
      <w:r>
        <w:rPr>
          <w:sz w:val="16"/>
          <w:szCs w:val="16"/>
          <w:color w:val="231F20"/>
        </w:rPr>
        <w:t>S</w:t>
      </w:r>
      <w:r>
        <w:rPr>
          <w:sz w:val="16"/>
          <w:szCs w:val="16"/>
          <w:color w:val="231F20"/>
          <w:spacing w:val="43"/>
        </w:rPr>
        <w:t xml:space="preserve">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16"/>
        </w:rPr>
        <w:t>，</w:t>
      </w:r>
      <w:r>
        <w:rPr>
          <w:sz w:val="16"/>
          <w:szCs w:val="16"/>
          <w:color w:val="231F20"/>
          <w:spacing w:val="-17"/>
        </w:rPr>
        <w:t xml:space="preserve"> </w:t>
      </w:r>
      <w:r>
        <w:rPr>
          <w:sz w:val="16"/>
          <w:szCs w:val="16"/>
          <w:color w:val="231F20"/>
        </w:rPr>
        <w:t>REEFHUIS</w:t>
      </w:r>
      <w:r>
        <w:rPr>
          <w:sz w:val="16"/>
          <w:szCs w:val="16"/>
          <w:color w:val="231F20"/>
          <w:spacing w:val="40"/>
        </w:rPr>
        <w:t xml:space="preserve"> </w:t>
      </w:r>
      <w:r>
        <w:rPr>
          <w:sz w:val="16"/>
          <w:szCs w:val="16"/>
          <w:color w:val="231F20"/>
        </w:rPr>
        <w:t>J</w:t>
      </w:r>
      <w:r>
        <w:rPr>
          <w:sz w:val="16"/>
          <w:szCs w:val="16"/>
          <w:color w:val="231F20"/>
          <w:spacing w:val="16"/>
        </w:rPr>
        <w:t>，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4"/>
        </w:rPr>
        <w:t>et</w:t>
      </w:r>
      <w:r>
        <w:rPr>
          <w:sz w:val="16"/>
          <w:szCs w:val="16"/>
          <w:color w:val="231F20"/>
          <w:spacing w:val="28"/>
          <w:w w:val="102"/>
        </w:rPr>
        <w:t xml:space="preserve"> </w:t>
      </w:r>
      <w:r>
        <w:rPr>
          <w:sz w:val="16"/>
          <w:szCs w:val="16"/>
          <w:color w:val="231F20"/>
          <w:spacing w:val="-14"/>
        </w:rPr>
        <w:t>al.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-14"/>
        </w:rPr>
        <w:t>Maternal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14"/>
        </w:rPr>
        <w:t>treatment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14"/>
        </w:rPr>
        <w:t>with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-14"/>
        </w:rPr>
        <w:t>opioid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-14"/>
        </w:rPr>
        <w:t>analgesics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-14"/>
        </w:rPr>
        <w:t>and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14"/>
        </w:rPr>
        <w:t>risk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4"/>
        </w:rPr>
        <w:t>for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-14"/>
        </w:rPr>
        <w:t>birth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0"/>
        </w:rPr>
        <w:t>defects［J］.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Am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0"/>
        </w:rPr>
        <w:t>J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-10"/>
        </w:rPr>
        <w:t>Obstet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Gynecol，2011，204（4</w:t>
      </w:r>
      <w:r>
        <w:rPr>
          <w:sz w:val="16"/>
          <w:szCs w:val="16"/>
          <w:color w:val="231F20"/>
          <w:spacing w:val="-11"/>
        </w:rPr>
        <w:t>）：</w:t>
      </w:r>
      <w:r>
        <w:rPr>
          <w:sz w:val="16"/>
          <w:szCs w:val="16"/>
          <w:color w:val="231F20"/>
          <w:spacing w:val="-10"/>
        </w:rPr>
        <w:t>3</w:t>
      </w:r>
      <w:r>
        <w:rPr>
          <w:sz w:val="16"/>
          <w:szCs w:val="16"/>
          <w:color w:val="231F20"/>
          <w:spacing w:val="-11"/>
        </w:rPr>
        <w:t>14.e1-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1"/>
        </w:rPr>
        <w:t>314.e11. DOI：10.1016/j.ajog.2010.1</w:t>
      </w:r>
      <w:r>
        <w:rPr>
          <w:sz w:val="16"/>
          <w:szCs w:val="16"/>
          <w:color w:val="231F20"/>
          <w:spacing w:val="-12"/>
        </w:rPr>
        <w:t>2.039.</w:t>
      </w:r>
    </w:p>
    <w:p>
      <w:pPr>
        <w:pStyle w:val="BodyText"/>
        <w:ind w:left="1041" w:right="294" w:hanging="488"/>
        <w:spacing w:before="38" w:line="21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0"/>
        </w:rPr>
        <w:t>［20］BJAZEVIC J，RAZVI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0"/>
        </w:rPr>
        <w:t>H.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0"/>
        </w:rPr>
        <w:t>Stones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10"/>
        </w:rPr>
        <w:t>in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0"/>
        </w:rPr>
        <w:t>pregnancy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10"/>
        </w:rPr>
        <w:t>and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0"/>
        </w:rPr>
        <w:t>ped</w:t>
      </w:r>
      <w:r>
        <w:rPr>
          <w:sz w:val="16"/>
          <w:szCs w:val="16"/>
          <w:color w:val="231F20"/>
          <w:spacing w:val="-11"/>
        </w:rPr>
        <w:t>iatrics［J］.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Asian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</w:rPr>
        <w:t>J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</w:rPr>
        <w:t>Urol，2018，5（4</w:t>
      </w:r>
      <w:r>
        <w:rPr>
          <w:sz w:val="16"/>
          <w:szCs w:val="16"/>
          <w:color w:val="231F20"/>
          <w:spacing w:val="9"/>
        </w:rPr>
        <w:t>）：</w:t>
      </w:r>
      <w:r>
        <w:rPr>
          <w:sz w:val="16"/>
          <w:szCs w:val="16"/>
          <w:color w:val="231F20"/>
        </w:rPr>
        <w:t>223-234</w:t>
      </w:r>
      <w:r>
        <w:rPr>
          <w:sz w:val="16"/>
          <w:szCs w:val="16"/>
          <w:color w:val="231F20"/>
          <w:spacing w:val="-26"/>
        </w:rPr>
        <w:t xml:space="preserve"> </w:t>
      </w:r>
      <w:r>
        <w:rPr>
          <w:sz w:val="16"/>
          <w:szCs w:val="16"/>
          <w:color w:val="231F20"/>
        </w:rPr>
        <w:t>.</w:t>
      </w:r>
      <w:r>
        <w:rPr>
          <w:sz w:val="16"/>
          <w:szCs w:val="16"/>
          <w:color w:val="231F20"/>
          <w:spacing w:val="35"/>
        </w:rPr>
        <w:t xml:space="preserve"> </w:t>
      </w:r>
      <w:r>
        <w:rPr>
          <w:sz w:val="16"/>
          <w:szCs w:val="16"/>
          <w:color w:val="231F20"/>
        </w:rPr>
        <w:t>DOI：10.1016/j. </w:t>
      </w:r>
      <w:r>
        <w:rPr>
          <w:sz w:val="16"/>
          <w:szCs w:val="16"/>
          <w:color w:val="231F20"/>
          <w:spacing w:val="-10"/>
        </w:rPr>
        <w:t>ajur.2018.05.006.</w:t>
      </w:r>
    </w:p>
    <w:p>
      <w:pPr>
        <w:pStyle w:val="BodyText"/>
        <w:ind w:left="1041" w:right="294" w:hanging="488"/>
        <w:spacing w:before="37" w:line="21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2"/>
        </w:rPr>
        <w:t>［21］RAMOS-FERN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Á</w:t>
      </w:r>
      <w:r>
        <w:rPr>
          <w:sz w:val="16"/>
          <w:szCs w:val="16"/>
          <w:color w:val="231F20"/>
          <w:spacing w:val="-2"/>
        </w:rPr>
        <w:t>NDEZ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-2"/>
        </w:rPr>
        <w:t>M，</w:t>
      </w:r>
      <w:r>
        <w:rPr>
          <w:sz w:val="16"/>
          <w:szCs w:val="16"/>
          <w:color w:val="231F20"/>
          <w:spacing w:val="-21"/>
        </w:rPr>
        <w:t xml:space="preserve"> </w:t>
      </w:r>
      <w:r>
        <w:rPr>
          <w:sz w:val="16"/>
          <w:szCs w:val="16"/>
          <w:color w:val="231F20"/>
          <w:spacing w:val="-2"/>
        </w:rPr>
        <w:t>SERRANO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-2"/>
        </w:rPr>
        <w:t>L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-2"/>
        </w:rPr>
        <w:t>A.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Evaluati</w:t>
      </w:r>
      <w:r>
        <w:rPr>
          <w:sz w:val="16"/>
          <w:szCs w:val="16"/>
          <w:color w:val="231F20"/>
          <w:spacing w:val="-3"/>
        </w:rPr>
        <w:t>on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-3"/>
        </w:rPr>
        <w:t>and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6"/>
        </w:rPr>
        <w:t>management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-16"/>
        </w:rPr>
        <w:t>of renal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16"/>
        </w:rPr>
        <w:t>colic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16"/>
        </w:rPr>
        <w:t>in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6"/>
        </w:rPr>
        <w:t>the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16"/>
        </w:rPr>
        <w:t>emergency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16"/>
        </w:rPr>
        <w:t>department［J］.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-16"/>
        </w:rPr>
        <w:t>Bol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0"/>
        </w:rPr>
        <w:t>Asoc Med P R，2009，101（3</w:t>
      </w:r>
      <w:r>
        <w:rPr>
          <w:sz w:val="16"/>
          <w:szCs w:val="16"/>
          <w:color w:val="231F20"/>
          <w:spacing w:val="-13"/>
        </w:rPr>
        <w:t>）：</w:t>
      </w:r>
      <w:r>
        <w:rPr>
          <w:sz w:val="16"/>
          <w:szCs w:val="16"/>
          <w:color w:val="231F20"/>
          <w:spacing w:val="-10"/>
        </w:rPr>
        <w:t>29-3</w:t>
      </w:r>
      <w:r>
        <w:rPr>
          <w:sz w:val="16"/>
          <w:szCs w:val="16"/>
          <w:color w:val="231F20"/>
          <w:spacing w:val="-11"/>
        </w:rPr>
        <w:t>2.</w:t>
      </w:r>
    </w:p>
    <w:p>
      <w:pPr>
        <w:pStyle w:val="BodyText"/>
        <w:ind w:left="1041" w:right="293" w:hanging="488"/>
        <w:spacing w:before="23" w:line="21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5"/>
        </w:rPr>
        <w:t>［22］HSU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-5"/>
        </w:rPr>
        <w:t>L，</w:t>
      </w:r>
      <w:r>
        <w:rPr>
          <w:sz w:val="16"/>
          <w:szCs w:val="16"/>
          <w:color w:val="231F20"/>
          <w:spacing w:val="-26"/>
        </w:rPr>
        <w:t xml:space="preserve"> </w:t>
      </w:r>
      <w:r>
        <w:rPr>
          <w:sz w:val="16"/>
          <w:szCs w:val="16"/>
          <w:color w:val="231F20"/>
          <w:spacing w:val="-5"/>
        </w:rPr>
        <w:t>LI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-5"/>
        </w:rPr>
        <w:t>H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-5"/>
        </w:rPr>
        <w:t>H，PUCHERI</w:t>
      </w:r>
      <w:r>
        <w:rPr>
          <w:sz w:val="16"/>
          <w:szCs w:val="16"/>
          <w:color w:val="231F20"/>
          <w:spacing w:val="-6"/>
        </w:rPr>
        <w:t>L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D，et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al.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Use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  <w:spacing w:val="-6"/>
        </w:rPr>
        <w:t>of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  <w:spacing w:val="-6"/>
        </w:rPr>
        <w:t>percutaneous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2"/>
        </w:rPr>
        <w:t>nephrostomy</w:t>
      </w:r>
      <w:r>
        <w:rPr>
          <w:sz w:val="16"/>
          <w:szCs w:val="16"/>
          <w:color w:val="231F20"/>
          <w:spacing w:val="42"/>
          <w:w w:val="101"/>
        </w:rPr>
        <w:t xml:space="preserve"> </w:t>
      </w:r>
      <w:r>
        <w:rPr>
          <w:sz w:val="16"/>
          <w:szCs w:val="16"/>
          <w:color w:val="231F20"/>
          <w:spacing w:val="-12"/>
        </w:rPr>
        <w:t>and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-12"/>
        </w:rPr>
        <w:t>ureteral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-12"/>
        </w:rPr>
        <w:t>stenting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-12"/>
        </w:rPr>
        <w:t>in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-12"/>
        </w:rPr>
        <w:t>management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-12"/>
        </w:rPr>
        <w:t>of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-12"/>
        </w:rPr>
        <w:t>ureteral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8"/>
        </w:rPr>
        <w:t>obstruction［J］.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-8"/>
        </w:rPr>
        <w:t>World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-8"/>
        </w:rPr>
        <w:t>J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-8"/>
        </w:rPr>
        <w:t>Nephrol，2016，5（2</w:t>
      </w:r>
      <w:r>
        <w:rPr>
          <w:sz w:val="16"/>
          <w:szCs w:val="16"/>
          <w:color w:val="231F20"/>
          <w:spacing w:val="-1"/>
        </w:rPr>
        <w:t>）：</w:t>
      </w:r>
      <w:r>
        <w:rPr>
          <w:sz w:val="16"/>
          <w:szCs w:val="16"/>
          <w:color w:val="231F20"/>
          <w:spacing w:val="-8"/>
        </w:rPr>
        <w:t>172-181.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1"/>
        </w:rPr>
        <w:t>DOI：10.5527/wjn.v5.i2.172.</w:t>
      </w:r>
    </w:p>
    <w:p>
      <w:pPr>
        <w:pStyle w:val="BodyText"/>
        <w:ind w:left="1041" w:right="293" w:hanging="488"/>
        <w:spacing w:before="38" w:line="22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8"/>
        </w:rPr>
        <w:t>［23］</w:t>
      </w:r>
      <w:r>
        <w:rPr>
          <w:sz w:val="16"/>
          <w:szCs w:val="16"/>
          <w:color w:val="231F20"/>
        </w:rPr>
        <w:t>DRESCHER</w:t>
      </w:r>
      <w:r>
        <w:rPr>
          <w:sz w:val="16"/>
          <w:szCs w:val="16"/>
          <w:color w:val="231F20"/>
          <w:spacing w:val="38"/>
          <w:w w:val="101"/>
        </w:rPr>
        <w:t xml:space="preserve"> </w:t>
      </w:r>
      <w:r>
        <w:rPr>
          <w:sz w:val="16"/>
          <w:szCs w:val="16"/>
          <w:color w:val="231F20"/>
        </w:rPr>
        <w:t>M</w:t>
      </w:r>
      <w:r>
        <w:rPr>
          <w:sz w:val="16"/>
          <w:szCs w:val="16"/>
          <w:color w:val="231F20"/>
          <w:spacing w:val="18"/>
        </w:rPr>
        <w:t>，</w:t>
      </w:r>
      <w:r>
        <w:rPr>
          <w:sz w:val="16"/>
          <w:szCs w:val="16"/>
          <w:color w:val="231F20"/>
        </w:rPr>
        <w:t>BLACKWELL</w:t>
      </w:r>
      <w:r>
        <w:rPr>
          <w:sz w:val="16"/>
          <w:szCs w:val="16"/>
          <w:color w:val="231F20"/>
          <w:spacing w:val="37"/>
          <w:w w:val="101"/>
        </w:rPr>
        <w:t xml:space="preserve"> </w:t>
      </w:r>
      <w:r>
        <w:rPr>
          <w:sz w:val="16"/>
          <w:szCs w:val="16"/>
          <w:color w:val="231F20"/>
        </w:rPr>
        <w:t>R</w:t>
      </w:r>
      <w:r>
        <w:rPr>
          <w:sz w:val="16"/>
          <w:szCs w:val="16"/>
          <w:color w:val="231F20"/>
          <w:spacing w:val="38"/>
          <w:w w:val="101"/>
        </w:rPr>
        <w:t xml:space="preserve"> </w:t>
      </w:r>
      <w:r>
        <w:rPr>
          <w:sz w:val="16"/>
          <w:szCs w:val="16"/>
          <w:color w:val="231F20"/>
        </w:rPr>
        <w:t>H</w:t>
      </w:r>
      <w:r>
        <w:rPr>
          <w:sz w:val="16"/>
          <w:szCs w:val="16"/>
          <w:color w:val="231F20"/>
          <w:spacing w:val="18"/>
        </w:rPr>
        <w:t>，</w:t>
      </w:r>
      <w:r>
        <w:rPr>
          <w:sz w:val="16"/>
          <w:szCs w:val="16"/>
          <w:color w:val="231F20"/>
        </w:rPr>
        <w:t>PATEL</w:t>
      </w:r>
      <w:r>
        <w:rPr>
          <w:sz w:val="16"/>
          <w:szCs w:val="16"/>
          <w:color w:val="231F20"/>
          <w:spacing w:val="35"/>
          <w:w w:val="101"/>
        </w:rPr>
        <w:t xml:space="preserve"> </w:t>
      </w:r>
      <w:r>
        <w:rPr>
          <w:sz w:val="16"/>
          <w:szCs w:val="16"/>
          <w:color w:val="231F20"/>
        </w:rPr>
        <w:t>P</w:t>
      </w:r>
      <w:r>
        <w:rPr>
          <w:sz w:val="16"/>
          <w:szCs w:val="16"/>
          <w:color w:val="231F20"/>
          <w:spacing w:val="38"/>
          <w:w w:val="101"/>
        </w:rPr>
        <w:t xml:space="preserve"> </w:t>
      </w:r>
      <w:r>
        <w:rPr>
          <w:sz w:val="16"/>
          <w:szCs w:val="16"/>
          <w:color w:val="231F20"/>
        </w:rPr>
        <w:t>M</w:t>
      </w:r>
      <w:r>
        <w:rPr>
          <w:sz w:val="16"/>
          <w:szCs w:val="16"/>
          <w:color w:val="231F20"/>
          <w:spacing w:val="18"/>
        </w:rPr>
        <w:t>，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</w:rPr>
        <w:t>al</w:t>
      </w:r>
      <w:r>
        <w:rPr>
          <w:sz w:val="16"/>
          <w:szCs w:val="16"/>
          <w:color w:val="231F20"/>
          <w:spacing w:val="18"/>
        </w:rPr>
        <w:t>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2"/>
        </w:rPr>
        <w:t>Antepartum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12"/>
        </w:rPr>
        <w:t>nephrolithiasis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-12"/>
        </w:rPr>
        <w:t>an</w:t>
      </w:r>
      <w:r>
        <w:rPr>
          <w:sz w:val="16"/>
          <w:szCs w:val="16"/>
          <w:color w:val="231F20"/>
          <w:spacing w:val="-13"/>
        </w:rPr>
        <w:t>d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13"/>
        </w:rPr>
        <w:t>the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13"/>
        </w:rPr>
        <w:t>risk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-13"/>
        </w:rPr>
        <w:t>of preterm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-13"/>
        </w:rPr>
        <w:t>delivery［J］.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9"/>
        </w:rPr>
        <w:t>Urolithiasis，2019，47（5</w:t>
      </w:r>
      <w:r>
        <w:rPr>
          <w:sz w:val="16"/>
          <w:szCs w:val="16"/>
          <w:color w:val="231F20"/>
          <w:spacing w:val="-3"/>
        </w:rPr>
        <w:t>）：</w:t>
      </w:r>
      <w:r>
        <w:rPr>
          <w:sz w:val="16"/>
          <w:szCs w:val="16"/>
          <w:color w:val="231F20"/>
          <w:spacing w:val="-9"/>
        </w:rPr>
        <w:t>441-448.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  <w:spacing w:val="-9"/>
        </w:rPr>
        <w:t>DOI：10.1007/s00240-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8"/>
        </w:rPr>
        <w:t>018-1085-3.</w:t>
      </w:r>
    </w:p>
    <w:p>
      <w:pPr>
        <w:pStyle w:val="BodyText"/>
        <w:ind w:left="1040" w:right="294" w:hanging="487"/>
        <w:spacing w:before="2" w:line="207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6"/>
        </w:rPr>
        <w:t>［24］SEBASTIAN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-6"/>
        </w:rPr>
        <w:t>N，CZUZOJ-SHULMAN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-6"/>
        </w:rPr>
        <w:t>N，SPENCE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-6"/>
        </w:rPr>
        <w:t>A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R，et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al.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5"/>
        </w:rPr>
        <w:t>Clinical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5"/>
        </w:rPr>
        <w:t>presentation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5"/>
        </w:rPr>
        <w:t>and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5"/>
        </w:rPr>
        <w:t>management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5"/>
        </w:rPr>
        <w:t>o</w:t>
      </w:r>
      <w:r>
        <w:rPr>
          <w:sz w:val="16"/>
          <w:szCs w:val="16"/>
          <w:color w:val="231F20"/>
          <w:spacing w:val="-16"/>
        </w:rPr>
        <w:t>f urolithiasis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6"/>
        </w:rPr>
        <w:t>in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16"/>
        </w:rPr>
        <w:t>the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6"/>
        </w:rPr>
        <w:t>obstetric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3"/>
        </w:rPr>
        <w:t>patient：a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-13"/>
        </w:rPr>
        <w:t>matched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-13"/>
        </w:rPr>
        <w:t>cohort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-13"/>
        </w:rPr>
        <w:t>study［J］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-13"/>
        </w:rPr>
        <w:t>.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-13"/>
        </w:rPr>
        <w:t>J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-13"/>
        </w:rPr>
        <w:t>Matern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  <w:spacing w:val="-13"/>
        </w:rPr>
        <w:t>Fetal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-13"/>
        </w:rPr>
        <w:t>Neonatal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2"/>
        </w:rPr>
        <w:t>Med，2021：1-6. DOI：10.1080/14767058.2021.1915274.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87" w:right="10" w:hanging="488"/>
        <w:spacing w:before="2" w:line="22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8"/>
        </w:rPr>
        <w:t>［25］PEARLE M S，PIERCE H L，MILLER G L，et al. Optimal method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7"/>
        </w:rPr>
        <w:t>of urgent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7"/>
        </w:rPr>
        <w:t>decompression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7"/>
        </w:rPr>
        <w:t>of the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7"/>
        </w:rPr>
        <w:t>collecti</w:t>
      </w:r>
      <w:r>
        <w:rPr>
          <w:sz w:val="16"/>
          <w:szCs w:val="16"/>
          <w:color w:val="231F20"/>
          <w:spacing w:val="-18"/>
        </w:rPr>
        <w:t>ng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18"/>
        </w:rPr>
        <w:t>system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18"/>
        </w:rPr>
        <w:t>for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8"/>
        </w:rPr>
        <w:t>obstruction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8"/>
        </w:rPr>
        <w:t>and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1"/>
        </w:rPr>
        <w:t>infection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11"/>
        </w:rPr>
        <w:t>due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11"/>
        </w:rPr>
        <w:t>to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1"/>
        </w:rPr>
        <w:t>ureteral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11"/>
        </w:rPr>
        <w:t>calculi［J］.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1"/>
        </w:rPr>
        <w:t>J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11"/>
        </w:rPr>
        <w:t>Urol，1998，160（4</w:t>
      </w:r>
      <w:r>
        <w:rPr>
          <w:sz w:val="16"/>
          <w:szCs w:val="16"/>
          <w:color w:val="231F20"/>
          <w:spacing w:val="-13"/>
        </w:rPr>
        <w:t>）：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1"/>
        </w:rPr>
        <w:t>1260-1264.</w:t>
      </w:r>
    </w:p>
    <w:p>
      <w:pPr>
        <w:pStyle w:val="BodyText"/>
        <w:ind w:left="487" w:right="9" w:hanging="487"/>
        <w:spacing w:before="2" w:line="217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2"/>
        </w:rPr>
        <w:t>［26］MEHER</w:t>
      </w:r>
      <w:r>
        <w:rPr>
          <w:sz w:val="16"/>
          <w:szCs w:val="16"/>
          <w:color w:val="231F20"/>
          <w:spacing w:val="45"/>
        </w:rPr>
        <w:t xml:space="preserve"> </w:t>
      </w:r>
      <w:r>
        <w:rPr>
          <w:sz w:val="16"/>
          <w:szCs w:val="16"/>
          <w:color w:val="231F20"/>
          <w:spacing w:val="-2"/>
        </w:rPr>
        <w:t>S，GIBBONS</w:t>
      </w:r>
      <w:r>
        <w:rPr>
          <w:sz w:val="16"/>
          <w:szCs w:val="16"/>
          <w:color w:val="231F20"/>
          <w:spacing w:val="35"/>
        </w:rPr>
        <w:t xml:space="preserve"> </w:t>
      </w:r>
      <w:r>
        <w:rPr>
          <w:sz w:val="16"/>
          <w:szCs w:val="16"/>
          <w:color w:val="231F20"/>
          <w:spacing w:val="-2"/>
        </w:rPr>
        <w:t>N，DASGUPTA</w:t>
      </w:r>
      <w:r>
        <w:rPr>
          <w:sz w:val="16"/>
          <w:szCs w:val="16"/>
          <w:color w:val="231F20"/>
          <w:spacing w:val="35"/>
        </w:rPr>
        <w:t xml:space="preserve"> </w:t>
      </w:r>
      <w:r>
        <w:rPr>
          <w:sz w:val="16"/>
          <w:szCs w:val="16"/>
          <w:color w:val="231F20"/>
          <w:spacing w:val="-2"/>
        </w:rPr>
        <w:t>R.</w:t>
      </w:r>
      <w:r>
        <w:rPr>
          <w:sz w:val="16"/>
          <w:szCs w:val="16"/>
          <w:color w:val="231F20"/>
          <w:spacing w:val="35"/>
        </w:rPr>
        <w:t xml:space="preserve"> </w:t>
      </w:r>
      <w:r>
        <w:rPr>
          <w:sz w:val="16"/>
          <w:szCs w:val="16"/>
          <w:color w:val="231F20"/>
          <w:spacing w:val="-2"/>
        </w:rPr>
        <w:t>Renal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  <w:spacing w:val="-2"/>
        </w:rPr>
        <w:t>stones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in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0"/>
        </w:rPr>
        <w:t>pregnancy［J］.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-10"/>
        </w:rPr>
        <w:t>Obstet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-10"/>
        </w:rPr>
        <w:t>Med，2014，7（3）：103-110.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DOI：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3"/>
        </w:rPr>
        <w:t>10.1177/1753495X14538422.</w:t>
      </w:r>
    </w:p>
    <w:p>
      <w:pPr>
        <w:pStyle w:val="BodyText"/>
        <w:ind w:left="480" w:right="8" w:hanging="480"/>
        <w:spacing w:before="16" w:line="21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8"/>
        </w:rPr>
        <w:t>［27］RAHIMI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-8"/>
        </w:rPr>
        <w:t>K.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-8"/>
        </w:rPr>
        <w:t>Diagnosis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-8"/>
        </w:rPr>
        <w:t>of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-8"/>
        </w:rPr>
        <w:t>urolithiasis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  <w:spacing w:val="-8"/>
        </w:rPr>
        <w:t>and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-8"/>
        </w:rPr>
        <w:t>rate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-8"/>
        </w:rPr>
        <w:t>of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-8"/>
        </w:rPr>
        <w:t>spontan</w:t>
      </w:r>
      <w:r>
        <w:rPr>
          <w:sz w:val="16"/>
          <w:szCs w:val="16"/>
          <w:color w:val="231F20"/>
          <w:spacing w:val="-9"/>
        </w:rPr>
        <w:t>eous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7"/>
        </w:rPr>
        <w:t>passage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-7"/>
        </w:rPr>
        <w:t>during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-7"/>
        </w:rPr>
        <w:t>pregnancy［J］</w:t>
      </w:r>
      <w:r>
        <w:rPr>
          <w:sz w:val="16"/>
          <w:szCs w:val="16"/>
          <w:color w:val="231F20"/>
          <w:spacing w:val="-17"/>
        </w:rPr>
        <w:t xml:space="preserve"> </w:t>
      </w:r>
      <w:r>
        <w:rPr>
          <w:sz w:val="16"/>
          <w:szCs w:val="16"/>
          <w:color w:val="231F20"/>
          <w:spacing w:val="-7"/>
        </w:rPr>
        <w:t>.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-7"/>
        </w:rPr>
        <w:t>The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-7"/>
        </w:rPr>
        <w:t>Journal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-7"/>
        </w:rPr>
        <w:t>of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-8"/>
        </w:rPr>
        <w:t>Emergency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Medicine</w:t>
      </w:r>
      <w:r>
        <w:rPr>
          <w:sz w:val="16"/>
          <w:szCs w:val="16"/>
          <w:color w:val="231F20"/>
          <w:spacing w:val="1"/>
        </w:rPr>
        <w:t>，2012，42（4</w:t>
      </w:r>
      <w:r>
        <w:rPr>
          <w:sz w:val="16"/>
          <w:szCs w:val="16"/>
          <w:color w:val="231F20"/>
          <w:spacing w:val="11"/>
        </w:rPr>
        <w:t>）：</w:t>
      </w:r>
      <w:r>
        <w:rPr>
          <w:sz w:val="16"/>
          <w:szCs w:val="16"/>
          <w:color w:val="231F20"/>
          <w:spacing w:val="1"/>
        </w:rPr>
        <w:t>498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sz w:val="16"/>
          <w:szCs w:val="16"/>
          <w:color w:val="231F20"/>
          <w:spacing w:val="1"/>
        </w:rPr>
        <w:t>-499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1"/>
        </w:rPr>
        <w:t>.</w:t>
      </w:r>
      <w:r>
        <w:rPr>
          <w:sz w:val="16"/>
          <w:szCs w:val="16"/>
          <w:color w:val="231F20"/>
          <w:spacing w:val="44"/>
        </w:rPr>
        <w:t xml:space="preserve"> </w:t>
      </w:r>
      <w:r>
        <w:rPr>
          <w:sz w:val="16"/>
          <w:szCs w:val="16"/>
          <w:color w:val="231F20"/>
        </w:rPr>
        <w:t>DOI</w:t>
      </w:r>
      <w:r>
        <w:rPr>
          <w:sz w:val="16"/>
          <w:szCs w:val="16"/>
          <w:color w:val="231F20"/>
          <w:spacing w:val="1"/>
        </w:rPr>
        <w:t>： 10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1"/>
        </w:rPr>
        <w:t>.</w:t>
      </w:r>
      <w:r>
        <w:rPr>
          <w:sz w:val="16"/>
          <w:szCs w:val="16"/>
          <w:color w:val="231F20"/>
          <w:spacing w:val="-14"/>
        </w:rPr>
        <w:t xml:space="preserve"> </w:t>
      </w:r>
      <w:r>
        <w:rPr>
          <w:sz w:val="16"/>
          <w:szCs w:val="16"/>
          <w:color w:val="231F20"/>
          <w:spacing w:val="1"/>
        </w:rPr>
        <w:t>1016/j.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4"/>
        </w:rPr>
        <w:t>jemermed.2012.02.007.</w:t>
      </w:r>
    </w:p>
    <w:p>
      <w:pPr>
        <w:pStyle w:val="BodyText"/>
        <w:ind w:left="487" w:right="8" w:hanging="487"/>
        <w:spacing w:before="37" w:line="21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1"/>
        </w:rPr>
        <w:t>［28］</w:t>
      </w:r>
      <w:r>
        <w:rPr>
          <w:sz w:val="16"/>
          <w:szCs w:val="16"/>
          <w:color w:val="231F20"/>
        </w:rPr>
        <w:t>MCALEER</w:t>
      </w:r>
      <w:r>
        <w:rPr>
          <w:sz w:val="16"/>
          <w:szCs w:val="16"/>
          <w:color w:val="231F20"/>
          <w:spacing w:val="47"/>
        </w:rPr>
        <w:t xml:space="preserve"> </w:t>
      </w:r>
      <w:r>
        <w:rPr>
          <w:sz w:val="16"/>
          <w:szCs w:val="16"/>
          <w:color w:val="231F20"/>
        </w:rPr>
        <w:t>S</w:t>
      </w:r>
      <w:r>
        <w:rPr>
          <w:sz w:val="16"/>
          <w:szCs w:val="16"/>
          <w:color w:val="231F20"/>
          <w:spacing w:val="42"/>
        </w:rPr>
        <w:t xml:space="preserve"> </w:t>
      </w:r>
      <w:r>
        <w:rPr>
          <w:sz w:val="16"/>
          <w:szCs w:val="16"/>
          <w:color w:val="231F20"/>
        </w:rPr>
        <w:t>J</w:t>
      </w:r>
      <w:r>
        <w:rPr>
          <w:sz w:val="16"/>
          <w:szCs w:val="16"/>
          <w:color w:val="231F20"/>
          <w:spacing w:val="11"/>
        </w:rPr>
        <w:t>，</w:t>
      </w:r>
      <w:r>
        <w:rPr>
          <w:sz w:val="16"/>
          <w:szCs w:val="16"/>
          <w:color w:val="231F20"/>
          <w:spacing w:val="-8"/>
        </w:rPr>
        <w:t xml:space="preserve"> </w:t>
      </w:r>
      <w:r>
        <w:rPr>
          <w:sz w:val="16"/>
          <w:szCs w:val="16"/>
          <w:color w:val="231F20"/>
        </w:rPr>
        <w:t>LOUGHLIN  K  R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sz w:val="16"/>
          <w:szCs w:val="16"/>
          <w:color w:val="231F20"/>
          <w:spacing w:val="11"/>
        </w:rPr>
        <w:t>.</w:t>
      </w:r>
      <w:r>
        <w:rPr>
          <w:sz w:val="16"/>
          <w:szCs w:val="16"/>
          <w:color w:val="231F20"/>
        </w:rPr>
        <w:t xml:space="preserve">  Nephroli</w:t>
      </w:r>
      <w:r>
        <w:rPr>
          <w:sz w:val="16"/>
          <w:szCs w:val="16"/>
          <w:color w:val="231F20"/>
          <w:spacing w:val="-26"/>
        </w:rPr>
        <w:t xml:space="preserve"> </w:t>
      </w:r>
      <w:r>
        <w:rPr>
          <w:sz w:val="16"/>
          <w:szCs w:val="16"/>
          <w:color w:val="231F20"/>
        </w:rPr>
        <w:t>thiasi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sz w:val="16"/>
          <w:szCs w:val="16"/>
          <w:color w:val="231F20"/>
        </w:rPr>
        <w:t>s</w:t>
      </w:r>
      <w:r>
        <w:rPr>
          <w:sz w:val="16"/>
          <w:szCs w:val="16"/>
          <w:color w:val="231F20"/>
          <w:spacing w:val="46"/>
        </w:rPr>
        <w:t xml:space="preserve"> </w:t>
      </w:r>
      <w:r>
        <w:rPr>
          <w:sz w:val="16"/>
          <w:szCs w:val="16"/>
          <w:color w:val="231F20"/>
        </w:rPr>
        <w:t>and </w:t>
      </w:r>
      <w:r>
        <w:rPr>
          <w:sz w:val="16"/>
          <w:szCs w:val="16"/>
          <w:color w:val="231F20"/>
          <w:spacing w:val="-8"/>
        </w:rPr>
        <w:t>pregnancy［J］</w:t>
      </w:r>
      <w:r>
        <w:rPr>
          <w:sz w:val="16"/>
          <w:szCs w:val="16"/>
          <w:color w:val="231F20"/>
          <w:spacing w:val="-24"/>
        </w:rPr>
        <w:t xml:space="preserve"> </w:t>
      </w:r>
      <w:r>
        <w:rPr>
          <w:sz w:val="16"/>
          <w:szCs w:val="16"/>
          <w:color w:val="231F20"/>
          <w:spacing w:val="-8"/>
        </w:rPr>
        <w:t>.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-8"/>
        </w:rPr>
        <w:t>Curr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-8"/>
        </w:rPr>
        <w:t>Opin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-8"/>
        </w:rPr>
        <w:t>Urol，2004，14（2</w:t>
      </w:r>
      <w:r>
        <w:rPr>
          <w:sz w:val="16"/>
          <w:szCs w:val="16"/>
          <w:color w:val="231F20"/>
          <w:spacing w:val="-4"/>
        </w:rPr>
        <w:t>）：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-8"/>
        </w:rPr>
        <w:t>123-</w:t>
      </w:r>
      <w:r>
        <w:rPr>
          <w:sz w:val="16"/>
          <w:szCs w:val="16"/>
          <w:color w:val="231F20"/>
          <w:spacing w:val="-9"/>
        </w:rPr>
        <w:t>127.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1"/>
        </w:rPr>
        <w:t>DOI：10.1097/00042307-20</w:t>
      </w:r>
      <w:r>
        <w:rPr>
          <w:sz w:val="16"/>
          <w:szCs w:val="16"/>
          <w:color w:val="231F20"/>
          <w:spacing w:val="-12"/>
        </w:rPr>
        <w:t>0403000-00013.</w:t>
      </w:r>
    </w:p>
    <w:p>
      <w:pPr>
        <w:pStyle w:val="BodyText"/>
        <w:ind w:left="487" w:hanging="487"/>
        <w:spacing w:before="16" w:line="21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1"/>
        </w:rPr>
        <w:t>［29］RANA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11"/>
        </w:rPr>
        <w:t>A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-11"/>
        </w:rPr>
        <w:t>M，AQUIL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11"/>
        </w:rPr>
        <w:t>S，KH</w:t>
      </w:r>
      <w:r>
        <w:rPr>
          <w:sz w:val="16"/>
          <w:szCs w:val="16"/>
          <w:color w:val="231F20"/>
          <w:spacing w:val="-12"/>
        </w:rPr>
        <w:t>AWAJA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2"/>
        </w:rPr>
        <w:t>A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-12"/>
        </w:rPr>
        <w:t>M.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12"/>
        </w:rPr>
        <w:t>Semirigid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2"/>
        </w:rPr>
        <w:t>ureteroscopy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5"/>
        </w:rPr>
        <w:t>and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-15"/>
        </w:rPr>
        <w:t>pneumatic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15"/>
        </w:rPr>
        <w:t>lithotripsy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-15"/>
        </w:rPr>
        <w:t>as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-15"/>
        </w:rPr>
        <w:t>definitive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-15"/>
        </w:rPr>
        <w:t>management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-15"/>
        </w:rPr>
        <w:t>of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5"/>
        </w:rPr>
        <w:t>obstructive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2"/>
        </w:rPr>
        <w:t>ureteral calculi during pregnancy［J］. Urology，2009，73（5</w:t>
      </w:r>
      <w:r>
        <w:rPr>
          <w:sz w:val="16"/>
          <w:szCs w:val="16"/>
          <w:color w:val="231F20"/>
          <w:spacing w:val="-30"/>
        </w:rPr>
        <w:t>）：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1"/>
        </w:rPr>
        <w:t>964-967. DOI：10.1016/j.urology.2008.12.05</w:t>
      </w:r>
      <w:r>
        <w:rPr>
          <w:sz w:val="16"/>
          <w:szCs w:val="16"/>
          <w:color w:val="231F20"/>
          <w:spacing w:val="-12"/>
        </w:rPr>
        <w:t>4.</w:t>
      </w:r>
    </w:p>
    <w:p>
      <w:pPr>
        <w:pStyle w:val="BodyText"/>
        <w:ind w:left="487" w:hanging="487"/>
        <w:spacing w:before="36" w:line="21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5"/>
        </w:rPr>
        <w:t>［30］SE</w:t>
      </w:r>
      <w:r>
        <w:rPr>
          <w:sz w:val="16"/>
          <w:szCs w:val="16"/>
          <w:color w:val="231F20"/>
          <w:spacing w:val="-4"/>
        </w:rPr>
        <w:t>MINS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-4"/>
        </w:rPr>
        <w:t>M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-4"/>
        </w:rPr>
        <w:t>J，</w:t>
      </w:r>
      <w:r>
        <w:rPr>
          <w:sz w:val="16"/>
          <w:szCs w:val="16"/>
          <w:color w:val="231F20"/>
          <w:spacing w:val="-25"/>
        </w:rPr>
        <w:t xml:space="preserve"> </w:t>
      </w:r>
      <w:r>
        <w:rPr>
          <w:sz w:val="16"/>
          <w:szCs w:val="16"/>
          <w:color w:val="231F20"/>
          <w:spacing w:val="-4"/>
        </w:rPr>
        <w:t>TROCK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-4"/>
        </w:rPr>
        <w:t>B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-5"/>
        </w:rPr>
        <w:t>J，</w:t>
      </w:r>
      <w:r>
        <w:rPr>
          <w:sz w:val="16"/>
          <w:szCs w:val="16"/>
          <w:color w:val="231F20"/>
          <w:spacing w:val="-20"/>
        </w:rPr>
        <w:t xml:space="preserve"> </w:t>
      </w:r>
      <w:r>
        <w:rPr>
          <w:sz w:val="16"/>
          <w:szCs w:val="16"/>
          <w:color w:val="231F20"/>
          <w:spacing w:val="-5"/>
        </w:rPr>
        <w:t>MATLAGA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-5"/>
        </w:rPr>
        <w:t>B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-5"/>
        </w:rPr>
        <w:t>R.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-5"/>
        </w:rPr>
        <w:t>The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-5"/>
        </w:rPr>
        <w:t>safety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-5"/>
        </w:rPr>
        <w:t>o</w:t>
      </w:r>
      <w:r>
        <w:rPr>
          <w:sz w:val="16"/>
          <w:szCs w:val="16"/>
          <w:color w:val="231F20"/>
          <w:spacing w:val="1"/>
        </w:rPr>
        <w:t>f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3"/>
        </w:rPr>
        <w:t>ureteroscopy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-13"/>
        </w:rPr>
        <w:t>during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-13"/>
        </w:rPr>
        <w:t>pregnancy：a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-13"/>
        </w:rPr>
        <w:t>systematic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-13"/>
        </w:rPr>
        <w:t>review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-13"/>
        </w:rPr>
        <w:t>and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-13"/>
        </w:rPr>
        <w:t>meta-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analysis［J］</w:t>
      </w:r>
      <w:r>
        <w:rPr>
          <w:sz w:val="16"/>
          <w:szCs w:val="16"/>
          <w:color w:val="231F20"/>
          <w:spacing w:val="-18"/>
        </w:rPr>
        <w:t xml:space="preserve"> </w:t>
      </w:r>
      <w:r>
        <w:rPr>
          <w:sz w:val="16"/>
          <w:szCs w:val="16"/>
          <w:color w:val="231F20"/>
          <w:spacing w:val="-1"/>
        </w:rPr>
        <w:t>.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J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Urol，2009，181（1</w:t>
      </w:r>
      <w:r>
        <w:rPr>
          <w:sz w:val="16"/>
          <w:szCs w:val="16"/>
          <w:color w:val="231F20"/>
          <w:spacing w:val="8"/>
        </w:rPr>
        <w:t>）：</w:t>
      </w:r>
      <w:r>
        <w:rPr>
          <w:sz w:val="16"/>
          <w:szCs w:val="16"/>
          <w:color w:val="231F20"/>
          <w:spacing w:val="-1"/>
        </w:rPr>
        <w:t>139-143</w:t>
      </w:r>
      <w:r>
        <w:rPr>
          <w:sz w:val="16"/>
          <w:szCs w:val="16"/>
          <w:color w:val="231F20"/>
          <w:spacing w:val="-28"/>
        </w:rPr>
        <w:t xml:space="preserve"> </w:t>
      </w:r>
      <w:r>
        <w:rPr>
          <w:sz w:val="16"/>
          <w:szCs w:val="16"/>
          <w:color w:val="231F20"/>
          <w:spacing w:val="-1"/>
        </w:rPr>
        <w:t>.</w:t>
      </w:r>
      <w:r>
        <w:rPr>
          <w:sz w:val="16"/>
          <w:szCs w:val="16"/>
          <w:color w:val="231F20"/>
          <w:spacing w:val="32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DOI：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1"/>
        </w:rPr>
        <w:t>10.1016/j.juro.2008.09.029.</w:t>
      </w:r>
    </w:p>
    <w:p>
      <w:pPr>
        <w:pStyle w:val="BodyText"/>
        <w:ind w:left="487" w:right="10" w:hanging="488"/>
        <w:spacing w:before="38" w:line="21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8"/>
        </w:rPr>
        <w:t>［31］JOHNSON E B，KRAMBECK A E，WHITE</w:t>
      </w:r>
      <w:r>
        <w:rPr>
          <w:sz w:val="16"/>
          <w:szCs w:val="16"/>
          <w:color w:val="231F20"/>
          <w:spacing w:val="-9"/>
        </w:rPr>
        <w:t xml:space="preserve"> W M，et al. Obstetric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1"/>
        </w:rPr>
        <w:t>complications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-11"/>
        </w:rPr>
        <w:t>of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11"/>
        </w:rPr>
        <w:t>ureteroscopy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-11"/>
        </w:rPr>
        <w:t>during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-11"/>
        </w:rPr>
        <w:t>pregnancy［J］.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-11"/>
        </w:rPr>
        <w:t>J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-11"/>
        </w:rPr>
        <w:t>Urol，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0"/>
        </w:rPr>
        <w:t>2012，188（1）：151-154. DOI：10.1016/j.juro.2012.02.2566.</w:t>
      </w:r>
    </w:p>
    <w:p>
      <w:pPr>
        <w:pStyle w:val="BodyText"/>
        <w:ind w:left="485" w:right="1" w:hanging="486"/>
        <w:spacing w:before="38" w:line="219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6"/>
        </w:rPr>
        <w:t>［32］RASHID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-6"/>
        </w:rPr>
        <w:t>A，ABDALLA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R.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Safety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-6"/>
        </w:rPr>
        <w:t>and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efficacy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-6"/>
        </w:rPr>
        <w:t>of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6"/>
        </w:rPr>
        <w:t>flexible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-7"/>
        </w:rPr>
        <w:t>and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7"/>
        </w:rPr>
        <w:t>semi-rigid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17"/>
        </w:rPr>
        <w:t>ureteros</w:t>
      </w:r>
      <w:r>
        <w:rPr>
          <w:sz w:val="16"/>
          <w:szCs w:val="16"/>
          <w:color w:val="231F20"/>
          <w:spacing w:val="-16"/>
        </w:rPr>
        <w:t>copy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6"/>
        </w:rPr>
        <w:t>with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16"/>
        </w:rPr>
        <w:t>laser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6"/>
        </w:rPr>
        <w:t>lithotripsy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16"/>
        </w:rPr>
        <w:t>for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6"/>
        </w:rPr>
        <w:t>the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7"/>
        </w:rPr>
        <w:t>management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7"/>
        </w:rPr>
        <w:t>o</w:t>
      </w:r>
      <w:r>
        <w:rPr>
          <w:sz w:val="16"/>
          <w:szCs w:val="16"/>
          <w:color w:val="231F20"/>
          <w:spacing w:val="1"/>
        </w:rPr>
        <w:t>f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0"/>
        </w:rPr>
        <w:t>ureteral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-10"/>
        </w:rPr>
        <w:t>calculi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10"/>
        </w:rPr>
        <w:t>in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0"/>
        </w:rPr>
        <w:t>pregnancy［J］.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0"/>
        </w:rPr>
        <w:t>Afr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0"/>
        </w:rPr>
        <w:t>J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10"/>
        </w:rPr>
        <w:t>Urol，2</w:t>
      </w:r>
      <w:r>
        <w:rPr>
          <w:sz w:val="16"/>
          <w:szCs w:val="16"/>
          <w:color w:val="231F20"/>
          <w:spacing w:val="-11"/>
        </w:rPr>
        <w:t>021，27（1</w:t>
      </w:r>
      <w:r>
        <w:rPr>
          <w:sz w:val="16"/>
          <w:szCs w:val="16"/>
          <w:color w:val="231F20"/>
          <w:spacing w:val="-13"/>
        </w:rPr>
        <w:t>）：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0"/>
        </w:rPr>
        <w:t>46. DOI：10.1186/s12301-021-00148-8.</w:t>
      </w:r>
    </w:p>
    <w:p>
      <w:pPr>
        <w:pStyle w:val="BodyText"/>
        <w:ind w:left="487" w:hanging="487"/>
        <w:spacing w:before="19" w:line="21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8"/>
        </w:rPr>
        <w:t>［33］TAN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-8"/>
        </w:rPr>
        <w:t>S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-8"/>
        </w:rPr>
        <w:t>T</w:t>
      </w:r>
      <w:r>
        <w:rPr>
          <w:sz w:val="16"/>
          <w:szCs w:val="16"/>
          <w:color w:val="231F20"/>
          <w:spacing w:val="-7"/>
        </w:rPr>
        <w:t>，</w:t>
      </w:r>
      <w:r>
        <w:rPr>
          <w:sz w:val="16"/>
          <w:szCs w:val="16"/>
          <w:color w:val="231F20"/>
          <w:spacing w:val="-20"/>
        </w:rPr>
        <w:t xml:space="preserve"> </w:t>
      </w:r>
      <w:r>
        <w:rPr>
          <w:sz w:val="16"/>
          <w:szCs w:val="16"/>
          <w:color w:val="231F20"/>
          <w:spacing w:val="-7"/>
        </w:rPr>
        <w:t>CHEN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-7"/>
        </w:rPr>
        <w:t>X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-7"/>
        </w:rPr>
        <w:t>N，SUN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-7"/>
        </w:rPr>
        <w:t>M，et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-7"/>
        </w:rPr>
        <w:t>al.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-7"/>
        </w:rPr>
        <w:t>The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-8"/>
        </w:rPr>
        <w:t>comparation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-8"/>
        </w:rPr>
        <w:t>o</w:t>
      </w:r>
      <w:r>
        <w:rPr>
          <w:sz w:val="16"/>
          <w:szCs w:val="16"/>
          <w:color w:val="231F20"/>
          <w:spacing w:val="1"/>
        </w:rPr>
        <w:t>f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3"/>
        </w:rPr>
        <w:t>effects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-13"/>
        </w:rPr>
        <w:t>and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-13"/>
        </w:rPr>
        <w:t>security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-13"/>
        </w:rPr>
        <w:t>of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3"/>
        </w:rPr>
        <w:t>double-J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-13"/>
        </w:rPr>
        <w:t>st</w:t>
      </w:r>
      <w:r>
        <w:rPr>
          <w:sz w:val="16"/>
          <w:szCs w:val="16"/>
          <w:color w:val="231F20"/>
          <w:spacing w:val="-14"/>
        </w:rPr>
        <w:t>ent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-14"/>
        </w:rPr>
        <w:t>retention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-14"/>
        </w:rPr>
        <w:t>and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-14"/>
        </w:rPr>
        <w:t>ureteroscopy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3"/>
        </w:rPr>
        <w:t>lithotripsy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-13"/>
        </w:rPr>
        <w:t>in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13"/>
        </w:rPr>
        <w:t>the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13"/>
        </w:rPr>
        <w:t>treatment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-13"/>
        </w:rPr>
        <w:t>of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3"/>
        </w:rPr>
        <w:t>symptoma</w:t>
      </w:r>
      <w:r>
        <w:rPr>
          <w:sz w:val="16"/>
          <w:szCs w:val="16"/>
          <w:color w:val="231F20"/>
          <w:spacing w:val="-14"/>
        </w:rPr>
        <w:t>tic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14"/>
        </w:rPr>
        <w:t>ureteral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-14"/>
        </w:rPr>
        <w:t>calculi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-14"/>
        </w:rPr>
        <w:t>during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3"/>
        </w:rPr>
        <w:t>pregnancy［J］.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3"/>
        </w:rPr>
        <w:t>Eur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3"/>
        </w:rPr>
        <w:t>J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13"/>
        </w:rPr>
        <w:t>Obstet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13"/>
        </w:rPr>
        <w:t>Gynecol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13"/>
        </w:rPr>
        <w:t>Reprod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13"/>
        </w:rPr>
        <w:t>Bi</w:t>
      </w:r>
      <w:r>
        <w:rPr>
          <w:sz w:val="16"/>
          <w:szCs w:val="16"/>
          <w:color w:val="231F20"/>
          <w:spacing w:val="-14"/>
        </w:rPr>
        <w:t>ol，2018，227：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1"/>
        </w:rPr>
        <w:t>32-34. DOI：10.1016/j.ejogrb.2018.05.041.</w:t>
      </w:r>
    </w:p>
    <w:p>
      <w:pPr>
        <w:pStyle w:val="BodyText"/>
        <w:ind w:left="487" w:right="10" w:hanging="487"/>
        <w:spacing w:before="36" w:line="219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［34］</w:t>
      </w:r>
      <w:r>
        <w:rPr>
          <w:sz w:val="16"/>
          <w:szCs w:val="16"/>
          <w:color w:val="231F20"/>
        </w:rPr>
        <w:t>WATTERSON</w:t>
      </w:r>
      <w:r>
        <w:rPr>
          <w:sz w:val="16"/>
          <w:szCs w:val="16"/>
          <w:color w:val="231F20"/>
          <w:spacing w:val="41"/>
          <w:w w:val="101"/>
        </w:rPr>
        <w:t xml:space="preserve"> </w:t>
      </w:r>
      <w:r>
        <w:rPr>
          <w:sz w:val="16"/>
          <w:szCs w:val="16"/>
          <w:color w:val="231F20"/>
        </w:rPr>
        <w:t>J</w:t>
      </w:r>
      <w:r>
        <w:rPr>
          <w:sz w:val="16"/>
          <w:szCs w:val="16"/>
          <w:color w:val="231F20"/>
          <w:spacing w:val="45"/>
          <w:w w:val="101"/>
        </w:rPr>
        <w:t xml:space="preserve"> </w:t>
      </w:r>
      <w:r>
        <w:rPr>
          <w:sz w:val="16"/>
          <w:szCs w:val="16"/>
          <w:color w:val="231F20"/>
        </w:rPr>
        <w:t>D</w:t>
      </w:r>
      <w:r>
        <w:rPr>
          <w:sz w:val="16"/>
          <w:szCs w:val="16"/>
          <w:color w:val="231F20"/>
          <w:spacing w:val="7"/>
        </w:rPr>
        <w:t>，</w:t>
      </w:r>
      <w:r>
        <w:rPr>
          <w:sz w:val="16"/>
          <w:szCs w:val="16"/>
          <w:color w:val="231F20"/>
          <w:spacing w:val="-27"/>
        </w:rPr>
        <w:t xml:space="preserve"> </w:t>
      </w:r>
      <w:r>
        <w:rPr>
          <w:sz w:val="16"/>
          <w:szCs w:val="16"/>
          <w:color w:val="231F20"/>
        </w:rPr>
        <w:t>GIRVAN</w:t>
      </w:r>
      <w:r>
        <w:rPr>
          <w:sz w:val="16"/>
          <w:szCs w:val="16"/>
          <w:color w:val="231F20"/>
          <w:spacing w:val="43"/>
          <w:w w:val="101"/>
        </w:rPr>
        <w:t xml:space="preserve">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45"/>
          <w:w w:val="101"/>
        </w:rPr>
        <w:t xml:space="preserve"> </w:t>
      </w:r>
      <w:r>
        <w:rPr>
          <w:sz w:val="16"/>
          <w:szCs w:val="16"/>
          <w:color w:val="231F20"/>
        </w:rPr>
        <w:t>R</w:t>
      </w:r>
      <w:r>
        <w:rPr>
          <w:sz w:val="16"/>
          <w:szCs w:val="16"/>
          <w:color w:val="231F20"/>
          <w:spacing w:val="7"/>
        </w:rPr>
        <w:t>，</w:t>
      </w:r>
      <w:r>
        <w:rPr>
          <w:sz w:val="16"/>
          <w:szCs w:val="16"/>
          <w:color w:val="231F20"/>
          <w:spacing w:val="-11"/>
        </w:rPr>
        <w:t xml:space="preserve"> </w:t>
      </w:r>
      <w:r>
        <w:rPr>
          <w:sz w:val="16"/>
          <w:szCs w:val="16"/>
          <w:color w:val="231F20"/>
        </w:rPr>
        <w:t>BEIKO</w:t>
      </w:r>
      <w:r>
        <w:rPr>
          <w:sz w:val="16"/>
          <w:szCs w:val="16"/>
          <w:color w:val="231F20"/>
          <w:spacing w:val="45"/>
          <w:w w:val="101"/>
        </w:rPr>
        <w:t xml:space="preserve"> </w:t>
      </w:r>
      <w:r>
        <w:rPr>
          <w:sz w:val="16"/>
          <w:szCs w:val="16"/>
          <w:color w:val="231F20"/>
        </w:rPr>
        <w:t>D</w:t>
      </w:r>
      <w:r>
        <w:rPr>
          <w:sz w:val="16"/>
          <w:szCs w:val="16"/>
          <w:color w:val="231F20"/>
          <w:spacing w:val="41"/>
        </w:rPr>
        <w:t xml:space="preserve"> </w:t>
      </w:r>
      <w:r>
        <w:rPr>
          <w:sz w:val="16"/>
          <w:szCs w:val="16"/>
          <w:color w:val="231F20"/>
        </w:rPr>
        <w:t>T</w:t>
      </w:r>
      <w:r>
        <w:rPr>
          <w:sz w:val="16"/>
          <w:szCs w:val="16"/>
          <w:color w:val="231F20"/>
          <w:spacing w:val="7"/>
        </w:rPr>
        <w:t xml:space="preserve"> ，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43"/>
          <w:w w:val="101"/>
        </w:rPr>
        <w:t xml:space="preserve"> </w:t>
      </w:r>
      <w:r>
        <w:rPr>
          <w:sz w:val="16"/>
          <w:szCs w:val="16"/>
          <w:color w:val="231F20"/>
        </w:rPr>
        <w:t>al</w:t>
      </w:r>
      <w:r>
        <w:rPr>
          <w:sz w:val="16"/>
          <w:szCs w:val="16"/>
          <w:color w:val="231F20"/>
          <w:spacing w:val="7"/>
        </w:rPr>
        <w:t>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3"/>
        </w:rPr>
        <w:t>Ureteroscopy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-13"/>
        </w:rPr>
        <w:t>and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-13"/>
        </w:rPr>
        <w:t>holmium：YAG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-13"/>
        </w:rPr>
        <w:t>laser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13"/>
        </w:rPr>
        <w:t>lithotripsy：an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-13"/>
        </w:rPr>
        <w:t>emerging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4"/>
        </w:rPr>
        <w:t>definitive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-14"/>
        </w:rPr>
        <w:t>management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-14"/>
        </w:rPr>
        <w:t>strate</w:t>
      </w:r>
      <w:r>
        <w:rPr>
          <w:sz w:val="16"/>
          <w:szCs w:val="16"/>
          <w:color w:val="231F20"/>
          <w:spacing w:val="-15"/>
        </w:rPr>
        <w:t>gy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5"/>
        </w:rPr>
        <w:t>for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-15"/>
        </w:rPr>
        <w:t>symptomatic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15"/>
        </w:rPr>
        <w:t>ureteral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-15"/>
        </w:rPr>
        <w:t>calculi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-15"/>
        </w:rPr>
        <w:t>in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6"/>
        </w:rPr>
        <w:t>pregnancy［J］</w:t>
      </w:r>
      <w:r>
        <w:rPr>
          <w:sz w:val="16"/>
          <w:szCs w:val="16"/>
          <w:color w:val="231F20"/>
          <w:spacing w:val="-12"/>
        </w:rPr>
        <w:t xml:space="preserve"> </w:t>
      </w:r>
      <w:r>
        <w:rPr>
          <w:sz w:val="16"/>
          <w:szCs w:val="16"/>
          <w:color w:val="231F20"/>
          <w:spacing w:val="-6"/>
        </w:rPr>
        <w:t>.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-6"/>
        </w:rPr>
        <w:t>Urology，2002，60（3）：3</w:t>
      </w:r>
      <w:r>
        <w:rPr>
          <w:sz w:val="16"/>
          <w:szCs w:val="16"/>
          <w:color w:val="231F20"/>
          <w:spacing w:val="-7"/>
        </w:rPr>
        <w:t>83-387.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-7"/>
        </w:rPr>
        <w:t>DOI：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1"/>
        </w:rPr>
        <w:t>10.1016/s0090-4295(02)0</w:t>
      </w:r>
      <w:r>
        <w:rPr>
          <w:sz w:val="16"/>
          <w:szCs w:val="16"/>
          <w:color w:val="231F20"/>
          <w:spacing w:val="-12"/>
        </w:rPr>
        <w:t>1751-x.</w:t>
      </w:r>
    </w:p>
    <w:p>
      <w:pPr>
        <w:pStyle w:val="BodyText"/>
        <w:ind w:left="487" w:right="10" w:hanging="487"/>
        <w:spacing w:before="25" w:line="219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2"/>
        </w:rPr>
        <w:t>［35］AKPINAR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H，T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Ü</w:t>
      </w:r>
      <w:r>
        <w:rPr>
          <w:sz w:val="16"/>
          <w:szCs w:val="16"/>
          <w:color w:val="231F20"/>
          <w:spacing w:val="-2"/>
        </w:rPr>
        <w:t>FEK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-2"/>
        </w:rPr>
        <w:t>I，</w:t>
      </w:r>
      <w:r>
        <w:rPr>
          <w:sz w:val="16"/>
          <w:szCs w:val="16"/>
          <w:color w:val="231F20"/>
          <w:spacing w:val="-25"/>
        </w:rPr>
        <w:t xml:space="preserve"> </w:t>
      </w:r>
      <w:r>
        <w:rPr>
          <w:sz w:val="16"/>
          <w:szCs w:val="16"/>
          <w:color w:val="231F20"/>
          <w:spacing w:val="-2"/>
        </w:rPr>
        <w:t>ALICI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B，et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al.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Ureterosc</w:t>
      </w:r>
      <w:r>
        <w:rPr>
          <w:sz w:val="16"/>
          <w:szCs w:val="16"/>
          <w:color w:val="231F20"/>
          <w:spacing w:val="-3"/>
        </w:rPr>
        <w:t>opy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-3"/>
        </w:rPr>
        <w:t>and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0"/>
        </w:rPr>
        <w:t>holmium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-10"/>
        </w:rPr>
        <w:t>laser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-10"/>
        </w:rPr>
        <w:t>lithotripsy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in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-10"/>
        </w:rPr>
        <w:t>pregnancy：</w:t>
      </w:r>
      <w:r>
        <w:rPr>
          <w:sz w:val="16"/>
          <w:szCs w:val="16"/>
          <w:color w:val="231F20"/>
          <w:spacing w:val="-26"/>
        </w:rPr>
        <w:t xml:space="preserve"> </w:t>
      </w:r>
      <w:r>
        <w:rPr>
          <w:sz w:val="16"/>
          <w:szCs w:val="16"/>
          <w:color w:val="231F20"/>
          <w:spacing w:val="-10"/>
        </w:rPr>
        <w:t>stents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-10"/>
        </w:rPr>
        <w:t>must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-10"/>
        </w:rPr>
        <w:t>be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used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6"/>
        </w:rPr>
        <w:t>postoperatively［J］.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J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-6"/>
        </w:rPr>
        <w:t>Endourol，2006，20（2</w:t>
      </w:r>
      <w:r>
        <w:rPr>
          <w:sz w:val="16"/>
          <w:szCs w:val="16"/>
          <w:color w:val="231F20"/>
          <w:spacing w:val="-5"/>
        </w:rPr>
        <w:t>）：</w:t>
      </w:r>
      <w:r>
        <w:rPr>
          <w:sz w:val="16"/>
          <w:szCs w:val="16"/>
          <w:color w:val="231F20"/>
          <w:spacing w:val="-7"/>
        </w:rPr>
        <w:t>107-110.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2"/>
        </w:rPr>
        <w:t>DOI：10.1089/end.2006.20.107.</w:t>
      </w:r>
    </w:p>
    <w:p>
      <w:pPr>
        <w:pStyle w:val="BodyText"/>
        <w:ind w:left="485" w:right="10" w:hanging="485"/>
        <w:spacing w:before="20" w:line="217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4"/>
        </w:rPr>
        <w:t>［36］ADANUR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-4"/>
        </w:rPr>
        <w:t>S，ZIYPAK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-4"/>
        </w:rPr>
        <w:t>T，B</w:t>
      </w:r>
      <w:r>
        <w:rPr>
          <w:sz w:val="16"/>
          <w:szCs w:val="16"/>
          <w:color w:val="231F20"/>
          <w:spacing w:val="-5"/>
        </w:rPr>
        <w:t>EDIR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-5"/>
        </w:rPr>
        <w:t>F，et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-5"/>
        </w:rPr>
        <w:t>al.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-5"/>
        </w:rPr>
        <w:t>Ureteroscopy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-5"/>
        </w:rPr>
        <w:t>and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6"/>
        </w:rPr>
        <w:t>holmium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6"/>
        </w:rPr>
        <w:t>laser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  <w:spacing w:val="-16"/>
        </w:rPr>
        <w:t>lithotripsy：is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  <w:spacing w:val="-16"/>
        </w:rPr>
        <w:t>this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6"/>
        </w:rPr>
        <w:t>procedure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7"/>
        </w:rPr>
        <w:t>safe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7"/>
        </w:rPr>
        <w:t>in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7"/>
        </w:rPr>
        <w:t>pregnant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17"/>
        </w:rPr>
        <w:t>women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9"/>
        </w:rPr>
        <w:t>with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-9"/>
        </w:rPr>
        <w:t>ureteral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-9"/>
        </w:rPr>
        <w:t>stones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-9"/>
        </w:rPr>
        <w:t>at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-9"/>
        </w:rPr>
        <w:t>diff</w:t>
      </w:r>
      <w:r>
        <w:rPr>
          <w:sz w:val="16"/>
          <w:szCs w:val="16"/>
          <w:color w:val="231F20"/>
          <w:spacing w:val="-10"/>
        </w:rPr>
        <w:t>erent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-10"/>
        </w:rPr>
        <w:t>locations?［J］.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Arch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Ital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-10"/>
        </w:rPr>
        <w:t>Urol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0"/>
        </w:rPr>
        <w:t>Androl，2014，86（2</w:t>
      </w:r>
      <w:r>
        <w:rPr>
          <w:sz w:val="16"/>
          <w:szCs w:val="16"/>
          <w:color w:val="231F20"/>
          <w:spacing w:val="-13"/>
        </w:rPr>
        <w:t>）：</w:t>
      </w:r>
      <w:r>
        <w:rPr>
          <w:sz w:val="16"/>
          <w:szCs w:val="16"/>
          <w:color w:val="231F20"/>
          <w:spacing w:val="-10"/>
        </w:rPr>
        <w:t>86-89. DOI：10.4081/aiua.2014.2.86.</w:t>
      </w:r>
    </w:p>
    <w:p>
      <w:pPr>
        <w:pStyle w:val="BodyText"/>
        <w:ind w:left="487" w:right="10" w:hanging="488"/>
        <w:spacing w:before="24" w:line="22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5"/>
        </w:rPr>
        <w:t>［37］The American College of Obstetricians and Gynecologists</w:t>
      </w:r>
      <w:r>
        <w:rPr>
          <w:rFonts w:ascii="FZShuTi" w:hAnsi="FZShuTi" w:eastAsia="FZShuTi" w:cs="FZShuTi"/>
          <w:sz w:val="16"/>
          <w:szCs w:val="16"/>
          <w:color w:val="231F20"/>
          <w:spacing w:val="-15"/>
        </w:rPr>
        <w:t>'</w:t>
      </w:r>
      <w:r>
        <w:rPr>
          <w:rFonts w:ascii="FZShuTi" w:hAnsi="FZShuTi" w:eastAsia="FZShuTi" w:cs="FZShuTi"/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-15"/>
        </w:rPr>
        <w:t>Committee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5"/>
        </w:rPr>
        <w:t>on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15"/>
        </w:rPr>
        <w:t>Obstetric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15"/>
        </w:rPr>
        <w:t>Practice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15"/>
        </w:rPr>
        <w:t>and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  <w:spacing w:val="-15"/>
        </w:rPr>
        <w:t>the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5"/>
        </w:rPr>
        <w:t>American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5"/>
        </w:rPr>
        <w:t>Society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16"/>
        </w:rPr>
        <w:t>of Anesthesiologists.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5"/>
        </w:rPr>
        <w:t>ACOG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-15"/>
        </w:rPr>
        <w:t>Committee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-15"/>
        </w:rPr>
        <w:t>Opinion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-15"/>
        </w:rPr>
        <w:t>No</w:t>
      </w:r>
      <w:r>
        <w:rPr>
          <w:sz w:val="16"/>
          <w:szCs w:val="16"/>
          <w:color w:val="231F20"/>
          <w:spacing w:val="-16"/>
        </w:rPr>
        <w:t>.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16"/>
        </w:rPr>
        <w:t>775：Nonobstetric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-16"/>
        </w:rPr>
        <w:t>Surgery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-16"/>
        </w:rPr>
        <w:t>During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2"/>
        </w:rPr>
        <w:t>Pregnancy［J］.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-12"/>
        </w:rPr>
        <w:t>Obstetrics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12"/>
        </w:rPr>
        <w:t>and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-12"/>
        </w:rPr>
        <w:t>Gynecology，2019，133（4</w:t>
      </w:r>
      <w:r>
        <w:rPr>
          <w:sz w:val="16"/>
          <w:szCs w:val="16"/>
          <w:color w:val="231F20"/>
          <w:spacing w:val="-18"/>
        </w:rPr>
        <w:t>）：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2"/>
        </w:rPr>
        <w:t>e285-286. DOI：10.1097/AOG.0000000000003174.</w:t>
      </w:r>
    </w:p>
    <w:p>
      <w:pPr>
        <w:pStyle w:val="BodyText"/>
        <w:spacing w:before="18" w:line="201" w:lineRule="auto"/>
        <w:jc w:val="right"/>
        <w:rPr>
          <w:sz w:val="16"/>
          <w:szCs w:val="16"/>
        </w:rPr>
      </w:pPr>
      <w:r>
        <w:rPr>
          <w:sz w:val="16"/>
          <w:szCs w:val="16"/>
          <w:color w:val="231F20"/>
          <w:spacing w:val="-5"/>
        </w:rPr>
        <w:t>（收稿日期：2022-06-19；修回日期：2022-09-05）</w:t>
      </w:r>
    </w:p>
    <w:p>
      <w:pPr>
        <w:pStyle w:val="BodyText"/>
        <w:ind w:right="4"/>
        <w:spacing w:before="29" w:line="157" w:lineRule="auto"/>
        <w:jc w:val="right"/>
        <w:rPr>
          <w:sz w:val="16"/>
          <w:szCs w:val="16"/>
        </w:rPr>
      </w:pPr>
      <w:r>
        <w:rPr>
          <w:sz w:val="16"/>
          <w:szCs w:val="16"/>
          <w:color w:val="231F20"/>
          <w:spacing w:val="1"/>
        </w:rPr>
        <w:t>（本文编辑：崔莎）</w:t>
      </w:r>
    </w:p>
    <w:sectPr>
      <w:type w:val="continuous"/>
      <w:pgSz w:w="11963" w:h="16158"/>
      <w:pgMar w:top="1291" w:right="953" w:bottom="0" w:left="407" w:header="815" w:footer="0" w:gutter="0"/>
      <w:cols w:equalWidth="0" w:num="2">
        <w:col w:w="5669" w:space="100"/>
        <w:col w:w="4833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FZShuTi">
    <w:panose1 w:val="02010601030101010101"/>
    <w:charset w:val="86"/>
    <w:family w:val="auto"/>
    <w:pitch w:val="variable"/>
    <w:sig w:usb0="00000003" w:usb1="080E0000" w:usb2="00000000" w:usb3="00000000" w:csb0="00040000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20.4pt;margin-top:780.47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2" style="position:absolute;margin-left:20.4pt;margin-top:780.47pt;mso-position-vertical-relative:page;mso-position-horizontal-relative:page;width:475.5pt;height:9.7pt;z-index:-251657216;" o:allowincell="f" filled="false" stroked="false" type="#_x0000_t75">
          <v:imagedata o:title="" r:id="rId1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555"/>
      <w:spacing w:line="368" w:lineRule="exact"/>
      <w:rPr/>
    </w:pPr>
    <w:r>
      <w:pict>
        <v:shape id="WordPictureWatermark20" style="position:absolute;margin-left:20.4pt;margin-top:780.47pt;mso-position-vertical-relative:page;mso-position-horizontal-relative:page;width:475.5pt;height:9.7pt;z-index:-251656192;" o:allowincell="f" filled="false" stroked="false" type="#_x0000_t75">
          <v:imagedata o:title="" r:id="rId1"/>
        </v:shape>
      </w:pict>
    </w:r>
    <w:r>
      <w:pict>
        <v:shape id="_x0000_s22" style="position:absolute;margin-left:524.337pt;margin-top:51.2602pt;mso-position-vertical-relative:page;mso-position-horizontal-relative:page;width:28.85pt;height:16.4pt;z-index:251662336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23" w:lineRule="auto"/>
                  <w:rPr/>
                </w:pPr>
                <w:r>
                  <w:rPr>
                    <w:color w:val="231F20"/>
                    <w:spacing w:val="13"/>
                  </w:rPr>
                  <w:t>·521</w:t>
                </w:r>
                <w:r>
                  <w:rPr>
                    <w:color w:val="231F20"/>
                    <w:spacing w:val="14"/>
                  </w:rPr>
                  <w:t xml:space="preserve"> </w:t>
                </w:r>
                <w:r>
                  <w:rPr>
                    <w:color w:val="231F20"/>
                    <w:spacing w:val="13"/>
                  </w:rPr>
                  <w:t>·</w:t>
                </w:r>
              </w:p>
            </w:txbxContent>
          </v:textbox>
        </v:shape>
      </w:pict>
    </w:r>
    <w:r>
      <w:pict>
        <v:shape id="_x0000_s24" style="position:absolute;margin-left:332.489pt;margin-top:52.1678pt;mso-position-vertical-relative:page;mso-position-horizontal-relative:page;width:181.2pt;height:10.45pt;z-index:251661312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4" w:lineRule="auto"/>
                  <w:rPr>
                    <w:rFonts w:ascii="Times New Roman" w:hAnsi="Times New Roman" w:eastAsia="Times New Roman" w:cs="Times New Roman"/>
                    <w:sz w:val="16"/>
                    <w:szCs w:val="16"/>
                  </w:rPr>
                </w:pPr>
                <w:hyperlink w:history="true" r:id="rId2"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u w:val="single" w:color="auto"/>
                      <w:color w:val="231F20"/>
                      <w:spacing w:val="-3"/>
                    </w:rPr>
                    <w:t>http: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u w:val="single" w:color="auto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u w:val="single" w:color="auto"/>
                      <w:color w:val="231F20"/>
                      <w:spacing w:val="-3"/>
                    </w:rPr>
                    <w:t>//www.chinagp.net   E-mail: zgqkyx@chinagp.net.cn</w:t>
                  </w:r>
                </w:hyperlink>
              </w:p>
            </w:txbxContent>
          </v:textbox>
        </v:shape>
      </w:pict>
    </w:r>
    <w:r>
      <w:rPr>
        <w:position w:val="-7"/>
      </w:rPr>
      <w:pict>
        <v:group id="_x0000_s26" style="mso-position-vertical-relative:line;mso-position-horizontal-relative:char;width:112.9pt;height:18.45pt;" filled="false" stroked="false" coordsize="2258,369" coordorigin="0,0">
          <v:shape id="_x0000_s28" style="position:absolute;left:0;top:0;width:2258;height:369;" filled="false" stroked="false" type="#_x0000_t75">
            <v:imagedata o:title="" r:id="rId3"/>
          </v:shape>
          <v:shape id="_x0000_s30" style="position:absolute;left:-20;top:-20;width:2298;height:409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94"/>
                    <w:spacing w:before="229" w:line="242" w:lineRule="auto"/>
                    <w:rPr>
                      <w:rFonts w:ascii="SimHei" w:hAnsi="SimHei" w:eastAsia="SimHei" w:cs="SimHei"/>
                      <w:sz w:val="14"/>
                      <w:szCs w:val="14"/>
                    </w:rPr>
                  </w:pPr>
                  <w:r>
                    <w:rPr>
                      <w:rFonts w:ascii="SimHei" w:hAnsi="SimHei" w:eastAsia="SimHei" w:cs="SimHei"/>
                      <w:sz w:val="14"/>
                      <w:szCs w:val="14"/>
                      <w:color w:val="FFFFFF"/>
                      <w:spacing w:val="3"/>
                    </w:rPr>
                    <w:t>2023年2月</w:t>
                  </w:r>
                  <w:r>
                    <w:rPr>
                      <w:rFonts w:ascii="SimHei" w:hAnsi="SimHei" w:eastAsia="SimHei" w:cs="SimHei"/>
                      <w:sz w:val="14"/>
                      <w:szCs w:val="14"/>
                      <w:color w:val="FFFFFF"/>
                      <w:spacing w:val="4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4"/>
                      <w:szCs w:val="14"/>
                      <w:color w:val="FFFFFF"/>
                      <w:spacing w:val="3"/>
                    </w:rPr>
                    <w:t>第26卷</w:t>
                  </w:r>
                  <w:r>
                    <w:rPr>
                      <w:rFonts w:ascii="SimHei" w:hAnsi="SimHei" w:eastAsia="SimHei" w:cs="SimHei"/>
                      <w:sz w:val="14"/>
                      <w:szCs w:val="14"/>
                      <w:color w:val="FFFFFF"/>
                      <w:spacing w:val="4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4"/>
                      <w:szCs w:val="14"/>
                      <w:color w:val="FFFFFF"/>
                      <w:spacing w:val="3"/>
                    </w:rPr>
                    <w:t>第5期</w:t>
                  </w:r>
                </w:p>
              </w:txbxContent>
            </v:textbox>
          </v:shape>
        </v:group>
      </w:pic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1"/>
      <w:spacing w:before="234" w:line="180" w:lineRule="auto"/>
      <w:rPr>
        <w:rFonts w:ascii="Times New Roman" w:hAnsi="Times New Roman" w:eastAsia="Times New Roman" w:cs="Times New Roman"/>
        <w:sz w:val="16"/>
        <w:szCs w:val="16"/>
      </w:rPr>
    </w:pPr>
    <w:r>
      <w:pict>
        <v:shape id="WordPictureWatermark66" style="position:absolute;margin-left:20.4pt;margin-top:780.47pt;mso-position-vertical-relative:page;mso-position-horizontal-relative:page;width:475.5pt;height:9.7pt;z-index:-251653120;" o:allowincell="f" filled="false" stroked="false" type="#_x0000_t75">
          <v:imagedata o:title="" r:id="rId1"/>
        </v:shape>
      </w:pict>
    </w:r>
    <w:r>
      <w:pict>
        <v:group id="_x0000_s68" style="position:absolute;margin-left:437.067pt;margin-top:42.5136pt;mso-position-vertical-relative:page;mso-position-horizontal-relative:page;width:112.9pt;height:18.5pt;z-index:251664384;" o:allowincell="f" filled="false" stroked="false" coordsize="2258,370" coordorigin="0,0">
          <v:shape id="_x0000_s70" style="position:absolute;left:0;top:0;width:2258;height:369;" filled="false" stroked="false" type="#_x0000_t75">
            <v:imagedata o:title="" r:id="rId2"/>
          </v:shape>
          <v:shape id="_x0000_s72" style="position:absolute;left:-20;top:-20;width:2298;height:439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530"/>
                    <w:spacing w:before="228" w:line="189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FFFFFF"/>
                      <w:spacing w:val="-10"/>
                    </w:rPr>
                    <w:t>February  2023, Vol.</w:t>
                  </w:r>
                  <w:r>
                    <w:rPr>
                      <w:sz w:val="14"/>
                      <w:szCs w:val="14"/>
                      <w:color w:val="FFFFFF"/>
                      <w:spacing w:val="-11"/>
                    </w:rPr>
                    <w:t>26  No.5</w:t>
                  </w:r>
                </w:p>
              </w:txbxContent>
            </v:textbox>
          </v:shape>
        </v:group>
      </w:pict>
    </w:r>
    <w:r>
      <w:rPr>
        <w:color w:val="231F20"/>
        <w:position w:val="-2"/>
      </w:rPr>
      <w:t>·522·</w:t>
    </w:r>
    <w:r>
      <w:rPr>
        <w:color w:val="231F20"/>
        <w:spacing w:val="18"/>
        <w:w w:val="101"/>
        <w:position w:val="-2"/>
      </w:rPr>
      <w:t xml:space="preserve">  </w:t>
    </w:r>
    <w:hyperlink w:history="true" r:id="rId3"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</w:rPr>
        <w:t>http: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</w:rPr>
        <w:t>//www.chinagp.net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</w:rPr>
        <w:t>E-mail: zgqkyx@chin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  <w:spacing w:val="-1"/>
        </w:rPr>
        <w:t>agp.net.cn</w:t>
      </w:r>
    </w:hyperlink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555"/>
      <w:spacing w:line="368" w:lineRule="exact"/>
      <w:rPr/>
    </w:pPr>
    <w:r>
      <w:pict>
        <v:shape id="WordPictureWatermark88" style="position:absolute;margin-left:20.4pt;margin-top:780.47pt;mso-position-vertical-relative:page;mso-position-horizontal-relative:page;width:475.5pt;height:9.7pt;z-index:-251650048;" o:allowincell="f" filled="false" stroked="false" type="#_x0000_t75">
          <v:imagedata o:title="" r:id="rId1"/>
        </v:shape>
      </w:pict>
    </w:r>
    <w:r>
      <w:pict>
        <v:shape id="_x0000_s90" style="position:absolute;margin-left:524.337pt;margin-top:51.2602pt;mso-position-vertical-relative:page;mso-position-horizontal-relative:page;width:28.85pt;height:16.4pt;z-index:25166848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23" w:lineRule="auto"/>
                  <w:rPr/>
                </w:pPr>
                <w:r>
                  <w:rPr>
                    <w:color w:val="231F20"/>
                    <w:spacing w:val="13"/>
                  </w:rPr>
                  <w:t>·523</w:t>
                </w:r>
                <w:r>
                  <w:rPr>
                    <w:color w:val="231F20"/>
                    <w:spacing w:val="14"/>
                  </w:rPr>
                  <w:t xml:space="preserve"> </w:t>
                </w:r>
                <w:r>
                  <w:rPr>
                    <w:color w:val="231F20"/>
                    <w:spacing w:val="13"/>
                  </w:rPr>
                  <w:t>·</w:t>
                </w:r>
              </w:p>
            </w:txbxContent>
          </v:textbox>
        </v:shape>
      </w:pict>
    </w:r>
    <w:r>
      <w:pict>
        <v:shape id="_x0000_s92" style="position:absolute;margin-left:332.489pt;margin-top:52.1678pt;mso-position-vertical-relative:page;mso-position-horizontal-relative:page;width:181.2pt;height:10.45pt;z-index:251667456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4" w:lineRule="auto"/>
                  <w:rPr>
                    <w:rFonts w:ascii="Times New Roman" w:hAnsi="Times New Roman" w:eastAsia="Times New Roman" w:cs="Times New Roman"/>
                    <w:sz w:val="16"/>
                    <w:szCs w:val="16"/>
                  </w:rPr>
                </w:pPr>
                <w:hyperlink w:history="true" r:id="rId2"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u w:val="single" w:color="auto"/>
                      <w:color w:val="231F20"/>
                      <w:spacing w:val="-3"/>
                    </w:rPr>
                    <w:t>http: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u w:val="single" w:color="auto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u w:val="single" w:color="auto"/>
                      <w:color w:val="231F20"/>
                      <w:spacing w:val="-3"/>
                    </w:rPr>
                    <w:t>//www.chinagp.net   E-mail: zgqkyx@chinagp.net.cn</w:t>
                  </w:r>
                </w:hyperlink>
              </w:p>
            </w:txbxContent>
          </v:textbox>
        </v:shape>
      </w:pict>
    </w:r>
    <w:r>
      <w:rPr>
        <w:position w:val="-7"/>
      </w:rPr>
      <w:pict>
        <v:group id="_x0000_s94" style="mso-position-vertical-relative:line;mso-position-horizontal-relative:char;width:112.9pt;height:18.45pt;" filled="false" stroked="false" coordsize="2258,369" coordorigin="0,0">
          <v:shape id="_x0000_s96" style="position:absolute;left:0;top:0;width:2258;height:369;" filled="false" stroked="false" type="#_x0000_t75">
            <v:imagedata o:title="" r:id="rId3"/>
          </v:shape>
          <v:shape id="_x0000_s98" style="position:absolute;left:-20;top:-20;width:2298;height:409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94"/>
                    <w:spacing w:before="229" w:line="242" w:lineRule="auto"/>
                    <w:rPr>
                      <w:rFonts w:ascii="SimHei" w:hAnsi="SimHei" w:eastAsia="SimHei" w:cs="SimHei"/>
                      <w:sz w:val="14"/>
                      <w:szCs w:val="14"/>
                    </w:rPr>
                  </w:pPr>
                  <w:r>
                    <w:rPr>
                      <w:rFonts w:ascii="SimHei" w:hAnsi="SimHei" w:eastAsia="SimHei" w:cs="SimHei"/>
                      <w:sz w:val="14"/>
                      <w:szCs w:val="14"/>
                      <w:color w:val="FFFFFF"/>
                      <w:spacing w:val="3"/>
                    </w:rPr>
                    <w:t>2023年2月</w:t>
                  </w:r>
                  <w:r>
                    <w:rPr>
                      <w:rFonts w:ascii="SimHei" w:hAnsi="SimHei" w:eastAsia="SimHei" w:cs="SimHei"/>
                      <w:sz w:val="14"/>
                      <w:szCs w:val="14"/>
                      <w:color w:val="FFFFFF"/>
                      <w:spacing w:val="4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4"/>
                      <w:szCs w:val="14"/>
                      <w:color w:val="FFFFFF"/>
                      <w:spacing w:val="3"/>
                    </w:rPr>
                    <w:t>第26卷</w:t>
                  </w:r>
                  <w:r>
                    <w:rPr>
                      <w:rFonts w:ascii="SimHei" w:hAnsi="SimHei" w:eastAsia="SimHei" w:cs="SimHei"/>
                      <w:sz w:val="14"/>
                      <w:szCs w:val="14"/>
                      <w:color w:val="FFFFFF"/>
                      <w:spacing w:val="4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4"/>
                      <w:szCs w:val="14"/>
                      <w:color w:val="FFFFFF"/>
                      <w:spacing w:val="3"/>
                    </w:rPr>
                    <w:t>第5期</w:t>
                  </w:r>
                </w:p>
              </w:txbxContent>
            </v:textbox>
          </v:shape>
        </v:group>
      </w:pic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1"/>
      <w:spacing w:before="234" w:line="180" w:lineRule="auto"/>
      <w:rPr>
        <w:rFonts w:ascii="Times New Roman" w:hAnsi="Times New Roman" w:eastAsia="Times New Roman" w:cs="Times New Roman"/>
        <w:sz w:val="16"/>
        <w:szCs w:val="16"/>
      </w:rPr>
    </w:pPr>
    <w:r>
      <w:pict>
        <v:shape id="WordPictureWatermark100" style="position:absolute;margin-left:20.4pt;margin-top:780.47pt;mso-position-vertical-relative:page;mso-position-horizontal-relative:page;width:475.5pt;height:9.7pt;z-index:-251646976;" o:allowincell="f" filled="false" stroked="false" type="#_x0000_t75">
          <v:imagedata o:title="" r:id="rId1"/>
        </v:shape>
      </w:pict>
    </w:r>
    <w:r>
      <w:pict>
        <v:group id="_x0000_s102" style="position:absolute;margin-left:437.067pt;margin-top:42.5136pt;mso-position-vertical-relative:page;mso-position-horizontal-relative:page;width:112.9pt;height:18.5pt;z-index:251670528;" o:allowincell="f" filled="false" stroked="false" coordsize="2258,370" coordorigin="0,0">
          <v:shape id="_x0000_s104" style="position:absolute;left:0;top:0;width:2258;height:369;" filled="false" stroked="false" type="#_x0000_t75">
            <v:imagedata o:title="" r:id="rId2"/>
          </v:shape>
          <v:shape id="_x0000_s106" style="position:absolute;left:-20;top:-20;width:2298;height:439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530"/>
                    <w:spacing w:before="228" w:line="189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FFFFFF"/>
                      <w:spacing w:val="-10"/>
                    </w:rPr>
                    <w:t>February  2023, Vol.</w:t>
                  </w:r>
                  <w:r>
                    <w:rPr>
                      <w:sz w:val="14"/>
                      <w:szCs w:val="14"/>
                      <w:color w:val="FFFFFF"/>
                      <w:spacing w:val="-11"/>
                    </w:rPr>
                    <w:t>26  No.5</w:t>
                  </w:r>
                </w:p>
              </w:txbxContent>
            </v:textbox>
          </v:shape>
        </v:group>
      </w:pict>
    </w:r>
    <w:r>
      <w:rPr>
        <w:color w:val="231F20"/>
        <w:position w:val="-2"/>
      </w:rPr>
      <w:t>·524·</w:t>
    </w:r>
    <w:r>
      <w:rPr>
        <w:color w:val="231F20"/>
        <w:spacing w:val="18"/>
        <w:w w:val="101"/>
        <w:position w:val="-2"/>
      </w:rPr>
      <w:t xml:space="preserve">  </w:t>
    </w:r>
    <w:hyperlink w:history="true" r:id="rId3"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</w:rPr>
        <w:t>http: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</w:rPr>
        <w:t>//www.chinagp.net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</w:rPr>
        <w:t>E-mail: zgqkyx@chin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  <w:spacing w:val="-1"/>
        </w:rPr>
        <w:t>agp.net.cn</w:t>
      </w:r>
    </w:hyperlink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8.png"/><Relationship Id="rId8" Type="http://schemas.openxmlformats.org/officeDocument/2006/relationships/header" Target="header3.xml"/><Relationship Id="rId7" Type="http://schemas.openxmlformats.org/officeDocument/2006/relationships/image" Target="media/image5.jpeg"/><Relationship Id="rId6" Type="http://schemas.openxmlformats.org/officeDocument/2006/relationships/header" Target="header2.xml"/><Relationship Id="rId5" Type="http://schemas.openxmlformats.org/officeDocument/2006/relationships/hyperlink" Target="https://www.chinagp.net" TargetMode="External"/><Relationship Id="rId4" Type="http://schemas.openxmlformats.org/officeDocument/2006/relationships/image" Target="media/image3.jpeg"/><Relationship Id="rId3" Type="http://schemas.openxmlformats.org/officeDocument/2006/relationships/hyperlink" Target="http://www.chinagp.netE-mail:zgqkyx@chinagp.net.cn" TargetMode="External"/><Relationship Id="rId2" Type="http://schemas.openxmlformats.org/officeDocument/2006/relationships/image" Target="media/image2.jpeg"/><Relationship Id="rId17" Type="http://schemas.openxmlformats.org/officeDocument/2006/relationships/fontTable" Target="fontTable.xml"/><Relationship Id="rId16" Type="http://schemas.openxmlformats.org/officeDocument/2006/relationships/styles" Target="styles.xml"/><Relationship Id="rId15" Type="http://schemas.openxmlformats.org/officeDocument/2006/relationships/settings" Target="settings.xml"/><Relationship Id="rId14" Type="http://schemas.openxmlformats.org/officeDocument/2006/relationships/header" Target="header6.xml"/><Relationship Id="rId13" Type="http://schemas.openxmlformats.org/officeDocument/2006/relationships/header" Target="header5.xml"/><Relationship Id="rId12" Type="http://schemas.openxmlformats.org/officeDocument/2006/relationships/image" Target="media/image12.png"/><Relationship Id="rId11" Type="http://schemas.openxmlformats.org/officeDocument/2006/relationships/header" Target="header4.xml"/><Relationship Id="rId10" Type="http://schemas.openxmlformats.org/officeDocument/2006/relationships/image" Target="media/image9.pn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7.jpeg"/><Relationship Id="rId2" Type="http://schemas.openxmlformats.org/officeDocument/2006/relationships/hyperlink" Target="http://www.chinagp.netE-mail:zgqkyx@chinagp.net.cn" TargetMode="External"/><Relationship Id="rId1" Type="http://schemas.openxmlformats.org/officeDocument/2006/relationships/image" Target="media/image6.png"/></Relationships>
</file>

<file path=word/_rels/header4.xml.rels><?xml version="1.0" encoding="UTF-8" standalone="yes"?>
<Relationships xmlns="http://schemas.openxmlformats.org/package/2006/relationships"><Relationship Id="rId3" Type="http://schemas.openxmlformats.org/officeDocument/2006/relationships/hyperlink" Target="http://www.chinagp.netE-mail:zgqkyx@chinagp.net.cn" TargetMode="External"/><Relationship Id="rId2" Type="http://schemas.openxmlformats.org/officeDocument/2006/relationships/image" Target="media/image11.jpeg"/><Relationship Id="rId1" Type="http://schemas.openxmlformats.org/officeDocument/2006/relationships/image" Target="media/image10.png"/></Relationships>
</file>

<file path=word/_rels/header5.xml.rels><?xml version="1.0" encoding="UTF-8" standalone="yes"?>
<Relationships xmlns="http://schemas.openxmlformats.org/package/2006/relationships"><Relationship Id="rId3" Type="http://schemas.openxmlformats.org/officeDocument/2006/relationships/image" Target="media/image14.jpeg"/><Relationship Id="rId2" Type="http://schemas.openxmlformats.org/officeDocument/2006/relationships/hyperlink" Target="http://www.chinagp.netE-mail:zgqkyx@chinagp.net.cn" TargetMode="External"/><Relationship Id="rId1" Type="http://schemas.openxmlformats.org/officeDocument/2006/relationships/image" Target="media/image13.png"/></Relationships>
</file>

<file path=word/_rels/header6.xml.rels><?xml version="1.0" encoding="UTF-8" standalone="yes"?>
<Relationships xmlns="http://schemas.openxmlformats.org/package/2006/relationships"><Relationship Id="rId3" Type="http://schemas.openxmlformats.org/officeDocument/2006/relationships/hyperlink" Target="http://www.chinagp.netE-mail:zgqkyx@chinagp.net.cn" TargetMode="External"/><Relationship Id="rId2" Type="http://schemas.openxmlformats.org/officeDocument/2006/relationships/image" Target="media/image16.jpeg"/><Relationship Id="rId1" Type="http://schemas.openxmlformats.org/officeDocument/2006/relationships/image" Target="media/image15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2023-06-07T09:30:01Z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2025-10-28T21:34:10</vt:filetime>
  </property>
</Properties>
</file>