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ind w:left="1208"/>
        <w:spacing w:before="168" w:line="197" w:lineRule="auto"/>
        <w:rPr>
          <w:rFonts w:ascii="Microsoft YaHei" w:hAnsi="Microsoft YaHei" w:eastAsia="Microsoft YaHei" w:cs="Microsoft YaHei"/>
          <w:sz w:val="39"/>
          <w:szCs w:val="39"/>
        </w:rPr>
      </w:pPr>
      <w:r>
        <w:rPr>
          <w:rFonts w:ascii="Microsoft YaHei" w:hAnsi="Microsoft YaHei" w:eastAsia="Microsoft YaHei" w:cs="Microsoft YaHei"/>
          <w:sz w:val="39"/>
          <w:szCs w:val="39"/>
          <w:color w:val="231F20"/>
          <w:spacing w:val="27"/>
        </w:rPr>
        <w:t>超声联合量表评分在泌尿系结石诊断及定位中的</w:t>
      </w:r>
    </w:p>
    <w:p>
      <w:pPr>
        <w:ind w:left="5195"/>
        <w:spacing w:before="148" w:line="166" w:lineRule="auto"/>
        <w:rPr>
          <w:rFonts w:ascii="Microsoft YaHei" w:hAnsi="Microsoft YaHei" w:eastAsia="Microsoft YaHei" w:cs="Microsoft YaHei"/>
          <w:sz w:val="39"/>
          <w:szCs w:val="39"/>
        </w:rPr>
      </w:pPr>
      <w:r>
        <w:rPr>
          <w:rFonts w:ascii="Microsoft YaHei" w:hAnsi="Microsoft YaHei" w:eastAsia="Microsoft YaHei" w:cs="Microsoft YaHei"/>
          <w:sz w:val="39"/>
          <w:szCs w:val="39"/>
          <w:color w:val="231F20"/>
          <w:spacing w:val="7"/>
        </w:rPr>
        <w:t>应用</w:t>
      </w:r>
    </w:p>
    <w:p>
      <w:pPr>
        <w:ind w:left="4390"/>
        <w:spacing w:before="241" w:line="19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钟    媛，罗开顺（通讯作者）</w:t>
      </w:r>
    </w:p>
    <w:p>
      <w:pPr>
        <w:pStyle w:val="BodyText"/>
        <w:ind w:left="2488"/>
        <w:spacing w:before="259" w:line="203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1"/>
        </w:rPr>
        <w:t>（昭通市第一人民医院（昆明医科大学附属昭通医院）泌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0"/>
        </w:rPr>
        <w:t>尿外科，云南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2"/>
        </w:rPr>
        <w:t xml:space="preserve">    </w:t>
      </w:r>
      <w:r>
        <w:rPr>
          <w:sz w:val="16"/>
          <w:szCs w:val="16"/>
          <w:color w:val="231F20"/>
          <w:spacing w:val="10"/>
        </w:rPr>
        <w:t>657000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0"/>
        </w:rPr>
        <w:t>）</w:t>
      </w:r>
    </w:p>
    <w:p>
      <w:pPr>
        <w:spacing w:line="364" w:lineRule="auto"/>
        <w:rPr>
          <w:rFonts w:ascii="Arial"/>
          <w:sz w:val="21"/>
        </w:rPr>
      </w:pPr>
      <w:r/>
    </w:p>
    <w:p>
      <w:pPr>
        <w:pStyle w:val="BodyText"/>
        <w:ind w:left="1199" w:right="377" w:firstLine="424"/>
        <w:spacing w:before="69" w:line="282" w:lineRule="auto"/>
        <w:jc w:val="both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SimHei" w:hAnsi="SimHei" w:eastAsia="SimHei" w:cs="SimHei"/>
          <w:color w:val="231F20"/>
          <w:spacing w:val="12"/>
        </w:rPr>
        <w:t>摘要：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2"/>
        </w:rPr>
        <w:t>目的：泌尿系结石在临床中的发病率较高，其准确诊断对临床治疗有着重要的意义，但现有方法仍存在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1"/>
        </w:rPr>
        <w:t>局限性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1"/>
        </w:rPr>
        <w:t>。本研究旨在评估超声联合视觉模拟量表（</w:t>
      </w:r>
      <w:r>
        <w:rPr>
          <w:sz w:val="16"/>
          <w:szCs w:val="16"/>
          <w:color w:val="231F20"/>
        </w:rPr>
        <w:t>VAS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1"/>
        </w:rPr>
        <w:t>）评分在提高泌尿系结石诊断及定位准确性中的应用效果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1"/>
        </w:rPr>
        <w:t>。方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1"/>
        </w:rPr>
        <w:t>法：对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7"/>
        </w:rPr>
        <w:t xml:space="preserve"> </w:t>
      </w:r>
      <w:r>
        <w:rPr>
          <w:sz w:val="16"/>
          <w:szCs w:val="16"/>
          <w:color w:val="231F20"/>
          <w:spacing w:val="11"/>
        </w:rPr>
        <w:t>2022</w:t>
      </w:r>
      <w:r>
        <w:rPr>
          <w:sz w:val="16"/>
          <w:szCs w:val="16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1"/>
        </w:rPr>
        <w:t>年 </w:t>
      </w:r>
      <w:r>
        <w:rPr>
          <w:sz w:val="16"/>
          <w:szCs w:val="16"/>
          <w:color w:val="231F20"/>
          <w:spacing w:val="11"/>
        </w:rPr>
        <w:t>12</w:t>
      </w:r>
      <w:r>
        <w:rPr>
          <w:sz w:val="16"/>
          <w:szCs w:val="16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1"/>
        </w:rPr>
        <w:t>月至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8"/>
        </w:rPr>
        <w:t xml:space="preserve"> </w:t>
      </w:r>
      <w:r>
        <w:rPr>
          <w:sz w:val="16"/>
          <w:szCs w:val="16"/>
          <w:color w:val="231F20"/>
          <w:spacing w:val="11"/>
        </w:rPr>
        <w:t>2023</w:t>
      </w:r>
      <w:r>
        <w:rPr>
          <w:sz w:val="16"/>
          <w:szCs w:val="16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1"/>
        </w:rPr>
        <w:t>年 </w:t>
      </w:r>
      <w:r>
        <w:rPr>
          <w:sz w:val="16"/>
          <w:szCs w:val="16"/>
          <w:color w:val="231F20"/>
          <w:spacing w:val="11"/>
        </w:rPr>
        <w:t>12</w:t>
      </w:r>
      <w:r>
        <w:rPr>
          <w:sz w:val="16"/>
          <w:szCs w:val="16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1"/>
        </w:rPr>
        <w:t>月期间在昭通市第一人民医院就诊的</w:t>
      </w:r>
      <w:r>
        <w:rPr>
          <w:sz w:val="16"/>
          <w:szCs w:val="16"/>
          <w:color w:val="231F20"/>
          <w:spacing w:val="11"/>
        </w:rPr>
        <w:t>128</w:t>
      </w:r>
      <w:r>
        <w:rPr>
          <w:sz w:val="16"/>
          <w:szCs w:val="16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1"/>
        </w:rPr>
        <w:t>例泌尿系结石患者进行随机对照试验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1"/>
        </w:rPr>
        <w:t>。患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5"/>
        </w:rPr>
        <w:t>者随机分配到联合组（</w:t>
      </w:r>
      <w:r>
        <w:rPr>
          <w:sz w:val="16"/>
          <w:szCs w:val="16"/>
          <w:color w:val="231F20"/>
          <w:spacing w:val="5"/>
        </w:rPr>
        <w:t>64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5"/>
        </w:rPr>
        <w:t>例）和对照组（</w:t>
      </w:r>
      <w:r>
        <w:rPr>
          <w:sz w:val="16"/>
          <w:szCs w:val="16"/>
          <w:color w:val="231F20"/>
          <w:spacing w:val="5"/>
        </w:rPr>
        <w:t>64</w:t>
      </w:r>
      <w:r>
        <w:rPr>
          <w:sz w:val="16"/>
          <w:szCs w:val="16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5"/>
        </w:rPr>
        <w:t>例）。 对照组仅通过超声进行诊断及定位，联合组则联合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0"/>
        </w:rPr>
        <w:t xml:space="preserve"> </w:t>
      </w:r>
      <w:r>
        <w:rPr>
          <w:sz w:val="16"/>
          <w:szCs w:val="16"/>
          <w:color w:val="231F20"/>
        </w:rPr>
        <w:t>VAS</w:t>
      </w:r>
      <w:r>
        <w:rPr>
          <w:sz w:val="16"/>
          <w:szCs w:val="16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5"/>
        </w:rPr>
        <w:t>量表进行诊断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9"/>
        </w:rPr>
        <w:t>及定位，对比两组的诊断及定位效果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9"/>
        </w:rPr>
        <w:t>。结果：联合组的结石检出率为 </w:t>
      </w:r>
      <w:r>
        <w:rPr>
          <w:sz w:val="16"/>
          <w:szCs w:val="16"/>
          <w:color w:val="231F20"/>
          <w:spacing w:val="9"/>
        </w:rPr>
        <w:t>98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9"/>
        </w:rPr>
        <w:t>.44%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9"/>
        </w:rPr>
        <w:t>，显著高于对照组的 </w:t>
      </w:r>
      <w:r>
        <w:rPr>
          <w:sz w:val="16"/>
          <w:szCs w:val="16"/>
          <w:color w:val="231F20"/>
          <w:spacing w:val="9"/>
        </w:rPr>
        <w:t>89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9"/>
        </w:rPr>
        <w:t>.06%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9"/>
        </w:rPr>
        <w:t>（</w:t>
      </w:r>
      <w:r>
        <w:rPr>
          <w:rFonts w:ascii="Arial" w:hAnsi="Arial" w:eastAsia="Arial" w:cs="Arial"/>
          <w:sz w:val="16"/>
          <w:szCs w:val="16"/>
          <w:i/>
          <w:iCs/>
          <w:color w:val="231F20"/>
          <w:spacing w:val="9"/>
        </w:rPr>
        <w:t>P</w:t>
      </w:r>
      <w:r>
        <w:rPr>
          <w:sz w:val="16"/>
          <w:szCs w:val="16"/>
          <w:color w:val="231F20"/>
          <w:spacing w:val="9"/>
        </w:rPr>
        <w:t>&lt;0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9"/>
        </w:rPr>
        <w:t>.05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37"/>
        </w:rPr>
        <w:t>）；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VAS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"/>
        </w:rPr>
        <w:t>评分在输尿管结石（</w:t>
      </w:r>
      <w:r>
        <w:rPr>
          <w:sz w:val="16"/>
          <w:szCs w:val="16"/>
          <w:color w:val="231F20"/>
          <w:spacing w:val="1"/>
        </w:rPr>
        <w:t>7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1"/>
        </w:rPr>
        <w:t>.52±</w:t>
      </w:r>
      <w:r>
        <w:rPr>
          <w:sz w:val="16"/>
          <w:szCs w:val="16"/>
          <w:color w:val="231F20"/>
          <w:spacing w:val="-14"/>
        </w:rPr>
        <w:t xml:space="preserve"> </w:t>
      </w:r>
      <w:r>
        <w:rPr>
          <w:sz w:val="16"/>
          <w:szCs w:val="16"/>
          <w:color w:val="231F20"/>
          <w:spacing w:val="1"/>
        </w:rPr>
        <w:t>1.55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"/>
        </w:rPr>
        <w:t>）、肾结石（</w:t>
      </w:r>
      <w:r>
        <w:rPr>
          <w:sz w:val="16"/>
          <w:szCs w:val="16"/>
          <w:color w:val="231F20"/>
          <w:spacing w:val="1"/>
        </w:rPr>
        <w:t>6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1"/>
        </w:rPr>
        <w:t>.08±</w:t>
      </w:r>
      <w:r>
        <w:rPr>
          <w:sz w:val="16"/>
          <w:szCs w:val="16"/>
          <w:color w:val="231F20"/>
          <w:spacing w:val="-15"/>
        </w:rPr>
        <w:t xml:space="preserve"> </w:t>
      </w:r>
      <w:r>
        <w:rPr>
          <w:sz w:val="16"/>
          <w:szCs w:val="16"/>
          <w:color w:val="231F20"/>
          <w:spacing w:val="1"/>
        </w:rPr>
        <w:t>1.09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"/>
        </w:rPr>
        <w:t>）和膀胱结石（</w:t>
      </w:r>
      <w:r>
        <w:rPr>
          <w:sz w:val="16"/>
          <w:szCs w:val="16"/>
          <w:color w:val="231F20"/>
          <w:spacing w:val="1"/>
        </w:rPr>
        <w:t>4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1"/>
        </w:rPr>
        <w:t>.62±</w:t>
      </w:r>
      <w:r>
        <w:rPr>
          <w:sz w:val="16"/>
          <w:szCs w:val="16"/>
          <w:color w:val="231F20"/>
          <w:spacing w:val="-14"/>
        </w:rPr>
        <w:t xml:space="preserve"> </w:t>
      </w:r>
      <w:r>
        <w:rPr>
          <w:sz w:val="16"/>
          <w:szCs w:val="16"/>
          <w:color w:val="231F20"/>
          <w:spacing w:val="1"/>
        </w:rPr>
        <w:t>1.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1"/>
        </w:rPr>
        <w:t>10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"/>
        </w:rPr>
        <w:t>）中显示出显著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差异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。结论：超声联合  </w:t>
      </w:r>
      <w:r>
        <w:rPr>
          <w:sz w:val="16"/>
          <w:szCs w:val="16"/>
          <w:color w:val="231F20"/>
        </w:rPr>
        <w:t>VAS</w:t>
      </w:r>
      <w:r>
        <w:rPr>
          <w:sz w:val="16"/>
          <w:szCs w:val="16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4"/>
        </w:rPr>
        <w:t>评分是一种有效的泌尿系结石诊断及定位工具，能够显著提高诊断的准确性和效率，值得在临床实践中推广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4"/>
        </w:rPr>
        <w:t>。</w:t>
      </w:r>
    </w:p>
    <w:p>
      <w:pPr>
        <w:ind w:left="1624"/>
        <w:spacing w:before="11" w:line="236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SimHei" w:hAnsi="SimHei" w:eastAsia="SimHei" w:cs="SimHei"/>
          <w:sz w:val="19"/>
          <w:szCs w:val="19"/>
          <w:color w:val="231F20"/>
          <w:spacing w:val="-1"/>
        </w:rPr>
        <w:t>关键词：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超声；视觉模拟量表；泌尿系结石；诊断；定位</w:t>
      </w:r>
    </w:p>
    <w:p>
      <w:pPr>
        <w:pStyle w:val="BodyText"/>
        <w:ind w:left="1629"/>
        <w:spacing w:before="75" w:line="223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1"/>
        </w:rPr>
        <w:t>中图分类号：</w:t>
      </w:r>
      <w:r>
        <w:rPr>
          <w:sz w:val="17"/>
          <w:szCs w:val="17"/>
          <w:color w:val="231F20"/>
          <w:spacing w:val="1"/>
        </w:rPr>
        <w:t>R445        </w:t>
      </w:r>
      <w:r>
        <w:rPr>
          <w:rFonts w:ascii="SimHei" w:hAnsi="SimHei" w:eastAsia="SimHei" w:cs="SimHei"/>
          <w:sz w:val="17"/>
          <w:szCs w:val="17"/>
          <w:color w:val="231F20"/>
          <w:spacing w:val="1"/>
        </w:rPr>
        <w:t>文献标识码：</w:t>
      </w:r>
      <w:r>
        <w:rPr>
          <w:sz w:val="17"/>
          <w:szCs w:val="17"/>
          <w:color w:val="231F20"/>
          <w:spacing w:val="1"/>
        </w:rPr>
        <w:t>A </w:t>
      </w:r>
      <w:r>
        <w:rPr>
          <w:sz w:val="17"/>
          <w:szCs w:val="17"/>
          <w:color w:val="231F20"/>
        </w:rPr>
        <w:t xml:space="preserve">        </w:t>
      </w:r>
      <w:r>
        <w:rPr>
          <w:rFonts w:ascii="SimHei" w:hAnsi="SimHei" w:eastAsia="SimHei" w:cs="SimHei"/>
          <w:sz w:val="17"/>
          <w:szCs w:val="17"/>
          <w:color w:val="231F20"/>
        </w:rPr>
        <w:t>文章编号：</w:t>
      </w:r>
      <w:r>
        <w:rPr>
          <w:sz w:val="17"/>
          <w:szCs w:val="17"/>
          <w:color w:val="231F20"/>
        </w:rPr>
        <w:t>10.3969/j.issn.1001-0270.2024.05.13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1566"/>
        <w:spacing w:before="55" w:line="195" w:lineRule="auto"/>
        <w:rPr/>
      </w:pPr>
      <w:r>
        <w:rPr>
          <w:color w:val="231F20"/>
          <w:spacing w:val="13"/>
        </w:rPr>
        <w:t>Application of Ultrasound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13"/>
        </w:rPr>
        <w:t>Combined Scoring System in t</w:t>
      </w:r>
      <w:r>
        <w:rPr>
          <w:color w:val="231F20"/>
          <w:spacing w:val="12"/>
        </w:rPr>
        <w:t>he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12"/>
        </w:rPr>
        <w:t>Diagnosis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12"/>
        </w:rPr>
        <w:t>and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2"/>
        </w:rPr>
        <w:t>Localization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2"/>
        </w:rPr>
        <w:t>of</w:t>
      </w:r>
    </w:p>
    <w:p>
      <w:pPr>
        <w:pStyle w:val="BodyText"/>
        <w:ind w:left="4917"/>
        <w:spacing w:before="173" w:line="194" w:lineRule="auto"/>
        <w:rPr/>
      </w:pPr>
      <w:r>
        <w:rPr>
          <w:color w:val="231F20"/>
          <w:spacing w:val="13"/>
        </w:rPr>
        <w:t>Urinary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13"/>
        </w:rPr>
        <w:t>Stones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3439"/>
        <w:spacing w:before="56" w:line="239" w:lineRule="auto"/>
        <w:rPr/>
      </w:pPr>
      <w:r>
        <w:rPr>
          <w:color w:val="231F20"/>
          <w:spacing w:val="4"/>
        </w:rPr>
        <w:t>ZHONG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Yuan,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LUO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4"/>
        </w:rPr>
        <w:t>Kaishun(Correspondi</w:t>
      </w:r>
      <w:r>
        <w:rPr>
          <w:color w:val="231F20"/>
          <w:spacing w:val="3"/>
        </w:rPr>
        <w:t>ng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author)</w:t>
      </w:r>
    </w:p>
    <w:p>
      <w:pPr>
        <w:pStyle w:val="BodyText"/>
        <w:ind w:left="1471"/>
        <w:spacing w:before="132" w:line="239" w:lineRule="auto"/>
        <w:rPr/>
      </w:pPr>
      <w:r>
        <w:rPr>
          <w:color w:val="231F20"/>
          <w:spacing w:val="4"/>
        </w:rPr>
        <w:t>(Department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of Urology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4"/>
        </w:rPr>
        <w:t>, Zhaotong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First People's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Hospital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4"/>
        </w:rPr>
        <w:t>(Zhaotong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H</w:t>
      </w:r>
      <w:r>
        <w:rPr>
          <w:color w:val="231F20"/>
          <w:spacing w:val="3"/>
        </w:rPr>
        <w:t>ospital Affiliated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3"/>
        </w:rPr>
        <w:t>Kunming</w:t>
      </w:r>
    </w:p>
    <w:p>
      <w:pPr>
        <w:pStyle w:val="BodyText"/>
        <w:ind w:left="3665"/>
        <w:spacing w:before="133" w:line="239" w:lineRule="auto"/>
        <w:rPr/>
      </w:pPr>
      <w:r>
        <w:rPr>
          <w:color w:val="231F20"/>
        </w:rPr>
        <w:t>Medical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University</w:t>
      </w:r>
      <w:r>
        <w:rPr>
          <w:color w:val="231F20"/>
          <w:spacing w:val="17"/>
        </w:rPr>
        <w:t>), </w:t>
      </w:r>
      <w:r>
        <w:rPr>
          <w:color w:val="231F20"/>
        </w:rPr>
        <w:t>Yunnan</w:t>
      </w:r>
      <w:r>
        <w:rPr>
          <w:color w:val="231F20"/>
          <w:spacing w:val="8"/>
        </w:rPr>
        <w:t xml:space="preserve">    </w:t>
      </w:r>
      <w:r>
        <w:rPr>
          <w:color w:val="231F20"/>
          <w:spacing w:val="17"/>
        </w:rPr>
        <w:t>657000,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China</w:t>
      </w:r>
      <w:r>
        <w:rPr>
          <w:color w:val="231F20"/>
          <w:spacing w:val="17"/>
        </w:rPr>
        <w:t>)</w:t>
      </w:r>
    </w:p>
    <w:p>
      <w:pPr>
        <w:pStyle w:val="BodyText"/>
        <w:ind w:left="1200" w:right="419" w:firstLine="418"/>
        <w:spacing w:before="128" w:line="383" w:lineRule="auto"/>
        <w:jc w:val="both"/>
        <w:rPr/>
      </w:pPr>
      <w:r>
        <w:pict>
          <v:shape id="_x0000_s14" style="position:absolute;margin-left:38.6142pt;margin-top:234.351pt;mso-position-vertical-relative:text;mso-position-horizontal-relative:text;width:143.7pt;height:0.45pt;z-index:251658240;" filled="false" strokecolor="#231F20" strokeweight="0.43pt" coordsize="2873,8" coordorigin="0,0" path="m0,4l2873,4e">
            <v:stroke joinstyle="miter" miterlimit="4"/>
          </v:shape>
        </w:pict>
      </w:r>
      <w:r>
        <w:rPr>
          <w:color w:val="231F20"/>
          <w:spacing w:val="6"/>
        </w:rPr>
        <w:t>Abstract: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6"/>
        </w:rPr>
        <w:t>Objective: The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6"/>
        </w:rPr>
        <w:t>incidence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6"/>
        </w:rPr>
        <w:t>of urinary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6"/>
        </w:rPr>
        <w:t>calculi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6"/>
        </w:rPr>
        <w:t>in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6"/>
        </w:rPr>
        <w:t>clinical practice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6"/>
        </w:rPr>
        <w:t>is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6"/>
        </w:rPr>
        <w:t>high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6"/>
        </w:rPr>
        <w:t>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6"/>
        </w:rPr>
        <w:t>and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6"/>
        </w:rPr>
        <w:t>its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6"/>
        </w:rPr>
        <w:t>accurate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6"/>
        </w:rPr>
        <w:t>di⁃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agnosis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4"/>
        </w:rPr>
        <w:t>is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great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4"/>
        </w:rPr>
        <w:t>significance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for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clinical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treatment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4"/>
        </w:rPr>
        <w:t>,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4"/>
        </w:rPr>
        <w:t>but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4"/>
        </w:rPr>
        <w:t>existing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4"/>
        </w:rPr>
        <w:t>methods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4"/>
        </w:rPr>
        <w:t>still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4"/>
        </w:rPr>
        <w:t>have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limitations.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purpose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this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4"/>
        </w:rPr>
        <w:t>study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4"/>
        </w:rPr>
        <w:t>was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4"/>
        </w:rPr>
        <w:t>evaluate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4"/>
        </w:rPr>
        <w:t>application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ultrasound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4"/>
        </w:rPr>
        <w:t>combined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4"/>
        </w:rPr>
        <w:t>with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Visual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4"/>
        </w:rPr>
        <w:t>Analog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4"/>
        </w:rPr>
        <w:t>Scales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(VAS)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score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3"/>
        </w:rPr>
        <w:t>improving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3"/>
        </w:rPr>
        <w:t>accuracy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of diagnosis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3"/>
        </w:rPr>
        <w:t>localization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3"/>
        </w:rPr>
        <w:t>of urinary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stones.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Methods: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random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3"/>
        </w:rPr>
        <w:t>⁃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ized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4"/>
        </w:rPr>
        <w:t>controlled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4"/>
        </w:rPr>
        <w:t>trial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4"/>
        </w:rPr>
        <w:t>was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4"/>
        </w:rPr>
        <w:t>conducted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4"/>
        </w:rPr>
        <w:t>on  128  patients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4"/>
        </w:rPr>
        <w:t>with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3"/>
        </w:rPr>
        <w:t>urinary  stones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3"/>
        </w:rPr>
        <w:t>who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3"/>
        </w:rPr>
        <w:t>were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3"/>
        </w:rPr>
        <w:t>admitted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3"/>
        </w:rPr>
        <w:t>First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People's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5"/>
        </w:rPr>
        <w:t>Hospital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5"/>
        </w:rPr>
        <w:t>of Zhaotong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5"/>
        </w:rPr>
        <w:t>from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5"/>
        </w:rPr>
        <w:t>December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5"/>
        </w:rPr>
        <w:t>2022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5"/>
        </w:rPr>
        <w:t>to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5"/>
        </w:rPr>
        <w:t>December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5"/>
        </w:rPr>
        <w:t>2023.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5"/>
        </w:rPr>
        <w:t>Patients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5"/>
        </w:rPr>
        <w:t>were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5"/>
        </w:rPr>
        <w:t>r</w:t>
      </w:r>
      <w:r>
        <w:rPr>
          <w:color w:val="231F20"/>
          <w:spacing w:val="4"/>
        </w:rPr>
        <w:t>andomly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assigned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3"/>
        </w:rPr>
        <w:t>combination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3"/>
        </w:rPr>
        <w:t>group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3"/>
        </w:rPr>
        <w:t>(64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3"/>
        </w:rPr>
        <w:t>cases)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3"/>
        </w:rPr>
        <w:t>control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3"/>
        </w:rPr>
        <w:t>group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3"/>
        </w:rPr>
        <w:t>(64</w:t>
      </w:r>
      <w:r>
        <w:rPr>
          <w:color w:val="231F20"/>
          <w:spacing w:val="41"/>
          <w:w w:val="102"/>
        </w:rPr>
        <w:t xml:space="preserve"> </w:t>
      </w:r>
      <w:r>
        <w:rPr>
          <w:color w:val="231F20"/>
          <w:spacing w:val="3"/>
        </w:rPr>
        <w:t>cases).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3"/>
        </w:rPr>
        <w:t>control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3"/>
        </w:rPr>
        <w:t>gr</w:t>
      </w:r>
      <w:r>
        <w:rPr>
          <w:color w:val="231F20"/>
          <w:spacing w:val="2"/>
        </w:rPr>
        <w:t>oup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2"/>
        </w:rPr>
        <w:t>was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2"/>
        </w:rPr>
        <w:t>only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2"/>
        </w:rPr>
        <w:t>diag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2"/>
        </w:rPr>
        <w:t>⁃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nosed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localized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4"/>
        </w:rPr>
        <w:t>by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4"/>
        </w:rPr>
        <w:t>ultrasound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4"/>
        </w:rPr>
        <w:t>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while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comb</w:t>
      </w:r>
      <w:r>
        <w:rPr>
          <w:color w:val="231F20"/>
          <w:spacing w:val="3"/>
        </w:rPr>
        <w:t>ined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group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was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3"/>
        </w:rPr>
        <w:t>diagnosed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localized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3"/>
        </w:rPr>
        <w:t>by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VAS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3"/>
        </w:rPr>
        <w:t>scale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3"/>
        </w:rPr>
        <w:t>,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4"/>
        </w:rPr>
        <w:t>diagnostic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4"/>
        </w:rPr>
        <w:t>localization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4"/>
        </w:rPr>
        <w:t>effects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4"/>
        </w:rPr>
        <w:t>of the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two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groups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were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compared.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Results: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stone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4"/>
        </w:rPr>
        <w:t>detect</w:t>
      </w:r>
      <w:r>
        <w:rPr>
          <w:color w:val="231F20"/>
          <w:spacing w:val="3"/>
        </w:rPr>
        <w:t>ion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rate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4"/>
        </w:rPr>
        <w:t>combined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group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4"/>
        </w:rPr>
        <w:t>was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98.44%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4"/>
        </w:rPr>
        <w:t>,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4"/>
        </w:rPr>
        <w:t>which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4"/>
        </w:rPr>
        <w:t>was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significantly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4"/>
        </w:rPr>
        <w:t>high</w:t>
      </w:r>
      <w:r>
        <w:rPr>
          <w:color w:val="231F20"/>
          <w:spacing w:val="3"/>
        </w:rPr>
        <w:t>er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3"/>
        </w:rPr>
        <w:t>than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3"/>
        </w:rPr>
        <w:t>that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3"/>
        </w:rPr>
        <w:t>control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3"/>
        </w:rPr>
        <w:t>group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(89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9"/>
        </w:rPr>
        <w:t>.06%)  (</w:t>
      </w:r>
      <w:r>
        <w:rPr>
          <w:rFonts w:ascii="Arial" w:hAnsi="Arial" w:eastAsia="Arial" w:cs="Arial"/>
          <w:i/>
          <w:iCs/>
          <w:color w:val="231F20"/>
          <w:spacing w:val="9"/>
        </w:rPr>
        <w:t>P</w:t>
      </w:r>
      <w:r>
        <w:rPr>
          <w:color w:val="231F20"/>
          <w:spacing w:val="9"/>
        </w:rPr>
        <w:t>&lt;0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9"/>
        </w:rPr>
        <w:t>.05).  </w:t>
      </w:r>
      <w:r>
        <w:rPr>
          <w:color w:val="231F20"/>
        </w:rPr>
        <w:t>VAS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scores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showed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significant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differences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ureteral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stones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9"/>
        </w:rPr>
        <w:t>(7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8"/>
        </w:rPr>
        <w:t>.52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8"/>
        </w:rPr>
        <w:t>±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8"/>
        </w:rPr>
        <w:t>1.55),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kidney </w:t>
      </w:r>
      <w:r>
        <w:rPr>
          <w:color w:val="231F20"/>
        </w:rPr>
        <w:t>stones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10"/>
        </w:rPr>
        <w:t>(6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0"/>
        </w:rPr>
        <w:t>.08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0"/>
        </w:rPr>
        <w:t>±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0"/>
        </w:rPr>
        <w:t>1.09)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bladder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stones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10"/>
        </w:rPr>
        <w:t>(4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0"/>
        </w:rPr>
        <w:t>.62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0"/>
        </w:rPr>
        <w:t>±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0"/>
        </w:rPr>
        <w:t>1.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0"/>
        </w:rPr>
        <w:t>10).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Conclusion</w:t>
      </w:r>
      <w:r>
        <w:rPr>
          <w:color w:val="231F20"/>
          <w:spacing w:val="10"/>
        </w:rPr>
        <w:t>: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Ultrasound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combined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VAS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</w:rPr>
        <w:t>score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</w:rPr>
        <w:t>is </w:t>
      </w:r>
      <w:r>
        <w:rPr>
          <w:color w:val="231F20"/>
          <w:spacing w:val="3"/>
        </w:rPr>
        <w:t>an</w:t>
      </w:r>
      <w:r>
        <w:rPr>
          <w:color w:val="231F20"/>
          <w:spacing w:val="51"/>
        </w:rPr>
        <w:t xml:space="preserve"> </w:t>
      </w:r>
      <w:r>
        <w:rPr>
          <w:color w:val="231F20"/>
          <w:spacing w:val="3"/>
        </w:rPr>
        <w:t>effective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3"/>
        </w:rPr>
        <w:t>tool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for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3"/>
        </w:rPr>
        <w:t>diagnosis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3"/>
        </w:rPr>
        <w:t>localization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urinary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3"/>
        </w:rPr>
        <w:t>stones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3"/>
        </w:rPr>
        <w:t>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which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3"/>
        </w:rPr>
        <w:t>can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3"/>
        </w:rPr>
        <w:t>significantly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3"/>
        </w:rPr>
        <w:t>improve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3"/>
        </w:rPr>
        <w:t>the</w:t>
      </w:r>
    </w:p>
    <w:p>
      <w:pPr>
        <w:pStyle w:val="BodyText"/>
        <w:ind w:left="1136"/>
        <w:spacing w:before="153" w:line="216" w:lineRule="exact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10"/>
          <w:position w:val="1"/>
        </w:rPr>
        <w:t>收稿日期：</w:t>
      </w:r>
      <w:r>
        <w:rPr>
          <w:sz w:val="16"/>
          <w:szCs w:val="16"/>
          <w:color w:val="231F20"/>
          <w:spacing w:val="10"/>
          <w:position w:val="1"/>
        </w:rPr>
        <w:t>2024-04-28</w:t>
      </w:r>
    </w:p>
    <w:p>
      <w:pPr>
        <w:spacing w:line="216" w:lineRule="exact"/>
        <w:sectPr>
          <w:headerReference w:type="default" r:id="rId1"/>
          <w:footerReference w:type="default" r:id="rId2"/>
          <w:pgSz w:w="11906" w:h="16158"/>
          <w:pgMar w:top="1557" w:right="1071" w:bottom="1107" w:left="424" w:header="1151" w:footer="838" w:gutter="0"/>
        </w:sectPr>
        <w:rPr>
          <w:sz w:val="16"/>
          <w:szCs w:val="16"/>
        </w:rPr>
      </w:pPr>
    </w:p>
    <w:p>
      <w:pPr>
        <w:ind w:left="1092"/>
        <w:spacing w:before="318" w:line="18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9"/>
        </w:rPr>
        <w:t>accuracy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9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9"/>
        </w:rPr>
        <w:t>efficiency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9"/>
        </w:rPr>
        <w:t>of diagnosis, and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9"/>
        </w:rPr>
        <w:t>is worthy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9"/>
        </w:rPr>
        <w:t>of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0"/>
        </w:rPr>
        <w:t>promotion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0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0"/>
        </w:rPr>
        <w:t>clinical practice.</w:t>
      </w:r>
    </w:p>
    <w:p>
      <w:pPr>
        <w:ind w:left="1510"/>
        <w:spacing w:before="93" w:line="18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5"/>
        </w:rPr>
        <w:t>Key Words: ultrasound; visual analog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5"/>
        </w:rPr>
        <w:t>scales; urina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>ry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>calculi;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>diagnosis; localization</w:t>
      </w:r>
    </w:p>
    <w:p>
      <w:pPr>
        <w:spacing w:before="189"/>
        <w:rPr/>
      </w:pPr>
      <w:r/>
    </w:p>
    <w:p>
      <w:pPr>
        <w:sectPr>
          <w:headerReference w:type="default" r:id="rId3"/>
          <w:footerReference w:type="default" r:id="rId4"/>
          <w:pgSz w:w="11906" w:h="16158"/>
          <w:pgMar w:top="1557" w:right="1118" w:bottom="1107" w:left="424" w:header="1151" w:footer="789" w:gutter="0"/>
          <w:cols w:equalWidth="0" w:num="1">
            <w:col w:w="10364" w:space="0"/>
          </w:cols>
        </w:sectPr>
        <w:rPr/>
      </w:pPr>
    </w:p>
    <w:p>
      <w:pPr>
        <w:ind w:left="662" w:right="269" w:firstLine="425"/>
        <w:spacing w:before="54" w:line="258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泌尿系结石是一种常见的泌尿系统疾病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，其发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6"/>
        </w:rPr>
        <w:t>病率在全球范围内呈上升趋势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6"/>
        </w:rPr>
        <w:t>。结石可能导致剧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烈疼痛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、尿路梗阻甚至肾功能损害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，严重影响患者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的生活质量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4"/>
          <w:position w:val="7"/>
        </w:rPr>
        <w:t>［1］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。尽管计算机断层扫描（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CT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）是诊断泌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尿系结石的金标准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，但其辐射暴露限制了其在临床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中的频繁使用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。超声检查作为一种无创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、无辐射的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诊断方法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，具有操作简便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、成本低廉等优点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，但其准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确性受结石大小和成分的影响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13"/>
          <w:position w:val="7"/>
        </w:rPr>
        <w:t>［2］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近年来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，视觉模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拟量表（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VAS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）评分作为一种评估疼痛强度的工具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8"/>
        </w:rPr>
        <w:t>已被证明在泌尿系结石的诊断中具有潜在的应用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价值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。然而，目前尚缺乏关于超声联合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VAS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 xml:space="preserve"> 评分在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泌尿系结石诊断中应用效果的研究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。</w:t>
      </w:r>
    </w:p>
    <w:p>
      <w:pPr>
        <w:ind w:left="661" w:right="269" w:firstLine="421"/>
        <w:spacing w:before="4" w:line="258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4"/>
        </w:rPr>
        <w:t>本研究旨在探讨超声联合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VAS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4"/>
        </w:rPr>
        <w:t xml:space="preserve"> 评分在泌尿系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结石诊断及定位中的应用效果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，以期提供一种更准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确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、更安全的诊断方法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。通过对现有文献的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综述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发现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CT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 xml:space="preserve"> 扫描和超声检查各有优势和局限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12"/>
          <w:position w:val="7"/>
        </w:rPr>
        <w:t>［3］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CT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 xml:space="preserve"> 扫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描虽然灵敏度和特异度高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，但辐射问题限制了其在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某些患者群体中的应用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；超声检查虽然无创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，但在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5"/>
        </w:rPr>
        <w:t>小结石的检出上存在局限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5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VAS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5"/>
        </w:rPr>
        <w:t xml:space="preserve"> 评分作为一种评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估疼痛的工具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，其在泌尿系结石诊断中的应用尚未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1"/>
        </w:rPr>
        <w:t>得到充分研究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1"/>
        </w:rPr>
        <w:t>。本研究通过对比超声联合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VAS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1"/>
        </w:rPr>
        <w:t xml:space="preserve"> 评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分与传统超声检查的诊断效果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，旨在填补这一研究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空白，并为临床提供更有效的诊断工具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。</w:t>
      </w:r>
    </w:p>
    <w:p>
      <w:pPr>
        <w:ind w:left="664" w:right="257" w:firstLine="418"/>
        <w:spacing w:before="4" w:line="262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9"/>
        </w:rPr>
        <w:t>本研究的发现将有助于改善泌尿系结石的诊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断流程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，减少患者因误诊或漏诊带来的风险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并可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0"/>
        </w:rPr>
        <w:t>能对患者的疼痛管理和治疗计划产生积极影响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0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通过本研究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，期望为泌尿系结石的诊断提供新的视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角，并为未来的临床实践和研究提供参考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。</w:t>
      </w:r>
    </w:p>
    <w:p>
      <w:pPr>
        <w:ind w:left="675"/>
        <w:spacing w:before="119" w:line="209" w:lineRule="auto"/>
        <w:outlineLvl w:val="0"/>
        <w:rPr>
          <w:rFonts w:ascii="SimHei" w:hAnsi="SimHei" w:eastAsia="SimHei" w:cs="Sim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231F20"/>
          <w:spacing w:val="6"/>
        </w:rPr>
        <w:t>1</w:t>
      </w:r>
      <w:r>
        <w:rPr>
          <w:rFonts w:ascii="Microsoft YaHei" w:hAnsi="Microsoft YaHei" w:eastAsia="Microsoft YaHei" w:cs="Microsoft YaHei"/>
          <w:sz w:val="22"/>
          <w:szCs w:val="22"/>
          <w:color w:val="231F20"/>
        </w:rPr>
        <w:t xml:space="preserve">    </w:t>
      </w:r>
      <w:r>
        <w:rPr>
          <w:rFonts w:ascii="SimHei" w:hAnsi="SimHei" w:eastAsia="SimHei" w:cs="SimHei"/>
          <w:sz w:val="22"/>
          <w:szCs w:val="22"/>
          <w:color w:val="231F20"/>
          <w:spacing w:val="6"/>
        </w:rPr>
        <w:t>资料与方法</w:t>
      </w:r>
    </w:p>
    <w:p>
      <w:pPr>
        <w:ind w:left="673"/>
        <w:spacing w:before="213" w:line="211" w:lineRule="auto"/>
        <w:rPr>
          <w:rFonts w:ascii="SimHei" w:hAnsi="SimHei" w:eastAsia="SimHei" w:cs="Sim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1.1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  <w:w w:val="101"/>
        </w:rPr>
        <w:t xml:space="preserve">   </w:t>
      </w:r>
      <w:r>
        <w:rPr>
          <w:rFonts w:ascii="SimHei" w:hAnsi="SimHei" w:eastAsia="SimHei" w:cs="SimHei"/>
          <w:sz w:val="19"/>
          <w:szCs w:val="19"/>
          <w:color w:val="231F20"/>
          <w:spacing w:val="4"/>
        </w:rPr>
        <w:t>基本资料</w:t>
      </w:r>
    </w:p>
    <w:p>
      <w:pPr>
        <w:ind w:left="662" w:right="330" w:firstLine="420"/>
        <w:spacing w:before="64" w:line="226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选取昭通市第一人民医院泌尿外科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2022 年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12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>月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>至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>2023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>年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>12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>月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>共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>128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>例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>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>尿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>系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>结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>石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>患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>者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>作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>为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研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究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对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象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，随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机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分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为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联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合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组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对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照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组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各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64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例 。联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42" w:line="258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>合组中男性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>41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>例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>，女性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>23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>例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>，年龄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>20~68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>岁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>，平均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5"/>
        </w:rPr>
        <w:t>年龄（41.58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5"/>
        </w:rPr>
        <w:t>±6.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5"/>
        </w:rPr>
        <w:t>14）岁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5"/>
        </w:rPr>
        <w:t>。其中输尿管结石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5"/>
        </w:rPr>
        <w:t>50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5"/>
        </w:rPr>
        <w:t>例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5"/>
        </w:rPr>
        <w:t>，肾结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石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10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例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，膀胱结石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4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例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；对照组中男性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40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例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5"/>
        </w:rPr>
        <w:t>，女性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1"/>
        </w:rPr>
        <w:t>24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1"/>
        </w:rPr>
        <w:t>例，年龄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1"/>
        </w:rPr>
        <w:t>20~69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1"/>
        </w:rPr>
        <w:t>岁，平均年龄（41.82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1"/>
        </w:rPr>
        <w:t>±6.43）岁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1"/>
        </w:rPr>
        <w:t>。其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中输尿管结石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48 例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，肾结石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11 例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，膀胱结石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5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例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纳入标准：①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经临床确诊为泌尿系结石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；②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年龄≥18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岁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；③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治疗期间未出现严重并发症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。排除标准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：①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合并严重脏器功能障碍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；②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精神类疾病或家族精神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病史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；③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认知障碍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；④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临床资料不完整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。两组基本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资料对比差异无统计学意义（</w:t>
      </w:r>
      <w:r>
        <w:rPr>
          <w:rFonts w:ascii="Arial" w:hAnsi="Arial" w:eastAsia="Arial" w:cs="Arial"/>
          <w:sz w:val="19"/>
          <w:szCs w:val="19"/>
          <w:i/>
          <w:iCs/>
          <w:color w:val="231F20"/>
          <w:spacing w:val="8"/>
        </w:rPr>
        <w:t>P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&gt;0.05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7"/>
          <w:w w:val="61"/>
        </w:rPr>
        <w:t>），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具有可比性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。</w:t>
      </w:r>
    </w:p>
    <w:p>
      <w:pPr>
        <w:ind w:left="9"/>
        <w:spacing w:before="1" w:line="210" w:lineRule="auto"/>
        <w:outlineLvl w:val="1"/>
        <w:rPr>
          <w:rFonts w:ascii="SimHei" w:hAnsi="SimHei" w:eastAsia="SimHei" w:cs="Sim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1.2    </w:t>
      </w:r>
      <w:r>
        <w:rPr>
          <w:rFonts w:ascii="SimHei" w:hAnsi="SimHei" w:eastAsia="SimHei" w:cs="SimHei"/>
          <w:sz w:val="19"/>
          <w:szCs w:val="19"/>
          <w:color w:val="231F20"/>
          <w:spacing w:val="-1"/>
        </w:rPr>
        <w:t>方法</w:t>
      </w:r>
    </w:p>
    <w:p>
      <w:pPr>
        <w:ind w:right="11" w:firstLine="420"/>
        <w:spacing w:before="64" w:line="254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9"/>
        </w:rPr>
        <w:t>对照组患者分别进行二维超声扫描和彩色多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普勒超声扫描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。二维超声扫描方法：扫描前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2 h 告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知患者应适当憋尿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，从而维持膀胱的充盈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了解患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者的生理情况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、检测位置以及检测需求等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，在超声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检测的过程中不断调整探头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，采用多体位变化的方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式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，进一步提高检测的准确性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。开始检测时可引导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>患者选择右侧卧位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>，扫描过程中逐渐变为平卧位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3"/>
        </w:rPr>
        <w:t>最后转变为坐卧位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3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3"/>
        </w:rPr>
        <w:t>扫描前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3"/>
        </w:rPr>
        <w:t>，将探头频率设置为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3.5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Hz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，随后按序对膀胱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、输尿管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、肾脏区域进行扫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描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。检查过程中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，医生根据需要进行探头加压和位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置调整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，多角度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、多维度观察膀胱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、输尿管和肾脏区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域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。彩色多普勒超声检查方法：检查前叮嘱患者至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少提前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2 h 憋尿，并在当日摄取足量的水，从而保证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3"/>
        </w:rPr>
        <w:t>膀胱处于理想的充盈状态 。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3"/>
        </w:rPr>
        <w:t>探头的频率设置为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3.5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Hz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，扫描开始时引导患者取右卧位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，随后在扫描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过程中逐渐转变为平卧位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、坐卧位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扫描过程中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可以对探头施加一定的力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，并在检测区域进行圈状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运动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，从而保证机体中多余的气体成功排出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，提高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图像的清晰度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。扫描顺序与二维超声相同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，重点关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注患者输尿管位置的相关信息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>，可以通过快闪伪像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的方式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，分析结石的具体情况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>。若扫描时未发现结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石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，应当重点观察输尿管区域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>，尤其是输尿管末端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7"/>
        </w:rPr>
        <w:t>喷尿处的信号频率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7"/>
        </w:rPr>
        <w:t>，将其与健侧信号频率进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6"/>
        </w:rPr>
        <w:t>行对</w:t>
      </w:r>
    </w:p>
    <w:p>
      <w:pPr>
        <w:spacing w:line="254" w:lineRule="auto"/>
        <w:sectPr>
          <w:type w:val="continuous"/>
          <w:pgSz w:w="11906" w:h="16158"/>
          <w:pgMar w:top="1557" w:right="1118" w:bottom="1107" w:left="424" w:header="1151" w:footer="789" w:gutter="0"/>
          <w:cols w:equalWidth="0" w:num="2">
            <w:col w:w="5593" w:space="100"/>
            <w:col w:w="4671" w:space="0"/>
          </w:cols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spacing w:before="46"/>
        <w:rPr/>
      </w:pPr>
      <w:r/>
    </w:p>
    <w:p>
      <w:pPr>
        <w:sectPr>
          <w:headerReference w:type="default" r:id="rId5"/>
          <w:footerReference w:type="default" r:id="rId6"/>
          <w:pgSz w:w="11906" w:h="16158"/>
          <w:pgMar w:top="1557" w:right="1016" w:bottom="1107" w:left="424" w:header="1151" w:footer="838" w:gutter="0"/>
          <w:cols w:equalWidth="0" w:num="1">
            <w:col w:w="10466" w:space="0"/>
          </w:cols>
        </w:sectPr>
        <w:rPr/>
      </w:pPr>
    </w:p>
    <w:p>
      <w:pPr>
        <w:pStyle w:val="BodyText"/>
        <w:ind w:left="776" w:right="337" w:firstLine="23"/>
        <w:spacing w:before="39" w:line="257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15"/>
        </w:rPr>
        <w:t>比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5"/>
        </w:rPr>
        <w:t>，若两边信号频率差距较大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5"/>
        </w:rPr>
        <w:t>，则证明可能</w:t>
      </w:r>
      <w:r>
        <w:rPr>
          <w:rFonts w:ascii="Microsoft YaHei" w:hAnsi="Microsoft YaHei" w:eastAsia="Microsoft YaHei" w:cs="Microsoft YaHei"/>
          <w:color w:val="231F20"/>
          <w:spacing w:val="14"/>
        </w:rPr>
        <w:t>存在输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5"/>
        </w:rPr>
        <w:t>尿管梗阻等不良情况</w:t>
      </w:r>
      <w:r>
        <w:rPr>
          <w:rFonts w:ascii="Microsoft YaHei" w:hAnsi="Microsoft YaHei" w:eastAsia="Microsoft YaHei" w:cs="Microsoft YaHei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5"/>
        </w:rPr>
        <w:t>。联合组在超声检查前</w:t>
      </w:r>
      <w:r>
        <w:rPr>
          <w:rFonts w:ascii="Microsoft YaHei" w:hAnsi="Microsoft YaHei" w:eastAsia="Microsoft YaHei" w:cs="Microsoft YaHei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5"/>
        </w:rPr>
        <w:t>，通过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</w:rPr>
        <w:t>VAS</w:t>
      </w:r>
      <w:r>
        <w:rPr>
          <w:color w:val="231F20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3"/>
        </w:rPr>
        <w:t>量表对患者进行评估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3"/>
        </w:rPr>
        <w:t>，根据连续</w:t>
      </w:r>
      <w:r>
        <w:rPr>
          <w:rFonts w:ascii="Microsoft YaHei" w:hAnsi="Microsoft YaHei" w:eastAsia="Microsoft YaHei" w:cs="Microsoft YaHei"/>
          <w:color w:val="231F20"/>
          <w:spacing w:val="22"/>
        </w:rPr>
        <w:t xml:space="preserve"> </w:t>
      </w:r>
      <w:r>
        <w:rPr>
          <w:color w:val="231F20"/>
          <w:spacing w:val="13"/>
        </w:rPr>
        <w:t>7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3"/>
        </w:rPr>
        <w:t>d</w:t>
      </w:r>
      <w:r>
        <w:rPr>
          <w:color w:val="231F20"/>
          <w:spacing w:val="3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3"/>
        </w:rPr>
        <w:t>的评估结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5"/>
        </w:rPr>
        <w:t>果取平均值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5"/>
        </w:rPr>
        <w:t>。</w:t>
      </w:r>
      <w:r>
        <w:rPr>
          <w:color w:val="231F20"/>
        </w:rPr>
        <w:t>VAS</w:t>
      </w:r>
      <w:r>
        <w:rPr>
          <w:color w:val="231F20"/>
          <w:spacing w:val="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5"/>
        </w:rPr>
        <w:t>量表分为</w:t>
      </w:r>
      <w:r>
        <w:rPr>
          <w:rFonts w:ascii="Microsoft YaHei" w:hAnsi="Microsoft YaHei" w:eastAsia="Microsoft YaHei" w:cs="Microsoft YaHei"/>
          <w:color w:val="231F20"/>
          <w:spacing w:val="24"/>
          <w:w w:val="101"/>
        </w:rPr>
        <w:t xml:space="preserve"> </w:t>
      </w:r>
      <w:r>
        <w:rPr>
          <w:color w:val="231F20"/>
          <w:spacing w:val="15"/>
        </w:rPr>
        <w:t>0-10</w:t>
      </w:r>
      <w:r>
        <w:rPr>
          <w:color w:val="231F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5"/>
        </w:rPr>
        <w:t>分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5"/>
        </w:rPr>
        <w:t>，在超声检查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7"/>
        </w:rPr>
        <w:t>过程中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7"/>
        </w:rPr>
        <w:t>，临床医生通过探头在不同的位置进</w:t>
      </w:r>
      <w:r>
        <w:rPr>
          <w:rFonts w:ascii="Microsoft YaHei" w:hAnsi="Microsoft YaHei" w:eastAsia="Microsoft YaHei" w:cs="Microsoft YaHei"/>
          <w:color w:val="231F20"/>
          <w:spacing w:val="26"/>
        </w:rPr>
        <w:t>行加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6"/>
        </w:rPr>
        <w:t>压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6"/>
        </w:rPr>
        <w:t>，寻找疼痛点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6"/>
        </w:rPr>
        <w:t>，并让患者根据自身的疼痛情况进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0"/>
        </w:rPr>
        <w:t>行评分</w:t>
      </w:r>
      <w:r>
        <w:rPr>
          <w:rFonts w:ascii="Microsoft YaHei" w:hAnsi="Microsoft YaHei" w:eastAsia="Microsoft YaHei" w:cs="Microsoft YaHei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0"/>
        </w:rPr>
        <w:t>。</w:t>
      </w:r>
    </w:p>
    <w:p>
      <w:pPr>
        <w:pStyle w:val="BodyText"/>
        <w:ind w:left="786"/>
        <w:spacing w:line="254" w:lineRule="exact"/>
        <w:outlineLvl w:val="1"/>
        <w:rPr>
          <w:rFonts w:ascii="SimHei" w:hAnsi="SimHei" w:eastAsia="SimHei" w:cs="SimHei"/>
        </w:rPr>
      </w:pPr>
      <w:r>
        <w:rPr>
          <w:color w:val="231F20"/>
          <w:spacing w:val="10"/>
          <w:position w:val="1"/>
        </w:rPr>
        <w:t>1.3</w:t>
      </w:r>
      <w:r>
        <w:rPr>
          <w:color w:val="231F20"/>
          <w:spacing w:val="9"/>
          <w:position w:val="1"/>
        </w:rPr>
        <w:t xml:space="preserve">    </w:t>
      </w:r>
      <w:r>
        <w:rPr>
          <w:rFonts w:ascii="SimHei" w:hAnsi="SimHei" w:eastAsia="SimHei" w:cs="SimHei"/>
          <w:color w:val="231F20"/>
          <w:spacing w:val="10"/>
          <w:position w:val="1"/>
        </w:rPr>
        <w:t>统计学分析</w:t>
      </w:r>
    </w:p>
    <w:p>
      <w:pPr>
        <w:pStyle w:val="BodyText"/>
        <w:ind w:left="777" w:right="337" w:firstLine="419"/>
        <w:spacing w:before="100" w:line="256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17"/>
        </w:rPr>
        <w:t>数据采用</w:t>
      </w:r>
      <w:r>
        <w:rPr>
          <w:rFonts w:ascii="Microsoft YaHei" w:hAnsi="Microsoft YaHei" w:eastAsia="Microsoft YaHei" w:cs="Microsoft YaHei"/>
          <w:color w:val="231F20"/>
          <w:spacing w:val="42"/>
          <w:w w:val="101"/>
        </w:rPr>
        <w:t xml:space="preserve"> </w:t>
      </w:r>
      <w:r>
        <w:rPr>
          <w:color w:val="231F20"/>
        </w:rPr>
        <w:t>SPSS</w:t>
      </w:r>
      <w:r>
        <w:rPr>
          <w:color w:val="231F20"/>
          <w:spacing w:val="17"/>
        </w:rPr>
        <w:t>22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7"/>
        </w:rPr>
        <w:t>.0</w:t>
      </w:r>
      <w:r>
        <w:rPr>
          <w:color w:val="231F20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7"/>
        </w:rPr>
        <w:t>软件进行统计学分析</w:t>
      </w:r>
      <w:r>
        <w:rPr>
          <w:rFonts w:ascii="Microsoft YaHei" w:hAnsi="Microsoft YaHei" w:eastAsia="Microsoft YaHei" w:cs="Microsoft YaHei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7"/>
        </w:rPr>
        <w:t>。计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量资料以（平均数</w:t>
      </w:r>
      <w:r>
        <w:rPr>
          <w:color w:val="231F20"/>
          <w:spacing w:val="1"/>
        </w:rPr>
        <w:t>±</w:t>
      </w:r>
      <w:r>
        <w:rPr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标准差）表示</w:t>
      </w:r>
      <w:r>
        <w:rPr>
          <w:rFonts w:ascii="Microsoft YaHei" w:hAnsi="Microsoft YaHei" w:eastAsia="Microsoft YaHei" w:cs="Microsoft YaHei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，采用</w:t>
      </w:r>
      <w:r>
        <w:rPr>
          <w:rFonts w:ascii="Microsoft YaHei" w:hAnsi="Microsoft YaHei" w:eastAsia="Microsoft YaHei" w:cs="Microsoft YaHei"/>
          <w:color w:val="231F20"/>
          <w:spacing w:val="20"/>
        </w:rPr>
        <w:t xml:space="preserve"> </w:t>
      </w:r>
      <w:r>
        <w:rPr>
          <w:color w:val="231F20"/>
          <w:spacing w:val="1"/>
        </w:rPr>
        <w:t>t</w:t>
      </w:r>
      <w:r>
        <w:rPr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检验</w:t>
      </w:r>
      <w:r>
        <w:rPr>
          <w:rFonts w:ascii="Microsoft YaHei" w:hAnsi="Microsoft YaHei" w:eastAsia="Microsoft YaHei" w:cs="Microsoft YaHei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；计数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资料以率（</w:t>
      </w:r>
      <w:r>
        <w:rPr>
          <w:color w:val="231F20"/>
          <w:spacing w:val="1"/>
        </w:rPr>
        <w:t>%</w:t>
      </w:r>
      <w:r>
        <w:rPr>
          <w:rFonts w:ascii="Microsoft YaHei" w:hAnsi="Microsoft YaHei" w:eastAsia="Microsoft YaHei" w:cs="Microsoft YaHei"/>
          <w:color w:val="231F20"/>
          <w:spacing w:val="1"/>
        </w:rPr>
        <w:t>）表示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，采用</w:t>
      </w:r>
      <w:r>
        <w:rPr>
          <w:rFonts w:ascii="Microsoft YaHei" w:hAnsi="Microsoft YaHei" w:eastAsia="Microsoft YaHei" w:cs="Microsoft YaHei"/>
          <w:color w:val="231F20"/>
          <w:spacing w:val="25"/>
        </w:rPr>
        <w:t xml:space="preserve"> </w:t>
      </w:r>
      <w:r>
        <w:rPr>
          <w:color w:val="231F20"/>
          <w:spacing w:val="1"/>
        </w:rPr>
        <w:t>χ</w:t>
      </w:r>
      <w:r>
        <w:rPr>
          <w:sz w:val="9"/>
          <w:szCs w:val="9"/>
          <w:color w:val="231F20"/>
          <w:spacing w:val="1"/>
          <w:position w:val="8"/>
        </w:rPr>
        <w:t>2  </w:t>
      </w:r>
      <w:r>
        <w:rPr>
          <w:rFonts w:ascii="Microsoft YaHei" w:hAnsi="Microsoft YaHei" w:eastAsia="Microsoft YaHei" w:cs="Microsoft YaHei"/>
          <w:color w:val="231F20"/>
          <w:spacing w:val="1"/>
        </w:rPr>
        <w:t>检验</w:t>
      </w:r>
      <w:r>
        <w:rPr>
          <w:rFonts w:ascii="Microsoft YaHei" w:hAnsi="Microsoft YaHei" w:eastAsia="Microsoft YaHei" w:cs="Microsoft YaHei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。</w:t>
      </w:r>
      <w:r>
        <w:rPr>
          <w:rFonts w:ascii="Microsoft YaHei" w:hAnsi="Microsoft YaHei" w:eastAsia="Microsoft YaHei" w:cs="Microsoft YaHei"/>
          <w:color w:val="231F20"/>
        </w:rPr>
        <w:t>若</w:t>
      </w:r>
      <w:r>
        <w:rPr>
          <w:rFonts w:ascii="Microsoft YaHei" w:hAnsi="Microsoft YaHei" w:eastAsia="Microsoft YaHei" w:cs="Microsoft YaHei"/>
          <w:color w:val="231F20"/>
          <w:spacing w:val="19"/>
        </w:rPr>
        <w:t xml:space="preserve"> </w:t>
      </w:r>
      <w:r>
        <w:rPr>
          <w:rFonts w:ascii="Arial" w:hAnsi="Arial" w:eastAsia="Arial" w:cs="Arial"/>
          <w:i/>
          <w:iCs/>
          <w:color w:val="231F20"/>
        </w:rPr>
        <w:t>P</w:t>
      </w:r>
      <w:r>
        <w:rPr>
          <w:color w:val="231F20"/>
        </w:rPr>
        <w:t>&lt;0</w:t>
      </w:r>
      <w:r>
        <w:rPr>
          <w:color w:val="231F20"/>
          <w:spacing w:val="-27"/>
        </w:rPr>
        <w:t xml:space="preserve"> </w:t>
      </w:r>
      <w:r>
        <w:rPr>
          <w:color w:val="231F20"/>
        </w:rPr>
        <w:t>.05</w:t>
      </w:r>
      <w:r>
        <w:rPr>
          <w:rFonts w:ascii="Microsoft YaHei" w:hAnsi="Microsoft YaHei" w:eastAsia="Microsoft YaHei" w:cs="Microsoft YaHei"/>
          <w:color w:val="231F20"/>
        </w:rPr>
        <w:t>，则对 </w:t>
      </w:r>
      <w:r>
        <w:rPr>
          <w:rFonts w:ascii="Microsoft YaHei" w:hAnsi="Microsoft YaHei" w:eastAsia="Microsoft YaHei" w:cs="Microsoft YaHei"/>
          <w:color w:val="231F20"/>
          <w:spacing w:val="15"/>
        </w:rPr>
        <w:t>比具有统计学意义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5"/>
        </w:rPr>
        <w:t>。</w:t>
      </w:r>
    </w:p>
    <w:p>
      <w:pPr>
        <w:pStyle w:val="BodyText"/>
        <w:ind w:left="778"/>
        <w:spacing w:before="168" w:line="298" w:lineRule="exact"/>
        <w:outlineLvl w:val="0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color w:val="231F20"/>
          <w:spacing w:val="2"/>
          <w:position w:val="1"/>
        </w:rPr>
        <w:t>2</w:t>
      </w:r>
      <w:r>
        <w:rPr>
          <w:sz w:val="22"/>
          <w:szCs w:val="22"/>
          <w:color w:val="231F20"/>
          <w:spacing w:val="10"/>
          <w:position w:val="1"/>
        </w:rPr>
        <w:t xml:space="preserve">    </w:t>
      </w:r>
      <w:r>
        <w:rPr>
          <w:rFonts w:ascii="SimHei" w:hAnsi="SimHei" w:eastAsia="SimHei" w:cs="SimHei"/>
          <w:sz w:val="22"/>
          <w:szCs w:val="22"/>
          <w:color w:val="231F20"/>
          <w:spacing w:val="2"/>
          <w:position w:val="1"/>
        </w:rPr>
        <w:t>结果</w:t>
      </w:r>
    </w:p>
    <w:p>
      <w:pPr>
        <w:pStyle w:val="BodyText"/>
        <w:ind w:left="777"/>
        <w:spacing w:before="243" w:line="254" w:lineRule="exact"/>
        <w:outlineLvl w:val="1"/>
        <w:rPr>
          <w:rFonts w:ascii="SimHei" w:hAnsi="SimHei" w:eastAsia="SimHei" w:cs="SimHei"/>
        </w:rPr>
      </w:pPr>
      <w:r>
        <w:rPr>
          <w:color w:val="231F20"/>
          <w:spacing w:val="12"/>
          <w:position w:val="1"/>
        </w:rPr>
        <w:t>2.1</w:t>
      </w:r>
      <w:r>
        <w:rPr>
          <w:color w:val="231F20"/>
          <w:spacing w:val="9"/>
          <w:position w:val="1"/>
        </w:rPr>
        <w:t xml:space="preserve">    </w:t>
      </w:r>
      <w:r>
        <w:rPr>
          <w:rFonts w:ascii="SimHei" w:hAnsi="SimHei" w:eastAsia="SimHei" w:cs="SimHei"/>
          <w:color w:val="231F20"/>
          <w:spacing w:val="12"/>
          <w:position w:val="1"/>
        </w:rPr>
        <w:t>诊断结果对比</w:t>
      </w:r>
    </w:p>
    <w:p>
      <w:pPr>
        <w:pStyle w:val="BodyText"/>
        <w:ind w:left="695" w:right="330" w:firstLine="502"/>
        <w:spacing w:before="101" w:line="263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4"/>
        </w:rPr>
        <w:t>联</w:t>
      </w:r>
      <w:r>
        <w:rPr>
          <w:rFonts w:ascii="Microsoft YaHei" w:hAnsi="Microsoft YaHei" w:eastAsia="Microsoft YaHei" w:cs="Microsoft YaHei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合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组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诊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断 出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输</w:t>
      </w:r>
      <w:r>
        <w:rPr>
          <w:rFonts w:ascii="Microsoft YaHei" w:hAnsi="Microsoft YaHei" w:eastAsia="Microsoft YaHei" w:cs="Microsoft YaHei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尿</w:t>
      </w:r>
      <w:r>
        <w:rPr>
          <w:rFonts w:ascii="Microsoft YaHei" w:hAnsi="Microsoft YaHei" w:eastAsia="Microsoft YaHei" w:cs="Microsoft YaHei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管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结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石</w:t>
      </w:r>
      <w:r>
        <w:rPr>
          <w:rFonts w:ascii="Microsoft YaHei" w:hAnsi="Microsoft YaHei" w:eastAsia="Microsoft YaHei" w:cs="Microsoft YaHei"/>
          <w:color w:val="231F20"/>
          <w:spacing w:val="34"/>
        </w:rPr>
        <w:t xml:space="preserve"> </w:t>
      </w:r>
      <w:r>
        <w:rPr>
          <w:color w:val="231F20"/>
          <w:spacing w:val="-4"/>
        </w:rPr>
        <w:t>49</w:t>
      </w:r>
      <w:r>
        <w:rPr>
          <w:color w:val="231F20"/>
          <w:spacing w:val="38"/>
          <w:w w:val="10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例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，肾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结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石</w:t>
      </w:r>
      <w:r>
        <w:rPr>
          <w:rFonts w:ascii="Microsoft YaHei" w:hAnsi="Microsoft YaHei" w:eastAsia="Microsoft YaHei" w:cs="Microsoft YaHei"/>
          <w:color w:val="231F20"/>
          <w:spacing w:val="53"/>
          <w:w w:val="101"/>
        </w:rPr>
        <w:t xml:space="preserve"> </w:t>
      </w:r>
      <w:r>
        <w:rPr>
          <w:color w:val="231F20"/>
          <w:spacing w:val="-4"/>
        </w:rPr>
        <w:t>10</w:t>
      </w:r>
      <w:r>
        <w:rPr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例</w:t>
      </w:r>
      <w:r>
        <w:rPr>
          <w:rFonts w:ascii="Microsoft YaHei" w:hAnsi="Microsoft YaHei" w:eastAsia="Microsoft YaHei" w:cs="Microsoft YaHei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，膀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胱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结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石</w:t>
      </w:r>
      <w:r>
        <w:rPr>
          <w:rFonts w:ascii="Microsoft YaHei" w:hAnsi="Microsoft YaHei" w:eastAsia="Microsoft YaHei" w:cs="Microsoft YaHei"/>
          <w:color w:val="231F20"/>
          <w:spacing w:val="30"/>
          <w:w w:val="101"/>
        </w:rPr>
        <w:t xml:space="preserve"> </w:t>
      </w:r>
      <w:r>
        <w:rPr>
          <w:color w:val="231F20"/>
          <w:spacing w:val="-3"/>
        </w:rPr>
        <w:t>4</w:t>
      </w:r>
      <w:r>
        <w:rPr>
          <w:color w:val="231F20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例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；对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照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组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诊</w:t>
      </w:r>
      <w:r>
        <w:rPr>
          <w:rFonts w:ascii="Microsoft YaHei" w:hAnsi="Microsoft YaHei" w:eastAsia="Microsoft YaHei" w:cs="Microsoft YaHei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断 出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输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尿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管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结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石</w:t>
      </w:r>
      <w:r>
        <w:rPr>
          <w:rFonts w:ascii="Microsoft YaHei" w:hAnsi="Microsoft YaHei" w:eastAsia="Microsoft YaHei" w:cs="Microsoft YaHei"/>
          <w:color w:val="231F20"/>
          <w:spacing w:val="30"/>
          <w:w w:val="101"/>
        </w:rPr>
        <w:t xml:space="preserve"> </w:t>
      </w:r>
      <w:r>
        <w:rPr>
          <w:color w:val="231F20"/>
          <w:spacing w:val="-3"/>
        </w:rPr>
        <w:t>44</w:t>
      </w:r>
      <w:r>
        <w:rPr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1"/>
        </w:rPr>
        <w:t>例</w:t>
      </w:r>
      <w:r>
        <w:rPr>
          <w:rFonts w:ascii="Microsoft YaHei" w:hAnsi="Microsoft YaHei" w:eastAsia="Microsoft YaHei" w:cs="Microsoft YaHei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1"/>
        </w:rPr>
        <w:t>，肾结石</w:t>
      </w:r>
      <w:r>
        <w:rPr>
          <w:rFonts w:ascii="Microsoft YaHei" w:hAnsi="Microsoft YaHei" w:eastAsia="Microsoft YaHei" w:cs="Microsoft YaHei"/>
          <w:color w:val="231F20"/>
          <w:spacing w:val="31"/>
          <w:w w:val="101"/>
        </w:rPr>
        <w:t xml:space="preserve"> </w:t>
      </w:r>
      <w:r>
        <w:rPr>
          <w:color w:val="231F20"/>
          <w:spacing w:val="11"/>
        </w:rPr>
        <w:t>8</w:t>
      </w:r>
      <w:r>
        <w:rPr>
          <w:color w:val="231F20"/>
          <w:spacing w:val="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1"/>
        </w:rPr>
        <w:t>例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1"/>
        </w:rPr>
        <w:t>，膀胱结石</w:t>
      </w:r>
      <w:r>
        <w:rPr>
          <w:rFonts w:ascii="Microsoft YaHei" w:hAnsi="Microsoft YaHei" w:eastAsia="Microsoft YaHei" w:cs="Microsoft YaHei"/>
          <w:color w:val="231F20"/>
          <w:spacing w:val="26"/>
        </w:rPr>
        <w:t xml:space="preserve"> </w:t>
      </w:r>
      <w:r>
        <w:rPr>
          <w:color w:val="231F20"/>
          <w:spacing w:val="11"/>
        </w:rPr>
        <w:t>5</w:t>
      </w:r>
      <w:r>
        <w:rPr>
          <w:color w:val="231F20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1"/>
        </w:rPr>
        <w:t>例</w:t>
      </w:r>
      <w:r>
        <w:rPr>
          <w:rFonts w:ascii="Microsoft YaHei" w:hAnsi="Microsoft YaHei" w:eastAsia="Microsoft YaHei" w:cs="Microsoft YaHei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1"/>
        </w:rPr>
        <w:t>。联合组对泌尿系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1"/>
        </w:rPr>
        <w:t>结石的检出率明显高于对照组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1"/>
        </w:rPr>
        <w:t>，差异有统计学意义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（</w:t>
      </w:r>
      <w:r>
        <w:rPr>
          <w:rFonts w:ascii="Arial" w:hAnsi="Arial" w:eastAsia="Arial" w:cs="Arial"/>
          <w:i/>
          <w:iCs/>
          <w:color w:val="231F20"/>
          <w:spacing w:val="-5"/>
        </w:rPr>
        <w:t>P</w:t>
      </w:r>
      <w:r>
        <w:rPr>
          <w:color w:val="231F20"/>
          <w:spacing w:val="-5"/>
        </w:rPr>
        <w:t>&lt;0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5"/>
        </w:rPr>
        <w:t>.05</w:t>
      </w:r>
      <w:r>
        <w:rPr>
          <w:rFonts w:ascii="Microsoft YaHei" w:hAnsi="Microsoft YaHei" w:eastAsia="Microsoft YaHei" w:cs="Microsoft YaHei"/>
          <w:color w:val="231F20"/>
          <w:spacing w:val="-5"/>
        </w:rPr>
        <w:t>）。 如表</w:t>
      </w:r>
      <w:r>
        <w:rPr>
          <w:rFonts w:ascii="Microsoft YaHei" w:hAnsi="Microsoft YaHei" w:eastAsia="Microsoft YaHei" w:cs="Microsoft YaHei"/>
          <w:color w:val="231F20"/>
          <w:spacing w:val="33"/>
        </w:rPr>
        <w:t xml:space="preserve"> </w:t>
      </w:r>
      <w:r>
        <w:rPr>
          <w:color w:val="231F20"/>
          <w:spacing w:val="-5"/>
        </w:rPr>
        <w:t>1</w:t>
      </w:r>
      <w:r>
        <w:rPr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所示</w:t>
      </w:r>
      <w:r>
        <w:rPr>
          <w:rFonts w:ascii="Microsoft YaHei" w:hAnsi="Microsoft YaHei" w:eastAsia="Microsoft YaHei" w:cs="Microsoft YaHei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。</w:t>
      </w:r>
    </w:p>
    <w:p>
      <w:pPr>
        <w:pStyle w:val="BodyText"/>
        <w:ind w:left="2118"/>
        <w:spacing w:line="217" w:lineRule="exact"/>
        <w:outlineLvl w:val="2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13"/>
          <w:position w:val="1"/>
        </w:rPr>
        <w:t>表</w:t>
      </w:r>
      <w:r>
        <w:rPr>
          <w:rFonts w:ascii="SimHei" w:hAnsi="SimHei" w:eastAsia="SimHei" w:cs="SimHei"/>
          <w:sz w:val="16"/>
          <w:szCs w:val="16"/>
          <w:color w:val="231F20"/>
          <w:spacing w:val="-12"/>
          <w:position w:val="1"/>
        </w:rPr>
        <w:t xml:space="preserve"> </w:t>
      </w:r>
      <w:r>
        <w:rPr>
          <w:sz w:val="16"/>
          <w:szCs w:val="16"/>
          <w:color w:val="231F20"/>
          <w:spacing w:val="13"/>
          <w:position w:val="1"/>
        </w:rPr>
        <w:t>1</w:t>
      </w:r>
      <w:r>
        <w:rPr>
          <w:sz w:val="16"/>
          <w:szCs w:val="16"/>
          <w:color w:val="231F20"/>
          <w:spacing w:val="9"/>
          <w:position w:val="1"/>
        </w:rPr>
        <w:t xml:space="preserve">    </w:t>
      </w:r>
      <w:r>
        <w:rPr>
          <w:rFonts w:ascii="SimHei" w:hAnsi="SimHei" w:eastAsia="SimHei" w:cs="SimHei"/>
          <w:sz w:val="16"/>
          <w:szCs w:val="16"/>
          <w:color w:val="231F20"/>
          <w:spacing w:val="13"/>
          <w:position w:val="1"/>
        </w:rPr>
        <w:t>两组诊断结果对比</w:t>
      </w:r>
    </w:p>
    <w:p>
      <w:pPr>
        <w:spacing w:line="139" w:lineRule="exact"/>
        <w:rPr/>
      </w:pPr>
      <w:r/>
    </w:p>
    <w:tbl>
      <w:tblPr>
        <w:tblStyle w:val="TableNormal"/>
        <w:tblW w:w="4607" w:type="dxa"/>
        <w:tblInd w:w="76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68"/>
        <w:gridCol w:w="500"/>
        <w:gridCol w:w="1008"/>
        <w:gridCol w:w="800"/>
        <w:gridCol w:w="750"/>
        <w:gridCol w:w="781"/>
      </w:tblGrid>
      <w:tr>
        <w:trPr>
          <w:trHeight w:val="293" w:hRule="atLeast"/>
        </w:trPr>
        <w:tc>
          <w:tcPr>
            <w:tcW w:w="768" w:type="dxa"/>
            <w:vAlign w:val="top"/>
            <w:tcBorders>
              <w:bottom w:val="single" w:color="231F20" w:sz="2" w:space="0"/>
              <w:right w:val="single" w:color="231F20" w:sz="2" w:space="0"/>
              <w:top w:val="single" w:color="231F20" w:sz="4" w:space="0"/>
            </w:tcBorders>
          </w:tcPr>
          <w:p>
            <w:pPr>
              <w:ind w:left="219"/>
              <w:spacing w:before="58" w:line="218" w:lineRule="exact"/>
              <w:rPr>
                <w:rFonts w:ascii="SimHei" w:hAnsi="SimHei" w:eastAsia="SimHei" w:cs="SimHei"/>
                <w:sz w:val="16"/>
                <w:szCs w:val="16"/>
              </w:rPr>
            </w:pPr>
            <w:r>
              <w:rPr>
                <w:rFonts w:ascii="SimHei" w:hAnsi="SimHei" w:eastAsia="SimHei" w:cs="SimHei"/>
                <w:sz w:val="16"/>
                <w:szCs w:val="16"/>
                <w:color w:val="231F20"/>
                <w:spacing w:val="9"/>
                <w:position w:val="1"/>
              </w:rPr>
              <w:t>组别</w:t>
            </w:r>
          </w:p>
        </w:tc>
        <w:tc>
          <w:tcPr>
            <w:tcW w:w="500" w:type="dxa"/>
            <w:vAlign w:val="top"/>
            <w:tcBorders>
              <w:left w:val="single" w:color="231F20" w:sz="2" w:space="0"/>
              <w:bottom w:val="single" w:color="231F20" w:sz="2" w:space="0"/>
              <w:top w:val="single" w:color="231F20" w:sz="4" w:space="0"/>
            </w:tcBorders>
          </w:tcPr>
          <w:p>
            <w:pPr>
              <w:ind w:left="79"/>
              <w:spacing w:before="58" w:line="218" w:lineRule="exact"/>
              <w:rPr>
                <w:rFonts w:ascii="SimHei" w:hAnsi="SimHei" w:eastAsia="SimHei" w:cs="SimHei"/>
                <w:sz w:val="16"/>
                <w:szCs w:val="16"/>
              </w:rPr>
            </w:pPr>
            <w:r>
              <w:rPr>
                <w:rFonts w:ascii="SimHei" w:hAnsi="SimHei" w:eastAsia="SimHei" w:cs="SimHei"/>
                <w:sz w:val="16"/>
                <w:szCs w:val="16"/>
                <w:color w:val="231F20"/>
                <w:spacing w:val="11"/>
                <w:position w:val="1"/>
              </w:rPr>
              <w:t>例数</w:t>
            </w:r>
          </w:p>
        </w:tc>
        <w:tc>
          <w:tcPr>
            <w:tcW w:w="100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82"/>
              <w:spacing w:before="58" w:line="218" w:lineRule="exact"/>
              <w:rPr>
                <w:rFonts w:ascii="SimHei" w:hAnsi="SimHei" w:eastAsia="SimHei" w:cs="SimHei"/>
                <w:sz w:val="16"/>
                <w:szCs w:val="16"/>
              </w:rPr>
            </w:pPr>
            <w:r>
              <w:rPr>
                <w:rFonts w:ascii="SimHei" w:hAnsi="SimHei" w:eastAsia="SimHei" w:cs="SimHei"/>
                <w:sz w:val="16"/>
                <w:szCs w:val="16"/>
                <w:color w:val="231F20"/>
                <w:spacing w:val="16"/>
                <w:position w:val="1"/>
              </w:rPr>
              <w:t>输尿管结石</w:t>
            </w:r>
          </w:p>
        </w:tc>
        <w:tc>
          <w:tcPr>
            <w:tcW w:w="80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166"/>
              <w:spacing w:before="58" w:line="219" w:lineRule="exact"/>
              <w:rPr>
                <w:rFonts w:ascii="SimHei" w:hAnsi="SimHei" w:eastAsia="SimHei" w:cs="SimHei"/>
                <w:sz w:val="16"/>
                <w:szCs w:val="16"/>
              </w:rPr>
            </w:pPr>
            <w:r>
              <w:rPr>
                <w:rFonts w:ascii="SimHei" w:hAnsi="SimHei" w:eastAsia="SimHei" w:cs="SimHei"/>
                <w:sz w:val="16"/>
                <w:szCs w:val="16"/>
                <w:color w:val="231F20"/>
                <w:spacing w:val="9"/>
                <w:position w:val="1"/>
              </w:rPr>
              <w:t>肾结石</w:t>
            </w:r>
          </w:p>
        </w:tc>
        <w:tc>
          <w:tcPr>
            <w:tcW w:w="75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28"/>
              <w:spacing w:before="58" w:line="217" w:lineRule="exact"/>
              <w:rPr>
                <w:rFonts w:ascii="SimHei" w:hAnsi="SimHei" w:eastAsia="SimHei" w:cs="SimHei"/>
                <w:sz w:val="16"/>
                <w:szCs w:val="16"/>
              </w:rPr>
            </w:pPr>
            <w:r>
              <w:rPr>
                <w:rFonts w:ascii="SimHei" w:hAnsi="SimHei" w:eastAsia="SimHei" w:cs="SimHei"/>
                <w:sz w:val="16"/>
                <w:szCs w:val="16"/>
                <w:color w:val="231F20"/>
                <w:spacing w:val="16"/>
                <w:position w:val="1"/>
              </w:rPr>
              <w:t>膀胱结石</w:t>
            </w:r>
          </w:p>
        </w:tc>
        <w:tc>
          <w:tcPr>
            <w:tcW w:w="78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138"/>
              <w:spacing w:before="58" w:line="218" w:lineRule="exact"/>
              <w:rPr>
                <w:rFonts w:ascii="SimHei" w:hAnsi="SimHei" w:eastAsia="SimHei" w:cs="SimHei"/>
                <w:sz w:val="16"/>
                <w:szCs w:val="16"/>
              </w:rPr>
            </w:pPr>
            <w:r>
              <w:rPr>
                <w:rFonts w:ascii="SimHei" w:hAnsi="SimHei" w:eastAsia="SimHei" w:cs="SimHei"/>
                <w:sz w:val="16"/>
                <w:szCs w:val="16"/>
                <w:color w:val="231F20"/>
                <w:spacing w:val="14"/>
                <w:position w:val="1"/>
              </w:rPr>
              <w:t>检出率</w:t>
            </w:r>
          </w:p>
        </w:tc>
      </w:tr>
      <w:tr>
        <w:trPr>
          <w:trHeight w:val="296" w:hRule="atLeast"/>
        </w:trPr>
        <w:tc>
          <w:tcPr>
            <w:tcW w:w="768" w:type="dxa"/>
            <w:vAlign w:val="top"/>
            <w:tcBorders>
              <w:right w:val="single" w:color="231F20" w:sz="2" w:space="0"/>
              <w:top w:val="single" w:color="231F20" w:sz="2" w:space="0"/>
            </w:tcBorders>
          </w:tcPr>
          <w:p>
            <w:pPr>
              <w:ind w:left="123"/>
              <w:spacing w:before="69" w:line="186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14"/>
              </w:rPr>
              <w:t>联合组</w:t>
            </w:r>
          </w:p>
        </w:tc>
        <w:tc>
          <w:tcPr>
            <w:tcW w:w="500" w:type="dxa"/>
            <w:vAlign w:val="top"/>
            <w:tcBorders>
              <w:left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70"/>
              <w:spacing w:before="61" w:line="187" w:lineRule="exact"/>
              <w:rPr/>
            </w:pPr>
            <w:r>
              <w:rPr>
                <w:color w:val="231F20"/>
                <w:spacing w:val="4"/>
              </w:rPr>
              <w:t>64</w:t>
            </w:r>
          </w:p>
        </w:tc>
        <w:tc>
          <w:tcPr>
            <w:tcW w:w="100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44"/>
              <w:spacing w:before="61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4"/>
              </w:rPr>
              <w:t>49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（</w:t>
            </w:r>
            <w:r>
              <w:rPr>
                <w:color w:val="231F20"/>
                <w:spacing w:val="-4"/>
              </w:rPr>
              <w:t>76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4"/>
              </w:rPr>
              <w:t>.56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）</w:t>
            </w:r>
          </w:p>
        </w:tc>
        <w:tc>
          <w:tcPr>
            <w:tcW w:w="80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spacing w:before="61" w:line="196" w:lineRule="auto"/>
              <w:jc w:val="right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13"/>
              </w:rPr>
              <w:t>10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（</w:t>
            </w:r>
            <w:r>
              <w:rPr>
                <w:color w:val="231F20"/>
                <w:spacing w:val="-13"/>
              </w:rPr>
              <w:t>15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3"/>
              </w:rPr>
              <w:t>.63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）</w:t>
            </w:r>
          </w:p>
        </w:tc>
        <w:tc>
          <w:tcPr>
            <w:tcW w:w="75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right="8"/>
              <w:spacing w:before="61" w:line="196" w:lineRule="auto"/>
              <w:jc w:val="right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8"/>
              </w:rPr>
              <w:t>4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（</w:t>
            </w:r>
            <w:r>
              <w:rPr>
                <w:color w:val="231F20"/>
                <w:spacing w:val="-8"/>
              </w:rPr>
              <w:t>6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8"/>
              </w:rPr>
              <w:t>.25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）</w:t>
            </w:r>
          </w:p>
        </w:tc>
        <w:tc>
          <w:tcPr>
            <w:tcW w:w="78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spacing w:before="61" w:line="196" w:lineRule="auto"/>
              <w:jc w:val="right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12"/>
              </w:rPr>
              <w:t>63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（</w:t>
            </w:r>
            <w:r>
              <w:rPr>
                <w:color w:val="231F20"/>
                <w:spacing w:val="-12"/>
              </w:rPr>
              <w:t>98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12"/>
              </w:rPr>
              <w:t>.44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）</w:t>
            </w:r>
          </w:p>
        </w:tc>
      </w:tr>
      <w:tr>
        <w:trPr>
          <w:trHeight w:val="308" w:hRule="atLeast"/>
        </w:trPr>
        <w:tc>
          <w:tcPr>
            <w:tcW w:w="768" w:type="dxa"/>
            <w:vAlign w:val="top"/>
            <w:tcBorders>
              <w:right w:val="single" w:color="231F20" w:sz="2" w:space="0"/>
            </w:tcBorders>
          </w:tcPr>
          <w:p>
            <w:pPr>
              <w:ind w:left="122"/>
              <w:spacing w:before="75" w:line="181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14"/>
              </w:rPr>
              <w:t>对照组</w:t>
            </w:r>
          </w:p>
        </w:tc>
        <w:tc>
          <w:tcPr>
            <w:tcW w:w="500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ind w:left="170"/>
              <w:spacing w:before="65" w:line="187" w:lineRule="exact"/>
              <w:rPr/>
            </w:pPr>
            <w:r>
              <w:rPr>
                <w:color w:val="231F20"/>
                <w:spacing w:val="4"/>
              </w:rPr>
              <w:t>64</w:t>
            </w:r>
          </w:p>
        </w:tc>
        <w:tc>
          <w:tcPr>
            <w:tcW w:w="1008" w:type="dxa"/>
            <w:vAlign w:val="top"/>
          </w:tcPr>
          <w:p>
            <w:pPr>
              <w:pStyle w:val="TableText"/>
              <w:ind w:left="144"/>
              <w:spacing w:before="65" w:line="20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4"/>
              </w:rPr>
              <w:t>44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（</w:t>
            </w:r>
            <w:r>
              <w:rPr>
                <w:color w:val="231F20"/>
                <w:spacing w:val="-4"/>
              </w:rPr>
              <w:t>68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4"/>
              </w:rPr>
              <w:t>.75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>）</w:t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  <w:spacing w:before="65" w:line="203" w:lineRule="auto"/>
              <w:jc w:val="right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9"/>
              </w:rPr>
              <w:t>8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（</w:t>
            </w:r>
            <w:r>
              <w:rPr>
                <w:color w:val="231F20"/>
                <w:spacing w:val="-9"/>
              </w:rPr>
              <w:t>12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9"/>
              </w:rPr>
              <w:t>.50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）</w:t>
            </w:r>
          </w:p>
        </w:tc>
        <w:tc>
          <w:tcPr>
            <w:tcW w:w="750" w:type="dxa"/>
            <w:vAlign w:val="top"/>
          </w:tcPr>
          <w:p>
            <w:pPr>
              <w:pStyle w:val="TableText"/>
              <w:ind w:right="8"/>
              <w:spacing w:before="65" w:line="203" w:lineRule="auto"/>
              <w:jc w:val="right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8"/>
              </w:rPr>
              <w:t>5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（</w:t>
            </w:r>
            <w:r>
              <w:rPr>
                <w:color w:val="231F20"/>
                <w:spacing w:val="-8"/>
              </w:rPr>
              <w:t>7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8"/>
              </w:rPr>
              <w:t>.81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）</w:t>
            </w:r>
          </w:p>
        </w:tc>
        <w:tc>
          <w:tcPr>
            <w:tcW w:w="781" w:type="dxa"/>
            <w:vAlign w:val="top"/>
          </w:tcPr>
          <w:p>
            <w:pPr>
              <w:pStyle w:val="TableText"/>
              <w:spacing w:before="65" w:line="203" w:lineRule="auto"/>
              <w:jc w:val="right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12"/>
              </w:rPr>
              <w:t>57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（</w:t>
            </w:r>
            <w:r>
              <w:rPr>
                <w:color w:val="231F20"/>
                <w:spacing w:val="-12"/>
              </w:rPr>
              <w:t>89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12"/>
              </w:rPr>
              <w:t>.06</w:t>
            </w:r>
            <w:r>
              <w:rPr>
                <w:rFonts w:ascii="Microsoft YaHei" w:hAnsi="Microsoft YaHei" w:eastAsia="Microsoft YaHei" w:cs="Microsoft YaHei"/>
                <w:color w:val="231F20"/>
                <w:spacing w:val="-12"/>
              </w:rPr>
              <w:t>）</w:t>
            </w:r>
          </w:p>
        </w:tc>
      </w:tr>
      <w:tr>
        <w:trPr>
          <w:trHeight w:val="290" w:hRule="atLeast"/>
        </w:trPr>
        <w:tc>
          <w:tcPr>
            <w:tcW w:w="768" w:type="dxa"/>
            <w:vAlign w:val="top"/>
            <w:tcBorders>
              <w:right w:val="single" w:color="231F20" w:sz="2" w:space="0"/>
            </w:tcBorders>
          </w:tcPr>
          <w:p>
            <w:pPr>
              <w:ind w:left="367"/>
              <w:spacing w:before="119" w:line="120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i/>
                <w:iCs/>
                <w:color w:val="231F20"/>
                <w:position w:val="-2"/>
              </w:rPr>
              <w:t>t</w:t>
            </w:r>
          </w:p>
        </w:tc>
        <w:tc>
          <w:tcPr>
            <w:tcW w:w="500" w:type="dxa"/>
            <w:vAlign w:val="top"/>
            <w:tcBorders>
              <w:left w:val="single" w:color="231F20" w:sz="2" w:space="0"/>
            </w:tcBorders>
          </w:tcPr>
          <w:p>
            <w:pPr>
              <w:ind w:left="165"/>
              <w:spacing w:before="143" w:line="125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position w:val="-7"/>
              </w:rPr>
              <w:t>—</w:t>
            </w:r>
          </w:p>
        </w:tc>
        <w:tc>
          <w:tcPr>
            <w:tcW w:w="1008" w:type="dxa"/>
            <w:vAlign w:val="top"/>
          </w:tcPr>
          <w:p>
            <w:pPr>
              <w:ind w:left="435"/>
              <w:spacing w:before="143" w:line="125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position w:val="-7"/>
              </w:rPr>
              <w:t>—</w:t>
            </w:r>
          </w:p>
        </w:tc>
        <w:tc>
          <w:tcPr>
            <w:tcW w:w="800" w:type="dxa"/>
            <w:vAlign w:val="top"/>
          </w:tcPr>
          <w:p>
            <w:pPr>
              <w:ind w:left="327"/>
              <w:spacing w:before="143" w:line="125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position w:val="-7"/>
              </w:rPr>
              <w:t>—</w:t>
            </w:r>
          </w:p>
        </w:tc>
        <w:tc>
          <w:tcPr>
            <w:tcW w:w="750" w:type="dxa"/>
            <w:vAlign w:val="top"/>
          </w:tcPr>
          <w:p>
            <w:pPr>
              <w:ind w:left="295"/>
              <w:spacing w:before="143" w:line="125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position w:val="-7"/>
              </w:rPr>
              <w:t>—</w:t>
            </w:r>
          </w:p>
        </w:tc>
        <w:tc>
          <w:tcPr>
            <w:tcW w:w="781" w:type="dxa"/>
            <w:vAlign w:val="top"/>
          </w:tcPr>
          <w:p>
            <w:pPr>
              <w:pStyle w:val="TableText"/>
              <w:ind w:left="158"/>
              <w:spacing w:before="57" w:line="186" w:lineRule="exact"/>
              <w:rPr/>
            </w:pPr>
            <w:r>
              <w:rPr>
                <w:color w:val="231F20"/>
                <w:spacing w:val="7"/>
              </w:rPr>
              <w:t>4.8000</w:t>
            </w:r>
          </w:p>
        </w:tc>
      </w:tr>
      <w:tr>
        <w:trPr>
          <w:trHeight w:val="297" w:hRule="atLeast"/>
        </w:trPr>
        <w:tc>
          <w:tcPr>
            <w:tcW w:w="768" w:type="dxa"/>
            <w:vAlign w:val="top"/>
            <w:tcBorders>
              <w:right w:val="single" w:color="231F20" w:sz="2" w:space="0"/>
              <w:bottom w:val="single" w:color="231F20" w:sz="4" w:space="0"/>
            </w:tcBorders>
          </w:tcPr>
          <w:p>
            <w:pPr>
              <w:ind w:left="334"/>
              <w:spacing w:before="102" w:line="19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i/>
                <w:iCs/>
                <w:color w:val="231F20"/>
              </w:rPr>
              <w:t>P</w:t>
            </w:r>
          </w:p>
        </w:tc>
        <w:tc>
          <w:tcPr>
            <w:tcW w:w="500" w:type="dxa"/>
            <w:vAlign w:val="top"/>
            <w:tcBorders>
              <w:left w:val="single" w:color="231F20" w:sz="2" w:space="0"/>
              <w:bottom w:val="single" w:color="231F20" w:sz="4" w:space="0"/>
            </w:tcBorders>
          </w:tcPr>
          <w:p>
            <w:pPr>
              <w:ind w:left="165"/>
              <w:spacing w:before="153" w:line="124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position w:val="-7"/>
              </w:rPr>
              <w:t>—</w:t>
            </w:r>
          </w:p>
        </w:tc>
        <w:tc>
          <w:tcPr>
            <w:tcW w:w="1008" w:type="dxa"/>
            <w:vAlign w:val="top"/>
            <w:tcBorders>
              <w:bottom w:val="single" w:color="231F20" w:sz="4" w:space="0"/>
            </w:tcBorders>
          </w:tcPr>
          <w:p>
            <w:pPr>
              <w:ind w:left="435"/>
              <w:spacing w:before="153" w:line="124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position w:val="-7"/>
              </w:rPr>
              <w:t>—</w:t>
            </w:r>
          </w:p>
        </w:tc>
        <w:tc>
          <w:tcPr>
            <w:tcW w:w="800" w:type="dxa"/>
            <w:vAlign w:val="top"/>
            <w:tcBorders>
              <w:bottom w:val="single" w:color="231F20" w:sz="4" w:space="0"/>
            </w:tcBorders>
          </w:tcPr>
          <w:p>
            <w:pPr>
              <w:ind w:left="327"/>
              <w:spacing w:before="153" w:line="124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position w:val="-7"/>
              </w:rPr>
              <w:t>—</w:t>
            </w:r>
          </w:p>
        </w:tc>
        <w:tc>
          <w:tcPr>
            <w:tcW w:w="750" w:type="dxa"/>
            <w:vAlign w:val="top"/>
            <w:tcBorders>
              <w:bottom w:val="single" w:color="231F20" w:sz="4" w:space="0"/>
            </w:tcBorders>
          </w:tcPr>
          <w:p>
            <w:pPr>
              <w:ind w:left="295"/>
              <w:spacing w:before="153" w:line="124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position w:val="-7"/>
              </w:rPr>
              <w:t>—</w:t>
            </w:r>
          </w:p>
        </w:tc>
        <w:tc>
          <w:tcPr>
            <w:tcW w:w="78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59"/>
              <w:spacing w:before="66" w:line="187" w:lineRule="exact"/>
              <w:rPr/>
            </w:pPr>
            <w:r>
              <w:rPr>
                <w:color w:val="231F20"/>
                <w:spacing w:val="7"/>
              </w:rPr>
              <w:t>0.0280</w:t>
            </w:r>
          </w:p>
        </w:tc>
      </w:tr>
    </w:tbl>
    <w:p>
      <w:pPr>
        <w:pStyle w:val="BodyText"/>
        <w:ind w:left="777"/>
        <w:spacing w:before="202" w:line="255" w:lineRule="exact"/>
        <w:outlineLvl w:val="1"/>
        <w:rPr>
          <w:rFonts w:ascii="SimHei" w:hAnsi="SimHei" w:eastAsia="SimHei" w:cs="SimHei"/>
        </w:rPr>
      </w:pPr>
      <w:r>
        <w:rPr>
          <w:color w:val="231F20"/>
          <w:spacing w:val="13"/>
          <w:position w:val="1"/>
        </w:rPr>
        <w:t>2.2    </w:t>
      </w:r>
      <w:r>
        <w:rPr>
          <w:rFonts w:ascii="SimHei" w:hAnsi="SimHei" w:eastAsia="SimHei" w:cs="SimHei"/>
          <w:color w:val="231F20"/>
          <w:spacing w:val="13"/>
          <w:position w:val="1"/>
        </w:rPr>
        <w:t>不同位置结石</w:t>
      </w:r>
      <w:r>
        <w:rPr>
          <w:rFonts w:ascii="SimHei" w:hAnsi="SimHei" w:eastAsia="SimHei" w:cs="SimHei"/>
          <w:color w:val="231F20"/>
          <w:spacing w:val="-15"/>
          <w:position w:val="1"/>
        </w:rPr>
        <w:t xml:space="preserve"> </w:t>
      </w:r>
      <w:r>
        <w:rPr>
          <w:color w:val="231F20"/>
          <w:position w:val="1"/>
        </w:rPr>
        <w:t>VAS</w:t>
      </w:r>
      <w:r>
        <w:rPr>
          <w:color w:val="231F20"/>
          <w:spacing w:val="22"/>
          <w:position w:val="1"/>
        </w:rPr>
        <w:t xml:space="preserve"> </w:t>
      </w:r>
      <w:r>
        <w:rPr>
          <w:rFonts w:ascii="SimHei" w:hAnsi="SimHei" w:eastAsia="SimHei" w:cs="SimHei"/>
          <w:color w:val="231F20"/>
          <w:spacing w:val="13"/>
          <w:position w:val="1"/>
        </w:rPr>
        <w:t>评分对比</w:t>
      </w:r>
    </w:p>
    <w:p>
      <w:pPr>
        <w:pStyle w:val="BodyText"/>
        <w:ind w:left="695" w:right="259" w:firstLine="502"/>
        <w:spacing w:before="109" w:line="259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</w:rPr>
        <w:t>联 合 组 输 尿 管 结 石 患 者 平 均</w:t>
      </w:r>
      <w:r>
        <w:rPr>
          <w:rFonts w:ascii="Microsoft YaHei" w:hAnsi="Microsoft YaHei" w:eastAsia="Microsoft YaHei" w:cs="Microsoft YaHei"/>
          <w:color w:val="231F20"/>
          <w:spacing w:val="57"/>
        </w:rPr>
        <w:t xml:space="preserve"> </w:t>
      </w:r>
      <w:r>
        <w:rPr>
          <w:color w:val="231F20"/>
        </w:rPr>
        <w:t>VAS  </w:t>
      </w:r>
      <w:r>
        <w:rPr>
          <w:rFonts w:ascii="Microsoft YaHei" w:hAnsi="Microsoft YaHei" w:eastAsia="Microsoft YaHei" w:cs="Microsoft YaHei"/>
          <w:color w:val="231F20"/>
        </w:rPr>
        <w:t>评 分 为  </w:t>
      </w:r>
      <w:r>
        <w:rPr>
          <w:rFonts w:ascii="Microsoft YaHei" w:hAnsi="Microsoft YaHei" w:eastAsia="Microsoft YaHei" w:cs="Microsoft YaHei"/>
          <w:color w:val="231F20"/>
          <w:spacing w:val="-3"/>
        </w:rPr>
        <w:t>（</w:t>
      </w:r>
      <w:r>
        <w:rPr>
          <w:color w:val="231F20"/>
          <w:spacing w:val="-3"/>
        </w:rPr>
        <w:t>7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.52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3"/>
        </w:rPr>
        <w:t>±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3"/>
        </w:rPr>
        <w:t>1.55</w:t>
      </w:r>
      <w:r>
        <w:rPr>
          <w:rFonts w:ascii="Microsoft YaHei" w:hAnsi="Microsoft YaHei" w:eastAsia="Microsoft YaHei" w:cs="Microsoft YaHei"/>
          <w:color w:val="231F20"/>
          <w:spacing w:val="-3"/>
        </w:rPr>
        <w:t>）分，肾结石平均</w:t>
      </w:r>
      <w:r>
        <w:rPr>
          <w:rFonts w:ascii="Microsoft YaHei" w:hAnsi="Microsoft YaHei" w:eastAsia="Microsoft YaHei" w:cs="Microsoft YaHei"/>
          <w:color w:val="231F20"/>
          <w:spacing w:val="16"/>
        </w:rPr>
        <w:t xml:space="preserve"> </w:t>
      </w:r>
      <w:r>
        <w:rPr>
          <w:color w:val="231F20"/>
          <w:spacing w:val="-3"/>
        </w:rPr>
        <w:t>VAS</w:t>
      </w:r>
      <w:r>
        <w:rPr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评分为（</w:t>
      </w:r>
      <w:r>
        <w:rPr>
          <w:color w:val="231F20"/>
          <w:spacing w:val="-3"/>
        </w:rPr>
        <w:t>6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3"/>
        </w:rPr>
        <w:t>.08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3"/>
        </w:rPr>
        <w:t>±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1.09</w:t>
      </w:r>
      <w:r>
        <w:rPr>
          <w:rFonts w:ascii="Microsoft YaHei" w:hAnsi="Microsoft YaHei" w:eastAsia="Microsoft YaHei" w:cs="Microsoft YaHei"/>
          <w:color w:val="231F20"/>
          <w:spacing w:val="-3"/>
        </w:rPr>
        <w:t>）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分，膀胱结石平均</w:t>
      </w:r>
      <w:r>
        <w:rPr>
          <w:rFonts w:ascii="Microsoft YaHei" w:hAnsi="Microsoft YaHei" w:eastAsia="Microsoft YaHei" w:cs="Microsoft YaHei"/>
          <w:color w:val="231F20"/>
          <w:spacing w:val="18"/>
          <w:w w:val="101"/>
        </w:rPr>
        <w:t xml:space="preserve"> </w:t>
      </w:r>
      <w:r>
        <w:rPr>
          <w:color w:val="231F20"/>
        </w:rPr>
        <w:t>VAS</w:t>
      </w:r>
      <w:r>
        <w:rPr>
          <w:color w:val="231F20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评分为（</w:t>
      </w:r>
      <w:r>
        <w:rPr>
          <w:color w:val="231F20"/>
          <w:spacing w:val="1"/>
        </w:rPr>
        <w:t>4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"/>
        </w:rPr>
        <w:t>.62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"/>
        </w:rPr>
        <w:t>±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"/>
        </w:rPr>
        <w:t>1.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10</w:t>
      </w:r>
      <w:r>
        <w:rPr>
          <w:rFonts w:ascii="Microsoft YaHei" w:hAnsi="Microsoft YaHei" w:eastAsia="Microsoft YaHei" w:cs="Microsoft YaHei"/>
          <w:color w:val="231F20"/>
          <w:spacing w:val="1"/>
        </w:rPr>
        <w:t>）分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。输尿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8"/>
        </w:rPr>
        <w:t>管结石患者 </w:t>
      </w:r>
      <w:r>
        <w:rPr>
          <w:color w:val="231F20"/>
        </w:rPr>
        <w:t>VAS</w:t>
      </w:r>
      <w:r>
        <w:rPr>
          <w:color w:val="231F20"/>
          <w:spacing w:val="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评分高于肾结石（</w:t>
      </w:r>
      <w:r>
        <w:rPr>
          <w:rFonts w:ascii="Arial" w:hAnsi="Arial" w:eastAsia="Arial" w:cs="Arial"/>
          <w:i/>
          <w:iCs/>
          <w:color w:val="231F20"/>
          <w:spacing w:val="8"/>
        </w:rPr>
        <w:t>t</w:t>
      </w:r>
      <w:r>
        <w:rPr>
          <w:color w:val="231F20"/>
          <w:spacing w:val="8"/>
        </w:rPr>
        <w:t>=2.07</w:t>
      </w:r>
      <w:r>
        <w:rPr>
          <w:rFonts w:ascii="Microsoft YaHei" w:hAnsi="Microsoft YaHei" w:eastAsia="Microsoft YaHei" w:cs="Microsoft YaHei"/>
          <w:color w:val="231F20"/>
          <w:spacing w:val="8"/>
        </w:rPr>
        <w:t>，</w:t>
      </w:r>
      <w:r>
        <w:rPr>
          <w:rFonts w:ascii="Arial" w:hAnsi="Arial" w:eastAsia="Arial" w:cs="Arial"/>
          <w:i/>
          <w:iCs/>
          <w:color w:val="231F20"/>
          <w:spacing w:val="8"/>
        </w:rPr>
        <w:t>P</w:t>
      </w:r>
      <w:r>
        <w:rPr>
          <w:color w:val="231F20"/>
          <w:spacing w:val="8"/>
        </w:rPr>
        <w:t>=0.032</w:t>
      </w:r>
      <w:r>
        <w:rPr>
          <w:rFonts w:ascii="Microsoft YaHei" w:hAnsi="Microsoft YaHei" w:eastAsia="Microsoft YaHei" w:cs="Microsoft YaHei"/>
          <w:color w:val="231F20"/>
          <w:spacing w:val="8"/>
        </w:rPr>
        <w:t>）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0"/>
        </w:rPr>
        <w:t>及膀胱结石（</w:t>
      </w:r>
      <w:r>
        <w:rPr>
          <w:rFonts w:ascii="Arial" w:hAnsi="Arial" w:eastAsia="Arial" w:cs="Arial"/>
          <w:i/>
          <w:iCs/>
          <w:color w:val="231F20"/>
          <w:spacing w:val="10"/>
        </w:rPr>
        <w:t>t</w:t>
      </w:r>
      <w:r>
        <w:rPr>
          <w:color w:val="231F20"/>
          <w:spacing w:val="10"/>
        </w:rPr>
        <w:t>=4.89</w:t>
      </w:r>
      <w:r>
        <w:rPr>
          <w:rFonts w:ascii="Microsoft YaHei" w:hAnsi="Microsoft YaHei" w:eastAsia="Microsoft YaHei" w:cs="Microsoft YaHei"/>
          <w:color w:val="231F20"/>
          <w:spacing w:val="10"/>
        </w:rPr>
        <w:t>，</w:t>
      </w:r>
      <w:r>
        <w:rPr>
          <w:rFonts w:ascii="Arial" w:hAnsi="Arial" w:eastAsia="Arial" w:cs="Arial"/>
          <w:i/>
          <w:iCs/>
          <w:color w:val="231F20"/>
          <w:spacing w:val="10"/>
        </w:rPr>
        <w:t>P</w:t>
      </w:r>
      <w:r>
        <w:rPr>
          <w:color w:val="231F20"/>
          <w:spacing w:val="10"/>
        </w:rPr>
        <w:t>=0.004</w:t>
      </w:r>
      <w:r>
        <w:rPr>
          <w:rFonts w:ascii="Microsoft YaHei" w:hAnsi="Microsoft YaHei" w:eastAsia="Microsoft YaHei" w:cs="Microsoft YaHei"/>
          <w:color w:val="231F20"/>
          <w:spacing w:val="-40"/>
          <w:w w:val="89"/>
        </w:rPr>
        <w:t>），</w:t>
      </w:r>
      <w:r>
        <w:rPr>
          <w:rFonts w:ascii="Microsoft YaHei" w:hAnsi="Microsoft YaHei" w:eastAsia="Microsoft YaHei" w:cs="Microsoft YaHei"/>
          <w:color w:val="231F20"/>
          <w:spacing w:val="10"/>
        </w:rPr>
        <w:t>肾结</w:t>
      </w:r>
      <w:r>
        <w:rPr>
          <w:rFonts w:ascii="Microsoft YaHei" w:hAnsi="Microsoft YaHei" w:eastAsia="Microsoft YaHei" w:cs="Microsoft YaHei"/>
          <w:color w:val="231F20"/>
          <w:spacing w:val="9"/>
        </w:rPr>
        <w:t>石患者</w:t>
      </w:r>
      <w:r>
        <w:rPr>
          <w:rFonts w:ascii="Microsoft YaHei" w:hAnsi="Microsoft YaHei" w:eastAsia="Microsoft YaHei" w:cs="Microsoft YaHei"/>
          <w:color w:val="231F20"/>
          <w:spacing w:val="25"/>
          <w:w w:val="101"/>
        </w:rPr>
        <w:t xml:space="preserve"> </w:t>
      </w:r>
      <w:r>
        <w:rPr>
          <w:color w:val="231F20"/>
        </w:rPr>
        <w:t>VAS</w:t>
      </w:r>
      <w:r>
        <w:rPr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评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4"/>
        </w:rPr>
        <w:t>分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高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于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膀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胱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结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石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患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者（</w:t>
      </w:r>
      <w:r>
        <w:rPr>
          <w:rFonts w:ascii="Arial" w:hAnsi="Arial" w:eastAsia="Arial" w:cs="Arial"/>
          <w:i/>
          <w:iCs/>
          <w:color w:val="231F20"/>
          <w:spacing w:val="4"/>
        </w:rPr>
        <w:t>t</w:t>
      </w:r>
      <w:r>
        <w:rPr>
          <w:color w:val="231F20"/>
          <w:spacing w:val="4"/>
        </w:rPr>
        <w:t>=2.25</w:t>
      </w:r>
      <w:r>
        <w:rPr>
          <w:rFonts w:ascii="Microsoft YaHei" w:hAnsi="Microsoft YaHei" w:eastAsia="Microsoft YaHei" w:cs="Microsoft YaHei"/>
          <w:color w:val="231F20"/>
          <w:spacing w:val="4"/>
        </w:rPr>
        <w:t>，</w:t>
      </w:r>
      <w:r>
        <w:rPr>
          <w:rFonts w:ascii="Arial" w:hAnsi="Arial" w:eastAsia="Arial" w:cs="Arial"/>
          <w:i/>
          <w:iCs/>
          <w:color w:val="231F20"/>
          <w:spacing w:val="4"/>
        </w:rPr>
        <w:t>P</w:t>
      </w:r>
      <w:r>
        <w:rPr>
          <w:color w:val="231F20"/>
          <w:spacing w:val="4"/>
        </w:rPr>
        <w:t>=0.0</w:t>
      </w:r>
      <w:r>
        <w:rPr>
          <w:color w:val="231F20"/>
          <w:spacing w:val="3"/>
        </w:rPr>
        <w:t>37</w:t>
      </w:r>
      <w:r>
        <w:rPr>
          <w:rFonts w:ascii="Microsoft YaHei" w:hAnsi="Microsoft YaHei" w:eastAsia="Microsoft YaHei" w:cs="Microsoft YaHei"/>
          <w:color w:val="231F20"/>
          <w:spacing w:val="-29"/>
          <w:w w:val="65"/>
        </w:rPr>
        <w:t>），</w:t>
      </w:r>
      <w:r>
        <w:rPr>
          <w:rFonts w:ascii="Microsoft YaHei" w:hAnsi="Microsoft YaHei" w:eastAsia="Microsoft YaHei" w:cs="Microsoft YaHei"/>
          <w:color w:val="231F20"/>
          <w:spacing w:val="3"/>
        </w:rPr>
        <w:t>差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异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均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有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统计学意义（</w:t>
      </w:r>
      <w:r>
        <w:rPr>
          <w:rFonts w:ascii="Arial" w:hAnsi="Arial" w:eastAsia="Arial" w:cs="Arial"/>
          <w:i/>
          <w:iCs/>
          <w:color w:val="231F20"/>
        </w:rPr>
        <w:t>P</w:t>
      </w:r>
      <w:r>
        <w:rPr>
          <w:color w:val="231F20"/>
        </w:rPr>
        <w:t>&lt;0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.05</w:t>
      </w:r>
      <w:r>
        <w:rPr>
          <w:rFonts w:ascii="Microsoft YaHei" w:hAnsi="Microsoft YaHei" w:eastAsia="Microsoft YaHei" w:cs="Microsoft YaHei"/>
          <w:color w:val="231F20"/>
        </w:rPr>
        <w:t>）。</w:t>
      </w:r>
    </w:p>
    <w:p>
      <w:pPr>
        <w:pStyle w:val="BodyText"/>
        <w:ind w:left="778"/>
        <w:spacing w:before="139" w:line="295" w:lineRule="exact"/>
        <w:outlineLvl w:val="0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color w:val="231F20"/>
          <w:spacing w:val="4"/>
          <w:position w:val="1"/>
        </w:rPr>
        <w:t>3</w:t>
      </w:r>
      <w:r>
        <w:rPr>
          <w:sz w:val="22"/>
          <w:szCs w:val="22"/>
          <w:color w:val="231F20"/>
          <w:spacing w:val="9"/>
          <w:position w:val="1"/>
        </w:rPr>
        <w:t xml:space="preserve">    </w:t>
      </w:r>
      <w:r>
        <w:rPr>
          <w:rFonts w:ascii="SimHei" w:hAnsi="SimHei" w:eastAsia="SimHei" w:cs="SimHei"/>
          <w:sz w:val="22"/>
          <w:szCs w:val="22"/>
          <w:color w:val="231F20"/>
          <w:spacing w:val="4"/>
          <w:position w:val="1"/>
        </w:rPr>
        <w:t>讨论</w:t>
      </w:r>
    </w:p>
    <w:p>
      <w:pPr>
        <w:ind w:left="1201"/>
        <w:spacing w:before="256" w:line="189" w:lineRule="exact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9"/>
          <w:position w:val="-1"/>
        </w:rPr>
        <w:t>泌尿系统结石是临床泌尿科较常见的疾病类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6"/>
        <w:spacing w:before="42" w:line="258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25"/>
        </w:rPr>
        <w:t>型之一</w:t>
      </w:r>
      <w:r>
        <w:rPr>
          <w:rFonts w:ascii="Microsoft YaHei" w:hAnsi="Microsoft YaHei" w:eastAsia="Microsoft YaHei" w:cs="Microsoft YaHei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5"/>
        </w:rPr>
        <w:t>。</w:t>
      </w:r>
      <w:r>
        <w:rPr>
          <w:rFonts w:ascii="Microsoft YaHei" w:hAnsi="Microsoft YaHei" w:eastAsia="Microsoft YaHei" w:cs="Microsoft YaHei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5"/>
        </w:rPr>
        <w:t>近年来随着我国生活节奏以及饮食</w:t>
      </w:r>
      <w:r>
        <w:rPr>
          <w:rFonts w:ascii="Microsoft YaHei" w:hAnsi="Microsoft YaHei" w:eastAsia="Microsoft YaHei" w:cs="Microsoft YaHei"/>
          <w:color w:val="231F20"/>
          <w:spacing w:val="24"/>
        </w:rPr>
        <w:t>结构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7"/>
        </w:rPr>
        <w:t>的变化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7"/>
        </w:rPr>
        <w:t>，泌尿系统结石的发病率呈现出明显的上升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20"/>
        </w:rPr>
        <w:t>趋势</w:t>
      </w:r>
      <w:r>
        <w:rPr>
          <w:rFonts w:ascii="Microsoft YaHei" w:hAnsi="Microsoft YaHei" w:eastAsia="Microsoft YaHei" w:cs="Microsoft YaHei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0"/>
        </w:rPr>
        <w:t>，其诊断和治疗已成为临床的关注焦点</w:t>
      </w:r>
      <w:r>
        <w:rPr>
          <w:rFonts w:ascii="Microsoft YaHei" w:hAnsi="Microsoft YaHei" w:eastAsia="Microsoft YaHei" w:cs="Microsoft YaHei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0"/>
        </w:rPr>
        <w:t>。 目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8"/>
        </w:rPr>
        <w:t>前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，</w:t>
      </w:r>
      <w:r>
        <w:rPr>
          <w:color w:val="231F20"/>
          <w:spacing w:val="-8"/>
        </w:rPr>
        <w:t>CT</w:t>
      </w:r>
      <w:r>
        <w:rPr>
          <w:color w:val="231F20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检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查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是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泌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尿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系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统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结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石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诊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断 的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金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标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准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9"/>
        </w:rPr>
        <w:t>，但</w:t>
      </w:r>
      <w:r>
        <w:rPr>
          <w:rFonts w:ascii="Microsoft YaHei" w:hAnsi="Microsoft YaHei" w:eastAsia="Microsoft YaHei" w:cs="Microsoft YaHei"/>
          <w:color w:val="231F20"/>
          <w:spacing w:val="32"/>
        </w:rPr>
        <w:t xml:space="preserve"> </w:t>
      </w:r>
      <w:r>
        <w:rPr>
          <w:color w:val="231F20"/>
          <w:spacing w:val="-9"/>
        </w:rPr>
        <w:t>CT</w:t>
      </w:r>
      <w:r>
        <w:rPr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7"/>
        </w:rPr>
        <w:t>检查过程中会出现辐射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7"/>
        </w:rPr>
        <w:t>，无法在短期内对患者进行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6"/>
        </w:rPr>
        <w:t>频繁的检测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6"/>
        </w:rPr>
        <w:t>，一定程度上限制了其应用效果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6"/>
        </w:rPr>
        <w:t>，尤其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5"/>
        </w:rPr>
        <w:t>对于老年患者与身体素质较差的患者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15"/>
          <w:position w:val="7"/>
        </w:rPr>
        <w:t>［</w:t>
      </w:r>
      <w:r>
        <w:rPr>
          <w:sz w:val="9"/>
          <w:szCs w:val="9"/>
          <w:color w:val="231F20"/>
          <w:spacing w:val="15"/>
          <w:position w:val="7"/>
        </w:rPr>
        <w:t>4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15"/>
          <w:position w:val="7"/>
        </w:rPr>
        <w:t>］</w:t>
      </w:r>
      <w:r>
        <w:rPr>
          <w:rFonts w:ascii="Microsoft YaHei" w:hAnsi="Microsoft YaHei" w:eastAsia="Microsoft YaHei" w:cs="Microsoft YaHei"/>
          <w:color w:val="231F20"/>
          <w:spacing w:val="15"/>
        </w:rPr>
        <w:t>。超声诊断</w:t>
      </w:r>
      <w:r>
        <w:rPr>
          <w:rFonts w:ascii="Microsoft YaHei" w:hAnsi="Microsoft YaHei" w:eastAsia="Microsoft YaHei" w:cs="Microsoft YaHei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20"/>
        </w:rPr>
        <w:t>是目前除</w:t>
      </w:r>
      <w:r>
        <w:rPr>
          <w:rFonts w:ascii="Microsoft YaHei" w:hAnsi="Microsoft YaHei" w:eastAsia="Microsoft YaHei" w:cs="Microsoft YaHei"/>
          <w:color w:val="231F20"/>
          <w:spacing w:val="24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0"/>
        </w:rPr>
        <w:t>外最常用的泌尿系统结石诊断方式之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7"/>
        </w:rPr>
        <w:t>一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，虽然诊断准确率不如</w:t>
      </w:r>
      <w:r>
        <w:rPr>
          <w:rFonts w:ascii="Microsoft YaHei" w:hAnsi="Microsoft YaHei" w:eastAsia="Microsoft YaHei" w:cs="Microsoft YaHei"/>
          <w:color w:val="231F20"/>
          <w:spacing w:val="23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检查</w:t>
      </w:r>
      <w:r>
        <w:rPr>
          <w:rFonts w:ascii="Microsoft YaHei" w:hAnsi="Microsoft YaHei" w:eastAsia="Microsoft YaHei" w:cs="Microsoft YaHei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，但超声检查具有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6"/>
        </w:rPr>
        <w:t>成本低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、无创等优势，可用于各类患者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6"/>
          <w:position w:val="7"/>
        </w:rPr>
        <w:t>［</w:t>
      </w:r>
      <w:r>
        <w:rPr>
          <w:sz w:val="9"/>
          <w:szCs w:val="9"/>
          <w:color w:val="231F20"/>
          <w:spacing w:val="6"/>
          <w:position w:val="7"/>
        </w:rPr>
        <w:t>5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6"/>
          <w:position w:val="7"/>
        </w:rPr>
        <w:t>］</w:t>
      </w:r>
      <w:r>
        <w:rPr>
          <w:rFonts w:ascii="Microsoft YaHei" w:hAnsi="Microsoft YaHei" w:eastAsia="Microsoft YaHei" w:cs="Microsoft YaHei"/>
          <w:color w:val="231F20"/>
          <w:spacing w:val="6"/>
        </w:rPr>
        <w:t>。尤其随着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7"/>
        </w:rPr>
        <w:t>彩色多普勒技术已得到全面的应用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7"/>
        </w:rPr>
        <w:t>，其检查的稳定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6"/>
        </w:rPr>
        <w:t>性明显上升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，图像轮廓清晰</w:t>
      </w:r>
      <w:r>
        <w:rPr>
          <w:rFonts w:ascii="Microsoft YaHei" w:hAnsi="Microsoft YaHei" w:eastAsia="Microsoft YaHei" w:cs="Microsoft YaHei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，受影响因素较少</w:t>
      </w:r>
      <w:r>
        <w:rPr>
          <w:rFonts w:ascii="Microsoft YaHei" w:hAnsi="Microsoft YaHei" w:eastAsia="Microsoft YaHei" w:cs="Microsoft YaHei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，对小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4"/>
        </w:rPr>
        <w:t>体积结石检测优于二维超声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14"/>
          <w:position w:val="7"/>
        </w:rPr>
        <w:t>［</w:t>
      </w:r>
      <w:r>
        <w:rPr>
          <w:sz w:val="9"/>
          <w:szCs w:val="9"/>
          <w:color w:val="231F20"/>
          <w:spacing w:val="14"/>
          <w:position w:val="7"/>
        </w:rPr>
        <w:t>6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14"/>
          <w:position w:val="7"/>
        </w:rPr>
        <w:t>］</w:t>
      </w:r>
      <w:r>
        <w:rPr>
          <w:rFonts w:ascii="Microsoft YaHei" w:hAnsi="Microsoft YaHei" w:eastAsia="Microsoft YaHei" w:cs="Microsoft YaHei"/>
          <w:color w:val="231F20"/>
          <w:spacing w:val="14"/>
        </w:rPr>
        <w:t>。另一方面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4"/>
        </w:rPr>
        <w:t>，彩色多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20"/>
        </w:rPr>
        <w:t>普勒超声在泌尿系统结石方面的绘图准确性较高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0"/>
        </w:rPr>
        <w:t>，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7"/>
        </w:rPr>
        <w:t>能清晰显示结石与周围组织关系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7"/>
        </w:rPr>
        <w:t>，不仅能够提高诊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7"/>
        </w:rPr>
        <w:t>断的准确性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7"/>
        </w:rPr>
        <w:t>，还能够为后续临床治疗提供有效的参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8"/>
        </w:rPr>
        <w:t>考，对改善患者预后具有重要的意义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8"/>
          <w:position w:val="7"/>
        </w:rPr>
        <w:t>［</w:t>
      </w:r>
      <w:r>
        <w:rPr>
          <w:sz w:val="9"/>
          <w:szCs w:val="9"/>
          <w:color w:val="231F20"/>
          <w:spacing w:val="8"/>
          <w:position w:val="7"/>
        </w:rPr>
        <w:t>7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8"/>
          <w:position w:val="7"/>
        </w:rPr>
        <w:t>］</w:t>
      </w:r>
      <w:r>
        <w:rPr>
          <w:rFonts w:ascii="Microsoft YaHei" w:hAnsi="Microsoft YaHei" w:eastAsia="Microsoft YaHei" w:cs="Microsoft YaHei"/>
          <w:color w:val="231F20"/>
          <w:spacing w:val="8"/>
        </w:rPr>
        <w:t>。</w:t>
      </w:r>
    </w:p>
    <w:p>
      <w:pPr>
        <w:pStyle w:val="BodyText"/>
        <w:ind w:right="60" w:firstLine="424"/>
        <w:spacing w:before="5" w:line="252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17"/>
        </w:rPr>
        <w:t>泌尿系统结石常导致患者出现剧烈的疼痛</w:t>
      </w:r>
      <w:r>
        <w:rPr>
          <w:rFonts w:ascii="Microsoft YaHei" w:hAnsi="Microsoft YaHei" w:eastAsia="Microsoft YaHei" w:cs="Microsoft YaHei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7"/>
        </w:rPr>
        <w:t>，尤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7"/>
        </w:rPr>
        <w:t>其是输尿管结石患者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7"/>
        </w:rPr>
        <w:t>，在结石的影响下患者可能出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现近端输尿管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、肾盂急性扩张</w:t>
      </w:r>
      <w:r>
        <w:rPr>
          <w:rFonts w:ascii="Microsoft YaHei" w:hAnsi="Microsoft YaHei" w:eastAsia="Microsoft YaHei" w:cs="Microsoft YaHei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，引发平滑肌痉挛</w:t>
      </w:r>
      <w:r>
        <w:rPr>
          <w:rFonts w:ascii="Microsoft YaHei" w:hAnsi="Microsoft YaHei" w:eastAsia="Microsoft YaHei" w:cs="Microsoft YaHei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，是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5"/>
        </w:rPr>
        <w:t>输尿管结石的典型症状之一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15"/>
          <w:position w:val="7"/>
        </w:rPr>
        <w:t>［</w:t>
      </w:r>
      <w:r>
        <w:rPr>
          <w:sz w:val="9"/>
          <w:szCs w:val="9"/>
          <w:color w:val="231F20"/>
          <w:spacing w:val="15"/>
          <w:position w:val="7"/>
        </w:rPr>
        <w:t>8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15"/>
          <w:position w:val="7"/>
        </w:rPr>
        <w:t>］</w:t>
      </w:r>
      <w:r>
        <w:rPr>
          <w:rFonts w:ascii="Microsoft YaHei" w:hAnsi="Microsoft YaHei" w:eastAsia="Microsoft YaHei" w:cs="Microsoft YaHei"/>
          <w:color w:val="231F20"/>
          <w:spacing w:val="15"/>
        </w:rPr>
        <w:t>。多数泌尿系统结石 </w:t>
      </w:r>
      <w:r>
        <w:rPr>
          <w:rFonts w:ascii="Microsoft YaHei" w:hAnsi="Microsoft YaHei" w:eastAsia="Microsoft YaHei" w:cs="Microsoft YaHei"/>
          <w:color w:val="231F20"/>
          <w:spacing w:val="24"/>
        </w:rPr>
        <w:t>患者早期发病后</w:t>
      </w:r>
      <w:r>
        <w:rPr>
          <w:rFonts w:ascii="Microsoft YaHei" w:hAnsi="Microsoft YaHei" w:eastAsia="Microsoft YaHei" w:cs="Microsoft YaHei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4"/>
        </w:rPr>
        <w:t>，会出现真性内脏痛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4"/>
        </w:rPr>
        <w:t>，此时通过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</w:rPr>
        <w:t>VAS</w:t>
      </w:r>
      <w:r>
        <w:rPr>
          <w:color w:val="231F20"/>
          <w:spacing w:val="38"/>
          <w:w w:val="10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5"/>
        </w:rPr>
        <w:t>量表对疼痛点进行评估</w:t>
      </w:r>
      <w:r>
        <w:rPr>
          <w:rFonts w:ascii="Microsoft YaHei" w:hAnsi="Microsoft YaHei" w:eastAsia="Microsoft YaHei" w:cs="Microsoft YaHei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5"/>
        </w:rPr>
        <w:t>，能够根据疼痛情况判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6"/>
        </w:rPr>
        <w:t>断结石的类型与病灶位置</w:t>
      </w:r>
      <w:r>
        <w:rPr>
          <w:rFonts w:ascii="Microsoft YaHei" w:hAnsi="Microsoft YaHei" w:eastAsia="Microsoft YaHei" w:cs="Microsoft YaHei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6"/>
        </w:rPr>
        <w:t>。但真性内脏痛的持续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6"/>
        </w:rPr>
        <w:t>时间有限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6"/>
        </w:rPr>
        <w:t>，一旦错过最佳评估期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6"/>
        </w:rPr>
        <w:t>，患者可能出现疼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3"/>
        </w:rPr>
        <w:t>痛缓解或疼痛转移至其他区域，而此时 </w:t>
      </w:r>
      <w:r>
        <w:rPr>
          <w:color w:val="231F20"/>
        </w:rPr>
        <w:t>VAS</w:t>
      </w:r>
      <w:r>
        <w:rPr>
          <w:color w:val="231F20"/>
          <w:spacing w:val="3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3"/>
        </w:rPr>
        <w:t>量表定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2"/>
        </w:rPr>
        <w:t>位疼痛点的难度较大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2"/>
        </w:rPr>
        <w:t>。 目前医学界已有研究多关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3"/>
        </w:rPr>
        <w:t>注超声或</w:t>
      </w:r>
      <w:r>
        <w:rPr>
          <w:rFonts w:ascii="Microsoft YaHei" w:hAnsi="Microsoft YaHei" w:eastAsia="Microsoft YaHei" w:cs="Microsoft YaHei"/>
          <w:color w:val="231F20"/>
          <w:spacing w:val="37"/>
          <w:w w:val="101"/>
        </w:rPr>
        <w:t xml:space="preserve"> </w:t>
      </w:r>
      <w:r>
        <w:rPr>
          <w:color w:val="231F20"/>
        </w:rPr>
        <w:t>VAS</w:t>
      </w:r>
      <w:r>
        <w:rPr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3"/>
        </w:rPr>
        <w:t>评分在泌尿系结石诊断中的单独应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7"/>
        </w:rPr>
        <w:t>用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7"/>
        </w:rPr>
        <w:t>，但将二者结合用于泌尿系结石诊断及定位的研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5"/>
        </w:rPr>
        <w:t>究较少</w:t>
      </w:r>
      <w:r>
        <w:rPr>
          <w:rFonts w:ascii="Microsoft YaHei" w:hAnsi="Microsoft YaHei" w:eastAsia="Microsoft YaHei" w:cs="Microsoft YaHei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5"/>
        </w:rPr>
        <w:t>。本研究在前人研究基础上</w:t>
      </w:r>
      <w:r>
        <w:rPr>
          <w:rFonts w:ascii="Microsoft YaHei" w:hAnsi="Microsoft YaHei" w:eastAsia="Microsoft YaHei" w:cs="Microsoft YaHei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5"/>
        </w:rPr>
        <w:t>，创新性地将超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3"/>
        </w:rPr>
        <w:t>声联合</w:t>
      </w:r>
      <w:r>
        <w:rPr>
          <w:rFonts w:ascii="Microsoft YaHei" w:hAnsi="Microsoft YaHei" w:eastAsia="Microsoft YaHei" w:cs="Microsoft YaHei"/>
          <w:color w:val="231F20"/>
          <w:spacing w:val="37"/>
          <w:w w:val="101"/>
        </w:rPr>
        <w:t xml:space="preserve"> </w:t>
      </w:r>
      <w:r>
        <w:rPr>
          <w:color w:val="231F20"/>
        </w:rPr>
        <w:t>VAS</w:t>
      </w:r>
      <w:r>
        <w:rPr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3"/>
        </w:rPr>
        <w:t>评分应用于泌尿系结石的诊断及定位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中 。研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究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结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果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显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示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，联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合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组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诊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断</w:t>
      </w:r>
      <w:r>
        <w:rPr>
          <w:rFonts w:ascii="Microsoft YaHei" w:hAnsi="Microsoft YaHei" w:eastAsia="Microsoft YaHei" w:cs="Microsoft YaHei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出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输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尿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管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结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石</w:t>
      </w:r>
      <w:r>
        <w:rPr>
          <w:rFonts w:ascii="Microsoft YaHei" w:hAnsi="Microsoft YaHei" w:eastAsia="Microsoft YaHei" w:cs="Microsoft YaHei"/>
          <w:color w:val="231F20"/>
          <w:spacing w:val="26"/>
        </w:rPr>
        <w:t xml:space="preserve"> </w:t>
      </w:r>
      <w:r>
        <w:rPr>
          <w:color w:val="231F20"/>
          <w:spacing w:val="-2"/>
        </w:rPr>
        <w:t>49</w:t>
      </w:r>
      <w:r>
        <w:rPr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例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，肾结石</w:t>
      </w:r>
      <w:r>
        <w:rPr>
          <w:rFonts w:ascii="Microsoft YaHei" w:hAnsi="Microsoft YaHei" w:eastAsia="Microsoft YaHei" w:cs="Microsoft YaHei"/>
          <w:color w:val="231F20"/>
          <w:spacing w:val="41"/>
          <w:w w:val="101"/>
        </w:rPr>
        <w:t xml:space="preserve"> </w:t>
      </w:r>
      <w:r>
        <w:rPr>
          <w:color w:val="231F20"/>
          <w:spacing w:val="4"/>
        </w:rPr>
        <w:t>10</w:t>
      </w:r>
      <w:r>
        <w:rPr>
          <w:color w:val="231F20"/>
          <w:spacing w:val="26"/>
          <w:w w:val="10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例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，膀胱结石</w:t>
      </w:r>
      <w:r>
        <w:rPr>
          <w:rFonts w:ascii="Microsoft YaHei" w:hAnsi="Microsoft YaHei" w:eastAsia="Microsoft YaHei" w:cs="Microsoft YaHei"/>
          <w:color w:val="231F20"/>
          <w:spacing w:val="22"/>
          <w:w w:val="101"/>
        </w:rPr>
        <w:t xml:space="preserve"> </w:t>
      </w:r>
      <w:r>
        <w:rPr>
          <w:color w:val="231F20"/>
          <w:spacing w:val="4"/>
        </w:rPr>
        <w:t>4</w:t>
      </w:r>
      <w:r>
        <w:rPr>
          <w:color w:val="231F20"/>
          <w:spacing w:val="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例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；对照组诊断出输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尿管结石</w:t>
      </w:r>
      <w:r>
        <w:rPr>
          <w:rFonts w:ascii="Microsoft YaHei" w:hAnsi="Microsoft YaHei" w:eastAsia="Microsoft YaHei" w:cs="Microsoft YaHei"/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44</w:t>
      </w:r>
      <w:r>
        <w:rPr>
          <w:color w:val="231F20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例</w:t>
      </w:r>
      <w:r>
        <w:rPr>
          <w:rFonts w:ascii="Microsoft YaHei" w:hAnsi="Microsoft YaHei" w:eastAsia="Microsoft YaHei" w:cs="Microsoft YaHei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，肾结石</w:t>
      </w:r>
      <w:r>
        <w:rPr>
          <w:rFonts w:ascii="Microsoft YaHei" w:hAnsi="Microsoft YaHei" w:eastAsia="Microsoft YaHei" w:cs="Microsoft YaHei"/>
          <w:color w:val="231F20"/>
          <w:spacing w:val="26"/>
        </w:rPr>
        <w:t xml:space="preserve"> </w:t>
      </w:r>
      <w:r>
        <w:rPr>
          <w:color w:val="231F20"/>
          <w:spacing w:val="3"/>
        </w:rPr>
        <w:t>8</w:t>
      </w:r>
      <w:r>
        <w:rPr>
          <w:color w:val="231F20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例</w:t>
      </w:r>
      <w:r>
        <w:rPr>
          <w:rFonts w:ascii="Microsoft YaHei" w:hAnsi="Microsoft YaHei" w:eastAsia="Microsoft YaHei" w:cs="Microsoft YaHei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，膀胱结石</w:t>
      </w:r>
      <w:r>
        <w:rPr>
          <w:rFonts w:ascii="Microsoft YaHei" w:hAnsi="Microsoft YaHei" w:eastAsia="Microsoft YaHei" w:cs="Microsoft YaHei"/>
          <w:color w:val="231F20"/>
          <w:spacing w:val="21"/>
        </w:rPr>
        <w:t xml:space="preserve"> </w:t>
      </w:r>
      <w:r>
        <w:rPr>
          <w:color w:val="231F20"/>
          <w:spacing w:val="3"/>
        </w:rPr>
        <w:t>5</w:t>
      </w:r>
      <w:r>
        <w:rPr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例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。联合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7"/>
        </w:rPr>
        <w:t>组对泌尿系结石的检出率明显高于对照组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7"/>
        </w:rPr>
        <w:t>，差异有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6"/>
        </w:rPr>
        <w:t>统计学意义（</w:t>
      </w:r>
      <w:r>
        <w:rPr>
          <w:rFonts w:ascii="Arial" w:hAnsi="Arial" w:eastAsia="Arial" w:cs="Arial"/>
          <w:i/>
          <w:iCs/>
          <w:color w:val="231F20"/>
          <w:spacing w:val="16"/>
        </w:rPr>
        <w:t>P</w:t>
      </w:r>
      <w:r>
        <w:rPr>
          <w:color w:val="231F20"/>
          <w:spacing w:val="16"/>
        </w:rPr>
        <w:t>&lt;0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6"/>
        </w:rPr>
        <w:t>.05</w:t>
      </w:r>
      <w:r>
        <w:rPr>
          <w:rFonts w:ascii="Microsoft YaHei" w:hAnsi="Microsoft YaHei" w:eastAsia="Microsoft YaHei" w:cs="Microsoft YaHei"/>
          <w:color w:val="231F20"/>
          <w:spacing w:val="-31"/>
          <w:w w:val="68"/>
        </w:rPr>
        <w:t>），</w:t>
      </w:r>
      <w:r>
        <w:rPr>
          <w:rFonts w:ascii="Microsoft YaHei" w:hAnsi="Microsoft YaHei" w:eastAsia="Microsoft YaHei" w:cs="Microsoft YaHei"/>
          <w:color w:val="231F20"/>
          <w:spacing w:val="16"/>
        </w:rPr>
        <w:t>该结果进一步验证了超声联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3"/>
        </w:rPr>
        <w:t>合</w:t>
      </w:r>
      <w:r>
        <w:rPr>
          <w:rFonts w:ascii="Microsoft YaHei" w:hAnsi="Microsoft YaHei" w:eastAsia="Microsoft YaHei" w:cs="Microsoft YaHei"/>
          <w:color w:val="231F20"/>
          <w:spacing w:val="37"/>
          <w:w w:val="101"/>
        </w:rPr>
        <w:t xml:space="preserve"> </w:t>
      </w:r>
      <w:r>
        <w:rPr>
          <w:color w:val="231F20"/>
        </w:rPr>
        <w:t>VAS</w:t>
      </w:r>
      <w:r>
        <w:rPr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3"/>
        </w:rPr>
        <w:t>评分在泌尿系结石诊断及定位中的有效性</w:t>
      </w:r>
    </w:p>
    <w:p>
      <w:pPr>
        <w:spacing w:line="252" w:lineRule="auto"/>
        <w:sectPr>
          <w:type w:val="continuous"/>
          <w:pgSz w:w="11906" w:h="16158"/>
          <w:pgMar w:top="1557" w:right="1016" w:bottom="1107" w:left="424" w:header="1151" w:footer="838" w:gutter="0"/>
          <w:cols w:equalWidth="0" w:num="2">
            <w:col w:w="5706" w:space="100"/>
            <w:col w:w="4660" w:space="0"/>
          </w:cols>
        </w:sectPr>
        <w:rPr>
          <w:rFonts w:ascii="Microsoft YaHei" w:hAnsi="Microsoft YaHei" w:eastAsia="Microsoft YaHei" w:cs="Microsoft YaHei"/>
        </w:rPr>
      </w:pPr>
    </w:p>
    <w:p>
      <w:pPr>
        <w:spacing w:before="49"/>
        <w:rPr/>
      </w:pPr>
      <w:r/>
    </w:p>
    <w:p>
      <w:pPr>
        <w:sectPr>
          <w:headerReference w:type="default" r:id="rId3"/>
          <w:footerReference w:type="default" r:id="rId7"/>
          <w:pgSz w:w="11906" w:h="16158"/>
          <w:pgMar w:top="1557" w:right="1118" w:bottom="1107" w:left="424" w:header="1151" w:footer="838" w:gutter="0"/>
          <w:cols w:equalWidth="0" w:num="1">
            <w:col w:w="10364" w:space="0"/>
          </w:cols>
        </w:sectPr>
        <w:rPr/>
      </w:pPr>
    </w:p>
    <w:p>
      <w:pPr>
        <w:pStyle w:val="BodyText"/>
        <w:ind w:left="662" w:right="184" w:firstLine="8"/>
        <w:spacing w:before="35" w:line="258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13"/>
        </w:rPr>
        <w:t>和可行性</w:t>
      </w:r>
      <w:r>
        <w:rPr>
          <w:rFonts w:ascii="Microsoft YaHei" w:hAnsi="Microsoft YaHei" w:eastAsia="Microsoft YaHei" w:cs="Microsoft YaHei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3"/>
        </w:rPr>
        <w:t>。本次研究结果中</w:t>
      </w:r>
      <w:r>
        <w:rPr>
          <w:rFonts w:ascii="Microsoft YaHei" w:hAnsi="Microsoft YaHei" w:eastAsia="Microsoft YaHei" w:cs="Microsoft YaHei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3"/>
        </w:rPr>
        <w:t>，输尿管结石患者</w:t>
      </w:r>
      <w:r>
        <w:rPr>
          <w:rFonts w:ascii="Microsoft YaHei" w:hAnsi="Microsoft YaHei" w:eastAsia="Microsoft YaHei" w:cs="Microsoft YaHei"/>
          <w:color w:val="231F20"/>
          <w:spacing w:val="19"/>
          <w:w w:val="101"/>
        </w:rPr>
        <w:t xml:space="preserve"> </w:t>
      </w:r>
      <w:r>
        <w:rPr>
          <w:color w:val="231F20"/>
        </w:rPr>
        <w:t>VAS   </w:t>
      </w:r>
      <w:r>
        <w:rPr>
          <w:rFonts w:ascii="Microsoft YaHei" w:hAnsi="Microsoft YaHei" w:eastAsia="Microsoft YaHei" w:cs="Microsoft YaHei"/>
          <w:color w:val="231F20"/>
          <w:spacing w:val="-5"/>
        </w:rPr>
        <w:t>评</w:t>
      </w:r>
      <w:r>
        <w:rPr>
          <w:rFonts w:ascii="Microsoft YaHei" w:hAnsi="Microsoft YaHei" w:eastAsia="Microsoft YaHei" w:cs="Microsoft YaHei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分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高</w:t>
      </w:r>
      <w:r>
        <w:rPr>
          <w:rFonts w:ascii="Microsoft YaHei" w:hAnsi="Microsoft YaHei" w:eastAsia="Microsoft YaHei" w:cs="Microsoft YaHei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于 肾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结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石（</w:t>
      </w:r>
      <w:r>
        <w:rPr>
          <w:rFonts w:ascii="Arial" w:hAnsi="Arial" w:eastAsia="Arial" w:cs="Arial"/>
          <w:i/>
          <w:iCs/>
          <w:color w:val="231F20"/>
          <w:spacing w:val="-5"/>
        </w:rPr>
        <w:t>t</w:t>
      </w:r>
      <w:r>
        <w:rPr>
          <w:color w:val="231F20"/>
          <w:spacing w:val="-5"/>
        </w:rPr>
        <w:t>=2.07</w:t>
      </w:r>
      <w:r>
        <w:rPr>
          <w:rFonts w:ascii="Microsoft YaHei" w:hAnsi="Microsoft YaHei" w:eastAsia="Microsoft YaHei" w:cs="Microsoft YaHei"/>
          <w:color w:val="231F20"/>
          <w:spacing w:val="-5"/>
        </w:rPr>
        <w:t>，</w:t>
      </w:r>
      <w:r>
        <w:rPr>
          <w:rFonts w:ascii="Arial" w:hAnsi="Arial" w:eastAsia="Arial" w:cs="Arial"/>
          <w:i/>
          <w:iCs/>
          <w:color w:val="231F20"/>
          <w:spacing w:val="-5"/>
        </w:rPr>
        <w:t>P</w:t>
      </w:r>
      <w:r>
        <w:rPr>
          <w:color w:val="231F20"/>
          <w:spacing w:val="-5"/>
        </w:rPr>
        <w:t>=0.032</w:t>
      </w:r>
      <w:r>
        <w:rPr>
          <w:rFonts w:ascii="Microsoft YaHei" w:hAnsi="Microsoft YaHei" w:eastAsia="Microsoft YaHei" w:cs="Microsoft YaHei"/>
          <w:color w:val="231F20"/>
          <w:spacing w:val="-5"/>
        </w:rPr>
        <w:t>）及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膀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胱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结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石（</w:t>
      </w:r>
      <w:r>
        <w:rPr>
          <w:rFonts w:ascii="Arial" w:hAnsi="Arial" w:eastAsia="Arial" w:cs="Arial"/>
          <w:i/>
          <w:iCs/>
          <w:color w:val="231F20"/>
          <w:spacing w:val="-5"/>
        </w:rPr>
        <w:t>t</w:t>
      </w:r>
      <w:r>
        <w:rPr>
          <w:color w:val="231F20"/>
          <w:spacing w:val="-5"/>
        </w:rPr>
        <w:t>=</w:t>
      </w:r>
      <w:r>
        <w:rPr>
          <w:color w:val="231F20"/>
        </w:rPr>
        <w:t xml:space="preserve">   </w:t>
      </w:r>
      <w:r>
        <w:rPr>
          <w:color w:val="231F20"/>
          <w:spacing w:val="-1"/>
        </w:rPr>
        <w:t>4.89</w:t>
      </w:r>
      <w:r>
        <w:rPr>
          <w:rFonts w:ascii="Microsoft YaHei" w:hAnsi="Microsoft YaHei" w:eastAsia="Microsoft YaHei" w:cs="Microsoft YaHei"/>
          <w:color w:val="231F20"/>
          <w:spacing w:val="-1"/>
        </w:rPr>
        <w:t>，</w:t>
      </w:r>
      <w:r>
        <w:rPr>
          <w:rFonts w:ascii="Arial" w:hAnsi="Arial" w:eastAsia="Arial" w:cs="Arial"/>
          <w:i/>
          <w:iCs/>
          <w:color w:val="231F20"/>
          <w:spacing w:val="-1"/>
        </w:rPr>
        <w:t>P</w:t>
      </w:r>
      <w:r>
        <w:rPr>
          <w:color w:val="231F20"/>
          <w:spacing w:val="-1"/>
        </w:rPr>
        <w:t>=0.004</w:t>
      </w:r>
      <w:r>
        <w:rPr>
          <w:rFonts w:ascii="Microsoft YaHei" w:hAnsi="Microsoft YaHei" w:eastAsia="Microsoft YaHei" w:cs="Microsoft YaHei"/>
          <w:color w:val="231F20"/>
          <w:spacing w:val="-42"/>
          <w:w w:val="94"/>
        </w:rPr>
        <w:t>），</w:t>
      </w:r>
      <w:r>
        <w:rPr>
          <w:rFonts w:ascii="Microsoft YaHei" w:hAnsi="Microsoft YaHei" w:eastAsia="Microsoft YaHei" w:cs="Microsoft YaHei"/>
          <w:color w:val="231F20"/>
          <w:spacing w:val="-1"/>
        </w:rPr>
        <w:t>肾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结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石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患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者</w:t>
      </w:r>
      <w:r>
        <w:rPr>
          <w:rFonts w:ascii="Microsoft YaHei" w:hAnsi="Microsoft YaHei" w:eastAsia="Microsoft YaHei" w:cs="Microsoft YaHei"/>
          <w:color w:val="231F20"/>
          <w:spacing w:val="29"/>
        </w:rPr>
        <w:t xml:space="preserve"> </w:t>
      </w:r>
      <w:r>
        <w:rPr>
          <w:color w:val="231F20"/>
          <w:spacing w:val="-1"/>
        </w:rPr>
        <w:t>VAS</w:t>
      </w:r>
      <w:r>
        <w:rPr>
          <w:color w:val="231F20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评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分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高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于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膀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胱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结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6"/>
        </w:rPr>
        <w:t>石患者（</w:t>
      </w:r>
      <w:r>
        <w:rPr>
          <w:rFonts w:ascii="Arial" w:hAnsi="Arial" w:eastAsia="Arial" w:cs="Arial"/>
          <w:i/>
          <w:iCs/>
          <w:color w:val="231F20"/>
          <w:spacing w:val="6"/>
        </w:rPr>
        <w:t>t</w:t>
      </w:r>
      <w:r>
        <w:rPr>
          <w:color w:val="231F20"/>
          <w:spacing w:val="6"/>
        </w:rPr>
        <w:t>=2.25</w:t>
      </w:r>
      <w:r>
        <w:rPr>
          <w:rFonts w:ascii="Microsoft YaHei" w:hAnsi="Microsoft YaHei" w:eastAsia="Microsoft YaHei" w:cs="Microsoft YaHei"/>
          <w:color w:val="231F20"/>
          <w:spacing w:val="6"/>
        </w:rPr>
        <w:t>，</w:t>
      </w:r>
      <w:r>
        <w:rPr>
          <w:rFonts w:ascii="Arial" w:hAnsi="Arial" w:eastAsia="Arial" w:cs="Arial"/>
          <w:i/>
          <w:iCs/>
          <w:color w:val="231F20"/>
          <w:spacing w:val="6"/>
        </w:rPr>
        <w:t>P</w:t>
      </w:r>
      <w:r>
        <w:rPr>
          <w:color w:val="231F20"/>
          <w:spacing w:val="6"/>
        </w:rPr>
        <w:t>=0.037</w:t>
      </w:r>
      <w:r>
        <w:rPr>
          <w:rFonts w:ascii="Microsoft YaHei" w:hAnsi="Microsoft YaHei" w:eastAsia="Microsoft YaHei" w:cs="Microsoft YaHei"/>
          <w:color w:val="231F20"/>
          <w:spacing w:val="-27"/>
          <w:w w:val="61"/>
        </w:rPr>
        <w:t>），</w:t>
      </w:r>
      <w:r>
        <w:rPr>
          <w:rFonts w:ascii="Microsoft YaHei" w:hAnsi="Microsoft YaHei" w:eastAsia="Microsoft YaHei" w:cs="Microsoft YaHei"/>
          <w:color w:val="231F20"/>
          <w:spacing w:val="6"/>
        </w:rPr>
        <w:t>差异均有统计学意义（</w:t>
      </w:r>
      <w:r>
        <w:rPr>
          <w:rFonts w:ascii="Arial" w:hAnsi="Arial" w:eastAsia="Arial" w:cs="Arial"/>
          <w:i/>
          <w:iCs/>
          <w:color w:val="231F20"/>
          <w:spacing w:val="6"/>
        </w:rPr>
        <w:t>P</w:t>
      </w:r>
      <w:r>
        <w:rPr>
          <w:color w:val="231F20"/>
          <w:spacing w:val="6"/>
        </w:rPr>
        <w:t>&lt;</w:t>
      </w:r>
      <w:r>
        <w:rPr>
          <w:color w:val="231F20"/>
        </w:rPr>
        <w:t xml:space="preserve">   </w:t>
      </w:r>
      <w:r>
        <w:rPr>
          <w:color w:val="231F20"/>
          <w:spacing w:val="7"/>
        </w:rPr>
        <w:t>0.05</w:t>
      </w:r>
      <w:r>
        <w:rPr>
          <w:rFonts w:ascii="Microsoft YaHei" w:hAnsi="Microsoft YaHei" w:eastAsia="Microsoft YaHei" w:cs="Microsoft YaHei"/>
          <w:color w:val="231F20"/>
          <w:spacing w:val="7"/>
        </w:rPr>
        <w:t>）。 分析不同部位结石的 </w:t>
      </w:r>
      <w:r>
        <w:rPr>
          <w:color w:val="231F20"/>
        </w:rPr>
        <w:t>VAS</w:t>
      </w:r>
      <w:r>
        <w:rPr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评分差异的原因，</w:t>
      </w:r>
      <w:r>
        <w:rPr>
          <w:rFonts w:ascii="Microsoft YaHei" w:hAnsi="Microsoft YaHei" w:eastAsia="Microsoft YaHei" w:cs="Microsoft YaHei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可能与结石的大小</w:t>
      </w:r>
      <w:r>
        <w:rPr>
          <w:rFonts w:ascii="Microsoft YaHei" w:hAnsi="Microsoft YaHei" w:eastAsia="Microsoft YaHei" w:cs="Microsoft YaHei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、位置</w:t>
      </w:r>
      <w:r>
        <w:rPr>
          <w:rFonts w:ascii="Microsoft YaHei" w:hAnsi="Microsoft YaHei" w:eastAsia="Microsoft YaHei" w:cs="Microsoft YaHei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、梗阻程度等因素有关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。例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0"/>
        </w:rPr>
        <w:t>如</w:t>
      </w:r>
      <w:r>
        <w:rPr>
          <w:rFonts w:ascii="Microsoft YaHei" w:hAnsi="Microsoft YaHei" w:eastAsia="Microsoft YaHei" w:cs="Microsoft YaHei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0"/>
        </w:rPr>
        <w:t>，输尿管结石由于梗阻严重</w:t>
      </w:r>
      <w:r>
        <w:rPr>
          <w:rFonts w:ascii="Microsoft YaHei" w:hAnsi="Microsoft YaHei" w:eastAsia="Microsoft YaHei" w:cs="Microsoft YaHei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0"/>
        </w:rPr>
        <w:t>，常导致近端输</w:t>
      </w:r>
      <w:r>
        <w:rPr>
          <w:rFonts w:ascii="Microsoft YaHei" w:hAnsi="Microsoft YaHei" w:eastAsia="Microsoft YaHei" w:cs="Microsoft YaHei"/>
          <w:color w:val="231F20"/>
          <w:spacing w:val="9"/>
        </w:rPr>
        <w:t>尿管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、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0"/>
        </w:rPr>
        <w:t>肾盂急性扩张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0"/>
        </w:rPr>
        <w:t>，引发剧烈的疼痛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0"/>
        </w:rPr>
        <w:t>，因此</w:t>
      </w:r>
      <w:r>
        <w:rPr>
          <w:rFonts w:ascii="Microsoft YaHei" w:hAnsi="Microsoft YaHei" w:eastAsia="Microsoft YaHei" w:cs="Microsoft YaHei"/>
          <w:color w:val="231F20"/>
          <w:spacing w:val="22"/>
        </w:rPr>
        <w:t xml:space="preserve"> </w:t>
      </w:r>
      <w:r>
        <w:rPr>
          <w:color w:val="231F20"/>
        </w:rPr>
        <w:t>VAS</w:t>
      </w:r>
      <w:r>
        <w:rPr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0"/>
        </w:rPr>
        <w:t>评分较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7"/>
        </w:rPr>
        <w:t>高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7"/>
        </w:rPr>
        <w:t>。这种差异对于结石的定位和治疗具有重要的指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2"/>
        </w:rPr>
        <w:t>导意义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2"/>
        </w:rPr>
        <w:t>。在临床应用中，超声联合 </w:t>
      </w:r>
      <w:r>
        <w:rPr>
          <w:color w:val="231F20"/>
        </w:rPr>
        <w:t>VAS</w:t>
      </w:r>
      <w:r>
        <w:rPr>
          <w:color w:val="231F20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2"/>
        </w:rPr>
        <w:t>评分不仅能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7"/>
        </w:rPr>
        <w:t>够提高结石的检出率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7"/>
        </w:rPr>
        <w:t>，还能根据患者的疼痛情况对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2"/>
        </w:rPr>
        <w:t>梗阻位置进行分析，提高超声定位的准确性</w:t>
      </w:r>
      <w:r>
        <w:rPr>
          <w:rFonts w:ascii="Microsoft YaHei" w:hAnsi="Microsoft YaHei" w:eastAsia="Microsoft YaHei" w:cs="Microsoft YaHei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2"/>
        </w:rPr>
        <w:t>。</w:t>
      </w:r>
    </w:p>
    <w:p>
      <w:pPr>
        <w:pStyle w:val="BodyText"/>
        <w:ind w:left="662" w:right="198" w:firstLine="422"/>
        <w:spacing w:before="4" w:line="254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29"/>
        </w:rPr>
        <w:t>不同泌尿系统结石在超声图像中的表现特点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7"/>
        </w:rPr>
        <w:t>也有一定的区别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7"/>
        </w:rPr>
        <w:t>，多数患者在超声图像中会表现为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6"/>
        </w:rPr>
        <w:t>强回声团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6"/>
        </w:rPr>
        <w:t>，部分结石较大的患者会出现声影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6"/>
        </w:rPr>
        <w:t>，小结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7"/>
        </w:rPr>
        <w:t>石声影相对较淡或没有声音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7"/>
        </w:rPr>
        <w:t>，结石形态表现出多样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27"/>
        </w:rPr>
        <w:t>化的特点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7"/>
        </w:rPr>
        <w:t>，但回声的强弱可能受到结石成分</w:t>
      </w:r>
      <w:r>
        <w:rPr>
          <w:rFonts w:ascii="Microsoft YaHei" w:hAnsi="Microsoft YaHei" w:eastAsia="Microsoft YaHei" w:cs="Microsoft YaHei"/>
          <w:color w:val="231F20"/>
          <w:spacing w:val="26"/>
        </w:rPr>
        <w:t>的影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3"/>
        </w:rPr>
        <w:t>响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7"/>
          <w:position w:val="7"/>
        </w:rPr>
        <w:t>［</w:t>
      </w:r>
      <w:r>
        <w:rPr>
          <w:sz w:val="9"/>
          <w:szCs w:val="9"/>
          <w:color w:val="231F20"/>
          <w:spacing w:val="7"/>
          <w:position w:val="7"/>
        </w:rPr>
        <w:t>9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7"/>
          <w:position w:val="7"/>
        </w:rPr>
        <w:t>］</w:t>
      </w:r>
      <w:r>
        <w:rPr>
          <w:rFonts w:ascii="Microsoft YaHei" w:hAnsi="Microsoft YaHei" w:eastAsia="Microsoft YaHei" w:cs="Microsoft YaHei"/>
          <w:color w:val="231F20"/>
          <w:spacing w:val="7"/>
        </w:rPr>
        <w:t>。输尿管结石直径一般不足</w:t>
      </w:r>
      <w:r>
        <w:rPr>
          <w:rFonts w:ascii="Microsoft YaHei" w:hAnsi="Microsoft YaHei" w:eastAsia="Microsoft YaHei" w:cs="Microsoft YaHei"/>
          <w:color w:val="231F20"/>
          <w:spacing w:val="50"/>
        </w:rPr>
        <w:t xml:space="preserve"> </w:t>
      </w:r>
      <w:r>
        <w:rPr>
          <w:color w:val="231F20"/>
          <w:spacing w:val="7"/>
        </w:rPr>
        <w:t>10</w:t>
      </w:r>
      <w:r>
        <w:rPr>
          <w:color w:val="231F20"/>
        </w:rPr>
        <w:t>mm</w:t>
      </w:r>
      <w:r>
        <w:rPr>
          <w:rFonts w:ascii="Microsoft YaHei" w:hAnsi="Microsoft YaHei" w:eastAsia="Microsoft YaHei" w:cs="Microsoft YaHei"/>
          <w:color w:val="231F20"/>
          <w:spacing w:val="7"/>
        </w:rPr>
        <w:t>，较小的结石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27"/>
        </w:rPr>
        <w:t>无明显声影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7"/>
        </w:rPr>
        <w:t>，较大的结石经彩色多普勒超声</w:t>
      </w:r>
      <w:r>
        <w:rPr>
          <w:rFonts w:ascii="Microsoft YaHei" w:hAnsi="Microsoft YaHei" w:eastAsia="Microsoft YaHei" w:cs="Microsoft YaHei"/>
          <w:color w:val="231F20"/>
          <w:spacing w:val="26"/>
        </w:rPr>
        <w:t>检查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6"/>
        </w:rPr>
        <w:t>后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，可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发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现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彩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色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快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闪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伪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像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-6"/>
          <w:position w:val="7"/>
        </w:rPr>
        <w:t>［</w:t>
      </w:r>
      <w:r>
        <w:rPr>
          <w:sz w:val="9"/>
          <w:szCs w:val="9"/>
          <w:color w:val="231F20"/>
          <w:spacing w:val="-6"/>
          <w:position w:val="7"/>
        </w:rPr>
        <w:t>10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-6"/>
          <w:position w:val="7"/>
        </w:rPr>
        <w:t>］</w:t>
      </w:r>
      <w:r>
        <w:rPr>
          <w:rFonts w:ascii="Microsoft YaHei" w:hAnsi="Microsoft YaHei" w:eastAsia="Microsoft YaHei" w:cs="Microsoft YaHei"/>
          <w:color w:val="231F20"/>
          <w:spacing w:val="-6"/>
        </w:rPr>
        <w:t>。经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分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析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追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踪</w:t>
      </w:r>
      <w:r>
        <w:rPr>
          <w:rFonts w:ascii="Microsoft YaHei" w:hAnsi="Microsoft YaHei" w:eastAsia="Microsoft YaHei" w:cs="Microsoft YaHei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后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，不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仅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7"/>
        </w:rPr>
        <w:t>能够明确结石的位置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7"/>
        </w:rPr>
        <w:t>，还能够根据尿流信号对输尿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27"/>
        </w:rPr>
        <w:t>管的通畅情况进行分析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7"/>
        </w:rPr>
        <w:t>，从而判断结石的具</w:t>
      </w:r>
      <w:r>
        <w:rPr>
          <w:rFonts w:ascii="Microsoft YaHei" w:hAnsi="Microsoft YaHei" w:eastAsia="Microsoft YaHei" w:cs="Microsoft YaHei"/>
          <w:color w:val="231F20"/>
          <w:spacing w:val="26"/>
        </w:rPr>
        <w:t>体情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7"/>
        </w:rPr>
        <w:t>况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7"/>
        </w:rPr>
        <w:t>，在超声图像中这类患者大多可发现输尿管远端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5"/>
        </w:rPr>
        <w:t>的强回声光团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5"/>
        </w:rPr>
        <w:t>，且后方伴有声影</w:t>
      </w:r>
      <w:r>
        <w:rPr>
          <w:rFonts w:ascii="Microsoft YaHei" w:hAnsi="Microsoft YaHei" w:eastAsia="Microsoft YaHei" w:cs="Microsoft YaHei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5"/>
        </w:rPr>
        <w:t>。在对输尿管腹段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6"/>
        </w:rPr>
        <w:t>进行扫描时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，应引导患者变为侧卧位</w:t>
      </w:r>
      <w:r>
        <w:rPr>
          <w:rFonts w:ascii="Microsoft YaHei" w:hAnsi="Microsoft YaHei" w:eastAsia="Microsoft YaHei" w:cs="Microsoft YaHei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，使背部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、侧腹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6"/>
        </w:rPr>
        <w:t>部完全暴露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6"/>
        </w:rPr>
        <w:t>，从而对上腹段输尿管进行扫描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6"/>
        </w:rPr>
        <w:t>，显示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26"/>
        </w:rPr>
        <w:t>患者结石与积水的情况</w:t>
      </w:r>
      <w:r>
        <w:rPr>
          <w:rFonts w:ascii="Microsoft YaHei" w:hAnsi="Microsoft YaHei" w:eastAsia="Microsoft YaHei" w:cs="Microsoft YaHei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6"/>
        </w:rPr>
        <w:t>。若发现存在积水但无结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6"/>
        </w:rPr>
        <w:t>石时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6"/>
        </w:rPr>
        <w:t>，应当将探头移动至膀胱区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6"/>
        </w:rPr>
        <w:t>，观察壁内段输尿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26"/>
        </w:rPr>
        <w:t>管是否存在结石</w:t>
      </w:r>
      <w:r>
        <w:rPr>
          <w:rFonts w:ascii="Microsoft YaHei" w:hAnsi="Microsoft YaHei" w:eastAsia="Microsoft YaHei" w:cs="Microsoft YaHei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6"/>
        </w:rPr>
        <w:t>。输尿管腹段与膀胱壁内段结石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7"/>
        </w:rPr>
        <w:t>在泌尿系统结石患者中的占比较高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7"/>
        </w:rPr>
        <w:t>，且扫查难度较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27"/>
        </w:rPr>
        <w:t>低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7"/>
        </w:rPr>
        <w:t>，因此在对患者扫描时应首先考虑以上两</w:t>
      </w:r>
      <w:r>
        <w:rPr>
          <w:rFonts w:ascii="Microsoft YaHei" w:hAnsi="Microsoft YaHei" w:eastAsia="Microsoft YaHei" w:cs="Microsoft YaHei"/>
          <w:color w:val="231F20"/>
          <w:spacing w:val="26"/>
        </w:rPr>
        <w:t>种情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3"/>
        </w:rPr>
        <w:t>况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12"/>
          <w:position w:val="7"/>
        </w:rPr>
        <w:t>［</w:t>
      </w:r>
      <w:r>
        <w:rPr>
          <w:sz w:val="9"/>
          <w:szCs w:val="9"/>
          <w:color w:val="231F20"/>
          <w:spacing w:val="12"/>
          <w:position w:val="7"/>
        </w:rPr>
        <w:t>11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12"/>
          <w:position w:val="7"/>
        </w:rPr>
        <w:t>］</w:t>
      </w:r>
      <w:r>
        <w:rPr>
          <w:rFonts w:ascii="Microsoft YaHei" w:hAnsi="Microsoft YaHei" w:eastAsia="Microsoft YaHei" w:cs="Microsoft YaHei"/>
          <w:color w:val="231F20"/>
          <w:spacing w:val="12"/>
        </w:rPr>
        <w:t>。若扫描后发现以上两个位置均无结石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2"/>
        </w:rPr>
        <w:t>，应当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7"/>
        </w:rPr>
        <w:t>对输尿管第二狭窄处周围进行扫描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7"/>
        </w:rPr>
        <w:t>，该位置极易出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3"/>
        </w:rPr>
        <w:t>现结石停滞</w:t>
      </w:r>
      <w:r>
        <w:rPr>
          <w:rFonts w:ascii="Microsoft YaHei" w:hAnsi="Microsoft YaHei" w:eastAsia="Microsoft YaHei" w:cs="Microsoft YaHei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3"/>
        </w:rPr>
        <w:t>、嵌顿等情况</w:t>
      </w:r>
      <w:r>
        <w:rPr>
          <w:rFonts w:ascii="Microsoft YaHei" w:hAnsi="Microsoft YaHei" w:eastAsia="Microsoft YaHei" w:cs="Microsoft YaHei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3"/>
        </w:rPr>
        <w:t>。在对下腹段输尿管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3"/>
        </w:rPr>
        <w:t>、盆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9"/>
        </w:rPr>
        <w:t>段输尿管进行扫描时，可能受到腹部气体的干扰，清</w:t>
      </w:r>
      <w:r>
        <w:rPr>
          <w:rFonts w:ascii="Microsoft YaHei" w:hAnsi="Microsoft YaHei" w:eastAsia="Microsoft YaHei" w:cs="Microsoft YaHei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9"/>
        </w:rPr>
        <w:t>晰度较低，因此扫描时可引导患者取仰卧位，适当增</w:t>
      </w:r>
      <w:r>
        <w:rPr>
          <w:rFonts w:ascii="Microsoft YaHei" w:hAnsi="Microsoft YaHei" w:eastAsia="Microsoft YaHei" w:cs="Microsoft YaHei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1"/>
        </w:rPr>
        <w:t>加探头压力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1"/>
        </w:rPr>
        <w:t>。尤其是盆段输尿管，受气体影响较大，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9" w:firstLine="2"/>
        <w:spacing w:before="38" w:line="258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17"/>
        </w:rPr>
        <w:t>是结石扫描难度最大的区域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7"/>
        </w:rPr>
        <w:t>，因此扫描前应叮嘱患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1"/>
        </w:rPr>
        <w:t>者充盈膀胱</w:t>
      </w:r>
      <w:r>
        <w:rPr>
          <w:rFonts w:ascii="Microsoft YaHei" w:hAnsi="Microsoft YaHei" w:eastAsia="Microsoft YaHei" w:cs="Microsoft YaHei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1"/>
        </w:rPr>
        <w:t>，并适当对探头加压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11"/>
          <w:position w:val="7"/>
        </w:rPr>
        <w:t>［</w:t>
      </w:r>
      <w:r>
        <w:rPr>
          <w:sz w:val="9"/>
          <w:szCs w:val="9"/>
          <w:color w:val="231F20"/>
          <w:spacing w:val="11"/>
          <w:position w:val="7"/>
        </w:rPr>
        <w:t>12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11"/>
          <w:position w:val="7"/>
        </w:rPr>
        <w:t>］</w:t>
      </w:r>
      <w:r>
        <w:rPr>
          <w:rFonts w:ascii="Microsoft YaHei" w:hAnsi="Microsoft YaHei" w:eastAsia="Microsoft YaHei" w:cs="Microsoft YaHei"/>
          <w:color w:val="231F20"/>
          <w:spacing w:val="11"/>
        </w:rPr>
        <w:t>。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1"/>
        </w:rPr>
        <w:t>肾区结石患者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7"/>
        </w:rPr>
        <w:t>在超声图像中可以发现肾窦处有明显的强回声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7"/>
        </w:rPr>
        <w:t>，且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7"/>
        </w:rPr>
        <w:t>周围无回声区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7"/>
        </w:rPr>
        <w:t>，若发现肾窦区存在团状或堆积强回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9"/>
        </w:rPr>
        <w:t>声，且回升后伴有声影，则表示该区域存在直径较大</w:t>
      </w:r>
      <w:r>
        <w:rPr>
          <w:rFonts w:ascii="Microsoft YaHei" w:hAnsi="Microsoft YaHei" w:eastAsia="Microsoft YaHei" w:cs="Microsoft YaHei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5"/>
        </w:rPr>
        <w:t>的结石</w:t>
      </w:r>
      <w:r>
        <w:rPr>
          <w:rFonts w:ascii="Microsoft YaHei" w:hAnsi="Microsoft YaHei" w:eastAsia="Microsoft YaHei" w:cs="Microsoft YaHei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5"/>
        </w:rPr>
        <w:t>，应加以重视并立即处理</w:t>
      </w:r>
      <w:r>
        <w:rPr>
          <w:rFonts w:ascii="Microsoft YaHei" w:hAnsi="Microsoft YaHei" w:eastAsia="Microsoft YaHei" w:cs="Microsoft YaHei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5"/>
        </w:rPr>
        <w:t>。若患者合并肾积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8"/>
        </w:rPr>
        <w:t>水等情况，则在图像中能够发现肾盂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、肾盏有明显的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2"/>
        </w:rPr>
        <w:t>扩张情况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12"/>
          <w:position w:val="7"/>
        </w:rPr>
        <w:t>［</w:t>
      </w:r>
      <w:r>
        <w:rPr>
          <w:sz w:val="9"/>
          <w:szCs w:val="9"/>
          <w:color w:val="231F20"/>
          <w:spacing w:val="12"/>
          <w:position w:val="7"/>
        </w:rPr>
        <w:t>13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12"/>
          <w:position w:val="7"/>
        </w:rPr>
        <w:t>］</w:t>
      </w:r>
      <w:r>
        <w:rPr>
          <w:rFonts w:ascii="Microsoft YaHei" w:hAnsi="Microsoft YaHei" w:eastAsia="Microsoft YaHei" w:cs="Microsoft YaHei"/>
          <w:color w:val="231F20"/>
          <w:spacing w:val="12"/>
        </w:rPr>
        <w:t>。在对肾脏结石进行扫查时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2"/>
        </w:rPr>
        <w:t>，应叮嘱患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9"/>
        </w:rPr>
        <w:t>者适时变换体位，主要采用侧卧位，以便医生能够从</w:t>
      </w:r>
      <w:r>
        <w:rPr>
          <w:rFonts w:ascii="Microsoft YaHei" w:hAnsi="Microsoft YaHei" w:eastAsia="Microsoft YaHei" w:cs="Microsoft YaHei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7"/>
        </w:rPr>
        <w:t>多个切面对病灶进行观察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7"/>
        </w:rPr>
        <w:t>，并分析肾盂输尿管移行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5"/>
        </w:rPr>
        <w:t>区域的结石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5"/>
        </w:rPr>
        <w:t>、积水情况</w:t>
      </w:r>
      <w:r>
        <w:rPr>
          <w:rFonts w:ascii="Microsoft YaHei" w:hAnsi="Microsoft YaHei" w:eastAsia="Microsoft YaHei" w:cs="Microsoft YaHei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5"/>
        </w:rPr>
        <w:t>。在对患者腹前壁进行扫描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0"/>
        </w:rPr>
        <w:t>时</w:t>
      </w:r>
      <w:r>
        <w:rPr>
          <w:rFonts w:ascii="Microsoft YaHei" w:hAnsi="Microsoft YaHei" w:eastAsia="Microsoft YaHei" w:cs="Microsoft YaHei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0"/>
        </w:rPr>
        <w:t>，可用探头适当对患者进行下压</w:t>
      </w:r>
      <w:r>
        <w:rPr>
          <w:rFonts w:ascii="Microsoft YaHei" w:hAnsi="Microsoft YaHei" w:eastAsia="Microsoft YaHei" w:cs="Microsoft YaHei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0"/>
        </w:rPr>
        <w:t>，并作圈状运动</w:t>
      </w:r>
      <w:r>
        <w:rPr>
          <w:rFonts w:ascii="Microsoft YaHei" w:hAnsi="Microsoft YaHei" w:eastAsia="Microsoft YaHei" w:cs="Microsoft YaHei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0"/>
        </w:rPr>
        <w:t>，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2"/>
        </w:rPr>
        <w:t>从而促进气体的排出，提高结石在图像中的清晰度</w:t>
      </w:r>
      <w:r>
        <w:rPr>
          <w:rFonts w:ascii="Microsoft YaHei" w:hAnsi="Microsoft YaHei" w:eastAsia="Microsoft YaHei" w:cs="Microsoft YaHei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2"/>
        </w:rPr>
        <w:t>。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8"/>
        </w:rPr>
        <w:t>膀胱结石患者在超声图像中主要表现为强回声光</w:t>
      </w:r>
      <w:r>
        <w:rPr>
          <w:rFonts w:ascii="Microsoft YaHei" w:hAnsi="Microsoft YaHei" w:eastAsia="Microsoft YaHei" w:cs="Microsoft YaHei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6"/>
        </w:rPr>
        <w:t>团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，后方伴有声影</w:t>
      </w:r>
      <w:r>
        <w:rPr>
          <w:rFonts w:ascii="Microsoft YaHei" w:hAnsi="Microsoft YaHei" w:eastAsia="Microsoft YaHei" w:cs="Microsoft YaHei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，部分患者声影较为模糊</w:t>
      </w:r>
      <w:r>
        <w:rPr>
          <w:rFonts w:ascii="Microsoft YaHei" w:hAnsi="Microsoft YaHei" w:eastAsia="Microsoft YaHei" w:cs="Microsoft YaHei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，同时结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7"/>
        </w:rPr>
        <w:t>石回声会随着患者重心的变化而变化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7"/>
        </w:rPr>
        <w:t>，是鉴别诊断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3"/>
        </w:rPr>
        <w:t>膀胱结石与膀胱肿物的主要依据之一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13"/>
          <w:position w:val="7"/>
        </w:rPr>
        <w:t>［</w:t>
      </w:r>
      <w:r>
        <w:rPr>
          <w:sz w:val="9"/>
          <w:szCs w:val="9"/>
          <w:color w:val="231F20"/>
          <w:spacing w:val="13"/>
          <w:position w:val="7"/>
        </w:rPr>
        <w:t>14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13"/>
          <w:position w:val="7"/>
        </w:rPr>
        <w:t>］</w:t>
      </w:r>
      <w:r>
        <w:rPr>
          <w:rFonts w:ascii="Microsoft YaHei" w:hAnsi="Microsoft YaHei" w:eastAsia="Microsoft YaHei" w:cs="Microsoft YaHei"/>
          <w:color w:val="231F20"/>
          <w:spacing w:val="13"/>
        </w:rPr>
        <w:t>。</w:t>
      </w:r>
    </w:p>
    <w:p>
      <w:pPr>
        <w:pStyle w:val="BodyText"/>
        <w:ind w:left="69" w:right="11" w:firstLine="420"/>
        <w:spacing w:before="4" w:line="260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13"/>
        </w:rPr>
        <w:t>综上所述，超声联合 </w:t>
      </w:r>
      <w:r>
        <w:rPr>
          <w:color w:val="231F20"/>
        </w:rPr>
        <w:t>VAS</w:t>
      </w:r>
      <w:r>
        <w:rPr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3"/>
        </w:rPr>
        <w:t>量表评分在泌尿系结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3"/>
        </w:rPr>
        <w:t>石诊断及定位中有着一定的应用价值，其中 </w:t>
      </w:r>
      <w:r>
        <w:rPr>
          <w:color w:val="231F20"/>
        </w:rPr>
        <w:t>VAS</w:t>
      </w:r>
      <w:r>
        <w:rPr>
          <w:color w:val="231F20"/>
          <w:spacing w:val="3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3"/>
        </w:rPr>
        <w:t>量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7"/>
        </w:rPr>
        <w:t>表对超声检查有着重要的指导作用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7"/>
        </w:rPr>
        <w:t>，其能够根据患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6"/>
        </w:rPr>
        <w:t>者的疼痛情况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6"/>
        </w:rPr>
        <w:t>，对梗阻位置进行分析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6"/>
        </w:rPr>
        <w:t>，从而提高超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26"/>
        </w:rPr>
        <w:t>声定位准确性以及结石检出率</w:t>
      </w:r>
      <w:r>
        <w:rPr>
          <w:rFonts w:ascii="Microsoft YaHei" w:hAnsi="Microsoft YaHei" w:eastAsia="Microsoft YaHei" w:cs="Microsoft YaHei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6"/>
        </w:rPr>
        <w:t>。但本次研究也存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6"/>
        </w:rPr>
        <w:t>在一定的局限性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6"/>
        </w:rPr>
        <w:t>，例如样本量有限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6"/>
        </w:rPr>
        <w:t>，且未对结石成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8"/>
        </w:rPr>
        <w:t>分进行深入研究</w:t>
      </w:r>
      <w:r>
        <w:rPr>
          <w:rFonts w:ascii="Microsoft YaHei" w:hAnsi="Microsoft YaHei" w:eastAsia="Microsoft YaHei" w:cs="Microsoft YaHei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8"/>
        </w:rPr>
        <w:t>。未来研究可进一步扩大样本量</w:t>
      </w:r>
      <w:r>
        <w:rPr>
          <w:rFonts w:ascii="Microsoft YaHei" w:hAnsi="Microsoft YaHei" w:eastAsia="Microsoft YaHei" w:cs="Microsoft YaHei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8"/>
        </w:rPr>
        <w:t>，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3"/>
        </w:rPr>
        <w:t>并探讨不同结石成分对超声联合</w:t>
      </w:r>
      <w:r>
        <w:rPr>
          <w:rFonts w:ascii="Microsoft YaHei" w:hAnsi="Microsoft YaHei" w:eastAsia="Microsoft YaHei" w:cs="Microsoft YaHei"/>
          <w:color w:val="231F20"/>
          <w:spacing w:val="38"/>
        </w:rPr>
        <w:t xml:space="preserve"> </w:t>
      </w:r>
      <w:r>
        <w:rPr>
          <w:color w:val="231F20"/>
        </w:rPr>
        <w:t>VAS</w:t>
      </w:r>
      <w:r>
        <w:rPr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3"/>
        </w:rPr>
        <w:t>评分诊断效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0"/>
        </w:rPr>
        <w:t>果的影响</w:t>
      </w:r>
      <w:r>
        <w:rPr>
          <w:rFonts w:ascii="Microsoft YaHei" w:hAnsi="Microsoft YaHei" w:eastAsia="Microsoft YaHei" w:cs="Microsoft YaHei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0"/>
        </w:rPr>
        <w:t>。</w:t>
      </w:r>
      <w:r>
        <w:rPr>
          <w:rFonts w:ascii="Microsoft YaHei" w:hAnsi="Microsoft YaHei" w:eastAsia="Microsoft YaHei" w:cs="Microsoft YaHei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0"/>
        </w:rPr>
        <w:t>同时，超声联合 </w:t>
      </w:r>
      <w:r>
        <w:rPr>
          <w:color w:val="231F20"/>
        </w:rPr>
        <w:t>VAS</w:t>
      </w:r>
      <w:r>
        <w:rPr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0"/>
        </w:rPr>
        <w:t>评分在临床应用中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8"/>
        </w:rPr>
        <w:t>的具体操作流程和标准化问题也值得进一步研究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8"/>
        </w:rPr>
        <w:t>。</w:t>
      </w:r>
    </w:p>
    <w:p>
      <w:pPr>
        <w:ind w:left="77"/>
        <w:spacing w:before="121" w:line="292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color w:val="231F20"/>
          <w:spacing w:val="10"/>
          <w:position w:val="1"/>
        </w:rPr>
        <w:t>参考文献：</w:t>
      </w:r>
    </w:p>
    <w:p>
      <w:pPr>
        <w:pStyle w:val="BodyText"/>
        <w:ind w:left="525" w:right="71" w:hanging="526"/>
        <w:spacing w:before="241" w:line="247" w:lineRule="auto"/>
        <w:rPr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4"/>
          <w:w w:val="101"/>
        </w:rPr>
        <w:t xml:space="preserve"> </w:t>
      </w:r>
      <w:r>
        <w:rPr>
          <w:sz w:val="17"/>
          <w:szCs w:val="17"/>
          <w:color w:val="231F20"/>
          <w:spacing w:val="8"/>
        </w:rPr>
        <w:t>1</w:t>
      </w:r>
      <w:r>
        <w:rPr>
          <w:sz w:val="17"/>
          <w:szCs w:val="17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王媛媛</w:t>
      </w:r>
      <w:r>
        <w:rPr>
          <w:sz w:val="17"/>
          <w:szCs w:val="17"/>
          <w:color w:val="231F20"/>
          <w:spacing w:val="8"/>
        </w:rPr>
        <w:t>,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南曌星</w:t>
      </w:r>
      <w:r>
        <w:rPr>
          <w:sz w:val="17"/>
          <w:szCs w:val="17"/>
          <w:color w:val="231F20"/>
          <w:spacing w:val="8"/>
        </w:rPr>
        <w:t>,</w:t>
      </w:r>
      <w:r>
        <w:rPr>
          <w:sz w:val="17"/>
          <w:szCs w:val="17"/>
          <w:color w:val="231F20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曾辉</w:t>
      </w:r>
      <w:r>
        <w:rPr>
          <w:sz w:val="17"/>
          <w:szCs w:val="17"/>
          <w:color w:val="231F20"/>
          <w:spacing w:val="8"/>
        </w:rPr>
        <w:t>,</w:t>
      </w:r>
      <w:r>
        <w:rPr>
          <w:sz w:val="17"/>
          <w:szCs w:val="17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等 </w:t>
      </w:r>
      <w:r>
        <w:rPr>
          <w:sz w:val="17"/>
          <w:szCs w:val="17"/>
          <w:color w:val="231F20"/>
          <w:spacing w:val="8"/>
        </w:rPr>
        <w:t>.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腹部超声用于临床诊断输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尿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管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结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石 中 的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价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值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分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析［</w:t>
      </w:r>
      <w:r>
        <w:rPr>
          <w:sz w:val="17"/>
          <w:szCs w:val="17"/>
          <w:color w:val="231F20"/>
          <w:spacing w:val="-5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］</w:t>
      </w:r>
      <w:r>
        <w:rPr>
          <w:sz w:val="17"/>
          <w:szCs w:val="17"/>
          <w:color w:val="231F20"/>
          <w:spacing w:val="-5"/>
        </w:rPr>
        <w:t>.</w:t>
      </w:r>
      <w:r>
        <w:rPr>
          <w:sz w:val="17"/>
          <w:szCs w:val="17"/>
          <w:color w:val="231F20"/>
          <w:spacing w:val="3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贵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州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医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药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8"/>
        </w:rPr>
        <w:t xml:space="preserve"> </w:t>
      </w:r>
      <w:r>
        <w:rPr>
          <w:sz w:val="17"/>
          <w:szCs w:val="17"/>
          <w:color w:val="231F20"/>
          <w:spacing w:val="-5"/>
        </w:rPr>
        <w:t>,</w:t>
      </w:r>
      <w:r>
        <w:rPr>
          <w:sz w:val="17"/>
          <w:szCs w:val="17"/>
          <w:color w:val="231F20"/>
          <w:spacing w:val="28"/>
          <w:w w:val="102"/>
        </w:rPr>
        <w:t xml:space="preserve"> </w:t>
      </w:r>
      <w:r>
        <w:rPr>
          <w:sz w:val="17"/>
          <w:szCs w:val="17"/>
          <w:color w:val="231F20"/>
          <w:spacing w:val="-5"/>
        </w:rPr>
        <w:t>2023,</w:t>
      </w:r>
      <w:r>
        <w:rPr>
          <w:sz w:val="17"/>
          <w:szCs w:val="17"/>
          <w:color w:val="231F20"/>
          <w:spacing w:val="25"/>
        </w:rPr>
        <w:t xml:space="preserve"> </w:t>
      </w:r>
      <w:r>
        <w:rPr>
          <w:sz w:val="17"/>
          <w:szCs w:val="17"/>
          <w:color w:val="231F20"/>
          <w:spacing w:val="-5"/>
        </w:rPr>
        <w:t>47(2):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9"/>
        </w:rPr>
        <w:t>295-296</w:t>
      </w:r>
    </w:p>
    <w:p>
      <w:pPr>
        <w:pStyle w:val="BodyText"/>
        <w:ind w:left="525" w:right="74" w:hanging="525"/>
        <w:spacing w:before="53" w:line="222" w:lineRule="auto"/>
        <w:rPr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［ </w:t>
      </w:r>
      <w:r>
        <w:rPr>
          <w:sz w:val="17"/>
          <w:szCs w:val="17"/>
          <w:color w:val="231F20"/>
          <w:spacing w:val="9"/>
        </w:rPr>
        <w:t>2</w:t>
      </w:r>
      <w:r>
        <w:rPr>
          <w:sz w:val="17"/>
          <w:szCs w:val="17"/>
          <w:color w:val="231F20"/>
          <w:spacing w:val="2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张丽春</w:t>
      </w:r>
      <w:r>
        <w:rPr>
          <w:sz w:val="17"/>
          <w:szCs w:val="17"/>
          <w:color w:val="231F20"/>
          <w:spacing w:val="9"/>
        </w:rPr>
        <w:t>,</w:t>
      </w:r>
      <w:r>
        <w:rPr>
          <w:sz w:val="17"/>
          <w:szCs w:val="17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汪莹</w:t>
      </w:r>
      <w:r>
        <w:rPr>
          <w:sz w:val="17"/>
          <w:szCs w:val="17"/>
          <w:color w:val="231F20"/>
          <w:spacing w:val="9"/>
        </w:rPr>
        <w:t>,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胡鹏飞</w:t>
      </w:r>
      <w:r>
        <w:rPr>
          <w:sz w:val="17"/>
          <w:szCs w:val="17"/>
          <w:color w:val="231F20"/>
          <w:spacing w:val="9"/>
        </w:rPr>
        <w:t>,</w:t>
      </w:r>
      <w:r>
        <w:rPr>
          <w:sz w:val="17"/>
          <w:szCs w:val="17"/>
          <w:color w:val="231F20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等 </w:t>
      </w:r>
      <w:r>
        <w:rPr>
          <w:sz w:val="17"/>
          <w:szCs w:val="17"/>
          <w:color w:val="231F20"/>
          <w:spacing w:val="9"/>
        </w:rPr>
        <w:t>.</w:t>
      </w:r>
      <w:r>
        <w:rPr>
          <w:sz w:val="17"/>
          <w:szCs w:val="17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彩色多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普勒超声快闪伪像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与二维超声检查对泌尿系结石的诊断价值研究［</w:t>
      </w:r>
      <w:r>
        <w:rPr>
          <w:sz w:val="17"/>
          <w:szCs w:val="17"/>
          <w:color w:val="231F20"/>
          <w:spacing w:val="3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］</w:t>
      </w:r>
      <w:r>
        <w:rPr>
          <w:sz w:val="17"/>
          <w:szCs w:val="17"/>
          <w:color w:val="231F20"/>
          <w:spacing w:val="3"/>
        </w:rPr>
        <w:t>.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蛇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志</w:t>
      </w:r>
      <w:r>
        <w:rPr>
          <w:sz w:val="17"/>
          <w:szCs w:val="17"/>
          <w:color w:val="231F20"/>
          <w:spacing w:val="4"/>
        </w:rPr>
        <w:t>, 2023,</w:t>
      </w:r>
      <w:r>
        <w:rPr>
          <w:sz w:val="17"/>
          <w:szCs w:val="17"/>
          <w:color w:val="231F20"/>
          <w:spacing w:val="16"/>
        </w:rPr>
        <w:t xml:space="preserve"> </w:t>
      </w:r>
      <w:r>
        <w:rPr>
          <w:sz w:val="17"/>
          <w:szCs w:val="17"/>
          <w:color w:val="231F20"/>
          <w:spacing w:val="4"/>
        </w:rPr>
        <w:t>35(1): 59-61.</w:t>
      </w:r>
    </w:p>
    <w:p>
      <w:pPr>
        <w:pStyle w:val="BodyText"/>
        <w:ind w:left="542" w:right="71" w:hanging="542"/>
        <w:spacing w:before="48" w:line="215" w:lineRule="auto"/>
        <w:rPr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［ </w:t>
      </w:r>
      <w:r>
        <w:rPr>
          <w:sz w:val="17"/>
          <w:szCs w:val="17"/>
          <w:color w:val="231F20"/>
          <w:spacing w:val="-1"/>
        </w:rPr>
        <w:t>3</w:t>
      </w:r>
      <w:r>
        <w:rPr>
          <w:sz w:val="17"/>
          <w:szCs w:val="17"/>
          <w:color w:val="231F20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］周子健</w:t>
      </w:r>
      <w:r>
        <w:rPr>
          <w:sz w:val="17"/>
          <w:szCs w:val="17"/>
          <w:color w:val="231F20"/>
          <w:spacing w:val="-1"/>
        </w:rPr>
        <w:t>,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吴忠 </w:t>
      </w:r>
      <w:r>
        <w:rPr>
          <w:sz w:val="17"/>
          <w:szCs w:val="17"/>
          <w:color w:val="231F20"/>
          <w:spacing w:val="-1"/>
        </w:rPr>
        <w:t>. CT</w:t>
      </w:r>
      <w:r>
        <w:rPr>
          <w:sz w:val="17"/>
          <w:szCs w:val="17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在泌尿系结石诊疗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中的应用进展［</w:t>
      </w:r>
      <w:r>
        <w:rPr>
          <w:sz w:val="17"/>
          <w:szCs w:val="17"/>
          <w:color w:val="231F20"/>
          <w:spacing w:val="-2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］</w:t>
      </w:r>
      <w:r>
        <w:rPr>
          <w:sz w:val="17"/>
          <w:szCs w:val="17"/>
          <w:color w:val="231F20"/>
          <w:spacing w:val="-2"/>
        </w:rPr>
        <w:t>.</w:t>
      </w:r>
      <w:r>
        <w:rPr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中华腔镜泌尿外科杂志</w:t>
      </w:r>
      <w:r>
        <w:rPr>
          <w:sz w:val="17"/>
          <w:szCs w:val="17"/>
          <w:color w:val="231F20"/>
          <w:spacing w:val="3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电子版</w:t>
      </w:r>
      <w:r>
        <w:rPr>
          <w:sz w:val="17"/>
          <w:szCs w:val="17"/>
          <w:color w:val="231F20"/>
          <w:spacing w:val="3"/>
        </w:rPr>
        <w:t>), 2023,</w:t>
      </w:r>
      <w:r>
        <w:rPr>
          <w:sz w:val="17"/>
          <w:szCs w:val="17"/>
          <w:color w:val="231F20"/>
          <w:spacing w:val="19"/>
        </w:rPr>
        <w:t xml:space="preserve"> </w:t>
      </w:r>
      <w:r>
        <w:rPr>
          <w:sz w:val="17"/>
          <w:szCs w:val="17"/>
          <w:color w:val="231F20"/>
          <w:spacing w:val="3"/>
        </w:rPr>
        <w:t>17(3): 299</w:t>
      </w:r>
      <w:r>
        <w:rPr>
          <w:sz w:val="17"/>
          <w:szCs w:val="17"/>
          <w:color w:val="231F20"/>
          <w:spacing w:val="2"/>
        </w:rPr>
        <w:t>-302.</w:t>
      </w:r>
    </w:p>
    <w:p>
      <w:pPr>
        <w:pStyle w:val="BodyText"/>
        <w:spacing w:before="230" w:line="160" w:lineRule="auto"/>
        <w:jc w:val="right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1"/>
        </w:rPr>
        <w:t>（下转第</w:t>
      </w:r>
      <w:r>
        <w:rPr>
          <w:rFonts w:ascii="Microsoft YaHei" w:hAnsi="Microsoft YaHei" w:eastAsia="Microsoft YaHei" w:cs="Microsoft YaHei"/>
          <w:color w:val="231F20"/>
          <w:spacing w:val="28"/>
        </w:rPr>
        <w:t xml:space="preserve"> </w:t>
      </w:r>
      <w:r>
        <w:rPr>
          <w:color w:val="231F20"/>
          <w:spacing w:val="1"/>
        </w:rPr>
        <w:t>81</w:t>
      </w:r>
      <w:r>
        <w:rPr>
          <w:color w:val="231F20"/>
          <w:spacing w:val="3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页）</w:t>
      </w:r>
    </w:p>
    <w:p>
      <w:pPr>
        <w:spacing w:line="160" w:lineRule="auto"/>
        <w:sectPr>
          <w:type w:val="continuous"/>
          <w:pgSz w:w="11906" w:h="16158"/>
          <w:pgMar w:top="1557" w:right="1118" w:bottom="1107" w:left="424" w:header="1151" w:footer="838" w:gutter="0"/>
          <w:cols w:equalWidth="0" w:num="2">
            <w:col w:w="5522" w:space="100"/>
            <w:col w:w="4742" w:space="0"/>
          </w:cols>
        </w:sectPr>
        <w:rPr>
          <w:rFonts w:ascii="Microsoft YaHei" w:hAnsi="Microsoft YaHei" w:eastAsia="Microsoft YaHei" w:cs="Microsoft YaHei"/>
        </w:rPr>
      </w:pPr>
    </w:p>
    <w:p>
      <w:pPr>
        <w:spacing w:line="234" w:lineRule="exact"/>
        <w:rPr/>
      </w:pPr>
      <w:r/>
    </w:p>
    <w:p>
      <w:pPr>
        <w:spacing w:line="234" w:lineRule="exact"/>
        <w:sectPr>
          <w:headerReference w:type="default" r:id="rId8"/>
          <w:footerReference w:type="default" r:id="rId9"/>
          <w:pgSz w:w="11906" w:h="16158"/>
          <w:pgMar w:top="1593" w:right="1071" w:bottom="1107" w:left="424" w:header="1216" w:footer="837" w:gutter="0"/>
          <w:cols w:equalWidth="0" w:num="1">
            <w:col w:w="10410" w:space="0"/>
          </w:cols>
        </w:sectPr>
        <w:rPr/>
      </w:pPr>
    </w:p>
    <w:p>
      <w:pPr>
        <w:pStyle w:val="BodyText"/>
        <w:ind w:left="1230" w:right="258" w:hanging="524"/>
        <w:spacing w:before="39" w:line="259" w:lineRule="auto"/>
        <w:rPr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［</w:t>
      </w:r>
      <w:r>
        <w:rPr>
          <w:sz w:val="17"/>
          <w:szCs w:val="17"/>
          <w:color w:val="231F20"/>
        </w:rPr>
        <w:t>21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1"/>
        </w:rPr>
        <w:t xml:space="preserve"> </w:t>
      </w:r>
      <w:r>
        <w:rPr>
          <w:sz w:val="17"/>
          <w:szCs w:val="17"/>
          <w:color w:val="231F20"/>
        </w:rPr>
        <w:t>ZHU</w:t>
      </w:r>
      <w:r>
        <w:rPr>
          <w:sz w:val="17"/>
          <w:szCs w:val="17"/>
          <w:color w:val="231F20"/>
          <w:spacing w:val="33"/>
          <w:w w:val="101"/>
        </w:rPr>
        <w:t xml:space="preserve"> </w:t>
      </w:r>
      <w:r>
        <w:rPr>
          <w:sz w:val="17"/>
          <w:szCs w:val="17"/>
          <w:color w:val="231F20"/>
        </w:rPr>
        <w:t>Z,</w:t>
      </w:r>
      <w:r>
        <w:rPr>
          <w:sz w:val="17"/>
          <w:szCs w:val="17"/>
          <w:color w:val="231F20"/>
          <w:spacing w:val="32"/>
        </w:rPr>
        <w:t xml:space="preserve"> </w:t>
      </w:r>
      <w:r>
        <w:rPr>
          <w:sz w:val="17"/>
          <w:szCs w:val="17"/>
          <w:color w:val="231F20"/>
        </w:rPr>
        <w:t>ZHANG</w:t>
      </w:r>
      <w:r>
        <w:rPr>
          <w:sz w:val="17"/>
          <w:szCs w:val="17"/>
          <w:color w:val="231F20"/>
          <w:spacing w:val="37"/>
        </w:rPr>
        <w:t xml:space="preserve"> </w:t>
      </w:r>
      <w:r>
        <w:rPr>
          <w:sz w:val="17"/>
          <w:szCs w:val="17"/>
          <w:color w:val="231F20"/>
        </w:rPr>
        <w:t>L,</w:t>
      </w:r>
      <w:r>
        <w:rPr>
          <w:sz w:val="17"/>
          <w:szCs w:val="17"/>
          <w:color w:val="231F20"/>
          <w:spacing w:val="37"/>
        </w:rPr>
        <w:t xml:space="preserve"> </w:t>
      </w:r>
      <w:r>
        <w:rPr>
          <w:sz w:val="17"/>
          <w:szCs w:val="17"/>
          <w:color w:val="231F20"/>
        </w:rPr>
        <w:t>CUI</w:t>
      </w:r>
      <w:r>
        <w:rPr>
          <w:sz w:val="17"/>
          <w:szCs w:val="17"/>
          <w:color w:val="231F20"/>
          <w:spacing w:val="33"/>
        </w:rPr>
        <w:t xml:space="preserve"> </w:t>
      </w:r>
      <w:r>
        <w:rPr>
          <w:sz w:val="17"/>
          <w:szCs w:val="17"/>
          <w:color w:val="231F20"/>
        </w:rPr>
        <w:t>Y,</w:t>
      </w:r>
      <w:r>
        <w:rPr>
          <w:sz w:val="17"/>
          <w:szCs w:val="17"/>
          <w:color w:val="231F20"/>
          <w:spacing w:val="35"/>
        </w:rPr>
        <w:t xml:space="preserve"> </w:t>
      </w:r>
      <w:r>
        <w:rPr>
          <w:sz w:val="17"/>
          <w:szCs w:val="17"/>
          <w:color w:val="231F20"/>
        </w:rPr>
        <w:t>et</w:t>
      </w:r>
      <w:r>
        <w:rPr>
          <w:sz w:val="17"/>
          <w:szCs w:val="17"/>
          <w:color w:val="231F20"/>
          <w:spacing w:val="35"/>
        </w:rPr>
        <w:t xml:space="preserve"> </w:t>
      </w:r>
      <w:r>
        <w:rPr>
          <w:sz w:val="17"/>
          <w:szCs w:val="17"/>
          <w:color w:val="231F20"/>
        </w:rPr>
        <w:t>al.</w:t>
      </w:r>
      <w:r>
        <w:rPr>
          <w:sz w:val="17"/>
          <w:szCs w:val="17"/>
          <w:color w:val="231F20"/>
          <w:spacing w:val="35"/>
          <w:w w:val="102"/>
        </w:rPr>
        <w:t xml:space="preserve"> </w:t>
      </w:r>
      <w:r>
        <w:rPr>
          <w:sz w:val="17"/>
          <w:szCs w:val="17"/>
          <w:color w:val="231F20"/>
        </w:rPr>
        <w:t>Functio</w:t>
      </w:r>
      <w:r>
        <w:rPr>
          <w:sz w:val="17"/>
          <w:szCs w:val="17"/>
          <w:color w:val="231F20"/>
          <w:spacing w:val="-1"/>
        </w:rPr>
        <w:t>nal</w:t>
      </w:r>
      <w:r>
        <w:rPr>
          <w:sz w:val="17"/>
          <w:szCs w:val="17"/>
          <w:color w:val="231F20"/>
          <w:spacing w:val="34"/>
          <w:w w:val="102"/>
        </w:rPr>
        <w:t xml:space="preserve"> </w:t>
      </w:r>
      <w:r>
        <w:rPr>
          <w:sz w:val="17"/>
          <w:szCs w:val="17"/>
          <w:color w:val="231F20"/>
          <w:spacing w:val="-1"/>
        </w:rPr>
        <w:t>compensa-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2"/>
        </w:rPr>
        <w:t>tion  and  mechanism  of  choline</w:t>
      </w:r>
      <w:r>
        <w:rPr>
          <w:sz w:val="17"/>
          <w:szCs w:val="17"/>
          <w:color w:val="231F20"/>
          <w:spacing w:val="5"/>
        </w:rPr>
        <w:t xml:space="preserve">  </w:t>
      </w:r>
      <w:r>
        <w:rPr>
          <w:sz w:val="17"/>
          <w:szCs w:val="17"/>
          <w:color w:val="231F20"/>
          <w:spacing w:val="2"/>
        </w:rPr>
        <w:t>acetyltransferas</w:t>
      </w:r>
      <w:r>
        <w:rPr>
          <w:sz w:val="17"/>
          <w:szCs w:val="17"/>
          <w:color w:val="231F20"/>
          <w:spacing w:val="1"/>
        </w:rPr>
        <w:t>e</w:t>
      </w:r>
      <w:r>
        <w:rPr>
          <w:sz w:val="17"/>
          <w:szCs w:val="17"/>
          <w:color w:val="231F20"/>
          <w:spacing w:val="6"/>
        </w:rPr>
        <w:t xml:space="preserve">  </w:t>
      </w:r>
      <w:r>
        <w:rPr>
          <w:sz w:val="17"/>
          <w:szCs w:val="17"/>
          <w:color w:val="231F20"/>
          <w:spacing w:val="1"/>
        </w:rPr>
        <w:t>in</w:t>
      </w:r>
      <w:r>
        <w:rPr>
          <w:sz w:val="17"/>
          <w:szCs w:val="17"/>
          <w:color w:val="231F20"/>
          <w:spacing w:val="4"/>
        </w:rPr>
        <w:t xml:space="preserve">  </w:t>
      </w:r>
      <w:r>
        <w:rPr>
          <w:sz w:val="17"/>
          <w:szCs w:val="17"/>
          <w:color w:val="231F20"/>
          <w:spacing w:val="1"/>
        </w:rPr>
        <w:t>the </w:t>
      </w:r>
      <w:r>
        <w:rPr>
          <w:sz w:val="17"/>
          <w:szCs w:val="17"/>
          <w:color w:val="231F20"/>
          <w:spacing w:val="-2"/>
        </w:rPr>
        <w:t>treatment</w:t>
      </w:r>
      <w:r>
        <w:rPr>
          <w:sz w:val="17"/>
          <w:szCs w:val="17"/>
          <w:color w:val="231F20"/>
          <w:spacing w:val="35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of</w:t>
      </w:r>
      <w:r>
        <w:rPr>
          <w:sz w:val="17"/>
          <w:szCs w:val="17"/>
          <w:color w:val="231F20"/>
          <w:spacing w:val="14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cognitive</w:t>
      </w:r>
      <w:r>
        <w:rPr>
          <w:sz w:val="17"/>
          <w:szCs w:val="17"/>
          <w:color w:val="231F20"/>
          <w:spacing w:val="25"/>
        </w:rPr>
        <w:t xml:space="preserve"> </w:t>
      </w:r>
      <w:r>
        <w:rPr>
          <w:sz w:val="17"/>
          <w:szCs w:val="17"/>
          <w:color w:val="231F20"/>
          <w:spacing w:val="-2"/>
        </w:rPr>
        <w:t>deficits</w:t>
      </w:r>
      <w:r>
        <w:rPr>
          <w:sz w:val="17"/>
          <w:szCs w:val="17"/>
          <w:color w:val="231F20"/>
          <w:spacing w:val="25"/>
        </w:rPr>
        <w:t xml:space="preserve"> </w:t>
      </w:r>
      <w:r>
        <w:rPr>
          <w:sz w:val="17"/>
          <w:szCs w:val="17"/>
          <w:color w:val="231F20"/>
          <w:spacing w:val="-2"/>
        </w:rPr>
        <w:t>in</w:t>
      </w:r>
      <w:r>
        <w:rPr>
          <w:sz w:val="17"/>
          <w:szCs w:val="17"/>
          <w:color w:val="231F20"/>
          <w:spacing w:val="25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aged</w:t>
      </w:r>
      <w:r>
        <w:rPr>
          <w:sz w:val="17"/>
          <w:szCs w:val="17"/>
          <w:color w:val="231F20"/>
          <w:spacing w:val="25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dementia</w:t>
      </w:r>
      <w:r>
        <w:rPr>
          <w:sz w:val="17"/>
          <w:szCs w:val="17"/>
          <w:color w:val="231F20"/>
          <w:spacing w:val="24"/>
          <w:w w:val="102"/>
        </w:rPr>
        <w:t xml:space="preserve"> </w:t>
      </w:r>
      <w:r>
        <w:rPr>
          <w:sz w:val="17"/>
          <w:szCs w:val="17"/>
          <w:color w:val="231F20"/>
          <w:spacing w:val="-2"/>
        </w:rPr>
        <w:t>mice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［</w:t>
      </w:r>
      <w:r>
        <w:rPr>
          <w:sz w:val="17"/>
          <w:szCs w:val="17"/>
          <w:color w:val="231F20"/>
          <w:spacing w:val="-2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］</w:t>
      </w:r>
      <w:r>
        <w:rPr>
          <w:sz w:val="17"/>
          <w:szCs w:val="17"/>
          <w:color w:val="231F20"/>
          <w:spacing w:val="-2"/>
        </w:rPr>
        <w:t>.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</w:rPr>
        <w:t>Neuroscience</w:t>
      </w:r>
      <w:r>
        <w:rPr>
          <w:sz w:val="17"/>
          <w:szCs w:val="17"/>
          <w:color w:val="231F20"/>
          <w:spacing w:val="8"/>
        </w:rPr>
        <w:t>, 2020, 442(</w:t>
      </w:r>
      <w:r>
        <w:rPr>
          <w:sz w:val="17"/>
          <w:szCs w:val="17"/>
          <w:color w:val="231F20"/>
        </w:rPr>
        <w:t>prepublish</w:t>
      </w:r>
      <w:r>
        <w:rPr>
          <w:sz w:val="17"/>
          <w:szCs w:val="17"/>
          <w:color w:val="231F20"/>
          <w:spacing w:val="8"/>
        </w:rPr>
        <w:t>): 41-53.</w:t>
      </w:r>
    </w:p>
    <w:p>
      <w:pPr>
        <w:pStyle w:val="BodyText"/>
        <w:ind w:left="1165" w:right="260" w:hanging="459"/>
        <w:spacing w:before="87" w:line="272" w:lineRule="auto"/>
        <w:tabs>
          <w:tab w:val="left" w:pos="1231"/>
        </w:tabs>
        <w:rPr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［</w:t>
      </w:r>
      <w:r>
        <w:rPr>
          <w:sz w:val="17"/>
          <w:szCs w:val="17"/>
          <w:color w:val="231F20"/>
        </w:rPr>
        <w:t>22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0"/>
        </w:rPr>
        <w:t xml:space="preserve"> </w:t>
      </w:r>
      <w:r>
        <w:rPr>
          <w:sz w:val="17"/>
          <w:szCs w:val="17"/>
          <w:color w:val="231F20"/>
        </w:rPr>
        <w:t>YARUBE</w:t>
      </w:r>
      <w:r>
        <w:rPr>
          <w:sz w:val="17"/>
          <w:szCs w:val="17"/>
          <w:color w:val="231F20"/>
          <w:spacing w:val="31"/>
        </w:rPr>
        <w:t xml:space="preserve"> </w:t>
      </w:r>
      <w:r>
        <w:rPr>
          <w:sz w:val="17"/>
          <w:szCs w:val="17"/>
          <w:color w:val="231F20"/>
        </w:rPr>
        <w:t>I,</w:t>
      </w:r>
      <w:r>
        <w:rPr>
          <w:sz w:val="17"/>
          <w:szCs w:val="17"/>
          <w:color w:val="231F20"/>
          <w:spacing w:val="28"/>
          <w:w w:val="101"/>
        </w:rPr>
        <w:t xml:space="preserve"> </w:t>
      </w:r>
      <w:r>
        <w:rPr>
          <w:sz w:val="17"/>
          <w:szCs w:val="17"/>
          <w:color w:val="231F20"/>
        </w:rPr>
        <w:t>AYO</w:t>
      </w:r>
      <w:r>
        <w:rPr>
          <w:sz w:val="17"/>
          <w:szCs w:val="17"/>
          <w:color w:val="231F20"/>
          <w:spacing w:val="26"/>
          <w:w w:val="101"/>
        </w:rPr>
        <w:t xml:space="preserve"> </w:t>
      </w:r>
      <w:r>
        <w:rPr>
          <w:sz w:val="17"/>
          <w:szCs w:val="17"/>
          <w:color w:val="231F20"/>
        </w:rPr>
        <w:t>J,</w:t>
      </w:r>
      <w:r>
        <w:rPr>
          <w:sz w:val="17"/>
          <w:szCs w:val="17"/>
          <w:color w:val="231F20"/>
          <w:spacing w:val="32"/>
        </w:rPr>
        <w:t xml:space="preserve"> </w:t>
      </w:r>
      <w:r>
        <w:rPr>
          <w:sz w:val="17"/>
          <w:szCs w:val="17"/>
          <w:color w:val="231F20"/>
        </w:rPr>
        <w:t>MAGAJI</w:t>
      </w:r>
      <w:r>
        <w:rPr>
          <w:sz w:val="17"/>
          <w:szCs w:val="17"/>
          <w:color w:val="231F20"/>
          <w:spacing w:val="32"/>
        </w:rPr>
        <w:t xml:space="preserve"> </w:t>
      </w:r>
      <w:r>
        <w:rPr>
          <w:sz w:val="17"/>
          <w:szCs w:val="17"/>
          <w:color w:val="231F20"/>
        </w:rPr>
        <w:t>R,</w:t>
      </w:r>
      <w:r>
        <w:rPr>
          <w:sz w:val="17"/>
          <w:szCs w:val="17"/>
          <w:color w:val="231F20"/>
          <w:spacing w:val="30"/>
        </w:rPr>
        <w:t xml:space="preserve"> </w:t>
      </w:r>
      <w:r>
        <w:rPr>
          <w:sz w:val="17"/>
          <w:szCs w:val="17"/>
          <w:color w:val="231F20"/>
        </w:rPr>
        <w:t>et</w:t>
      </w:r>
      <w:r>
        <w:rPr>
          <w:sz w:val="17"/>
          <w:szCs w:val="17"/>
          <w:color w:val="231F20"/>
          <w:spacing w:val="30"/>
          <w:w w:val="102"/>
        </w:rPr>
        <w:t xml:space="preserve"> </w:t>
      </w:r>
      <w:r>
        <w:rPr>
          <w:sz w:val="17"/>
          <w:szCs w:val="17"/>
          <w:color w:val="231F20"/>
        </w:rPr>
        <w:t>al.</w:t>
      </w:r>
      <w:r>
        <w:rPr>
          <w:sz w:val="17"/>
          <w:szCs w:val="17"/>
          <w:color w:val="231F20"/>
          <w:spacing w:val="30"/>
        </w:rPr>
        <w:t xml:space="preserve"> </w:t>
      </w:r>
      <w:r>
        <w:rPr>
          <w:sz w:val="17"/>
          <w:szCs w:val="17"/>
          <w:color w:val="231F20"/>
        </w:rPr>
        <w:t>Insulin</w:t>
      </w:r>
      <w:r>
        <w:rPr>
          <w:sz w:val="17"/>
          <w:szCs w:val="17"/>
          <w:color w:val="231F20"/>
          <w:spacing w:val="28"/>
          <w:w w:val="101"/>
        </w:rPr>
        <w:t xml:space="preserve"> </w:t>
      </w:r>
      <w:r>
        <w:rPr>
          <w:sz w:val="17"/>
          <w:szCs w:val="17"/>
          <w:color w:val="231F20"/>
        </w:rPr>
        <w:t>treatment </w:t>
      </w:r>
      <w:r>
        <w:rPr>
          <w:sz w:val="17"/>
          <w:szCs w:val="17"/>
          <w:color w:val="231F20"/>
        </w:rPr>
        <w:tab/>
      </w:r>
      <w:r>
        <w:rPr>
          <w:sz w:val="17"/>
          <w:szCs w:val="17"/>
          <w:color w:val="231F20"/>
          <w:spacing w:val="2"/>
        </w:rPr>
        <w:t>increases</w:t>
      </w:r>
      <w:r>
        <w:rPr>
          <w:sz w:val="17"/>
          <w:szCs w:val="17"/>
          <w:color w:val="231F20"/>
          <w:spacing w:val="33"/>
        </w:rPr>
        <w:t xml:space="preserve"> </w:t>
      </w:r>
      <w:r>
        <w:rPr>
          <w:sz w:val="17"/>
          <w:szCs w:val="17"/>
          <w:color w:val="231F20"/>
          <w:spacing w:val="2"/>
        </w:rPr>
        <w:t>brain</w:t>
      </w:r>
      <w:r>
        <w:rPr>
          <w:sz w:val="17"/>
          <w:szCs w:val="17"/>
          <w:color w:val="231F20"/>
          <w:spacing w:val="34"/>
        </w:rPr>
        <w:t xml:space="preserve"> </w:t>
      </w:r>
      <w:r>
        <w:rPr>
          <w:sz w:val="17"/>
          <w:szCs w:val="17"/>
          <w:color w:val="231F20"/>
          <w:spacing w:val="2"/>
        </w:rPr>
        <w:t>nitric</w:t>
      </w:r>
      <w:r>
        <w:rPr>
          <w:sz w:val="17"/>
          <w:szCs w:val="17"/>
          <w:color w:val="231F20"/>
          <w:spacing w:val="34"/>
        </w:rPr>
        <w:t xml:space="preserve"> </w:t>
      </w:r>
      <w:r>
        <w:rPr>
          <w:sz w:val="17"/>
          <w:szCs w:val="17"/>
          <w:color w:val="231F20"/>
          <w:spacing w:val="2"/>
        </w:rPr>
        <w:t>oxide,</w:t>
      </w:r>
      <w:r>
        <w:rPr>
          <w:sz w:val="17"/>
          <w:szCs w:val="17"/>
          <w:color w:val="231F20"/>
          <w:spacing w:val="33"/>
        </w:rPr>
        <w:t xml:space="preserve"> </w:t>
      </w:r>
      <w:r>
        <w:rPr>
          <w:sz w:val="17"/>
          <w:szCs w:val="17"/>
          <w:color w:val="231F20"/>
          <w:spacing w:val="2"/>
        </w:rPr>
        <w:t>oxidative</w:t>
      </w:r>
      <w:r>
        <w:rPr>
          <w:sz w:val="17"/>
          <w:szCs w:val="17"/>
          <w:color w:val="231F20"/>
          <w:spacing w:val="36"/>
        </w:rPr>
        <w:t xml:space="preserve"> </w:t>
      </w:r>
      <w:r>
        <w:rPr>
          <w:sz w:val="17"/>
          <w:szCs w:val="17"/>
          <w:color w:val="231F20"/>
          <w:spacing w:val="1"/>
        </w:rPr>
        <w:t>stress</w:t>
      </w:r>
      <w:r>
        <w:rPr>
          <w:sz w:val="17"/>
          <w:szCs w:val="17"/>
          <w:color w:val="231F20"/>
          <w:spacing w:val="34"/>
          <w:w w:val="102"/>
        </w:rPr>
        <w:t xml:space="preserve"> </w:t>
      </w:r>
      <w:r>
        <w:rPr>
          <w:sz w:val="17"/>
          <w:szCs w:val="17"/>
          <w:color w:val="231F20"/>
          <w:spacing w:val="1"/>
        </w:rPr>
        <w:t>and</w:t>
      </w:r>
      <w:r>
        <w:rPr>
          <w:sz w:val="17"/>
          <w:szCs w:val="17"/>
          <w:color w:val="231F20"/>
          <w:spacing w:val="34"/>
          <w:w w:val="101"/>
        </w:rPr>
        <w:t xml:space="preserve"> </w:t>
      </w:r>
      <w:r>
        <w:rPr>
          <w:sz w:val="17"/>
          <w:szCs w:val="17"/>
          <w:color w:val="231F20"/>
          <w:spacing w:val="1"/>
        </w:rPr>
        <w:t>impairs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2"/>
        </w:rPr>
        <w:t>memory</w:t>
      </w:r>
      <w:r>
        <w:rPr>
          <w:sz w:val="17"/>
          <w:szCs w:val="17"/>
          <w:color w:val="231F20"/>
          <w:spacing w:val="33"/>
          <w:w w:val="102"/>
        </w:rPr>
        <w:t xml:space="preserve"> </w:t>
      </w:r>
      <w:r>
        <w:rPr>
          <w:sz w:val="17"/>
          <w:szCs w:val="17"/>
          <w:color w:val="231F20"/>
          <w:spacing w:val="2"/>
        </w:rPr>
        <w:t>but</w:t>
      </w:r>
      <w:r>
        <w:rPr>
          <w:sz w:val="17"/>
          <w:szCs w:val="17"/>
          <w:color w:val="231F20"/>
          <w:spacing w:val="28"/>
        </w:rPr>
        <w:t xml:space="preserve"> </w:t>
      </w:r>
      <w:r>
        <w:rPr>
          <w:sz w:val="17"/>
          <w:szCs w:val="17"/>
          <w:color w:val="231F20"/>
          <w:spacing w:val="2"/>
        </w:rPr>
        <w:t>maintains</w:t>
      </w:r>
      <w:r>
        <w:rPr>
          <w:sz w:val="17"/>
          <w:szCs w:val="17"/>
          <w:color w:val="231F20"/>
          <w:spacing w:val="27"/>
          <w:w w:val="101"/>
        </w:rPr>
        <w:t xml:space="preserve"> </w:t>
      </w:r>
      <w:r>
        <w:rPr>
          <w:sz w:val="17"/>
          <w:szCs w:val="17"/>
          <w:color w:val="231F20"/>
          <w:spacing w:val="2"/>
        </w:rPr>
        <w:t>unaffected</w:t>
      </w:r>
      <w:r>
        <w:rPr>
          <w:sz w:val="17"/>
          <w:szCs w:val="17"/>
          <w:color w:val="231F20"/>
          <w:spacing w:val="28"/>
        </w:rPr>
        <w:t xml:space="preserve"> </w:t>
      </w:r>
      <w:r>
        <w:rPr>
          <w:sz w:val="17"/>
          <w:szCs w:val="17"/>
          <w:color w:val="231F20"/>
          <w:spacing w:val="2"/>
        </w:rPr>
        <w:t>brain</w:t>
      </w:r>
      <w:r>
        <w:rPr>
          <w:sz w:val="17"/>
          <w:szCs w:val="17"/>
          <w:color w:val="231F20"/>
          <w:spacing w:val="28"/>
        </w:rPr>
        <w:t xml:space="preserve"> </w:t>
      </w:r>
      <w:r>
        <w:rPr>
          <w:sz w:val="17"/>
          <w:szCs w:val="17"/>
          <w:color w:val="231F20"/>
          <w:spacing w:val="2"/>
        </w:rPr>
        <w:t>histology</w:t>
      </w:r>
      <w:r>
        <w:rPr>
          <w:sz w:val="17"/>
          <w:szCs w:val="17"/>
          <w:color w:val="231F20"/>
          <w:spacing w:val="29"/>
          <w:w w:val="101"/>
        </w:rPr>
        <w:t xml:space="preserve"> </w:t>
      </w:r>
      <w:r>
        <w:rPr>
          <w:sz w:val="17"/>
          <w:szCs w:val="17"/>
          <w:color w:val="231F20"/>
          <w:spacing w:val="2"/>
        </w:rPr>
        <w:t>in</w:t>
      </w:r>
      <w:r>
        <w:rPr>
          <w:sz w:val="17"/>
          <w:szCs w:val="17"/>
          <w:color w:val="231F20"/>
          <w:spacing w:val="29"/>
        </w:rPr>
        <w:t xml:space="preserve"> </w:t>
      </w:r>
      <w:r>
        <w:rPr>
          <w:sz w:val="17"/>
          <w:szCs w:val="17"/>
          <w:color w:val="231F20"/>
          <w:spacing w:val="2"/>
        </w:rPr>
        <w:t>mice</w:t>
      </w:r>
      <w:r>
        <w:rPr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［</w:t>
      </w:r>
      <w:r>
        <w:rPr>
          <w:sz w:val="17"/>
          <w:szCs w:val="17"/>
          <w:color w:val="231F20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］</w:t>
      </w:r>
      <w:r>
        <w:rPr>
          <w:sz w:val="17"/>
          <w:szCs w:val="17"/>
          <w:color w:val="231F20"/>
        </w:rPr>
        <w:t>. IBRO</w:t>
      </w:r>
      <w:r>
        <w:rPr>
          <w:sz w:val="17"/>
          <w:szCs w:val="17"/>
          <w:color w:val="231F20"/>
          <w:spacing w:val="28"/>
        </w:rPr>
        <w:t xml:space="preserve"> </w:t>
      </w:r>
      <w:r>
        <w:rPr>
          <w:sz w:val="17"/>
          <w:szCs w:val="17"/>
          <w:color w:val="231F20"/>
        </w:rPr>
        <w:t>Reports, 2019, 7(Supl.):</w:t>
      </w:r>
      <w:r>
        <w:rPr>
          <w:sz w:val="17"/>
          <w:szCs w:val="17"/>
          <w:color w:val="231F20"/>
          <w:spacing w:val="5"/>
        </w:rPr>
        <w:t xml:space="preserve"> </w:t>
      </w:r>
      <w:r>
        <w:rPr>
          <w:sz w:val="17"/>
          <w:szCs w:val="17"/>
          <w:color w:val="231F20"/>
        </w:rPr>
        <w:t>40-41.</w:t>
      </w:r>
    </w:p>
    <w:p>
      <w:pPr>
        <w:pStyle w:val="BodyText"/>
        <w:ind w:left="1232" w:right="261" w:hanging="526"/>
        <w:spacing w:before="35" w:line="272" w:lineRule="auto"/>
        <w:rPr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［</w:t>
      </w:r>
      <w:r>
        <w:rPr>
          <w:sz w:val="17"/>
          <w:szCs w:val="17"/>
          <w:color w:val="231F20"/>
          <w:spacing w:val="5"/>
        </w:rPr>
        <w:t>23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 xml:space="preserve"> </w:t>
      </w:r>
      <w:r>
        <w:rPr>
          <w:sz w:val="17"/>
          <w:szCs w:val="17"/>
          <w:color w:val="231F20"/>
        </w:rPr>
        <w:t>FEIFEI</w:t>
      </w:r>
      <w:r>
        <w:rPr>
          <w:sz w:val="17"/>
          <w:szCs w:val="17"/>
          <w:color w:val="231F20"/>
          <w:spacing w:val="20"/>
          <w:w w:val="101"/>
        </w:rPr>
        <w:t xml:space="preserve"> </w:t>
      </w:r>
      <w:r>
        <w:rPr>
          <w:sz w:val="17"/>
          <w:szCs w:val="17"/>
          <w:color w:val="231F20"/>
        </w:rPr>
        <w:t>H</w:t>
      </w:r>
      <w:r>
        <w:rPr>
          <w:sz w:val="17"/>
          <w:szCs w:val="17"/>
          <w:color w:val="231F20"/>
          <w:spacing w:val="5"/>
        </w:rPr>
        <w:t>,</w:t>
      </w:r>
      <w:r>
        <w:rPr>
          <w:sz w:val="17"/>
          <w:szCs w:val="17"/>
          <w:color w:val="231F20"/>
          <w:spacing w:val="18"/>
          <w:w w:val="101"/>
        </w:rPr>
        <w:t xml:space="preserve"> </w:t>
      </w:r>
      <w:r>
        <w:rPr>
          <w:sz w:val="17"/>
          <w:szCs w:val="17"/>
          <w:color w:val="231F20"/>
        </w:rPr>
        <w:t>LEI</w:t>
      </w:r>
      <w:r>
        <w:rPr>
          <w:sz w:val="17"/>
          <w:szCs w:val="17"/>
          <w:color w:val="231F20"/>
          <w:spacing w:val="19"/>
        </w:rPr>
        <w:t xml:space="preserve"> </w:t>
      </w:r>
      <w:r>
        <w:rPr>
          <w:sz w:val="17"/>
          <w:szCs w:val="17"/>
          <w:color w:val="231F20"/>
        </w:rPr>
        <w:t>L</w:t>
      </w:r>
      <w:r>
        <w:rPr>
          <w:sz w:val="17"/>
          <w:szCs w:val="17"/>
          <w:color w:val="231F20"/>
          <w:spacing w:val="5"/>
        </w:rPr>
        <w:t>,</w:t>
      </w:r>
      <w:r>
        <w:rPr>
          <w:sz w:val="17"/>
          <w:szCs w:val="17"/>
          <w:color w:val="231F20"/>
          <w:spacing w:val="15"/>
        </w:rPr>
        <w:t xml:space="preserve"> </w:t>
      </w:r>
      <w:r>
        <w:rPr>
          <w:sz w:val="17"/>
          <w:szCs w:val="17"/>
          <w:color w:val="231F20"/>
        </w:rPr>
        <w:t>ZHIJIAN</w:t>
      </w:r>
      <w:r>
        <w:rPr>
          <w:sz w:val="17"/>
          <w:szCs w:val="17"/>
          <w:color w:val="231F20"/>
          <w:spacing w:val="19"/>
          <w:w w:val="102"/>
        </w:rPr>
        <w:t xml:space="preserve"> </w:t>
      </w:r>
      <w:r>
        <w:rPr>
          <w:sz w:val="17"/>
          <w:szCs w:val="17"/>
          <w:color w:val="231F20"/>
        </w:rPr>
        <w:t>L</w:t>
      </w:r>
      <w:r>
        <w:rPr>
          <w:sz w:val="17"/>
          <w:szCs w:val="17"/>
          <w:color w:val="231F20"/>
          <w:spacing w:val="5"/>
        </w:rPr>
        <w:t>,</w:t>
      </w:r>
      <w:r>
        <w:rPr>
          <w:sz w:val="17"/>
          <w:szCs w:val="17"/>
          <w:color w:val="231F20"/>
          <w:spacing w:val="18"/>
        </w:rPr>
        <w:t xml:space="preserve"> </w:t>
      </w:r>
      <w:r>
        <w:rPr>
          <w:sz w:val="17"/>
          <w:szCs w:val="17"/>
          <w:color w:val="231F20"/>
        </w:rPr>
        <w:t>et</w:t>
      </w:r>
      <w:r>
        <w:rPr>
          <w:sz w:val="17"/>
          <w:szCs w:val="17"/>
          <w:color w:val="231F20"/>
          <w:spacing w:val="18"/>
        </w:rPr>
        <w:t xml:space="preserve"> </w:t>
      </w:r>
      <w:r>
        <w:rPr>
          <w:sz w:val="17"/>
          <w:szCs w:val="17"/>
          <w:color w:val="231F20"/>
        </w:rPr>
        <w:t>al</w:t>
      </w:r>
      <w:r>
        <w:rPr>
          <w:sz w:val="17"/>
          <w:szCs w:val="17"/>
          <w:color w:val="231F20"/>
          <w:spacing w:val="5"/>
        </w:rPr>
        <w:t>.</w:t>
      </w:r>
      <w:r>
        <w:rPr>
          <w:sz w:val="17"/>
          <w:szCs w:val="17"/>
          <w:color w:val="231F20"/>
          <w:spacing w:val="19"/>
          <w:w w:val="102"/>
        </w:rPr>
        <w:t xml:space="preserve"> </w:t>
      </w:r>
      <w:r>
        <w:rPr>
          <w:sz w:val="17"/>
          <w:szCs w:val="17"/>
          <w:color w:val="231F20"/>
        </w:rPr>
        <w:t>Meta</w:t>
      </w:r>
      <w:r>
        <w:rPr>
          <w:sz w:val="17"/>
          <w:szCs w:val="17"/>
          <w:color w:val="231F20"/>
          <w:spacing w:val="5"/>
        </w:rPr>
        <w:t>-</w:t>
      </w:r>
      <w:r>
        <w:rPr>
          <w:sz w:val="17"/>
          <w:szCs w:val="17"/>
          <w:color w:val="231F20"/>
        </w:rPr>
        <w:t>analysis</w:t>
      </w:r>
      <w:r>
        <w:rPr>
          <w:sz w:val="17"/>
          <w:szCs w:val="17"/>
          <w:color w:val="231F20"/>
          <w:spacing w:val="17"/>
          <w:w w:val="101"/>
        </w:rPr>
        <w:t xml:space="preserve"> </w:t>
      </w:r>
      <w:r>
        <w:rPr>
          <w:sz w:val="17"/>
          <w:szCs w:val="17"/>
          <w:color w:val="231F20"/>
        </w:rPr>
        <w:t>of</w:t>
      </w:r>
      <w:r>
        <w:rPr>
          <w:sz w:val="17"/>
          <w:szCs w:val="17"/>
          <w:color w:val="231F20"/>
          <w:spacing w:val="5"/>
        </w:rPr>
        <w:t xml:space="preserve"> </w:t>
      </w:r>
      <w:r>
        <w:rPr>
          <w:sz w:val="17"/>
          <w:szCs w:val="17"/>
          <w:color w:val="231F20"/>
        </w:rPr>
        <w:t>the </w:t>
      </w:r>
      <w:r>
        <w:rPr>
          <w:sz w:val="17"/>
          <w:szCs w:val="17"/>
          <w:color w:val="231F20"/>
          <w:spacing w:val="2"/>
        </w:rPr>
        <w:t>characteristic</w:t>
      </w:r>
      <w:r>
        <w:rPr>
          <w:sz w:val="17"/>
          <w:szCs w:val="17"/>
          <w:color w:val="231F20"/>
          <w:spacing w:val="24"/>
        </w:rPr>
        <w:t xml:space="preserve"> </w:t>
      </w:r>
      <w:r>
        <w:rPr>
          <w:sz w:val="17"/>
          <w:szCs w:val="17"/>
          <w:color w:val="231F20"/>
          <w:spacing w:val="2"/>
        </w:rPr>
        <w:t>expre</w:t>
      </w:r>
      <w:r>
        <w:rPr>
          <w:sz w:val="17"/>
          <w:szCs w:val="17"/>
          <w:color w:val="231F20"/>
          <w:spacing w:val="1"/>
        </w:rPr>
        <w:t>ssion</w:t>
      </w:r>
      <w:r>
        <w:rPr>
          <w:sz w:val="17"/>
          <w:szCs w:val="17"/>
          <w:color w:val="231F20"/>
          <w:spacing w:val="23"/>
        </w:rPr>
        <w:t xml:space="preserve"> </w:t>
      </w:r>
      <w:r>
        <w:rPr>
          <w:sz w:val="17"/>
          <w:szCs w:val="17"/>
          <w:color w:val="231F20"/>
          <w:spacing w:val="1"/>
        </w:rPr>
        <w:t>of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sz w:val="17"/>
          <w:szCs w:val="17"/>
          <w:color w:val="231F20"/>
          <w:spacing w:val="1"/>
        </w:rPr>
        <w:t>circulating</w:t>
      </w:r>
      <w:r>
        <w:rPr>
          <w:sz w:val="17"/>
          <w:szCs w:val="17"/>
          <w:color w:val="231F20"/>
          <w:spacing w:val="23"/>
        </w:rPr>
        <w:t xml:space="preserve"> </w:t>
      </w:r>
      <w:r>
        <w:rPr>
          <w:sz w:val="17"/>
          <w:szCs w:val="17"/>
          <w:color w:val="231F20"/>
          <w:spacing w:val="1"/>
        </w:rPr>
        <w:t>microRNA</w:t>
      </w:r>
      <w:r>
        <w:rPr>
          <w:sz w:val="17"/>
          <w:szCs w:val="17"/>
          <w:color w:val="231F20"/>
          <w:spacing w:val="24"/>
          <w:w w:val="101"/>
        </w:rPr>
        <w:t xml:space="preserve"> </w:t>
      </w:r>
      <w:r>
        <w:rPr>
          <w:sz w:val="17"/>
          <w:szCs w:val="17"/>
          <w:color w:val="231F20"/>
          <w:spacing w:val="1"/>
        </w:rPr>
        <w:t>in</w:t>
      </w:r>
      <w:r>
        <w:rPr>
          <w:sz w:val="17"/>
          <w:szCs w:val="17"/>
          <w:color w:val="231F20"/>
          <w:spacing w:val="21"/>
        </w:rPr>
        <w:t xml:space="preserve"> </w:t>
      </w:r>
      <w:r>
        <w:rPr>
          <w:sz w:val="17"/>
          <w:szCs w:val="17"/>
          <w:color w:val="231F20"/>
          <w:spacing w:val="1"/>
        </w:rPr>
        <w:t>type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2"/>
        </w:rPr>
        <w:t>2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2"/>
        </w:rPr>
        <w:t>diabetes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2"/>
        </w:rPr>
        <w:t>mellitus</w:t>
      </w:r>
      <w:r>
        <w:rPr>
          <w:sz w:val="17"/>
          <w:szCs w:val="17"/>
          <w:color w:val="231F20"/>
          <w:spacing w:val="39"/>
        </w:rPr>
        <w:t xml:space="preserve"> </w:t>
      </w:r>
      <w:r>
        <w:rPr>
          <w:sz w:val="17"/>
          <w:szCs w:val="17"/>
          <w:color w:val="231F20"/>
          <w:spacing w:val="2"/>
        </w:rPr>
        <w:t>with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2"/>
        </w:rPr>
        <w:t>acute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2"/>
        </w:rPr>
        <w:t>ischemic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2"/>
        </w:rPr>
        <w:t>cerebrovascu</w:t>
      </w:r>
      <w:r>
        <w:rPr>
          <w:sz w:val="17"/>
          <w:szCs w:val="17"/>
          <w:color w:val="231F20"/>
          <w:spacing w:val="1"/>
        </w:rPr>
        <w:t>lar </w:t>
      </w:r>
      <w:r>
        <w:rPr>
          <w:sz w:val="17"/>
          <w:szCs w:val="17"/>
          <w:color w:val="231F20"/>
          <w:spacing w:val="-1"/>
        </w:rPr>
        <w:t>disease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［</w:t>
      </w:r>
      <w:r>
        <w:rPr>
          <w:sz w:val="17"/>
          <w:szCs w:val="17"/>
          <w:color w:val="231F20"/>
          <w:spacing w:val="-1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］</w:t>
      </w:r>
      <w:r>
        <w:rPr>
          <w:sz w:val="17"/>
          <w:szCs w:val="17"/>
          <w:color w:val="231F20"/>
          <w:spacing w:val="-1"/>
        </w:rPr>
        <w:t>.</w:t>
      </w:r>
      <w:r>
        <w:rPr>
          <w:sz w:val="17"/>
          <w:szCs w:val="17"/>
          <w:color w:val="231F20"/>
          <w:spacing w:val="21"/>
        </w:rPr>
        <w:t xml:space="preserve"> </w:t>
      </w:r>
      <w:r>
        <w:rPr>
          <w:sz w:val="17"/>
          <w:szCs w:val="17"/>
          <w:color w:val="231F20"/>
          <w:spacing w:val="-1"/>
        </w:rPr>
        <w:t>Frontiers in Endocrinology, 2023:</w:t>
      </w:r>
      <w:r>
        <w:rPr>
          <w:sz w:val="17"/>
          <w:szCs w:val="17"/>
          <w:color w:val="231F20"/>
          <w:spacing w:val="23"/>
        </w:rPr>
        <w:t xml:space="preserve"> </w:t>
      </w:r>
      <w:r>
        <w:rPr>
          <w:sz w:val="17"/>
          <w:szCs w:val="17"/>
          <w:color w:val="231F20"/>
          <w:spacing w:val="-1"/>
        </w:rPr>
        <w:t>141129860.</w:t>
      </w:r>
    </w:p>
    <w:p>
      <w:pPr>
        <w:pStyle w:val="BodyText"/>
        <w:ind w:left="1227" w:right="258" w:hanging="521"/>
        <w:spacing w:before="37" w:line="259" w:lineRule="auto"/>
        <w:rPr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［</w:t>
      </w:r>
      <w:r>
        <w:rPr>
          <w:sz w:val="17"/>
          <w:szCs w:val="17"/>
          <w:color w:val="231F20"/>
          <w:spacing w:val="-1"/>
        </w:rPr>
        <w:t>24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 xml:space="preserve"> </w:t>
      </w:r>
      <w:r>
        <w:rPr>
          <w:sz w:val="17"/>
          <w:szCs w:val="17"/>
          <w:color w:val="231F20"/>
          <w:spacing w:val="-1"/>
        </w:rPr>
        <w:t>JING</w:t>
      </w:r>
      <w:r>
        <w:rPr>
          <w:sz w:val="17"/>
          <w:szCs w:val="17"/>
          <w:color w:val="231F20"/>
          <w:spacing w:val="38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H,</w:t>
      </w:r>
      <w:r>
        <w:rPr>
          <w:sz w:val="17"/>
          <w:szCs w:val="17"/>
          <w:color w:val="231F20"/>
          <w:spacing w:val="33"/>
        </w:rPr>
        <w:t xml:space="preserve"> </w:t>
      </w:r>
      <w:r>
        <w:rPr>
          <w:sz w:val="17"/>
          <w:szCs w:val="17"/>
          <w:color w:val="231F20"/>
          <w:spacing w:val="-1"/>
        </w:rPr>
        <w:t>YUCHEN</w:t>
      </w:r>
      <w:r>
        <w:rPr>
          <w:sz w:val="17"/>
          <w:szCs w:val="17"/>
          <w:color w:val="231F20"/>
          <w:spacing w:val="38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Q,</w:t>
      </w:r>
      <w:r>
        <w:rPr>
          <w:sz w:val="17"/>
          <w:szCs w:val="17"/>
          <w:color w:val="231F20"/>
          <w:spacing w:val="31"/>
        </w:rPr>
        <w:t xml:space="preserve"> </w:t>
      </w:r>
      <w:r>
        <w:rPr>
          <w:sz w:val="17"/>
          <w:szCs w:val="17"/>
          <w:color w:val="231F20"/>
          <w:spacing w:val="-1"/>
        </w:rPr>
        <w:t>TINGTING</w:t>
      </w:r>
      <w:r>
        <w:rPr>
          <w:sz w:val="17"/>
          <w:szCs w:val="17"/>
          <w:color w:val="231F20"/>
          <w:spacing w:val="37"/>
        </w:rPr>
        <w:t xml:space="preserve"> </w:t>
      </w:r>
      <w:r>
        <w:rPr>
          <w:sz w:val="17"/>
          <w:szCs w:val="17"/>
          <w:color w:val="231F20"/>
          <w:spacing w:val="-1"/>
        </w:rPr>
        <w:t>L,</w:t>
      </w:r>
      <w:r>
        <w:rPr>
          <w:sz w:val="17"/>
          <w:szCs w:val="17"/>
          <w:color w:val="231F20"/>
          <w:spacing w:val="34"/>
          <w:w w:val="102"/>
        </w:rPr>
        <w:t xml:space="preserve"> </w:t>
      </w:r>
      <w:r>
        <w:rPr>
          <w:sz w:val="17"/>
          <w:szCs w:val="17"/>
          <w:color w:val="231F20"/>
          <w:spacing w:val="-1"/>
        </w:rPr>
        <w:t>et</w:t>
      </w:r>
      <w:r>
        <w:rPr>
          <w:sz w:val="17"/>
          <w:szCs w:val="17"/>
          <w:color w:val="231F20"/>
          <w:spacing w:val="35"/>
        </w:rPr>
        <w:t xml:space="preserve"> </w:t>
      </w:r>
      <w:r>
        <w:rPr>
          <w:sz w:val="17"/>
          <w:szCs w:val="17"/>
          <w:color w:val="231F20"/>
          <w:spacing w:val="-1"/>
        </w:rPr>
        <w:t>al.</w:t>
      </w:r>
      <w:r>
        <w:rPr>
          <w:sz w:val="17"/>
          <w:szCs w:val="17"/>
          <w:color w:val="231F20"/>
          <w:spacing w:val="34"/>
          <w:w w:val="102"/>
        </w:rPr>
        <w:t xml:space="preserve"> </w:t>
      </w:r>
      <w:r>
        <w:rPr>
          <w:sz w:val="17"/>
          <w:szCs w:val="17"/>
          <w:color w:val="231F20"/>
          <w:spacing w:val="-1"/>
        </w:rPr>
        <w:t>Investigating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1"/>
        </w:rPr>
        <w:t>changes</w:t>
      </w:r>
      <w:r>
        <w:rPr>
          <w:sz w:val="17"/>
          <w:szCs w:val="17"/>
          <w:color w:val="231F20"/>
          <w:spacing w:val="21"/>
          <w:w w:val="102"/>
        </w:rPr>
        <w:t xml:space="preserve"> </w:t>
      </w:r>
      <w:r>
        <w:rPr>
          <w:sz w:val="17"/>
          <w:szCs w:val="17"/>
          <w:color w:val="231F20"/>
          <w:spacing w:val="1"/>
        </w:rPr>
        <w:t>in</w:t>
      </w:r>
      <w:r>
        <w:rPr>
          <w:sz w:val="17"/>
          <w:szCs w:val="17"/>
          <w:color w:val="231F20"/>
          <w:spacing w:val="18"/>
          <w:w w:val="101"/>
        </w:rPr>
        <w:t xml:space="preserve"> </w:t>
      </w:r>
      <w:r>
        <w:rPr>
          <w:sz w:val="17"/>
          <w:szCs w:val="17"/>
          <w:color w:val="231F20"/>
          <w:spacing w:val="1"/>
        </w:rPr>
        <w:t>the</w:t>
      </w:r>
      <w:r>
        <w:rPr>
          <w:sz w:val="17"/>
          <w:szCs w:val="17"/>
          <w:color w:val="231F20"/>
          <w:spacing w:val="22"/>
          <w:w w:val="101"/>
        </w:rPr>
        <w:t xml:space="preserve"> </w:t>
      </w:r>
      <w:r>
        <w:rPr>
          <w:sz w:val="17"/>
          <w:szCs w:val="17"/>
          <w:color w:val="231F20"/>
          <w:spacing w:val="1"/>
        </w:rPr>
        <w:t>serum</w:t>
      </w:r>
      <w:r>
        <w:rPr>
          <w:sz w:val="17"/>
          <w:szCs w:val="17"/>
          <w:color w:val="231F20"/>
          <w:spacing w:val="22"/>
        </w:rPr>
        <w:t xml:space="preserve"> </w:t>
      </w:r>
      <w:r>
        <w:rPr>
          <w:sz w:val="17"/>
          <w:szCs w:val="17"/>
          <w:color w:val="231F20"/>
          <w:spacing w:val="1"/>
        </w:rPr>
        <w:t>inflammatory</w:t>
      </w:r>
      <w:r>
        <w:rPr>
          <w:sz w:val="17"/>
          <w:szCs w:val="17"/>
          <w:color w:val="231F20"/>
          <w:spacing w:val="16"/>
        </w:rPr>
        <w:t xml:space="preserve"> </w:t>
      </w:r>
      <w:r>
        <w:rPr>
          <w:sz w:val="17"/>
          <w:szCs w:val="17"/>
          <w:color w:val="231F20"/>
          <w:spacing w:val="1"/>
        </w:rPr>
        <w:t>factors</w:t>
      </w:r>
      <w:r>
        <w:rPr>
          <w:sz w:val="17"/>
          <w:szCs w:val="17"/>
          <w:color w:val="231F20"/>
          <w:spacing w:val="20"/>
          <w:w w:val="102"/>
        </w:rPr>
        <w:t xml:space="preserve"> </w:t>
      </w:r>
      <w:r>
        <w:rPr>
          <w:sz w:val="17"/>
          <w:szCs w:val="17"/>
          <w:color w:val="231F20"/>
          <w:spacing w:val="1"/>
        </w:rPr>
        <w:t>in</w:t>
      </w:r>
      <w:r>
        <w:rPr>
          <w:sz w:val="17"/>
          <w:szCs w:val="17"/>
          <w:color w:val="231F20"/>
          <w:spacing w:val="19"/>
          <w:w w:val="101"/>
        </w:rPr>
        <w:t xml:space="preserve"> </w:t>
      </w:r>
      <w:r>
        <w:rPr>
          <w:sz w:val="17"/>
          <w:szCs w:val="17"/>
          <w:color w:val="231F20"/>
          <w:spacing w:val="1"/>
        </w:rPr>
        <w:t>Alzheimer/s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"/>
        </w:rPr>
        <w:t>disease</w:t>
      </w:r>
      <w:r>
        <w:rPr>
          <w:sz w:val="17"/>
          <w:szCs w:val="17"/>
          <w:color w:val="231F20"/>
          <w:spacing w:val="38"/>
          <w:w w:val="102"/>
        </w:rPr>
        <w:t xml:space="preserve"> </w:t>
      </w:r>
      <w:r>
        <w:rPr>
          <w:sz w:val="17"/>
          <w:szCs w:val="17"/>
          <w:color w:val="231F20"/>
          <w:spacing w:val="-1"/>
        </w:rPr>
        <w:t>and</w:t>
      </w:r>
      <w:r>
        <w:rPr>
          <w:sz w:val="17"/>
          <w:szCs w:val="17"/>
          <w:color w:val="231F20"/>
          <w:spacing w:val="35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their</w:t>
      </w:r>
      <w:r>
        <w:rPr>
          <w:sz w:val="17"/>
          <w:szCs w:val="17"/>
          <w:color w:val="231F20"/>
          <w:spacing w:val="36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correlation</w:t>
      </w:r>
      <w:r>
        <w:rPr>
          <w:sz w:val="17"/>
          <w:szCs w:val="17"/>
          <w:color w:val="231F20"/>
          <w:spacing w:val="33"/>
          <w:w w:val="102"/>
        </w:rPr>
        <w:t xml:space="preserve"> </w:t>
      </w:r>
      <w:r>
        <w:rPr>
          <w:sz w:val="17"/>
          <w:szCs w:val="17"/>
          <w:color w:val="231F20"/>
          <w:spacing w:val="-1"/>
        </w:rPr>
        <w:t>with</w:t>
      </w:r>
      <w:r>
        <w:rPr>
          <w:sz w:val="17"/>
          <w:szCs w:val="17"/>
          <w:color w:val="231F20"/>
          <w:spacing w:val="38"/>
        </w:rPr>
        <w:t xml:space="preserve"> </w:t>
      </w:r>
      <w:r>
        <w:rPr>
          <w:sz w:val="17"/>
          <w:szCs w:val="17"/>
          <w:color w:val="231F20"/>
          <w:spacing w:val="-1"/>
        </w:rPr>
        <w:t>cognitive</w:t>
      </w:r>
      <w:r>
        <w:rPr>
          <w:sz w:val="17"/>
          <w:szCs w:val="17"/>
          <w:color w:val="231F20"/>
          <w:spacing w:val="33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funct</w:t>
      </w:r>
      <w:r>
        <w:rPr>
          <w:sz w:val="17"/>
          <w:szCs w:val="17"/>
          <w:color w:val="231F20"/>
          <w:spacing w:val="-2"/>
        </w:rPr>
        <w:t>ion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［</w:t>
      </w:r>
      <w:r>
        <w:rPr>
          <w:sz w:val="17"/>
          <w:szCs w:val="17"/>
          <w:color w:val="231F20"/>
          <w:spacing w:val="-2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］</w:t>
      </w:r>
      <w:r>
        <w:rPr>
          <w:sz w:val="17"/>
          <w:szCs w:val="17"/>
          <w:color w:val="231F20"/>
          <w:spacing w:val="-2"/>
        </w:rPr>
        <w:t>.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</w:rPr>
        <w:t>Journal</w:t>
      </w:r>
      <w:r>
        <w:rPr>
          <w:sz w:val="17"/>
          <w:szCs w:val="17"/>
          <w:color w:val="231F20"/>
          <w:spacing w:val="5"/>
        </w:rPr>
        <w:t xml:space="preserve"> </w:t>
      </w:r>
      <w:r>
        <w:rPr>
          <w:sz w:val="17"/>
          <w:szCs w:val="17"/>
          <w:color w:val="231F20"/>
        </w:rPr>
        <w:t>of</w:t>
      </w:r>
      <w:r>
        <w:rPr>
          <w:sz w:val="17"/>
          <w:szCs w:val="17"/>
          <w:color w:val="231F20"/>
          <w:spacing w:val="5"/>
        </w:rPr>
        <w:t xml:space="preserve"> </w:t>
      </w:r>
      <w:r>
        <w:rPr>
          <w:sz w:val="17"/>
          <w:szCs w:val="17"/>
          <w:color w:val="231F20"/>
        </w:rPr>
        <w:t>Alzheimer</w:t>
      </w:r>
      <w:r>
        <w:rPr>
          <w:sz w:val="17"/>
          <w:szCs w:val="17"/>
          <w:color w:val="231F20"/>
          <w:spacing w:val="5"/>
        </w:rPr>
        <w:t>/</w:t>
      </w:r>
      <w:r>
        <w:rPr>
          <w:sz w:val="17"/>
          <w:szCs w:val="17"/>
          <w:color w:val="231F20"/>
        </w:rPr>
        <w:t>s</w:t>
      </w:r>
      <w:r>
        <w:rPr>
          <w:sz w:val="17"/>
          <w:szCs w:val="17"/>
          <w:color w:val="231F20"/>
          <w:spacing w:val="5"/>
        </w:rPr>
        <w:t xml:space="preserve"> </w:t>
      </w:r>
      <w:r>
        <w:rPr>
          <w:sz w:val="17"/>
          <w:szCs w:val="17"/>
          <w:color w:val="231F20"/>
        </w:rPr>
        <w:t>Disease</w:t>
      </w:r>
      <w:r>
        <w:rPr>
          <w:sz w:val="17"/>
          <w:szCs w:val="17"/>
          <w:color w:val="231F20"/>
          <w:spacing w:val="5"/>
        </w:rPr>
        <w:t>, 2021,</w:t>
      </w:r>
      <w:r>
        <w:rPr>
          <w:sz w:val="17"/>
          <w:szCs w:val="17"/>
          <w:color w:val="231F20"/>
          <w:spacing w:val="30"/>
          <w:w w:val="101"/>
        </w:rPr>
        <w:t xml:space="preserve"> </w:t>
      </w:r>
      <w:r>
        <w:rPr>
          <w:sz w:val="17"/>
          <w:szCs w:val="17"/>
          <w:color w:val="231F20"/>
          <w:spacing w:val="5"/>
        </w:rPr>
        <w:t>84(2):</w:t>
      </w:r>
      <w:r>
        <w:rPr>
          <w:sz w:val="17"/>
          <w:szCs w:val="17"/>
          <w:color w:val="231F20"/>
          <w:spacing w:val="13"/>
          <w:w w:val="101"/>
        </w:rPr>
        <w:t xml:space="preserve"> </w:t>
      </w:r>
      <w:r>
        <w:rPr>
          <w:sz w:val="17"/>
          <w:szCs w:val="17"/>
          <w:color w:val="231F20"/>
          <w:spacing w:val="5"/>
        </w:rPr>
        <w:t>835-842.</w:t>
      </w:r>
    </w:p>
    <w:p>
      <w:pPr>
        <w:pStyle w:val="BodyText"/>
        <w:ind w:left="1230" w:right="249" w:hanging="524"/>
        <w:spacing w:before="89" w:line="252" w:lineRule="auto"/>
        <w:rPr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［</w:t>
      </w:r>
      <w:r>
        <w:rPr>
          <w:sz w:val="17"/>
          <w:szCs w:val="17"/>
          <w:color w:val="231F20"/>
          <w:spacing w:val="-1"/>
        </w:rPr>
        <w:t>25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7"/>
        </w:rPr>
        <w:t xml:space="preserve"> </w:t>
      </w:r>
      <w:r>
        <w:rPr>
          <w:sz w:val="17"/>
          <w:szCs w:val="17"/>
          <w:color w:val="231F20"/>
          <w:spacing w:val="-1"/>
        </w:rPr>
        <w:t>RESTREPO  C,</w:t>
      </w:r>
      <w:r>
        <w:rPr>
          <w:sz w:val="17"/>
          <w:szCs w:val="17"/>
          <w:color w:val="231F20"/>
          <w:spacing w:val="40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KHLIF  S  M,</w:t>
      </w:r>
      <w:r>
        <w:rPr>
          <w:sz w:val="17"/>
          <w:szCs w:val="17"/>
          <w:color w:val="231F20"/>
          <w:spacing w:val="37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PATEL</w:t>
      </w:r>
      <w:r>
        <w:rPr>
          <w:sz w:val="17"/>
          <w:szCs w:val="17"/>
          <w:color w:val="231F20"/>
          <w:spacing w:val="41"/>
        </w:rPr>
        <w:t xml:space="preserve"> </w:t>
      </w:r>
      <w:r>
        <w:rPr>
          <w:sz w:val="17"/>
          <w:szCs w:val="17"/>
          <w:color w:val="231F20"/>
          <w:spacing w:val="-1"/>
        </w:rPr>
        <w:t>S,</w:t>
      </w:r>
      <w:r>
        <w:rPr>
          <w:sz w:val="17"/>
          <w:szCs w:val="17"/>
          <w:color w:val="231F20"/>
          <w:spacing w:val="38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et</w:t>
      </w:r>
      <w:r>
        <w:rPr>
          <w:sz w:val="17"/>
          <w:szCs w:val="17"/>
          <w:color w:val="231F20"/>
          <w:spacing w:val="39"/>
        </w:rPr>
        <w:t xml:space="preserve"> </w:t>
      </w:r>
      <w:r>
        <w:rPr>
          <w:sz w:val="17"/>
          <w:szCs w:val="17"/>
          <w:color w:val="231F20"/>
          <w:spacing w:val="-1"/>
        </w:rPr>
        <w:t>al.</w:t>
      </w:r>
      <w:r>
        <w:rPr>
          <w:sz w:val="17"/>
          <w:szCs w:val="17"/>
          <w:color w:val="231F20"/>
          <w:spacing w:val="38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Imp</w:t>
      </w:r>
      <w:r>
        <w:rPr>
          <w:sz w:val="17"/>
          <w:szCs w:val="17"/>
          <w:color w:val="231F20"/>
          <w:spacing w:val="-2"/>
        </w:rPr>
        <w:t>act</w:t>
      </w:r>
      <w:r>
        <w:rPr>
          <w:sz w:val="17"/>
          <w:szCs w:val="17"/>
          <w:color w:val="231F20"/>
          <w:spacing w:val="38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of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1"/>
        </w:rPr>
        <w:t>type</w:t>
      </w:r>
      <w:r>
        <w:rPr>
          <w:sz w:val="17"/>
          <w:szCs w:val="17"/>
          <w:color w:val="231F20"/>
          <w:spacing w:val="38"/>
        </w:rPr>
        <w:t xml:space="preserve"> </w:t>
      </w:r>
      <w:r>
        <w:rPr>
          <w:sz w:val="17"/>
          <w:szCs w:val="17"/>
          <w:color w:val="231F20"/>
          <w:spacing w:val="1"/>
        </w:rPr>
        <w:t>2</w:t>
      </w:r>
      <w:r>
        <w:rPr>
          <w:sz w:val="17"/>
          <w:szCs w:val="17"/>
          <w:color w:val="231F20"/>
          <w:spacing w:val="37"/>
          <w:w w:val="102"/>
        </w:rPr>
        <w:t xml:space="preserve"> </w:t>
      </w:r>
      <w:r>
        <w:rPr>
          <w:sz w:val="17"/>
          <w:szCs w:val="17"/>
          <w:color w:val="231F20"/>
          <w:spacing w:val="1"/>
        </w:rPr>
        <w:t>diabetes</w:t>
      </w:r>
      <w:r>
        <w:rPr>
          <w:sz w:val="17"/>
          <w:szCs w:val="17"/>
          <w:color w:val="231F20"/>
          <w:spacing w:val="36"/>
          <w:w w:val="101"/>
        </w:rPr>
        <w:t xml:space="preserve"> </w:t>
      </w:r>
      <w:r>
        <w:rPr>
          <w:sz w:val="17"/>
          <w:szCs w:val="17"/>
          <w:color w:val="231F20"/>
          <w:spacing w:val="1"/>
        </w:rPr>
        <w:t>mellitus</w:t>
      </w:r>
      <w:r>
        <w:rPr>
          <w:sz w:val="17"/>
          <w:szCs w:val="17"/>
          <w:color w:val="231F20"/>
          <w:spacing w:val="37"/>
        </w:rPr>
        <w:t xml:space="preserve"> </w:t>
      </w:r>
      <w:r>
        <w:rPr>
          <w:sz w:val="17"/>
          <w:szCs w:val="17"/>
          <w:color w:val="231F20"/>
          <w:spacing w:val="1"/>
        </w:rPr>
        <w:t>on</w:t>
      </w:r>
      <w:r>
        <w:rPr>
          <w:sz w:val="17"/>
          <w:szCs w:val="17"/>
          <w:color w:val="231F20"/>
          <w:spacing w:val="36"/>
          <w:w w:val="101"/>
        </w:rPr>
        <w:t xml:space="preserve"> </w:t>
      </w:r>
      <w:r>
        <w:rPr>
          <w:sz w:val="17"/>
          <w:szCs w:val="17"/>
          <w:color w:val="231F20"/>
          <w:spacing w:val="1"/>
        </w:rPr>
        <w:t>brain</w:t>
      </w:r>
      <w:r>
        <w:rPr>
          <w:sz w:val="17"/>
          <w:szCs w:val="17"/>
          <w:color w:val="231F20"/>
          <w:spacing w:val="35"/>
        </w:rPr>
        <w:t xml:space="preserve"> </w:t>
      </w:r>
      <w:r>
        <w:rPr>
          <w:sz w:val="17"/>
          <w:szCs w:val="17"/>
          <w:color w:val="231F20"/>
          <w:spacing w:val="1"/>
        </w:rPr>
        <w:t>volumes</w:t>
      </w:r>
      <w:r>
        <w:rPr>
          <w:sz w:val="17"/>
          <w:szCs w:val="17"/>
          <w:color w:val="231F20"/>
          <w:spacing w:val="38"/>
        </w:rPr>
        <w:t xml:space="preserve"> </w:t>
      </w:r>
      <w:r>
        <w:rPr>
          <w:sz w:val="17"/>
          <w:szCs w:val="17"/>
          <w:color w:val="231F20"/>
          <w:spacing w:val="1"/>
        </w:rPr>
        <w:t>and</w:t>
      </w:r>
      <w:r>
        <w:rPr>
          <w:sz w:val="17"/>
          <w:szCs w:val="17"/>
          <w:color w:val="231F20"/>
          <w:spacing w:val="37"/>
          <w:w w:val="102"/>
        </w:rPr>
        <w:t xml:space="preserve"> </w:t>
      </w:r>
      <w:r>
        <w:rPr>
          <w:sz w:val="17"/>
          <w:szCs w:val="17"/>
          <w:color w:val="231F20"/>
          <w:spacing w:val="1"/>
        </w:rPr>
        <w:t>cognitive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"/>
        </w:rPr>
        <w:t>performance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［</w:t>
      </w:r>
      <w:r>
        <w:rPr>
          <w:sz w:val="17"/>
          <w:szCs w:val="17"/>
          <w:color w:val="231F20"/>
          <w:spacing w:val="-1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］</w:t>
      </w:r>
      <w:r>
        <w:rPr>
          <w:sz w:val="17"/>
          <w:szCs w:val="17"/>
          <w:color w:val="231F20"/>
          <w:spacing w:val="-1"/>
        </w:rPr>
        <w:t>. Alzheime</w:t>
      </w:r>
      <w:r>
        <w:rPr>
          <w:sz w:val="17"/>
          <w:szCs w:val="17"/>
          <w:color w:val="231F20"/>
          <w:spacing w:val="-2"/>
        </w:rPr>
        <w:t>r/s</w:t>
      </w:r>
      <w:r>
        <w:rPr>
          <w:sz w:val="17"/>
          <w:szCs w:val="17"/>
          <w:color w:val="231F20"/>
          <w:spacing w:val="11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Dementia, 2023,</w:t>
      </w:r>
      <w:r>
        <w:rPr>
          <w:sz w:val="17"/>
          <w:szCs w:val="17"/>
          <w:color w:val="231F20"/>
          <w:spacing w:val="22"/>
          <w:w w:val="102"/>
        </w:rPr>
        <w:t xml:space="preserve"> </w:t>
      </w:r>
      <w:r>
        <w:rPr>
          <w:sz w:val="17"/>
          <w:szCs w:val="17"/>
          <w:color w:val="231F20"/>
          <w:spacing w:val="-2"/>
        </w:rPr>
        <w:t>19(S18).</w:t>
      </w:r>
    </w:p>
    <w:p>
      <w:pPr>
        <w:pStyle w:val="BodyText"/>
        <w:ind w:left="1232" w:right="258" w:hanging="526"/>
        <w:spacing w:before="36" w:line="259" w:lineRule="auto"/>
        <w:rPr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［</w:t>
      </w:r>
      <w:r>
        <w:rPr>
          <w:sz w:val="17"/>
          <w:szCs w:val="17"/>
          <w:color w:val="231F20"/>
          <w:spacing w:val="-1"/>
        </w:rPr>
        <w:t>26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3"/>
        </w:rPr>
        <w:t xml:space="preserve"> </w:t>
      </w:r>
      <w:r>
        <w:rPr>
          <w:sz w:val="17"/>
          <w:szCs w:val="17"/>
          <w:color w:val="231F20"/>
          <w:spacing w:val="-1"/>
        </w:rPr>
        <w:t>JENNIFER</w:t>
      </w:r>
      <w:r>
        <w:rPr>
          <w:sz w:val="17"/>
          <w:szCs w:val="17"/>
          <w:color w:val="231F20"/>
          <w:spacing w:val="20"/>
        </w:rPr>
        <w:t xml:space="preserve"> </w:t>
      </w:r>
      <w:r>
        <w:rPr>
          <w:sz w:val="17"/>
          <w:szCs w:val="17"/>
          <w:color w:val="231F20"/>
          <w:spacing w:val="-1"/>
        </w:rPr>
        <w:t>M,</w:t>
      </w:r>
      <w:r>
        <w:rPr>
          <w:sz w:val="17"/>
          <w:szCs w:val="17"/>
          <w:color w:val="231F20"/>
          <w:spacing w:val="11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JANSEN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sz w:val="17"/>
          <w:szCs w:val="17"/>
          <w:color w:val="231F20"/>
          <w:spacing w:val="-1"/>
        </w:rPr>
        <w:t>J</w:t>
      </w:r>
      <w:r>
        <w:rPr>
          <w:sz w:val="17"/>
          <w:szCs w:val="17"/>
          <w:color w:val="231F20"/>
          <w:spacing w:val="17"/>
          <w:w w:val="102"/>
        </w:rPr>
        <w:t xml:space="preserve"> </w:t>
      </w:r>
      <w:r>
        <w:rPr>
          <w:sz w:val="17"/>
          <w:szCs w:val="17"/>
          <w:color w:val="231F20"/>
          <w:spacing w:val="-1"/>
        </w:rPr>
        <w:t>F</w:t>
      </w:r>
      <w:r>
        <w:rPr>
          <w:sz w:val="17"/>
          <w:szCs w:val="17"/>
          <w:color w:val="231F20"/>
          <w:spacing w:val="16"/>
        </w:rPr>
        <w:t xml:space="preserve"> </w:t>
      </w:r>
      <w:r>
        <w:rPr>
          <w:sz w:val="17"/>
          <w:szCs w:val="17"/>
          <w:color w:val="231F20"/>
          <w:spacing w:val="-1"/>
        </w:rPr>
        <w:t>A,</w:t>
      </w:r>
      <w:r>
        <w:rPr>
          <w:sz w:val="17"/>
          <w:szCs w:val="17"/>
          <w:color w:val="231F20"/>
          <w:spacing w:val="17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SEBASTIAN</w:t>
      </w:r>
      <w:r>
        <w:rPr>
          <w:sz w:val="17"/>
          <w:szCs w:val="17"/>
          <w:color w:val="231F20"/>
          <w:spacing w:val="19"/>
          <w:w w:val="102"/>
        </w:rPr>
        <w:t xml:space="preserve"> </w:t>
      </w:r>
      <w:r>
        <w:rPr>
          <w:sz w:val="17"/>
          <w:szCs w:val="17"/>
          <w:color w:val="231F20"/>
          <w:spacing w:val="-1"/>
        </w:rPr>
        <w:t>K,</w:t>
      </w:r>
      <w:r>
        <w:rPr>
          <w:sz w:val="17"/>
          <w:szCs w:val="17"/>
          <w:color w:val="231F20"/>
          <w:spacing w:val="16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et</w:t>
      </w:r>
      <w:r>
        <w:rPr>
          <w:sz w:val="17"/>
          <w:szCs w:val="17"/>
          <w:color w:val="231F20"/>
          <w:spacing w:val="17"/>
        </w:rPr>
        <w:t xml:space="preserve"> </w:t>
      </w:r>
      <w:r>
        <w:rPr>
          <w:sz w:val="17"/>
          <w:szCs w:val="17"/>
          <w:color w:val="231F20"/>
          <w:spacing w:val="-1"/>
        </w:rPr>
        <w:t>al.</w:t>
      </w:r>
      <w:r>
        <w:rPr>
          <w:sz w:val="17"/>
          <w:szCs w:val="17"/>
          <w:color w:val="231F20"/>
          <w:spacing w:val="12"/>
          <w:w w:val="102"/>
        </w:rPr>
        <w:t xml:space="preserve"> </w:t>
      </w:r>
      <w:r>
        <w:rPr>
          <w:sz w:val="17"/>
          <w:szCs w:val="17"/>
          <w:color w:val="231F20"/>
          <w:spacing w:val="-1"/>
        </w:rPr>
        <w:t>T</w:t>
      </w:r>
      <w:r>
        <w:rPr>
          <w:sz w:val="17"/>
          <w:szCs w:val="17"/>
          <w:color w:val="231F20"/>
          <w:spacing w:val="-2"/>
        </w:rPr>
        <w:t>he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2"/>
        </w:rPr>
        <w:t>association</w:t>
      </w:r>
      <w:r>
        <w:rPr>
          <w:sz w:val="17"/>
          <w:szCs w:val="17"/>
          <w:color w:val="231F20"/>
          <w:spacing w:val="17"/>
        </w:rPr>
        <w:t xml:space="preserve"> </w:t>
      </w:r>
      <w:r>
        <w:rPr>
          <w:sz w:val="17"/>
          <w:szCs w:val="17"/>
          <w:color w:val="231F20"/>
          <w:spacing w:val="2"/>
        </w:rPr>
        <w:t>of prediabetes</w:t>
      </w:r>
      <w:r>
        <w:rPr>
          <w:sz w:val="17"/>
          <w:szCs w:val="17"/>
          <w:color w:val="231F20"/>
          <w:spacing w:val="18"/>
        </w:rPr>
        <w:t xml:space="preserve"> </w:t>
      </w:r>
      <w:r>
        <w:rPr>
          <w:sz w:val="17"/>
          <w:szCs w:val="17"/>
          <w:color w:val="231F20"/>
          <w:spacing w:val="2"/>
        </w:rPr>
        <w:t>and</w:t>
      </w:r>
      <w:r>
        <w:rPr>
          <w:sz w:val="17"/>
          <w:szCs w:val="17"/>
          <w:color w:val="231F20"/>
          <w:spacing w:val="15"/>
          <w:w w:val="101"/>
        </w:rPr>
        <w:t xml:space="preserve"> </w:t>
      </w:r>
      <w:r>
        <w:rPr>
          <w:sz w:val="17"/>
          <w:szCs w:val="17"/>
          <w:color w:val="231F20"/>
          <w:spacing w:val="2"/>
        </w:rPr>
        <w:t>type</w:t>
      </w:r>
      <w:r>
        <w:rPr>
          <w:sz w:val="17"/>
          <w:szCs w:val="17"/>
          <w:color w:val="231F20"/>
          <w:spacing w:val="20"/>
          <w:w w:val="101"/>
        </w:rPr>
        <w:t xml:space="preserve"> </w:t>
      </w:r>
      <w:r>
        <w:rPr>
          <w:sz w:val="17"/>
          <w:szCs w:val="17"/>
          <w:color w:val="231F20"/>
          <w:spacing w:val="2"/>
        </w:rPr>
        <w:t>2</w:t>
      </w:r>
      <w:r>
        <w:rPr>
          <w:sz w:val="17"/>
          <w:szCs w:val="17"/>
          <w:color w:val="231F20"/>
          <w:spacing w:val="18"/>
        </w:rPr>
        <w:t xml:space="preserve"> </w:t>
      </w:r>
      <w:r>
        <w:rPr>
          <w:sz w:val="17"/>
          <w:szCs w:val="17"/>
          <w:color w:val="231F20"/>
          <w:spacing w:val="2"/>
        </w:rPr>
        <w:t>dia</w:t>
      </w:r>
      <w:r>
        <w:rPr>
          <w:sz w:val="17"/>
          <w:szCs w:val="17"/>
          <w:color w:val="231F20"/>
          <w:spacing w:val="1"/>
        </w:rPr>
        <w:t>betes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sz w:val="17"/>
          <w:szCs w:val="17"/>
          <w:color w:val="231F20"/>
          <w:spacing w:val="1"/>
        </w:rPr>
        <w:t>with</w:t>
      </w:r>
      <w:r>
        <w:rPr>
          <w:sz w:val="17"/>
          <w:szCs w:val="17"/>
          <w:color w:val="231F20"/>
          <w:spacing w:val="16"/>
          <w:w w:val="101"/>
        </w:rPr>
        <w:t xml:space="preserve"> </w:t>
      </w:r>
      <w:r>
        <w:rPr>
          <w:sz w:val="17"/>
          <w:szCs w:val="17"/>
          <w:color w:val="231F20"/>
          <w:spacing w:val="1"/>
        </w:rPr>
        <w:t>hippo-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2"/>
        </w:rPr>
        <w:t>campal</w:t>
      </w:r>
      <w:r>
        <w:rPr>
          <w:sz w:val="17"/>
          <w:szCs w:val="17"/>
          <w:color w:val="231F20"/>
          <w:spacing w:val="17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subfields</w:t>
      </w:r>
      <w:r>
        <w:rPr>
          <w:sz w:val="17"/>
          <w:szCs w:val="17"/>
          <w:color w:val="231F20"/>
          <w:spacing w:val="13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volume:</w:t>
      </w:r>
      <w:r>
        <w:rPr>
          <w:sz w:val="17"/>
          <w:szCs w:val="17"/>
          <w:color w:val="231F20"/>
          <w:spacing w:val="12"/>
          <w:w w:val="102"/>
        </w:rPr>
        <w:t xml:space="preserve"> </w:t>
      </w:r>
      <w:r>
        <w:rPr>
          <w:sz w:val="17"/>
          <w:szCs w:val="17"/>
          <w:color w:val="231F20"/>
          <w:spacing w:val="-2"/>
        </w:rPr>
        <w:t>the</w:t>
      </w:r>
      <w:r>
        <w:rPr>
          <w:sz w:val="17"/>
          <w:szCs w:val="17"/>
          <w:color w:val="231F20"/>
          <w:spacing w:val="17"/>
          <w:w w:val="102"/>
        </w:rPr>
        <w:t xml:space="preserve"> </w:t>
      </w:r>
      <w:r>
        <w:rPr>
          <w:sz w:val="17"/>
          <w:szCs w:val="17"/>
          <w:color w:val="231F20"/>
          <w:spacing w:val="-2"/>
        </w:rPr>
        <w:t>Maastricht</w:t>
      </w:r>
      <w:r>
        <w:rPr>
          <w:sz w:val="17"/>
          <w:szCs w:val="17"/>
          <w:color w:val="231F20"/>
          <w:spacing w:val="16"/>
          <w:w w:val="102"/>
        </w:rPr>
        <w:t xml:space="preserve"> </w:t>
      </w:r>
      <w:r>
        <w:rPr>
          <w:sz w:val="17"/>
          <w:szCs w:val="17"/>
          <w:color w:val="231F20"/>
          <w:spacing w:val="-2"/>
        </w:rPr>
        <w:t>study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［</w:t>
      </w:r>
      <w:r>
        <w:rPr>
          <w:sz w:val="17"/>
          <w:szCs w:val="17"/>
          <w:color w:val="231F20"/>
          <w:spacing w:val="-2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］</w:t>
      </w:r>
      <w:r>
        <w:rPr>
          <w:sz w:val="17"/>
          <w:szCs w:val="17"/>
          <w:color w:val="231F20"/>
          <w:spacing w:val="-2"/>
        </w:rPr>
        <w:t>.</w:t>
      </w:r>
      <w:r>
        <w:rPr>
          <w:sz w:val="17"/>
          <w:szCs w:val="17"/>
          <w:color w:val="231F20"/>
          <w:spacing w:val="16"/>
        </w:rPr>
        <w:t xml:space="preserve"> </w:t>
      </w:r>
      <w:r>
        <w:rPr>
          <w:sz w:val="17"/>
          <w:szCs w:val="17"/>
          <w:color w:val="231F20"/>
          <w:spacing w:val="-2"/>
        </w:rPr>
        <w:t>Neur</w:t>
      </w:r>
      <w:r>
        <w:rPr>
          <w:sz w:val="17"/>
          <w:szCs w:val="17"/>
          <w:color w:val="231F20"/>
          <w:spacing w:val="-3"/>
        </w:rPr>
        <w:t>o-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</w:rPr>
        <w:t>Image</w:t>
      </w:r>
      <w:r>
        <w:rPr>
          <w:sz w:val="17"/>
          <w:szCs w:val="17"/>
          <w:color w:val="231F20"/>
          <w:spacing w:val="4"/>
        </w:rPr>
        <w:t xml:space="preserve"> </w:t>
      </w:r>
      <w:r>
        <w:rPr>
          <w:sz w:val="17"/>
          <w:szCs w:val="17"/>
          <w:color w:val="231F20"/>
        </w:rPr>
        <w:t>Clinical</w:t>
      </w:r>
      <w:r>
        <w:rPr>
          <w:sz w:val="17"/>
          <w:szCs w:val="17"/>
          <w:color w:val="231F20"/>
          <w:spacing w:val="4"/>
        </w:rPr>
        <w:t>, 2023:</w:t>
      </w:r>
      <w:r>
        <w:rPr>
          <w:sz w:val="17"/>
          <w:szCs w:val="17"/>
          <w:color w:val="231F20"/>
          <w:spacing w:val="20"/>
          <w:w w:val="102"/>
        </w:rPr>
        <w:t xml:space="preserve"> </w:t>
      </w:r>
      <w:r>
        <w:rPr>
          <w:sz w:val="17"/>
          <w:szCs w:val="17"/>
          <w:color w:val="231F20"/>
          <w:spacing w:val="4"/>
        </w:rPr>
        <w:t>39103455.</w:t>
      </w:r>
    </w:p>
    <w:p>
      <w:pPr>
        <w:pStyle w:val="BodyText"/>
        <w:ind w:left="1228" w:right="258" w:hanging="522"/>
        <w:spacing w:before="89" w:line="259" w:lineRule="auto"/>
        <w:rPr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［</w:t>
      </w:r>
      <w:r>
        <w:rPr>
          <w:sz w:val="17"/>
          <w:szCs w:val="17"/>
          <w:color w:val="231F20"/>
        </w:rPr>
        <w:t>27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1"/>
        </w:rPr>
        <w:t xml:space="preserve"> </w:t>
      </w:r>
      <w:r>
        <w:rPr>
          <w:sz w:val="17"/>
          <w:szCs w:val="17"/>
          <w:color w:val="231F20"/>
        </w:rPr>
        <w:t>ZHIJUN</w:t>
      </w:r>
      <w:r>
        <w:rPr>
          <w:sz w:val="17"/>
          <w:szCs w:val="17"/>
          <w:color w:val="231F20"/>
          <w:spacing w:val="31"/>
        </w:rPr>
        <w:t xml:space="preserve"> </w:t>
      </w:r>
      <w:r>
        <w:rPr>
          <w:sz w:val="17"/>
          <w:szCs w:val="17"/>
          <w:color w:val="231F20"/>
        </w:rPr>
        <w:t>G,</w:t>
      </w:r>
      <w:r>
        <w:rPr>
          <w:sz w:val="17"/>
          <w:szCs w:val="17"/>
          <w:color w:val="231F20"/>
          <w:spacing w:val="29"/>
          <w:w w:val="101"/>
        </w:rPr>
        <w:t xml:space="preserve"> </w:t>
      </w:r>
      <w:r>
        <w:rPr>
          <w:sz w:val="17"/>
          <w:szCs w:val="17"/>
          <w:color w:val="231F20"/>
        </w:rPr>
        <w:t>QIAN</w:t>
      </w:r>
      <w:r>
        <w:rPr>
          <w:sz w:val="17"/>
          <w:szCs w:val="17"/>
          <w:color w:val="231F20"/>
          <w:spacing w:val="26"/>
          <w:w w:val="101"/>
        </w:rPr>
        <w:t xml:space="preserve"> </w:t>
      </w:r>
      <w:r>
        <w:rPr>
          <w:sz w:val="17"/>
          <w:szCs w:val="17"/>
          <w:color w:val="231F20"/>
        </w:rPr>
        <w:t>X,</w:t>
      </w:r>
      <w:r>
        <w:rPr>
          <w:sz w:val="17"/>
          <w:szCs w:val="17"/>
          <w:color w:val="231F20"/>
          <w:spacing w:val="24"/>
        </w:rPr>
        <w:t xml:space="preserve"> </w:t>
      </w:r>
      <w:r>
        <w:rPr>
          <w:sz w:val="17"/>
          <w:szCs w:val="17"/>
          <w:color w:val="231F20"/>
        </w:rPr>
        <w:t>ZEMEI</w:t>
      </w:r>
      <w:r>
        <w:rPr>
          <w:sz w:val="17"/>
          <w:szCs w:val="17"/>
          <w:color w:val="231F20"/>
          <w:spacing w:val="29"/>
        </w:rPr>
        <w:t xml:space="preserve"> </w:t>
      </w:r>
      <w:r>
        <w:rPr>
          <w:sz w:val="17"/>
          <w:szCs w:val="17"/>
          <w:color w:val="231F20"/>
        </w:rPr>
        <w:t>B,</w:t>
      </w:r>
      <w:r>
        <w:rPr>
          <w:sz w:val="17"/>
          <w:szCs w:val="17"/>
          <w:color w:val="231F20"/>
          <w:spacing w:val="27"/>
        </w:rPr>
        <w:t xml:space="preserve"> </w:t>
      </w:r>
      <w:r>
        <w:rPr>
          <w:sz w:val="17"/>
          <w:szCs w:val="17"/>
          <w:color w:val="231F20"/>
        </w:rPr>
        <w:t>et</w:t>
      </w:r>
      <w:r>
        <w:rPr>
          <w:sz w:val="17"/>
          <w:szCs w:val="17"/>
          <w:color w:val="231F20"/>
          <w:spacing w:val="27"/>
        </w:rPr>
        <w:t xml:space="preserve"> </w:t>
      </w:r>
      <w:r>
        <w:rPr>
          <w:sz w:val="17"/>
          <w:szCs w:val="17"/>
          <w:color w:val="231F20"/>
        </w:rPr>
        <w:t>al</w:t>
      </w:r>
      <w:r>
        <w:rPr>
          <w:sz w:val="17"/>
          <w:szCs w:val="17"/>
          <w:color w:val="231F20"/>
          <w:spacing w:val="-1"/>
        </w:rPr>
        <w:t>.</w:t>
      </w:r>
      <w:r>
        <w:rPr>
          <w:sz w:val="17"/>
          <w:szCs w:val="17"/>
          <w:color w:val="231F20"/>
          <w:spacing w:val="28"/>
        </w:rPr>
        <w:t xml:space="preserve"> </w:t>
      </w:r>
      <w:r>
        <w:rPr>
          <w:sz w:val="17"/>
          <w:szCs w:val="17"/>
          <w:color w:val="231F20"/>
          <w:spacing w:val="-1"/>
        </w:rPr>
        <w:t>Factors</w:t>
      </w:r>
      <w:r>
        <w:rPr>
          <w:sz w:val="17"/>
          <w:szCs w:val="17"/>
          <w:color w:val="231F20"/>
          <w:spacing w:val="27"/>
          <w:w w:val="102"/>
        </w:rPr>
        <w:t xml:space="preserve"> </w:t>
      </w:r>
      <w:r>
        <w:rPr>
          <w:sz w:val="17"/>
          <w:szCs w:val="17"/>
          <w:color w:val="231F20"/>
          <w:spacing w:val="-1"/>
        </w:rPr>
        <w:t>associated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1"/>
        </w:rPr>
        <w:t>with</w:t>
      </w:r>
      <w:r>
        <w:rPr>
          <w:sz w:val="17"/>
          <w:szCs w:val="17"/>
          <w:color w:val="231F20"/>
          <w:spacing w:val="30"/>
          <w:w w:val="101"/>
        </w:rPr>
        <w:t xml:space="preserve"> </w:t>
      </w:r>
      <w:r>
        <w:rPr>
          <w:sz w:val="17"/>
          <w:szCs w:val="17"/>
          <w:color w:val="231F20"/>
          <w:spacing w:val="1"/>
        </w:rPr>
        <w:t>brain</w:t>
      </w:r>
      <w:r>
        <w:rPr>
          <w:sz w:val="17"/>
          <w:szCs w:val="17"/>
          <w:color w:val="231F20"/>
          <w:spacing w:val="24"/>
        </w:rPr>
        <w:t xml:space="preserve"> </w:t>
      </w:r>
      <w:r>
        <w:rPr>
          <w:sz w:val="17"/>
          <w:szCs w:val="17"/>
          <w:color w:val="231F20"/>
          <w:spacing w:val="1"/>
        </w:rPr>
        <w:t>white</w:t>
      </w:r>
      <w:r>
        <w:rPr>
          <w:sz w:val="17"/>
          <w:szCs w:val="17"/>
          <w:color w:val="231F20"/>
          <w:spacing w:val="28"/>
        </w:rPr>
        <w:t xml:space="preserve"> </w:t>
      </w:r>
      <w:r>
        <w:rPr>
          <w:sz w:val="17"/>
          <w:szCs w:val="17"/>
          <w:color w:val="231F20"/>
          <w:spacing w:val="1"/>
        </w:rPr>
        <w:t>matter</w:t>
      </w:r>
      <w:r>
        <w:rPr>
          <w:sz w:val="17"/>
          <w:szCs w:val="17"/>
          <w:color w:val="231F20"/>
          <w:spacing w:val="26"/>
          <w:w w:val="101"/>
        </w:rPr>
        <w:t xml:space="preserve"> </w:t>
      </w:r>
      <w:r>
        <w:rPr>
          <w:sz w:val="17"/>
          <w:szCs w:val="17"/>
          <w:color w:val="231F20"/>
          <w:spacing w:val="1"/>
        </w:rPr>
        <w:t>damage</w:t>
      </w:r>
      <w:r>
        <w:rPr>
          <w:sz w:val="17"/>
          <w:szCs w:val="17"/>
          <w:color w:val="231F20"/>
          <w:spacing w:val="28"/>
          <w:w w:val="101"/>
        </w:rPr>
        <w:t xml:space="preserve"> </w:t>
      </w:r>
      <w:r>
        <w:rPr>
          <w:sz w:val="17"/>
          <w:szCs w:val="17"/>
          <w:color w:val="231F20"/>
          <w:spacing w:val="1"/>
        </w:rPr>
        <w:t>in</w:t>
      </w:r>
      <w:r>
        <w:rPr>
          <w:sz w:val="17"/>
          <w:szCs w:val="17"/>
          <w:color w:val="231F20"/>
          <w:spacing w:val="26"/>
          <w:w w:val="101"/>
        </w:rPr>
        <w:t xml:space="preserve"> </w:t>
      </w:r>
      <w:r>
        <w:rPr>
          <w:sz w:val="17"/>
          <w:szCs w:val="17"/>
          <w:color w:val="231F20"/>
          <w:spacing w:val="1"/>
        </w:rPr>
        <w:t>type</w:t>
      </w:r>
      <w:r>
        <w:rPr>
          <w:sz w:val="17"/>
          <w:szCs w:val="17"/>
          <w:color w:val="231F20"/>
          <w:spacing w:val="31"/>
          <w:w w:val="101"/>
        </w:rPr>
        <w:t xml:space="preserve"> </w:t>
      </w:r>
      <w:r>
        <w:rPr>
          <w:sz w:val="17"/>
          <w:szCs w:val="17"/>
          <w:color w:val="231F20"/>
          <w:spacing w:val="1"/>
        </w:rPr>
        <w:t>2</w:t>
      </w:r>
      <w:r>
        <w:rPr>
          <w:sz w:val="17"/>
          <w:szCs w:val="17"/>
          <w:color w:val="231F20"/>
          <w:spacing w:val="28"/>
          <w:w w:val="102"/>
        </w:rPr>
        <w:t xml:space="preserve"> </w:t>
      </w:r>
      <w:r>
        <w:rPr>
          <w:sz w:val="17"/>
          <w:szCs w:val="17"/>
          <w:color w:val="231F20"/>
          <w:spacing w:val="1"/>
        </w:rPr>
        <w:t>diabetes</w:t>
      </w:r>
      <w:r>
        <w:rPr>
          <w:sz w:val="17"/>
          <w:szCs w:val="17"/>
          <w:color w:val="231F20"/>
          <w:spacing w:val="27"/>
          <w:w w:val="101"/>
        </w:rPr>
        <w:t xml:space="preserve"> </w:t>
      </w:r>
      <w:r>
        <w:rPr>
          <w:sz w:val="17"/>
          <w:szCs w:val="17"/>
          <w:color w:val="231F20"/>
          <w:spacing w:val="1"/>
        </w:rPr>
        <w:t>melli-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</w:rPr>
        <w:t>tus:</w:t>
      </w:r>
      <w:r>
        <w:rPr>
          <w:sz w:val="17"/>
          <w:szCs w:val="17"/>
          <w:color w:val="231F20"/>
          <w:spacing w:val="22"/>
          <w:w w:val="101"/>
        </w:rPr>
        <w:t xml:space="preserve"> </w:t>
      </w:r>
      <w:r>
        <w:rPr>
          <w:sz w:val="17"/>
          <w:szCs w:val="17"/>
          <w:color w:val="231F20"/>
        </w:rPr>
        <w:t>a</w:t>
      </w:r>
      <w:r>
        <w:rPr>
          <w:sz w:val="17"/>
          <w:szCs w:val="17"/>
          <w:color w:val="231F20"/>
          <w:spacing w:val="19"/>
          <w:w w:val="101"/>
        </w:rPr>
        <w:t xml:space="preserve"> </w:t>
      </w:r>
      <w:r>
        <w:rPr>
          <w:sz w:val="17"/>
          <w:szCs w:val="17"/>
          <w:color w:val="231F20"/>
        </w:rPr>
        <w:t>tract-based</w:t>
      </w:r>
      <w:r>
        <w:rPr>
          <w:sz w:val="17"/>
          <w:szCs w:val="17"/>
          <w:color w:val="231F20"/>
          <w:spacing w:val="24"/>
        </w:rPr>
        <w:t xml:space="preserve"> </w:t>
      </w:r>
      <w:r>
        <w:rPr>
          <w:sz w:val="17"/>
          <w:szCs w:val="17"/>
          <w:color w:val="231F20"/>
        </w:rPr>
        <w:t>spatial</w:t>
      </w:r>
      <w:r>
        <w:rPr>
          <w:sz w:val="17"/>
          <w:szCs w:val="17"/>
          <w:color w:val="231F20"/>
          <w:spacing w:val="23"/>
        </w:rPr>
        <w:t xml:space="preserve"> </w:t>
      </w:r>
      <w:r>
        <w:rPr>
          <w:sz w:val="17"/>
          <w:szCs w:val="17"/>
          <w:color w:val="231F20"/>
        </w:rPr>
        <w:t>statistics</w:t>
      </w:r>
      <w:r>
        <w:rPr>
          <w:sz w:val="17"/>
          <w:szCs w:val="17"/>
          <w:color w:val="231F20"/>
          <w:spacing w:val="23"/>
          <w:w w:val="101"/>
        </w:rPr>
        <w:t xml:space="preserve"> </w:t>
      </w:r>
      <w:r>
        <w:rPr>
          <w:sz w:val="17"/>
          <w:szCs w:val="17"/>
          <w:color w:val="231F20"/>
        </w:rPr>
        <w:t>study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［</w:t>
      </w:r>
      <w:r>
        <w:rPr>
          <w:sz w:val="17"/>
          <w:szCs w:val="17"/>
          <w:color w:val="231F20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］</w:t>
      </w:r>
      <w:r>
        <w:rPr>
          <w:sz w:val="17"/>
          <w:szCs w:val="17"/>
          <w:color w:val="231F20"/>
        </w:rPr>
        <w:t>.</w:t>
      </w:r>
      <w:r>
        <w:rPr>
          <w:sz w:val="17"/>
          <w:szCs w:val="17"/>
          <w:color w:val="231F20"/>
          <w:spacing w:val="19"/>
          <w:w w:val="102"/>
        </w:rPr>
        <w:t xml:space="preserve"> </w:t>
      </w:r>
      <w:r>
        <w:rPr>
          <w:sz w:val="17"/>
          <w:szCs w:val="17"/>
          <w:color w:val="231F20"/>
        </w:rPr>
        <w:t>Acta</w:t>
      </w:r>
      <w:r>
        <w:rPr>
          <w:sz w:val="17"/>
          <w:szCs w:val="17"/>
          <w:color w:val="231F20"/>
          <w:spacing w:val="23"/>
          <w:w w:val="101"/>
        </w:rPr>
        <w:t xml:space="preserve"> </w:t>
      </w:r>
      <w:r>
        <w:rPr>
          <w:sz w:val="17"/>
          <w:szCs w:val="17"/>
          <w:color w:val="231F20"/>
        </w:rPr>
        <w:t>Rad</w:t>
      </w:r>
      <w:r>
        <w:rPr>
          <w:sz w:val="17"/>
          <w:szCs w:val="17"/>
          <w:color w:val="231F20"/>
          <w:spacing w:val="-1"/>
        </w:rPr>
        <w:t>io-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</w:rPr>
        <w:t>logica</w:t>
      </w:r>
      <w:r>
        <w:rPr>
          <w:sz w:val="17"/>
          <w:szCs w:val="17"/>
          <w:color w:val="231F20"/>
          <w:spacing w:val="4"/>
        </w:rPr>
        <w:t>, 2021, 63(12): 28418</w:t>
      </w:r>
      <w:r>
        <w:rPr>
          <w:sz w:val="17"/>
          <w:szCs w:val="17"/>
          <w:color w:val="231F20"/>
          <w:spacing w:val="3"/>
        </w:rPr>
        <w:t>51211056471.</w:t>
      </w:r>
    </w:p>
    <w:p>
      <w:pPr>
        <w:pStyle w:val="BodyText"/>
        <w:ind w:left="1232" w:right="258" w:hanging="526"/>
        <w:spacing w:before="89" w:line="237" w:lineRule="auto"/>
        <w:rPr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［</w:t>
      </w:r>
      <w:r>
        <w:rPr>
          <w:sz w:val="17"/>
          <w:szCs w:val="17"/>
          <w:color w:val="231F20"/>
          <w:spacing w:val="-1"/>
        </w:rPr>
        <w:t>28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0"/>
        </w:rPr>
        <w:t xml:space="preserve"> </w:t>
      </w:r>
      <w:r>
        <w:rPr>
          <w:sz w:val="17"/>
          <w:szCs w:val="17"/>
          <w:color w:val="231F20"/>
          <w:spacing w:val="-1"/>
        </w:rPr>
        <w:t>YING</w:t>
      </w:r>
      <w:r>
        <w:rPr>
          <w:sz w:val="17"/>
          <w:szCs w:val="17"/>
          <w:color w:val="231F20"/>
          <w:spacing w:val="24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X,</w:t>
      </w:r>
      <w:r>
        <w:rPr>
          <w:sz w:val="17"/>
          <w:szCs w:val="17"/>
          <w:color w:val="231F20"/>
          <w:spacing w:val="21"/>
        </w:rPr>
        <w:t xml:space="preserve"> </w:t>
      </w:r>
      <w:r>
        <w:rPr>
          <w:sz w:val="17"/>
          <w:szCs w:val="17"/>
          <w:color w:val="231F20"/>
          <w:spacing w:val="-1"/>
        </w:rPr>
        <w:t>TIAN</w:t>
      </w:r>
      <w:r>
        <w:rPr>
          <w:sz w:val="17"/>
          <w:szCs w:val="17"/>
          <w:color w:val="231F20"/>
          <w:spacing w:val="22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T,</w:t>
      </w:r>
      <w:r>
        <w:rPr>
          <w:sz w:val="17"/>
          <w:szCs w:val="17"/>
          <w:color w:val="231F20"/>
          <w:spacing w:val="22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YANG</w:t>
      </w:r>
      <w:r>
        <w:rPr>
          <w:sz w:val="17"/>
          <w:szCs w:val="17"/>
          <w:color w:val="231F20"/>
          <w:spacing w:val="27"/>
        </w:rPr>
        <w:t xml:space="preserve"> </w:t>
      </w:r>
      <w:r>
        <w:rPr>
          <w:sz w:val="17"/>
          <w:szCs w:val="17"/>
          <w:color w:val="231F20"/>
          <w:spacing w:val="-1"/>
        </w:rPr>
        <w:t>F,</w:t>
      </w:r>
      <w:r>
        <w:rPr>
          <w:sz w:val="17"/>
          <w:szCs w:val="17"/>
          <w:color w:val="231F20"/>
          <w:spacing w:val="25"/>
        </w:rPr>
        <w:t xml:space="preserve"> </w:t>
      </w:r>
      <w:r>
        <w:rPr>
          <w:sz w:val="17"/>
          <w:szCs w:val="17"/>
          <w:color w:val="231F20"/>
          <w:spacing w:val="-1"/>
        </w:rPr>
        <w:t>et</w:t>
      </w:r>
      <w:r>
        <w:rPr>
          <w:sz w:val="17"/>
          <w:szCs w:val="17"/>
          <w:color w:val="231F20"/>
          <w:spacing w:val="25"/>
        </w:rPr>
        <w:t xml:space="preserve"> </w:t>
      </w:r>
      <w:r>
        <w:rPr>
          <w:sz w:val="17"/>
          <w:szCs w:val="17"/>
          <w:color w:val="231F20"/>
          <w:spacing w:val="-1"/>
        </w:rPr>
        <w:t>al.</w:t>
      </w:r>
      <w:r>
        <w:rPr>
          <w:sz w:val="17"/>
          <w:szCs w:val="17"/>
          <w:color w:val="231F20"/>
          <w:spacing w:val="26"/>
        </w:rPr>
        <w:t xml:space="preserve"> </w:t>
      </w:r>
      <w:r>
        <w:rPr>
          <w:sz w:val="17"/>
          <w:szCs w:val="17"/>
          <w:color w:val="231F20"/>
          <w:spacing w:val="-1"/>
        </w:rPr>
        <w:t>Diffusion</w:t>
      </w:r>
      <w:r>
        <w:rPr>
          <w:sz w:val="17"/>
          <w:szCs w:val="17"/>
          <w:color w:val="231F20"/>
          <w:spacing w:val="23"/>
        </w:rPr>
        <w:t xml:space="preserve"> </w:t>
      </w:r>
      <w:r>
        <w:rPr>
          <w:sz w:val="17"/>
          <w:szCs w:val="17"/>
          <w:color w:val="231F20"/>
          <w:spacing w:val="-2"/>
        </w:rPr>
        <w:t>tensor</w:t>
      </w:r>
      <w:r>
        <w:rPr>
          <w:sz w:val="17"/>
          <w:szCs w:val="17"/>
          <w:color w:val="231F20"/>
          <w:spacing w:val="23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imag-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1"/>
        </w:rPr>
        <w:t>ing</w:t>
      </w:r>
      <w:r>
        <w:rPr>
          <w:sz w:val="17"/>
          <w:szCs w:val="17"/>
          <w:color w:val="231F20"/>
          <w:spacing w:val="24"/>
        </w:rPr>
        <w:t xml:space="preserve"> </w:t>
      </w:r>
      <w:r>
        <w:rPr>
          <w:sz w:val="17"/>
          <w:szCs w:val="17"/>
          <w:color w:val="231F20"/>
          <w:spacing w:val="1"/>
        </w:rPr>
        <w:t>reveals</w:t>
      </w:r>
      <w:r>
        <w:rPr>
          <w:sz w:val="17"/>
          <w:szCs w:val="17"/>
          <w:color w:val="231F20"/>
          <w:spacing w:val="21"/>
          <w:w w:val="101"/>
        </w:rPr>
        <w:t xml:space="preserve"> </w:t>
      </w:r>
      <w:r>
        <w:rPr>
          <w:sz w:val="17"/>
          <w:szCs w:val="17"/>
          <w:color w:val="231F20"/>
          <w:spacing w:val="1"/>
        </w:rPr>
        <w:t>altered</w:t>
      </w:r>
      <w:r>
        <w:rPr>
          <w:sz w:val="17"/>
          <w:szCs w:val="17"/>
          <w:color w:val="231F20"/>
          <w:spacing w:val="18"/>
          <w:w w:val="101"/>
        </w:rPr>
        <w:t xml:space="preserve"> </w:t>
      </w:r>
      <w:r>
        <w:rPr>
          <w:sz w:val="17"/>
          <w:szCs w:val="17"/>
          <w:color w:val="231F20"/>
          <w:spacing w:val="1"/>
        </w:rPr>
        <w:t>topological</w:t>
      </w:r>
      <w:r>
        <w:rPr>
          <w:sz w:val="17"/>
          <w:szCs w:val="17"/>
          <w:color w:val="231F20"/>
          <w:spacing w:val="20"/>
          <w:w w:val="102"/>
        </w:rPr>
        <w:t xml:space="preserve"> </w:t>
      </w:r>
      <w:r>
        <w:rPr>
          <w:sz w:val="17"/>
          <w:szCs w:val="17"/>
          <w:color w:val="231F20"/>
          <w:spacing w:val="1"/>
        </w:rPr>
        <w:t>efficiency</w:t>
      </w:r>
      <w:r>
        <w:rPr>
          <w:sz w:val="17"/>
          <w:szCs w:val="17"/>
          <w:color w:val="231F20"/>
          <w:spacing w:val="20"/>
          <w:w w:val="101"/>
        </w:rPr>
        <w:t xml:space="preserve"> </w:t>
      </w:r>
      <w:r>
        <w:rPr>
          <w:sz w:val="17"/>
          <w:szCs w:val="17"/>
          <w:color w:val="231F20"/>
          <w:spacing w:val="1"/>
        </w:rPr>
        <w:t>of</w:t>
      </w:r>
      <w:r>
        <w:rPr>
          <w:sz w:val="17"/>
          <w:szCs w:val="17"/>
          <w:color w:val="231F20"/>
          <w:spacing w:val="11"/>
          <w:w w:val="102"/>
        </w:rPr>
        <w:t xml:space="preserve"> </w:t>
      </w:r>
      <w:r>
        <w:rPr>
          <w:sz w:val="17"/>
          <w:szCs w:val="17"/>
          <w:color w:val="231F20"/>
          <w:spacing w:val="1"/>
        </w:rPr>
        <w:t>structural</w:t>
      </w:r>
      <w:r>
        <w:rPr>
          <w:sz w:val="17"/>
          <w:szCs w:val="17"/>
          <w:color w:val="231F20"/>
          <w:spacing w:val="19"/>
          <w:w w:val="102"/>
        </w:rPr>
        <w:t xml:space="preserve"> </w:t>
      </w:r>
      <w:r>
        <w:rPr>
          <w:sz w:val="17"/>
          <w:szCs w:val="17"/>
          <w:color w:val="231F20"/>
          <w:spacing w:val="1"/>
        </w:rPr>
        <w:t>net-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26" w:right="8" w:hanging="4"/>
        <w:spacing w:before="36" w:line="287" w:lineRule="auto"/>
        <w:jc w:val="both"/>
        <w:rPr>
          <w:sz w:val="17"/>
          <w:szCs w:val="17"/>
        </w:rPr>
      </w:pPr>
      <w:r>
        <w:rPr>
          <w:sz w:val="17"/>
          <w:szCs w:val="17"/>
          <w:color w:val="231F20"/>
          <w:spacing w:val="2"/>
        </w:rPr>
        <w:t>works</w:t>
      </w:r>
      <w:r>
        <w:rPr>
          <w:sz w:val="17"/>
          <w:szCs w:val="17"/>
          <w:color w:val="231F20"/>
          <w:spacing w:val="35"/>
          <w:w w:val="101"/>
        </w:rPr>
        <w:t xml:space="preserve"> </w:t>
      </w:r>
      <w:r>
        <w:rPr>
          <w:sz w:val="17"/>
          <w:szCs w:val="17"/>
          <w:color w:val="231F20"/>
          <w:spacing w:val="2"/>
        </w:rPr>
        <w:t>in</w:t>
      </w:r>
      <w:r>
        <w:rPr>
          <w:sz w:val="17"/>
          <w:szCs w:val="17"/>
          <w:color w:val="231F20"/>
          <w:spacing w:val="33"/>
        </w:rPr>
        <w:t xml:space="preserve"> </w:t>
      </w:r>
      <w:r>
        <w:rPr>
          <w:sz w:val="17"/>
          <w:szCs w:val="17"/>
          <w:color w:val="231F20"/>
          <w:spacing w:val="2"/>
        </w:rPr>
        <w:t>type-2</w:t>
      </w:r>
      <w:r>
        <w:rPr>
          <w:sz w:val="17"/>
          <w:szCs w:val="17"/>
          <w:color w:val="231F20"/>
          <w:spacing w:val="35"/>
        </w:rPr>
        <w:t xml:space="preserve"> </w:t>
      </w:r>
      <w:r>
        <w:rPr>
          <w:sz w:val="17"/>
          <w:szCs w:val="17"/>
          <w:color w:val="231F20"/>
          <w:spacing w:val="2"/>
        </w:rPr>
        <w:t>diabetes</w:t>
      </w:r>
      <w:r>
        <w:rPr>
          <w:sz w:val="17"/>
          <w:szCs w:val="17"/>
          <w:color w:val="231F20"/>
          <w:spacing w:val="33"/>
          <w:w w:val="101"/>
        </w:rPr>
        <w:t xml:space="preserve"> </w:t>
      </w:r>
      <w:r>
        <w:rPr>
          <w:sz w:val="17"/>
          <w:szCs w:val="17"/>
          <w:color w:val="231F20"/>
          <w:spacing w:val="2"/>
        </w:rPr>
        <w:t>patients</w:t>
      </w:r>
      <w:r>
        <w:rPr>
          <w:sz w:val="17"/>
          <w:szCs w:val="17"/>
          <w:color w:val="231F20"/>
          <w:spacing w:val="30"/>
          <w:w w:val="101"/>
        </w:rPr>
        <w:t xml:space="preserve"> </w:t>
      </w:r>
      <w:r>
        <w:rPr>
          <w:sz w:val="17"/>
          <w:szCs w:val="17"/>
          <w:color w:val="231F20"/>
          <w:spacing w:val="2"/>
        </w:rPr>
        <w:t>with</w:t>
      </w:r>
      <w:r>
        <w:rPr>
          <w:sz w:val="17"/>
          <w:szCs w:val="17"/>
          <w:color w:val="231F20"/>
          <w:spacing w:val="35"/>
          <w:w w:val="101"/>
        </w:rPr>
        <w:t xml:space="preserve"> </w:t>
      </w:r>
      <w:r>
        <w:rPr>
          <w:sz w:val="17"/>
          <w:szCs w:val="17"/>
          <w:color w:val="231F20"/>
          <w:spacing w:val="2"/>
        </w:rPr>
        <w:t>and</w:t>
      </w:r>
      <w:r>
        <w:rPr>
          <w:sz w:val="17"/>
          <w:szCs w:val="17"/>
          <w:color w:val="231F20"/>
          <w:spacing w:val="31"/>
        </w:rPr>
        <w:t xml:space="preserve"> </w:t>
      </w:r>
      <w:r>
        <w:rPr>
          <w:sz w:val="17"/>
          <w:szCs w:val="17"/>
          <w:color w:val="231F20"/>
          <w:spacing w:val="2"/>
        </w:rPr>
        <w:t>witho</w:t>
      </w:r>
      <w:r>
        <w:rPr>
          <w:sz w:val="17"/>
          <w:szCs w:val="17"/>
          <w:color w:val="231F20"/>
          <w:spacing w:val="1"/>
        </w:rPr>
        <w:t>ut</w:t>
      </w:r>
      <w:r>
        <w:rPr>
          <w:sz w:val="17"/>
          <w:szCs w:val="17"/>
          <w:color w:val="231F20"/>
          <w:spacing w:val="33"/>
          <w:w w:val="102"/>
        </w:rPr>
        <w:t xml:space="preserve"> </w:t>
      </w:r>
      <w:r>
        <w:rPr>
          <w:sz w:val="17"/>
          <w:szCs w:val="17"/>
          <w:color w:val="231F20"/>
          <w:spacing w:val="1"/>
        </w:rPr>
        <w:t>mild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2"/>
        </w:rPr>
        <w:t>cognitive</w:t>
      </w:r>
      <w:r>
        <w:rPr>
          <w:sz w:val="17"/>
          <w:szCs w:val="17"/>
          <w:color w:val="231F20"/>
          <w:spacing w:val="38"/>
          <w:w w:val="102"/>
        </w:rPr>
        <w:t xml:space="preserve"> </w:t>
      </w:r>
      <w:r>
        <w:rPr>
          <w:sz w:val="17"/>
          <w:szCs w:val="17"/>
          <w:color w:val="231F20"/>
          <w:spacing w:val="-2"/>
        </w:rPr>
        <w:t>impairment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［</w:t>
      </w:r>
      <w:r>
        <w:rPr>
          <w:sz w:val="17"/>
          <w:szCs w:val="17"/>
          <w:color w:val="231F20"/>
          <w:spacing w:val="-2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］</w:t>
      </w:r>
      <w:r>
        <w:rPr>
          <w:sz w:val="17"/>
          <w:szCs w:val="17"/>
          <w:color w:val="231F20"/>
          <w:spacing w:val="-2"/>
        </w:rPr>
        <w:t>.</w:t>
      </w:r>
      <w:r>
        <w:rPr>
          <w:sz w:val="17"/>
          <w:szCs w:val="17"/>
          <w:color w:val="231F20"/>
          <w:spacing w:val="22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Journal</w:t>
      </w:r>
      <w:r>
        <w:rPr>
          <w:sz w:val="17"/>
          <w:szCs w:val="17"/>
          <w:color w:val="231F20"/>
          <w:spacing w:val="27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of</w:t>
      </w:r>
      <w:r>
        <w:rPr>
          <w:sz w:val="17"/>
          <w:szCs w:val="17"/>
          <w:color w:val="231F20"/>
          <w:spacing w:val="19"/>
          <w:w w:val="102"/>
        </w:rPr>
        <w:t xml:space="preserve"> </w:t>
      </w:r>
      <w:r>
        <w:rPr>
          <w:sz w:val="17"/>
          <w:szCs w:val="17"/>
          <w:color w:val="231F20"/>
          <w:spacing w:val="-2"/>
        </w:rPr>
        <w:t>Magnetic</w:t>
      </w:r>
      <w:r>
        <w:rPr>
          <w:sz w:val="17"/>
          <w:szCs w:val="17"/>
          <w:color w:val="231F20"/>
          <w:spacing w:val="30"/>
        </w:rPr>
        <w:t xml:space="preserve"> </w:t>
      </w:r>
      <w:r>
        <w:rPr>
          <w:sz w:val="17"/>
          <w:szCs w:val="17"/>
          <w:color w:val="231F20"/>
          <w:spacing w:val="-2"/>
        </w:rPr>
        <w:t>Resonance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</w:rPr>
        <w:t>Imaging</w:t>
      </w:r>
      <w:r>
        <w:rPr>
          <w:sz w:val="17"/>
          <w:szCs w:val="17"/>
          <w:color w:val="231F20"/>
          <w:spacing w:val="4"/>
        </w:rPr>
        <w:t>, 2021, 55(3):</w:t>
      </w:r>
      <w:r>
        <w:rPr>
          <w:sz w:val="17"/>
          <w:szCs w:val="17"/>
          <w:color w:val="231F20"/>
          <w:spacing w:val="14"/>
        </w:rPr>
        <w:t xml:space="preserve"> </w:t>
      </w:r>
      <w:r>
        <w:rPr>
          <w:sz w:val="17"/>
          <w:szCs w:val="17"/>
          <w:color w:val="231F20"/>
          <w:spacing w:val="4"/>
        </w:rPr>
        <w:t>917-927.</w:t>
      </w:r>
    </w:p>
    <w:p>
      <w:pPr>
        <w:pStyle w:val="BodyText"/>
        <w:ind w:left="522" w:right="2" w:hanging="522"/>
        <w:spacing w:before="40" w:line="274" w:lineRule="auto"/>
        <w:rPr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［</w:t>
      </w:r>
      <w:r>
        <w:rPr>
          <w:sz w:val="17"/>
          <w:szCs w:val="17"/>
          <w:color w:val="231F20"/>
          <w:spacing w:val="-1"/>
        </w:rPr>
        <w:t>29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3"/>
        </w:rPr>
        <w:t xml:space="preserve"> </w:t>
      </w:r>
      <w:r>
        <w:rPr>
          <w:sz w:val="17"/>
          <w:szCs w:val="17"/>
          <w:color w:val="231F20"/>
          <w:spacing w:val="-1"/>
        </w:rPr>
        <w:t>YU</w:t>
      </w:r>
      <w:r>
        <w:rPr>
          <w:sz w:val="17"/>
          <w:szCs w:val="17"/>
          <w:color w:val="231F20"/>
          <w:spacing w:val="22"/>
        </w:rPr>
        <w:t xml:space="preserve"> </w:t>
      </w:r>
      <w:r>
        <w:rPr>
          <w:sz w:val="17"/>
          <w:szCs w:val="17"/>
          <w:color w:val="231F20"/>
          <w:spacing w:val="-1"/>
        </w:rPr>
        <w:t>S,</w:t>
      </w:r>
      <w:r>
        <w:rPr>
          <w:sz w:val="17"/>
          <w:szCs w:val="17"/>
          <w:color w:val="231F20"/>
          <w:spacing w:val="14"/>
        </w:rPr>
        <w:t xml:space="preserve"> </w:t>
      </w:r>
      <w:r>
        <w:rPr>
          <w:sz w:val="17"/>
          <w:szCs w:val="17"/>
          <w:color w:val="231F20"/>
          <w:spacing w:val="-1"/>
        </w:rPr>
        <w:t>JIE</w:t>
      </w:r>
      <w:r>
        <w:rPr>
          <w:sz w:val="17"/>
          <w:szCs w:val="17"/>
          <w:color w:val="231F20"/>
          <w:spacing w:val="23"/>
        </w:rPr>
        <w:t xml:space="preserve"> </w:t>
      </w:r>
      <w:r>
        <w:rPr>
          <w:sz w:val="17"/>
          <w:szCs w:val="17"/>
          <w:color w:val="231F20"/>
          <w:spacing w:val="-1"/>
        </w:rPr>
        <w:t>G,</w:t>
      </w:r>
      <w:r>
        <w:rPr>
          <w:sz w:val="17"/>
          <w:szCs w:val="17"/>
          <w:color w:val="231F20"/>
          <w:spacing w:val="20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DONGSHENG</w:t>
      </w:r>
      <w:r>
        <w:rPr>
          <w:sz w:val="17"/>
          <w:szCs w:val="17"/>
          <w:color w:val="231F20"/>
          <w:spacing w:val="18"/>
        </w:rPr>
        <w:t xml:space="preserve"> </w:t>
      </w:r>
      <w:r>
        <w:rPr>
          <w:sz w:val="17"/>
          <w:szCs w:val="17"/>
          <w:color w:val="231F20"/>
          <w:spacing w:val="-1"/>
        </w:rPr>
        <w:t>Z,</w:t>
      </w:r>
      <w:r>
        <w:rPr>
          <w:sz w:val="17"/>
          <w:szCs w:val="17"/>
          <w:color w:val="231F20"/>
          <w:spacing w:val="19"/>
        </w:rPr>
        <w:t xml:space="preserve"> </w:t>
      </w:r>
      <w:r>
        <w:rPr>
          <w:sz w:val="17"/>
          <w:szCs w:val="17"/>
          <w:color w:val="231F20"/>
          <w:spacing w:val="-1"/>
        </w:rPr>
        <w:t>et</w:t>
      </w:r>
      <w:r>
        <w:rPr>
          <w:sz w:val="17"/>
          <w:szCs w:val="17"/>
          <w:color w:val="231F20"/>
          <w:spacing w:val="19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al.</w:t>
      </w:r>
      <w:r>
        <w:rPr>
          <w:sz w:val="17"/>
          <w:szCs w:val="17"/>
          <w:color w:val="231F20"/>
          <w:spacing w:val="21"/>
          <w:w w:val="102"/>
        </w:rPr>
        <w:t xml:space="preserve"> </w:t>
      </w:r>
      <w:r>
        <w:rPr>
          <w:sz w:val="17"/>
          <w:szCs w:val="17"/>
          <w:color w:val="231F20"/>
          <w:spacing w:val="-1"/>
        </w:rPr>
        <w:t>Correlation</w:t>
      </w:r>
      <w:r>
        <w:rPr>
          <w:sz w:val="17"/>
          <w:szCs w:val="17"/>
          <w:color w:val="231F20"/>
          <w:spacing w:val="18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between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2"/>
        </w:rPr>
        <w:t>white</w:t>
      </w:r>
      <w:r>
        <w:rPr>
          <w:sz w:val="17"/>
          <w:szCs w:val="17"/>
          <w:color w:val="231F20"/>
          <w:spacing w:val="40"/>
        </w:rPr>
        <w:t xml:space="preserve"> </w:t>
      </w:r>
      <w:r>
        <w:rPr>
          <w:sz w:val="17"/>
          <w:szCs w:val="17"/>
          <w:color w:val="231F20"/>
          <w:spacing w:val="2"/>
        </w:rPr>
        <w:t>matter</w:t>
      </w:r>
      <w:r>
        <w:rPr>
          <w:sz w:val="17"/>
          <w:szCs w:val="17"/>
          <w:color w:val="231F20"/>
          <w:spacing w:val="38"/>
        </w:rPr>
        <w:t xml:space="preserve"> </w:t>
      </w:r>
      <w:r>
        <w:rPr>
          <w:sz w:val="17"/>
          <w:szCs w:val="17"/>
          <w:color w:val="231F20"/>
          <w:spacing w:val="2"/>
        </w:rPr>
        <w:t>microstru</w:t>
      </w:r>
      <w:r>
        <w:rPr>
          <w:sz w:val="17"/>
          <w:szCs w:val="17"/>
          <w:color w:val="231F20"/>
          <w:spacing w:val="1"/>
        </w:rPr>
        <w:t>cture</w:t>
      </w:r>
      <w:r>
        <w:rPr>
          <w:sz w:val="17"/>
          <w:szCs w:val="17"/>
          <w:color w:val="231F20"/>
          <w:spacing w:val="40"/>
          <w:w w:val="101"/>
        </w:rPr>
        <w:t xml:space="preserve"> </w:t>
      </w:r>
      <w:r>
        <w:rPr>
          <w:sz w:val="17"/>
          <w:szCs w:val="17"/>
          <w:color w:val="231F20"/>
          <w:spacing w:val="1"/>
        </w:rPr>
        <w:t>changes</w:t>
      </w:r>
      <w:r>
        <w:rPr>
          <w:sz w:val="17"/>
          <w:szCs w:val="17"/>
          <w:color w:val="231F20"/>
          <w:spacing w:val="40"/>
          <w:w w:val="101"/>
        </w:rPr>
        <w:t xml:space="preserve"> </w:t>
      </w:r>
      <w:r>
        <w:rPr>
          <w:sz w:val="17"/>
          <w:szCs w:val="17"/>
          <w:color w:val="231F20"/>
          <w:spacing w:val="1"/>
        </w:rPr>
        <w:t>and</w:t>
      </w:r>
      <w:r>
        <w:rPr>
          <w:sz w:val="17"/>
          <w:szCs w:val="17"/>
          <w:color w:val="231F20"/>
          <w:spacing w:val="41"/>
        </w:rPr>
        <w:t xml:space="preserve"> </w:t>
      </w:r>
      <w:r>
        <w:rPr>
          <w:sz w:val="17"/>
          <w:szCs w:val="17"/>
          <w:color w:val="231F20"/>
          <w:spacing w:val="1"/>
        </w:rPr>
        <w:t>cognitive</w:t>
      </w:r>
      <w:r>
        <w:rPr>
          <w:sz w:val="17"/>
          <w:szCs w:val="17"/>
          <w:color w:val="231F20"/>
          <w:spacing w:val="35"/>
          <w:w w:val="101"/>
        </w:rPr>
        <w:t xml:space="preserve"> </w:t>
      </w:r>
      <w:r>
        <w:rPr>
          <w:sz w:val="17"/>
          <w:szCs w:val="17"/>
          <w:color w:val="231F20"/>
          <w:spacing w:val="1"/>
        </w:rPr>
        <w:t>func-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1"/>
        </w:rPr>
        <w:t>tion</w:t>
      </w:r>
      <w:r>
        <w:rPr>
          <w:sz w:val="17"/>
          <w:szCs w:val="17"/>
          <w:color w:val="231F20"/>
          <w:spacing w:val="34"/>
          <w:w w:val="101"/>
        </w:rPr>
        <w:t xml:space="preserve"> </w:t>
      </w:r>
      <w:r>
        <w:rPr>
          <w:sz w:val="17"/>
          <w:szCs w:val="17"/>
          <w:color w:val="231F20"/>
          <w:spacing w:val="1"/>
        </w:rPr>
        <w:t>in</w:t>
      </w:r>
      <w:r>
        <w:rPr>
          <w:sz w:val="17"/>
          <w:szCs w:val="17"/>
          <w:color w:val="231F20"/>
          <w:spacing w:val="16"/>
          <w:w w:val="101"/>
        </w:rPr>
        <w:t xml:space="preserve"> </w:t>
      </w:r>
      <w:r>
        <w:rPr>
          <w:sz w:val="17"/>
          <w:szCs w:val="17"/>
          <w:color w:val="231F20"/>
          <w:spacing w:val="1"/>
        </w:rPr>
        <w:t>type</w:t>
      </w:r>
      <w:r>
        <w:rPr>
          <w:sz w:val="17"/>
          <w:szCs w:val="17"/>
          <w:color w:val="231F20"/>
          <w:spacing w:val="19"/>
        </w:rPr>
        <w:t xml:space="preserve"> </w:t>
      </w:r>
      <w:r>
        <w:rPr>
          <w:sz w:val="17"/>
          <w:szCs w:val="17"/>
          <w:color w:val="231F20"/>
          <w:spacing w:val="1"/>
        </w:rPr>
        <w:t>2</w:t>
      </w:r>
      <w:r>
        <w:rPr>
          <w:sz w:val="17"/>
          <w:szCs w:val="17"/>
          <w:color w:val="231F20"/>
          <w:spacing w:val="18"/>
          <w:w w:val="101"/>
        </w:rPr>
        <w:t xml:space="preserve"> </w:t>
      </w:r>
      <w:r>
        <w:rPr>
          <w:sz w:val="17"/>
          <w:szCs w:val="17"/>
          <w:color w:val="231F20"/>
          <w:spacing w:val="1"/>
        </w:rPr>
        <w:t>diabetes</w:t>
      </w:r>
      <w:r>
        <w:rPr>
          <w:sz w:val="17"/>
          <w:szCs w:val="17"/>
          <w:color w:val="231F20"/>
          <w:spacing w:val="18"/>
          <w:w w:val="102"/>
        </w:rPr>
        <w:t xml:space="preserve"> </w:t>
      </w:r>
      <w:r>
        <w:rPr>
          <w:sz w:val="17"/>
          <w:szCs w:val="17"/>
          <w:color w:val="231F20"/>
          <w:spacing w:val="1"/>
        </w:rPr>
        <w:t>assessed</w:t>
      </w:r>
      <w:r>
        <w:rPr>
          <w:sz w:val="17"/>
          <w:szCs w:val="17"/>
          <w:color w:val="231F20"/>
          <w:spacing w:val="16"/>
          <w:w w:val="101"/>
        </w:rPr>
        <w:t xml:space="preserve"> </w:t>
      </w:r>
      <w:r>
        <w:rPr>
          <w:sz w:val="17"/>
          <w:szCs w:val="17"/>
          <w:color w:val="231F20"/>
          <w:spacing w:val="1"/>
        </w:rPr>
        <w:t>using</w:t>
      </w:r>
      <w:r>
        <w:rPr>
          <w:sz w:val="17"/>
          <w:szCs w:val="17"/>
          <w:color w:val="231F20"/>
          <w:spacing w:val="18"/>
          <w:w w:val="101"/>
        </w:rPr>
        <w:t xml:space="preserve"> </w:t>
      </w:r>
      <w:r>
        <w:rPr>
          <w:sz w:val="17"/>
          <w:szCs w:val="17"/>
          <w:color w:val="231F20"/>
          <w:spacing w:val="1"/>
        </w:rPr>
        <w:t>diffusion</w:t>
      </w:r>
      <w:r>
        <w:rPr>
          <w:sz w:val="17"/>
          <w:szCs w:val="17"/>
          <w:color w:val="231F20"/>
          <w:spacing w:val="16"/>
        </w:rPr>
        <w:t xml:space="preserve"> </w:t>
      </w:r>
      <w:r>
        <w:rPr>
          <w:sz w:val="17"/>
          <w:szCs w:val="17"/>
          <w:color w:val="231F20"/>
          <w:spacing w:val="1"/>
        </w:rPr>
        <w:t>tensor</w:t>
      </w:r>
      <w:r>
        <w:rPr>
          <w:sz w:val="17"/>
          <w:szCs w:val="17"/>
          <w:color w:val="231F20"/>
          <w:spacing w:val="16"/>
          <w:w w:val="102"/>
        </w:rPr>
        <w:t xml:space="preserve"> </w:t>
      </w:r>
      <w:r>
        <w:rPr>
          <w:sz w:val="17"/>
          <w:szCs w:val="17"/>
          <w:color w:val="231F20"/>
          <w:spacing w:val="1"/>
        </w:rPr>
        <w:t>im-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2"/>
        </w:rPr>
        <w:t>aging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［</w:t>
      </w:r>
      <w:r>
        <w:rPr>
          <w:sz w:val="17"/>
          <w:szCs w:val="17"/>
          <w:color w:val="231F20"/>
          <w:spacing w:val="-2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］</w:t>
      </w:r>
      <w:r>
        <w:rPr>
          <w:sz w:val="17"/>
          <w:szCs w:val="17"/>
          <w:color w:val="231F20"/>
          <w:spacing w:val="-2"/>
        </w:rPr>
        <w:t>.</w:t>
      </w:r>
      <w:r>
        <w:rPr>
          <w:sz w:val="17"/>
          <w:szCs w:val="17"/>
          <w:color w:val="231F20"/>
          <w:spacing w:val="34"/>
          <w:w w:val="102"/>
        </w:rPr>
        <w:t xml:space="preserve"> </w:t>
      </w:r>
      <w:r>
        <w:rPr>
          <w:sz w:val="17"/>
          <w:szCs w:val="17"/>
          <w:color w:val="231F20"/>
          <w:spacing w:val="-2"/>
        </w:rPr>
        <w:t>Chinese</w:t>
      </w:r>
      <w:r>
        <w:rPr>
          <w:sz w:val="17"/>
          <w:szCs w:val="17"/>
          <w:color w:val="231F20"/>
          <w:spacing w:val="21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Journal</w:t>
      </w:r>
      <w:r>
        <w:rPr>
          <w:sz w:val="17"/>
          <w:szCs w:val="17"/>
          <w:color w:val="231F20"/>
          <w:spacing w:val="25"/>
        </w:rPr>
        <w:t xml:space="preserve"> </w:t>
      </w:r>
      <w:r>
        <w:rPr>
          <w:sz w:val="17"/>
          <w:szCs w:val="17"/>
          <w:color w:val="231F20"/>
          <w:spacing w:val="-2"/>
        </w:rPr>
        <w:t>of</w:t>
      </w:r>
      <w:r>
        <w:rPr>
          <w:sz w:val="17"/>
          <w:szCs w:val="17"/>
          <w:color w:val="231F20"/>
          <w:spacing w:val="14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Academic</w:t>
      </w:r>
      <w:r>
        <w:rPr>
          <w:sz w:val="17"/>
          <w:szCs w:val="17"/>
          <w:color w:val="231F20"/>
          <w:spacing w:val="28"/>
        </w:rPr>
        <w:t xml:space="preserve"> </w:t>
      </w:r>
      <w:r>
        <w:rPr>
          <w:sz w:val="17"/>
          <w:szCs w:val="17"/>
          <w:color w:val="231F20"/>
          <w:spacing w:val="-2"/>
        </w:rPr>
        <w:t>Radiology,</w:t>
      </w:r>
      <w:r>
        <w:rPr>
          <w:sz w:val="17"/>
          <w:szCs w:val="17"/>
          <w:color w:val="231F20"/>
          <w:spacing w:val="25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2021,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4"/>
        </w:rPr>
        <w:t>4(1): 9-20.</w:t>
      </w:r>
    </w:p>
    <w:p>
      <w:pPr>
        <w:pStyle w:val="BodyText"/>
        <w:ind w:left="525" w:right="4" w:hanging="525"/>
        <w:spacing w:before="89" w:line="261" w:lineRule="auto"/>
        <w:rPr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［</w:t>
      </w:r>
      <w:r>
        <w:rPr>
          <w:sz w:val="17"/>
          <w:szCs w:val="17"/>
          <w:color w:val="231F20"/>
          <w:spacing w:val="-2"/>
        </w:rPr>
        <w:t>30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color w:val="231F20"/>
          <w:spacing w:val="-2"/>
        </w:rPr>
        <w:t>JUN</w:t>
      </w:r>
      <w:r>
        <w:rPr>
          <w:sz w:val="17"/>
          <w:szCs w:val="17"/>
          <w:color w:val="231F20"/>
          <w:spacing w:val="31"/>
          <w:w w:val="102"/>
        </w:rPr>
        <w:t xml:space="preserve"> </w:t>
      </w:r>
      <w:r>
        <w:rPr>
          <w:sz w:val="17"/>
          <w:szCs w:val="17"/>
          <w:color w:val="231F20"/>
          <w:spacing w:val="-2"/>
        </w:rPr>
        <w:t>W,</w:t>
      </w:r>
      <w:r>
        <w:rPr>
          <w:sz w:val="17"/>
          <w:szCs w:val="17"/>
          <w:color w:val="231F20"/>
          <w:spacing w:val="32"/>
          <w:w w:val="102"/>
        </w:rPr>
        <w:t xml:space="preserve"> </w:t>
      </w:r>
      <w:r>
        <w:rPr>
          <w:sz w:val="17"/>
          <w:szCs w:val="17"/>
          <w:color w:val="231F20"/>
          <w:spacing w:val="-2"/>
        </w:rPr>
        <w:t>LAIYANG</w:t>
      </w:r>
      <w:r>
        <w:rPr>
          <w:sz w:val="17"/>
          <w:szCs w:val="17"/>
          <w:color w:val="231F20"/>
          <w:spacing w:val="35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M,</w:t>
      </w:r>
      <w:r>
        <w:rPr>
          <w:sz w:val="17"/>
          <w:szCs w:val="17"/>
          <w:color w:val="231F20"/>
          <w:spacing w:val="34"/>
          <w:w w:val="102"/>
        </w:rPr>
        <w:t xml:space="preserve"> </w:t>
      </w:r>
      <w:r>
        <w:rPr>
          <w:sz w:val="17"/>
          <w:szCs w:val="17"/>
          <w:color w:val="231F20"/>
          <w:spacing w:val="-2"/>
        </w:rPr>
        <w:t>GUANGYAO</w:t>
      </w:r>
      <w:r>
        <w:rPr>
          <w:sz w:val="17"/>
          <w:szCs w:val="17"/>
          <w:color w:val="231F20"/>
          <w:spacing w:val="34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L,</w:t>
      </w:r>
      <w:r>
        <w:rPr>
          <w:sz w:val="17"/>
          <w:szCs w:val="17"/>
          <w:color w:val="231F20"/>
          <w:spacing w:val="32"/>
        </w:rPr>
        <w:t xml:space="preserve"> </w:t>
      </w:r>
      <w:r>
        <w:rPr>
          <w:sz w:val="17"/>
          <w:szCs w:val="17"/>
          <w:color w:val="231F20"/>
          <w:spacing w:val="-2"/>
        </w:rPr>
        <w:t>et</w:t>
      </w:r>
      <w:r>
        <w:rPr>
          <w:sz w:val="17"/>
          <w:szCs w:val="17"/>
          <w:color w:val="231F20"/>
          <w:spacing w:val="33"/>
        </w:rPr>
        <w:t xml:space="preserve"> </w:t>
      </w:r>
      <w:r>
        <w:rPr>
          <w:sz w:val="17"/>
          <w:szCs w:val="17"/>
          <w:color w:val="231F20"/>
          <w:spacing w:val="-2"/>
        </w:rPr>
        <w:t>al.</w:t>
      </w:r>
      <w:r>
        <w:rPr>
          <w:sz w:val="17"/>
          <w:szCs w:val="17"/>
          <w:color w:val="231F20"/>
          <w:spacing w:val="28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Tractogra-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</w:rPr>
        <w:t>phy</w:t>
      </w:r>
      <w:r>
        <w:rPr>
          <w:sz w:val="17"/>
          <w:szCs w:val="17"/>
          <w:color w:val="231F20"/>
          <w:spacing w:val="42"/>
          <w:w w:val="101"/>
        </w:rPr>
        <w:t xml:space="preserve"> </w:t>
      </w:r>
      <w:r>
        <w:rPr>
          <w:sz w:val="17"/>
          <w:szCs w:val="17"/>
          <w:color w:val="231F20"/>
        </w:rPr>
        <w:t>in</w:t>
      </w:r>
      <w:r>
        <w:rPr>
          <w:sz w:val="17"/>
          <w:szCs w:val="17"/>
          <w:color w:val="231F20"/>
          <w:spacing w:val="40"/>
        </w:rPr>
        <w:t xml:space="preserve"> </w:t>
      </w:r>
      <w:r>
        <w:rPr>
          <w:sz w:val="17"/>
          <w:szCs w:val="17"/>
          <w:color w:val="231F20"/>
        </w:rPr>
        <w:t>type  </w:t>
      </w:r>
      <w:r>
        <w:rPr>
          <w:sz w:val="17"/>
          <w:szCs w:val="17"/>
          <w:color w:val="231F20"/>
          <w:spacing w:val="13"/>
        </w:rPr>
        <w:t>2</w:t>
      </w:r>
      <w:r>
        <w:rPr>
          <w:sz w:val="17"/>
          <w:szCs w:val="17"/>
          <w:color w:val="231F20"/>
        </w:rPr>
        <w:t xml:space="preserve">  diabetes</w:t>
      </w:r>
      <w:r>
        <w:rPr>
          <w:sz w:val="17"/>
          <w:szCs w:val="17"/>
          <w:color w:val="231F20"/>
          <w:spacing w:val="42"/>
          <w:w w:val="101"/>
        </w:rPr>
        <w:t xml:space="preserve"> </w:t>
      </w:r>
      <w:r>
        <w:rPr>
          <w:sz w:val="17"/>
          <w:szCs w:val="17"/>
          <w:color w:val="231F20"/>
        </w:rPr>
        <w:t>mellitus</w:t>
      </w:r>
      <w:r>
        <w:rPr>
          <w:sz w:val="17"/>
          <w:szCs w:val="17"/>
          <w:color w:val="231F20"/>
          <w:spacing w:val="38"/>
        </w:rPr>
        <w:t xml:space="preserve"> </w:t>
      </w:r>
      <w:r>
        <w:rPr>
          <w:sz w:val="17"/>
          <w:szCs w:val="17"/>
          <w:color w:val="231F20"/>
        </w:rPr>
        <w:t>with</w:t>
      </w:r>
      <w:r>
        <w:rPr>
          <w:sz w:val="17"/>
          <w:szCs w:val="17"/>
          <w:color w:val="231F20"/>
          <w:spacing w:val="13"/>
        </w:rPr>
        <w:t xml:space="preserve">  </w:t>
      </w:r>
      <w:r>
        <w:rPr>
          <w:sz w:val="17"/>
          <w:szCs w:val="17"/>
          <w:color w:val="231F20"/>
        </w:rPr>
        <w:t>subjective</w:t>
      </w:r>
      <w:r>
        <w:rPr>
          <w:sz w:val="17"/>
          <w:szCs w:val="17"/>
          <w:color w:val="231F20"/>
          <w:spacing w:val="42"/>
        </w:rPr>
        <w:t xml:space="preserve"> </w:t>
      </w:r>
      <w:r>
        <w:rPr>
          <w:sz w:val="17"/>
          <w:szCs w:val="17"/>
          <w:color w:val="231F20"/>
        </w:rPr>
        <w:t>memory </w:t>
      </w:r>
      <w:r>
        <w:rPr>
          <w:sz w:val="17"/>
          <w:szCs w:val="17"/>
          <w:color w:val="231F20"/>
          <w:spacing w:val="-2"/>
        </w:rPr>
        <w:t>complaints:</w:t>
      </w:r>
      <w:r>
        <w:rPr>
          <w:sz w:val="17"/>
          <w:szCs w:val="17"/>
          <w:color w:val="231F20"/>
          <w:spacing w:val="18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a</w:t>
      </w:r>
      <w:r>
        <w:rPr>
          <w:sz w:val="17"/>
          <w:szCs w:val="17"/>
          <w:color w:val="231F20"/>
          <w:spacing w:val="19"/>
        </w:rPr>
        <w:t xml:space="preserve"> </w:t>
      </w:r>
      <w:r>
        <w:rPr>
          <w:sz w:val="17"/>
          <w:szCs w:val="17"/>
          <w:color w:val="231F20"/>
          <w:spacing w:val="-2"/>
        </w:rPr>
        <w:t>diffusion</w:t>
      </w:r>
      <w:r>
        <w:rPr>
          <w:sz w:val="17"/>
          <w:szCs w:val="17"/>
          <w:color w:val="231F20"/>
          <w:spacing w:val="16"/>
        </w:rPr>
        <w:t xml:space="preserve"> </w:t>
      </w:r>
      <w:r>
        <w:rPr>
          <w:sz w:val="17"/>
          <w:szCs w:val="17"/>
          <w:color w:val="231F20"/>
          <w:spacing w:val="-2"/>
        </w:rPr>
        <w:t>tensor</w:t>
      </w:r>
      <w:r>
        <w:rPr>
          <w:sz w:val="17"/>
          <w:szCs w:val="17"/>
          <w:color w:val="231F20"/>
          <w:spacing w:val="17"/>
        </w:rPr>
        <w:t xml:space="preserve"> </w:t>
      </w:r>
      <w:r>
        <w:rPr>
          <w:sz w:val="17"/>
          <w:szCs w:val="17"/>
          <w:color w:val="231F20"/>
          <w:spacing w:val="-2"/>
        </w:rPr>
        <w:t>imaging</w:t>
      </w:r>
      <w:r>
        <w:rPr>
          <w:sz w:val="17"/>
          <w:szCs w:val="17"/>
          <w:color w:val="231F20"/>
          <w:spacing w:val="20"/>
        </w:rPr>
        <w:t xml:space="preserve"> </w:t>
      </w:r>
      <w:r>
        <w:rPr>
          <w:sz w:val="17"/>
          <w:szCs w:val="17"/>
          <w:color w:val="231F20"/>
          <w:spacing w:val="-2"/>
        </w:rPr>
        <w:t>study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［</w:t>
      </w:r>
      <w:r>
        <w:rPr>
          <w:sz w:val="17"/>
          <w:szCs w:val="17"/>
          <w:color w:val="231F20"/>
          <w:spacing w:val="-2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］</w:t>
      </w:r>
      <w:r>
        <w:rPr>
          <w:sz w:val="17"/>
          <w:szCs w:val="17"/>
          <w:color w:val="231F20"/>
          <w:spacing w:val="-2"/>
        </w:rPr>
        <w:t>.</w:t>
      </w:r>
      <w:r>
        <w:rPr>
          <w:sz w:val="17"/>
          <w:szCs w:val="17"/>
          <w:color w:val="231F20"/>
          <w:spacing w:val="19"/>
        </w:rPr>
        <w:t xml:space="preserve"> </w:t>
      </w:r>
      <w:r>
        <w:rPr>
          <w:sz w:val="17"/>
          <w:szCs w:val="17"/>
          <w:color w:val="231F20"/>
          <w:spacing w:val="-2"/>
        </w:rPr>
        <w:t>Front</w:t>
      </w:r>
      <w:r>
        <w:rPr>
          <w:sz w:val="17"/>
          <w:szCs w:val="17"/>
          <w:color w:val="231F20"/>
          <w:spacing w:val="-3"/>
        </w:rPr>
        <w:t>iers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</w:rPr>
        <w:t>in</w:t>
      </w:r>
      <w:r>
        <w:rPr>
          <w:sz w:val="17"/>
          <w:szCs w:val="17"/>
          <w:color w:val="231F20"/>
          <w:spacing w:val="4"/>
        </w:rPr>
        <w:t xml:space="preserve"> </w:t>
      </w:r>
      <w:r>
        <w:rPr>
          <w:sz w:val="17"/>
          <w:szCs w:val="17"/>
          <w:color w:val="231F20"/>
        </w:rPr>
        <w:t>Neuroscience</w:t>
      </w:r>
      <w:r>
        <w:rPr>
          <w:sz w:val="17"/>
          <w:szCs w:val="17"/>
          <w:color w:val="231F20"/>
          <w:spacing w:val="4"/>
        </w:rPr>
        <w:t>, 2022:</w:t>
      </w:r>
      <w:r>
        <w:rPr>
          <w:sz w:val="17"/>
          <w:szCs w:val="17"/>
          <w:color w:val="231F20"/>
          <w:spacing w:val="38"/>
          <w:w w:val="101"/>
        </w:rPr>
        <w:t xml:space="preserve"> </w:t>
      </w:r>
      <w:r>
        <w:rPr>
          <w:sz w:val="17"/>
          <w:szCs w:val="17"/>
          <w:color w:val="231F20"/>
          <w:spacing w:val="4"/>
        </w:rPr>
        <w:t>15800420.</w:t>
      </w:r>
    </w:p>
    <w:p>
      <w:pPr>
        <w:pStyle w:val="BodyText"/>
        <w:ind w:left="522" w:right="5" w:hanging="522"/>
        <w:spacing w:before="81" w:line="274" w:lineRule="auto"/>
        <w:rPr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［</w:t>
      </w:r>
      <w:r>
        <w:rPr>
          <w:sz w:val="17"/>
          <w:szCs w:val="17"/>
          <w:color w:val="231F20"/>
          <w:spacing w:val="-1"/>
        </w:rPr>
        <w:t>31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7"/>
        </w:rPr>
        <w:t xml:space="preserve"> </w:t>
      </w:r>
      <w:r>
        <w:rPr>
          <w:sz w:val="17"/>
          <w:szCs w:val="17"/>
          <w:color w:val="231F20"/>
          <w:spacing w:val="-1"/>
        </w:rPr>
        <w:t>YANGYINGQIU</w:t>
      </w:r>
      <w:r>
        <w:rPr>
          <w:sz w:val="17"/>
          <w:szCs w:val="17"/>
          <w:color w:val="231F20"/>
          <w:spacing w:val="25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L,</w:t>
      </w:r>
      <w:r>
        <w:rPr>
          <w:sz w:val="17"/>
          <w:szCs w:val="17"/>
          <w:color w:val="231F20"/>
          <w:spacing w:val="20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YUHAN</w:t>
      </w:r>
      <w:r>
        <w:rPr>
          <w:sz w:val="17"/>
          <w:szCs w:val="17"/>
          <w:color w:val="231F20"/>
          <w:spacing w:val="18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J,</w:t>
      </w:r>
      <w:r>
        <w:rPr>
          <w:sz w:val="17"/>
          <w:szCs w:val="17"/>
          <w:color w:val="231F20"/>
          <w:spacing w:val="20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WEI</w:t>
      </w:r>
      <w:r>
        <w:rPr>
          <w:sz w:val="17"/>
          <w:szCs w:val="17"/>
          <w:color w:val="231F20"/>
          <w:spacing w:val="24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D,</w:t>
      </w:r>
      <w:r>
        <w:rPr>
          <w:sz w:val="17"/>
          <w:szCs w:val="17"/>
          <w:color w:val="231F20"/>
          <w:spacing w:val="22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et</w:t>
      </w:r>
      <w:r>
        <w:rPr>
          <w:sz w:val="17"/>
          <w:szCs w:val="17"/>
          <w:color w:val="231F20"/>
          <w:spacing w:val="23"/>
        </w:rPr>
        <w:t xml:space="preserve"> </w:t>
      </w:r>
      <w:r>
        <w:rPr>
          <w:sz w:val="17"/>
          <w:szCs w:val="17"/>
          <w:color w:val="231F20"/>
          <w:spacing w:val="-1"/>
        </w:rPr>
        <w:t>al.</w:t>
      </w:r>
      <w:r>
        <w:rPr>
          <w:sz w:val="17"/>
          <w:szCs w:val="17"/>
          <w:color w:val="231F20"/>
          <w:spacing w:val="20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White</w:t>
      </w:r>
      <w:r>
        <w:rPr>
          <w:sz w:val="17"/>
          <w:szCs w:val="17"/>
          <w:color w:val="231F20"/>
          <w:spacing w:val="22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mat-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2"/>
        </w:rPr>
        <w:t>ter</w:t>
      </w:r>
      <w:r>
        <w:rPr>
          <w:sz w:val="17"/>
          <w:szCs w:val="17"/>
          <w:color w:val="231F20"/>
          <w:spacing w:val="34"/>
          <w:w w:val="101"/>
        </w:rPr>
        <w:t xml:space="preserve"> </w:t>
      </w:r>
      <w:r>
        <w:rPr>
          <w:sz w:val="17"/>
          <w:szCs w:val="17"/>
          <w:color w:val="231F20"/>
          <w:spacing w:val="2"/>
        </w:rPr>
        <w:t>microstructure</w:t>
      </w:r>
      <w:r>
        <w:rPr>
          <w:sz w:val="17"/>
          <w:szCs w:val="17"/>
          <w:color w:val="231F20"/>
          <w:spacing w:val="37"/>
        </w:rPr>
        <w:t xml:space="preserve"> </w:t>
      </w:r>
      <w:r>
        <w:rPr>
          <w:sz w:val="17"/>
          <w:szCs w:val="17"/>
          <w:color w:val="231F20"/>
          <w:spacing w:val="2"/>
        </w:rPr>
        <w:t>alterations</w:t>
      </w:r>
      <w:r>
        <w:rPr>
          <w:sz w:val="17"/>
          <w:szCs w:val="17"/>
          <w:color w:val="231F20"/>
          <w:spacing w:val="36"/>
          <w:w w:val="101"/>
        </w:rPr>
        <w:t xml:space="preserve"> </w:t>
      </w:r>
      <w:r>
        <w:rPr>
          <w:sz w:val="17"/>
          <w:szCs w:val="17"/>
          <w:color w:val="231F20"/>
          <w:spacing w:val="2"/>
        </w:rPr>
        <w:t>in</w:t>
      </w:r>
      <w:r>
        <w:rPr>
          <w:sz w:val="17"/>
          <w:szCs w:val="17"/>
          <w:color w:val="231F20"/>
          <w:spacing w:val="34"/>
        </w:rPr>
        <w:t xml:space="preserve"> </w:t>
      </w:r>
      <w:r>
        <w:rPr>
          <w:sz w:val="17"/>
          <w:szCs w:val="17"/>
          <w:color w:val="231F20"/>
          <w:spacing w:val="2"/>
        </w:rPr>
        <w:t>type</w:t>
      </w:r>
      <w:r>
        <w:rPr>
          <w:sz w:val="17"/>
          <w:szCs w:val="17"/>
          <w:color w:val="231F20"/>
          <w:spacing w:val="40"/>
          <w:w w:val="101"/>
        </w:rPr>
        <w:t xml:space="preserve"> </w:t>
      </w:r>
      <w:r>
        <w:rPr>
          <w:sz w:val="17"/>
          <w:szCs w:val="17"/>
          <w:color w:val="231F20"/>
          <w:spacing w:val="2"/>
        </w:rPr>
        <w:t>2</w:t>
      </w:r>
      <w:r>
        <w:rPr>
          <w:sz w:val="17"/>
          <w:szCs w:val="17"/>
          <w:color w:val="231F20"/>
          <w:spacing w:val="36"/>
          <w:w w:val="102"/>
        </w:rPr>
        <w:t xml:space="preserve"> </w:t>
      </w:r>
      <w:r>
        <w:rPr>
          <w:sz w:val="17"/>
          <w:szCs w:val="17"/>
          <w:color w:val="231F20"/>
          <w:spacing w:val="2"/>
        </w:rPr>
        <w:t>diabetes</w:t>
      </w:r>
      <w:r>
        <w:rPr>
          <w:sz w:val="17"/>
          <w:szCs w:val="17"/>
          <w:color w:val="231F20"/>
          <w:spacing w:val="35"/>
          <w:w w:val="102"/>
        </w:rPr>
        <w:t xml:space="preserve"> </w:t>
      </w:r>
      <w:r>
        <w:rPr>
          <w:sz w:val="17"/>
          <w:szCs w:val="17"/>
          <w:color w:val="231F20"/>
          <w:spacing w:val="2"/>
        </w:rPr>
        <w:t>mell</w:t>
      </w:r>
      <w:r>
        <w:rPr>
          <w:sz w:val="17"/>
          <w:szCs w:val="17"/>
          <w:color w:val="231F20"/>
          <w:spacing w:val="1"/>
        </w:rPr>
        <w:t>itus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2"/>
        </w:rPr>
        <w:t>and</w:t>
      </w:r>
      <w:r>
        <w:rPr>
          <w:sz w:val="17"/>
          <w:szCs w:val="17"/>
          <w:color w:val="231F20"/>
          <w:spacing w:val="27"/>
        </w:rPr>
        <w:t xml:space="preserve"> </w:t>
      </w:r>
      <w:r>
        <w:rPr>
          <w:sz w:val="17"/>
          <w:szCs w:val="17"/>
          <w:color w:val="231F20"/>
          <w:spacing w:val="2"/>
        </w:rPr>
        <w:t>its</w:t>
      </w:r>
      <w:r>
        <w:rPr>
          <w:sz w:val="17"/>
          <w:szCs w:val="17"/>
          <w:color w:val="231F20"/>
          <w:spacing w:val="26"/>
        </w:rPr>
        <w:t xml:space="preserve"> </w:t>
      </w:r>
      <w:r>
        <w:rPr>
          <w:sz w:val="17"/>
          <w:szCs w:val="17"/>
          <w:color w:val="231F20"/>
          <w:spacing w:val="2"/>
        </w:rPr>
        <w:t>correlation</w:t>
      </w:r>
      <w:r>
        <w:rPr>
          <w:sz w:val="17"/>
          <w:szCs w:val="17"/>
          <w:color w:val="231F20"/>
          <w:spacing w:val="22"/>
          <w:w w:val="101"/>
        </w:rPr>
        <w:t xml:space="preserve"> </w:t>
      </w:r>
      <w:r>
        <w:rPr>
          <w:sz w:val="17"/>
          <w:szCs w:val="17"/>
          <w:color w:val="231F20"/>
          <w:spacing w:val="2"/>
        </w:rPr>
        <w:t>with</w:t>
      </w:r>
      <w:r>
        <w:rPr>
          <w:sz w:val="17"/>
          <w:szCs w:val="17"/>
          <w:color w:val="231F20"/>
          <w:spacing w:val="26"/>
          <w:w w:val="101"/>
        </w:rPr>
        <w:t xml:space="preserve"> </w:t>
      </w:r>
      <w:r>
        <w:rPr>
          <w:sz w:val="17"/>
          <w:szCs w:val="17"/>
          <w:color w:val="231F20"/>
          <w:spacing w:val="2"/>
        </w:rPr>
        <w:t>cerebral</w:t>
      </w:r>
      <w:r>
        <w:rPr>
          <w:sz w:val="17"/>
          <w:szCs w:val="17"/>
          <w:color w:val="231F20"/>
          <w:spacing w:val="27"/>
          <w:w w:val="101"/>
        </w:rPr>
        <w:t xml:space="preserve"> </w:t>
      </w:r>
      <w:r>
        <w:rPr>
          <w:sz w:val="17"/>
          <w:szCs w:val="17"/>
          <w:color w:val="231F20"/>
          <w:spacing w:val="2"/>
        </w:rPr>
        <w:t>sma</w:t>
      </w:r>
      <w:r>
        <w:rPr>
          <w:sz w:val="17"/>
          <w:szCs w:val="17"/>
          <w:color w:val="231F20"/>
          <w:spacing w:val="1"/>
        </w:rPr>
        <w:t>ll</w:t>
      </w:r>
      <w:r>
        <w:rPr>
          <w:sz w:val="17"/>
          <w:szCs w:val="17"/>
          <w:color w:val="231F20"/>
          <w:spacing w:val="23"/>
          <w:w w:val="101"/>
        </w:rPr>
        <w:t xml:space="preserve"> </w:t>
      </w:r>
      <w:r>
        <w:rPr>
          <w:sz w:val="17"/>
          <w:szCs w:val="17"/>
          <w:color w:val="231F20"/>
          <w:spacing w:val="1"/>
        </w:rPr>
        <w:t>vessel</w:t>
      </w:r>
      <w:r>
        <w:rPr>
          <w:sz w:val="17"/>
          <w:szCs w:val="17"/>
          <w:color w:val="231F20"/>
          <w:spacing w:val="26"/>
        </w:rPr>
        <w:t xml:space="preserve"> </w:t>
      </w:r>
      <w:r>
        <w:rPr>
          <w:sz w:val="17"/>
          <w:szCs w:val="17"/>
          <w:color w:val="231F20"/>
          <w:spacing w:val="1"/>
        </w:rPr>
        <w:t>disease</w:t>
      </w:r>
      <w:r>
        <w:rPr>
          <w:sz w:val="17"/>
          <w:szCs w:val="17"/>
          <w:color w:val="231F20"/>
          <w:spacing w:val="26"/>
          <w:w w:val="101"/>
        </w:rPr>
        <w:t xml:space="preserve"> </w:t>
      </w:r>
      <w:r>
        <w:rPr>
          <w:sz w:val="17"/>
          <w:szCs w:val="17"/>
          <w:color w:val="231F20"/>
          <w:spacing w:val="1"/>
        </w:rPr>
        <w:t>and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"/>
        </w:rPr>
        <w:t>cognitive  performance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［</w:t>
      </w:r>
      <w:r>
        <w:rPr>
          <w:sz w:val="17"/>
          <w:szCs w:val="17"/>
          <w:color w:val="231F20"/>
          <w:spacing w:val="-1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］</w:t>
      </w:r>
      <w:r>
        <w:rPr>
          <w:sz w:val="17"/>
          <w:szCs w:val="17"/>
          <w:color w:val="231F20"/>
          <w:spacing w:val="-1"/>
        </w:rPr>
        <w:t>.  Scientific</w:t>
      </w:r>
      <w:r>
        <w:rPr>
          <w:sz w:val="17"/>
          <w:szCs w:val="17"/>
          <w:color w:val="231F20"/>
          <w:spacing w:val="7"/>
        </w:rPr>
        <w:t xml:space="preserve">  </w:t>
      </w:r>
      <w:r>
        <w:rPr>
          <w:sz w:val="17"/>
          <w:szCs w:val="17"/>
          <w:color w:val="231F20"/>
          <w:spacing w:val="-1"/>
        </w:rPr>
        <w:t>Reports,  2024:   14</w:t>
      </w:r>
      <w:r>
        <w:rPr>
          <w:sz w:val="17"/>
          <w:szCs w:val="17"/>
          <w:color w:val="231F20"/>
          <w:spacing w:val="1"/>
        </w:rPr>
        <w:t xml:space="preserve"> </w:t>
      </w:r>
      <w:r>
        <w:rPr>
          <w:sz w:val="17"/>
          <w:szCs w:val="17"/>
          <w:color w:val="231F20"/>
          <w:spacing w:val="-1"/>
        </w:rPr>
        <w:t>(1):</w:t>
      </w:r>
      <w:r>
        <w:rPr>
          <w:sz w:val="17"/>
          <w:szCs w:val="17"/>
          <w:color w:val="231F20"/>
          <w:spacing w:val="13"/>
          <w:w w:val="102"/>
        </w:rPr>
        <w:t xml:space="preserve"> </w:t>
      </w:r>
      <w:r>
        <w:rPr>
          <w:sz w:val="17"/>
          <w:szCs w:val="17"/>
          <w:color w:val="231F20"/>
          <w:spacing w:val="-1"/>
        </w:rPr>
        <w:t>270.</w:t>
      </w:r>
    </w:p>
    <w:p>
      <w:pPr>
        <w:pStyle w:val="BodyText"/>
        <w:ind w:left="524" w:right="4" w:hanging="524"/>
        <w:spacing w:before="89" w:line="274" w:lineRule="auto"/>
        <w:rPr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［</w:t>
      </w:r>
      <w:r>
        <w:rPr>
          <w:sz w:val="17"/>
          <w:szCs w:val="17"/>
          <w:color w:val="231F20"/>
        </w:rPr>
        <w:t>32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3"/>
        </w:rPr>
        <w:t xml:space="preserve"> </w:t>
      </w:r>
      <w:r>
        <w:rPr>
          <w:sz w:val="17"/>
          <w:szCs w:val="17"/>
          <w:color w:val="231F20"/>
        </w:rPr>
        <w:t>JIANHUAI</w:t>
      </w:r>
      <w:r>
        <w:rPr>
          <w:sz w:val="17"/>
          <w:szCs w:val="17"/>
          <w:color w:val="231F20"/>
          <w:spacing w:val="31"/>
          <w:w w:val="102"/>
        </w:rPr>
        <w:t xml:space="preserve"> </w:t>
      </w:r>
      <w:r>
        <w:rPr>
          <w:sz w:val="17"/>
          <w:szCs w:val="17"/>
          <w:color w:val="231F20"/>
        </w:rPr>
        <w:t>C,</w:t>
      </w:r>
      <w:r>
        <w:rPr>
          <w:sz w:val="17"/>
          <w:szCs w:val="17"/>
          <w:color w:val="231F20"/>
          <w:spacing w:val="23"/>
          <w:w w:val="101"/>
        </w:rPr>
        <w:t xml:space="preserve"> </w:t>
      </w:r>
      <w:r>
        <w:rPr>
          <w:sz w:val="17"/>
          <w:szCs w:val="17"/>
          <w:color w:val="231F20"/>
        </w:rPr>
        <w:t>JINDAN</w:t>
      </w:r>
      <w:r>
        <w:rPr>
          <w:sz w:val="17"/>
          <w:szCs w:val="17"/>
          <w:color w:val="231F20"/>
          <w:spacing w:val="28"/>
        </w:rPr>
        <w:t xml:space="preserve"> </w:t>
      </w:r>
      <w:r>
        <w:rPr>
          <w:sz w:val="17"/>
          <w:szCs w:val="17"/>
          <w:color w:val="231F20"/>
        </w:rPr>
        <w:t>W,</w:t>
      </w:r>
      <w:r>
        <w:rPr>
          <w:sz w:val="17"/>
          <w:szCs w:val="17"/>
          <w:color w:val="231F20"/>
          <w:spacing w:val="26"/>
          <w:w w:val="101"/>
        </w:rPr>
        <w:t xml:space="preserve"> </w:t>
      </w:r>
      <w:r>
        <w:rPr>
          <w:sz w:val="17"/>
          <w:szCs w:val="17"/>
          <w:color w:val="231F20"/>
        </w:rPr>
        <w:t>XINFEI</w:t>
      </w:r>
      <w:r>
        <w:rPr>
          <w:sz w:val="17"/>
          <w:szCs w:val="17"/>
          <w:color w:val="231F20"/>
          <w:spacing w:val="30"/>
          <w:w w:val="101"/>
        </w:rPr>
        <w:t xml:space="preserve"> </w:t>
      </w:r>
      <w:r>
        <w:rPr>
          <w:sz w:val="17"/>
          <w:szCs w:val="17"/>
          <w:color w:val="231F20"/>
        </w:rPr>
        <w:t>H,</w:t>
      </w:r>
      <w:r>
        <w:rPr>
          <w:sz w:val="17"/>
          <w:szCs w:val="17"/>
          <w:color w:val="231F20"/>
          <w:spacing w:val="28"/>
          <w:w w:val="101"/>
        </w:rPr>
        <w:t xml:space="preserve"> </w:t>
      </w:r>
      <w:r>
        <w:rPr>
          <w:sz w:val="17"/>
          <w:szCs w:val="17"/>
          <w:color w:val="231F20"/>
        </w:rPr>
        <w:t>et</w:t>
      </w:r>
      <w:r>
        <w:rPr>
          <w:sz w:val="17"/>
          <w:szCs w:val="17"/>
          <w:color w:val="231F20"/>
          <w:spacing w:val="29"/>
        </w:rPr>
        <w:t xml:space="preserve"> </w:t>
      </w:r>
      <w:r>
        <w:rPr>
          <w:sz w:val="17"/>
          <w:szCs w:val="17"/>
          <w:color w:val="231F20"/>
        </w:rPr>
        <w:t>al.</w:t>
      </w:r>
      <w:r>
        <w:rPr>
          <w:sz w:val="17"/>
          <w:szCs w:val="17"/>
          <w:color w:val="231F20"/>
          <w:spacing w:val="30"/>
        </w:rPr>
        <w:t xml:space="preserve"> </w:t>
      </w:r>
      <w:r>
        <w:rPr>
          <w:sz w:val="17"/>
          <w:szCs w:val="17"/>
          <w:color w:val="231F20"/>
        </w:rPr>
        <w:t>Diff</w:t>
      </w:r>
      <w:r>
        <w:rPr>
          <w:sz w:val="17"/>
          <w:szCs w:val="17"/>
          <w:color w:val="231F20"/>
          <w:spacing w:val="-1"/>
        </w:rPr>
        <w:t>erences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</w:rPr>
        <w:t>in</w:t>
      </w:r>
      <w:r>
        <w:rPr>
          <w:sz w:val="17"/>
          <w:szCs w:val="17"/>
          <w:color w:val="231F20"/>
          <w:spacing w:val="10"/>
        </w:rPr>
        <w:t xml:space="preserve">  </w:t>
      </w:r>
      <w:r>
        <w:rPr>
          <w:sz w:val="17"/>
          <w:szCs w:val="17"/>
          <w:color w:val="231F20"/>
        </w:rPr>
        <w:t>structural</w:t>
      </w:r>
      <w:r>
        <w:rPr>
          <w:sz w:val="17"/>
          <w:szCs w:val="17"/>
          <w:color w:val="231F20"/>
          <w:spacing w:val="10"/>
        </w:rPr>
        <w:t xml:space="preserve">  </w:t>
      </w:r>
      <w:r>
        <w:rPr>
          <w:sz w:val="17"/>
          <w:szCs w:val="17"/>
          <w:color w:val="231F20"/>
        </w:rPr>
        <w:t>connectivity</w:t>
      </w:r>
      <w:r>
        <w:rPr>
          <w:sz w:val="17"/>
          <w:szCs w:val="17"/>
          <w:color w:val="231F20"/>
          <w:spacing w:val="10"/>
        </w:rPr>
        <w:t xml:space="preserve">  </w:t>
      </w:r>
      <w:r>
        <w:rPr>
          <w:sz w:val="17"/>
          <w:szCs w:val="17"/>
          <w:color w:val="231F20"/>
        </w:rPr>
        <w:t>between</w:t>
      </w:r>
      <w:r>
        <w:rPr>
          <w:sz w:val="17"/>
          <w:szCs w:val="17"/>
          <w:color w:val="231F20"/>
          <w:spacing w:val="10"/>
        </w:rPr>
        <w:t xml:space="preserve">  </w:t>
      </w:r>
      <w:r>
        <w:rPr>
          <w:sz w:val="17"/>
          <w:szCs w:val="17"/>
          <w:color w:val="231F20"/>
        </w:rPr>
        <w:t>diabetic</w:t>
      </w:r>
      <w:r>
        <w:rPr>
          <w:sz w:val="17"/>
          <w:szCs w:val="17"/>
          <w:color w:val="231F20"/>
          <w:spacing w:val="10"/>
        </w:rPr>
        <w:t xml:space="preserve">  </w:t>
      </w:r>
      <w:r>
        <w:rPr>
          <w:sz w:val="17"/>
          <w:szCs w:val="17"/>
          <w:color w:val="231F20"/>
        </w:rPr>
        <w:t>and</w:t>
      </w:r>
      <w:r>
        <w:rPr>
          <w:sz w:val="17"/>
          <w:szCs w:val="17"/>
          <w:color w:val="231F20"/>
          <w:spacing w:val="10"/>
        </w:rPr>
        <w:t xml:space="preserve">  </w:t>
      </w:r>
      <w:r>
        <w:rPr>
          <w:sz w:val="17"/>
          <w:szCs w:val="17"/>
          <w:color w:val="231F20"/>
        </w:rPr>
        <w:t>psycho</w:t>
      </w:r>
      <w:r>
        <w:rPr>
          <w:sz w:val="17"/>
          <w:szCs w:val="17"/>
          <w:color w:val="231F20"/>
          <w:spacing w:val="10"/>
        </w:rPr>
        <w:t>-</w:t>
      </w:r>
      <w:r>
        <w:rPr>
          <w:sz w:val="17"/>
          <w:szCs w:val="17"/>
          <w:color w:val="231F20"/>
          <w:spacing w:val="2"/>
        </w:rPr>
        <w:t xml:space="preserve"> </w:t>
      </w:r>
      <w:r>
        <w:rPr>
          <w:sz w:val="17"/>
          <w:szCs w:val="17"/>
          <w:color w:val="231F20"/>
          <w:spacing w:val="2"/>
        </w:rPr>
        <w:t>logical  erectile</w:t>
      </w:r>
      <w:r>
        <w:rPr>
          <w:sz w:val="17"/>
          <w:szCs w:val="17"/>
          <w:color w:val="231F20"/>
          <w:spacing w:val="19"/>
          <w:w w:val="102"/>
        </w:rPr>
        <w:t xml:space="preserve">  </w:t>
      </w:r>
      <w:r>
        <w:rPr>
          <w:sz w:val="17"/>
          <w:szCs w:val="17"/>
          <w:color w:val="231F20"/>
          <w:spacing w:val="2"/>
        </w:rPr>
        <w:t>dysfunction</w:t>
      </w:r>
      <w:r>
        <w:rPr>
          <w:sz w:val="17"/>
          <w:szCs w:val="17"/>
          <w:color w:val="231F20"/>
          <w:spacing w:val="9"/>
        </w:rPr>
        <w:t xml:space="preserve">  </w:t>
      </w:r>
      <w:r>
        <w:rPr>
          <w:sz w:val="17"/>
          <w:szCs w:val="17"/>
          <w:color w:val="231F20"/>
          <w:spacing w:val="2"/>
        </w:rPr>
        <w:t>revealed</w:t>
      </w:r>
      <w:r>
        <w:rPr>
          <w:sz w:val="17"/>
          <w:szCs w:val="17"/>
          <w:color w:val="231F20"/>
          <w:spacing w:val="10"/>
        </w:rPr>
        <w:t xml:space="preserve">  </w:t>
      </w:r>
      <w:r>
        <w:rPr>
          <w:sz w:val="17"/>
          <w:szCs w:val="17"/>
          <w:color w:val="231F20"/>
          <w:spacing w:val="2"/>
        </w:rPr>
        <w:t>by</w:t>
      </w:r>
      <w:r>
        <w:rPr>
          <w:sz w:val="17"/>
          <w:szCs w:val="17"/>
          <w:color w:val="231F20"/>
          <w:spacing w:val="10"/>
          <w:w w:val="101"/>
        </w:rPr>
        <w:t xml:space="preserve">  </w:t>
      </w:r>
      <w:r>
        <w:rPr>
          <w:sz w:val="17"/>
          <w:szCs w:val="17"/>
          <w:color w:val="231F20"/>
          <w:spacing w:val="2"/>
        </w:rPr>
        <w:t>network-based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2"/>
        </w:rPr>
        <w:t>statistic:</w:t>
      </w:r>
      <w:r>
        <w:rPr>
          <w:sz w:val="17"/>
          <w:szCs w:val="17"/>
          <w:color w:val="231F20"/>
          <w:spacing w:val="30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a</w:t>
      </w:r>
      <w:r>
        <w:rPr>
          <w:sz w:val="17"/>
          <w:szCs w:val="17"/>
          <w:color w:val="231F20"/>
          <w:spacing w:val="22"/>
        </w:rPr>
        <w:t xml:space="preserve"> </w:t>
      </w:r>
      <w:r>
        <w:rPr>
          <w:sz w:val="17"/>
          <w:szCs w:val="17"/>
          <w:color w:val="231F20"/>
          <w:spacing w:val="-2"/>
        </w:rPr>
        <w:t>diffusion</w:t>
      </w:r>
      <w:r>
        <w:rPr>
          <w:sz w:val="17"/>
          <w:szCs w:val="17"/>
          <w:color w:val="231F20"/>
          <w:spacing w:val="19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tensor</w:t>
      </w:r>
      <w:r>
        <w:rPr>
          <w:sz w:val="17"/>
          <w:szCs w:val="17"/>
          <w:color w:val="231F20"/>
          <w:spacing w:val="20"/>
        </w:rPr>
        <w:t xml:space="preserve"> </w:t>
      </w:r>
      <w:r>
        <w:rPr>
          <w:sz w:val="17"/>
          <w:szCs w:val="17"/>
          <w:color w:val="231F20"/>
          <w:spacing w:val="-2"/>
        </w:rPr>
        <w:t>imaging</w:t>
      </w:r>
      <w:r>
        <w:rPr>
          <w:sz w:val="17"/>
          <w:szCs w:val="17"/>
          <w:color w:val="231F20"/>
          <w:spacing w:val="23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study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［</w:t>
      </w:r>
      <w:r>
        <w:rPr>
          <w:sz w:val="17"/>
          <w:szCs w:val="17"/>
          <w:color w:val="231F20"/>
          <w:spacing w:val="-2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］</w:t>
      </w:r>
      <w:r>
        <w:rPr>
          <w:sz w:val="17"/>
          <w:szCs w:val="17"/>
          <w:color w:val="231F20"/>
          <w:spacing w:val="-2"/>
        </w:rPr>
        <w:t>.</w:t>
      </w:r>
      <w:r>
        <w:rPr>
          <w:sz w:val="17"/>
          <w:szCs w:val="17"/>
          <w:color w:val="231F20"/>
          <w:spacing w:val="22"/>
        </w:rPr>
        <w:t xml:space="preserve"> </w:t>
      </w:r>
      <w:r>
        <w:rPr>
          <w:sz w:val="17"/>
          <w:szCs w:val="17"/>
          <w:color w:val="231F20"/>
          <w:spacing w:val="-2"/>
        </w:rPr>
        <w:t>Frontiers</w:t>
      </w:r>
      <w:r>
        <w:rPr>
          <w:sz w:val="17"/>
          <w:szCs w:val="17"/>
          <w:color w:val="231F20"/>
          <w:spacing w:val="21"/>
          <w:w w:val="102"/>
        </w:rPr>
        <w:t xml:space="preserve"> </w:t>
      </w:r>
      <w:r>
        <w:rPr>
          <w:sz w:val="17"/>
          <w:szCs w:val="17"/>
          <w:color w:val="231F20"/>
          <w:spacing w:val="-2"/>
        </w:rPr>
        <w:t>in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</w:rPr>
        <w:t>Endocrinology</w:t>
      </w:r>
      <w:r>
        <w:rPr>
          <w:sz w:val="17"/>
          <w:szCs w:val="17"/>
          <w:color w:val="231F20"/>
          <w:spacing w:val="3"/>
        </w:rPr>
        <w:t>, 2022:</w:t>
      </w:r>
      <w:r>
        <w:rPr>
          <w:sz w:val="17"/>
          <w:szCs w:val="17"/>
          <w:color w:val="231F20"/>
          <w:spacing w:val="23"/>
        </w:rPr>
        <w:t xml:space="preserve"> </w:t>
      </w:r>
      <w:r>
        <w:rPr>
          <w:sz w:val="17"/>
          <w:szCs w:val="17"/>
          <w:color w:val="231F20"/>
          <w:spacing w:val="3"/>
        </w:rPr>
        <w:t>13892563.</w:t>
      </w:r>
    </w:p>
    <w:p>
      <w:pPr>
        <w:pStyle w:val="BodyText"/>
        <w:ind w:left="525" w:right="5" w:hanging="526"/>
        <w:spacing w:before="89" w:line="259" w:lineRule="auto"/>
        <w:rPr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［</w:t>
      </w:r>
      <w:r>
        <w:rPr>
          <w:sz w:val="17"/>
          <w:szCs w:val="17"/>
          <w:color w:val="231F20"/>
          <w:spacing w:val="-1"/>
        </w:rPr>
        <w:t>33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6"/>
        </w:rPr>
        <w:t xml:space="preserve"> </w:t>
      </w:r>
      <w:r>
        <w:rPr>
          <w:sz w:val="17"/>
          <w:szCs w:val="17"/>
          <w:color w:val="231F20"/>
          <w:spacing w:val="-1"/>
        </w:rPr>
        <w:t>HAMPTON  H  W,  HANIK  M  I,  OLSON</w:t>
      </w:r>
      <w:r>
        <w:rPr>
          <w:sz w:val="17"/>
          <w:szCs w:val="17"/>
          <w:color w:val="231F20"/>
          <w:spacing w:val="-2"/>
        </w:rPr>
        <w:t xml:space="preserve">  R  I.  Substance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2"/>
        </w:rPr>
        <w:t>abuse</w:t>
      </w:r>
      <w:r>
        <w:rPr>
          <w:sz w:val="17"/>
          <w:szCs w:val="17"/>
          <w:color w:val="231F20"/>
          <w:spacing w:val="39"/>
          <w:w w:val="101"/>
        </w:rPr>
        <w:t xml:space="preserve"> </w:t>
      </w:r>
      <w:r>
        <w:rPr>
          <w:sz w:val="17"/>
          <w:szCs w:val="17"/>
          <w:color w:val="231F20"/>
          <w:spacing w:val="2"/>
        </w:rPr>
        <w:t>and</w:t>
      </w:r>
      <w:r>
        <w:rPr>
          <w:sz w:val="17"/>
          <w:szCs w:val="17"/>
          <w:color w:val="231F20"/>
          <w:spacing w:val="34"/>
          <w:w w:val="101"/>
        </w:rPr>
        <w:t xml:space="preserve"> </w:t>
      </w:r>
      <w:r>
        <w:rPr>
          <w:sz w:val="17"/>
          <w:szCs w:val="17"/>
          <w:color w:val="231F20"/>
          <w:spacing w:val="2"/>
        </w:rPr>
        <w:t>white</w:t>
      </w:r>
      <w:r>
        <w:rPr>
          <w:sz w:val="17"/>
          <w:szCs w:val="17"/>
          <w:color w:val="231F20"/>
          <w:spacing w:val="38"/>
        </w:rPr>
        <w:t xml:space="preserve"> </w:t>
      </w:r>
      <w:r>
        <w:rPr>
          <w:sz w:val="17"/>
          <w:szCs w:val="17"/>
          <w:color w:val="231F20"/>
          <w:spacing w:val="2"/>
        </w:rPr>
        <w:t>matter:</w:t>
      </w:r>
      <w:r>
        <w:rPr>
          <w:sz w:val="17"/>
          <w:szCs w:val="17"/>
          <w:color w:val="231F20"/>
          <w:spacing w:val="33"/>
          <w:w w:val="101"/>
        </w:rPr>
        <w:t xml:space="preserve"> </w:t>
      </w:r>
      <w:r>
        <w:rPr>
          <w:sz w:val="17"/>
          <w:szCs w:val="17"/>
          <w:color w:val="231F20"/>
          <w:spacing w:val="2"/>
        </w:rPr>
        <w:t>findings</w:t>
      </w:r>
      <w:r>
        <w:rPr>
          <w:sz w:val="17"/>
          <w:szCs w:val="17"/>
          <w:color w:val="231F20"/>
          <w:spacing w:val="1"/>
        </w:rPr>
        <w:t>,</w:t>
      </w:r>
      <w:r>
        <w:rPr>
          <w:sz w:val="17"/>
          <w:szCs w:val="17"/>
          <w:color w:val="231F20"/>
          <w:spacing w:val="35"/>
          <w:w w:val="101"/>
        </w:rPr>
        <w:t xml:space="preserve"> </w:t>
      </w:r>
      <w:r>
        <w:rPr>
          <w:sz w:val="17"/>
          <w:szCs w:val="17"/>
          <w:color w:val="231F20"/>
          <w:spacing w:val="1"/>
        </w:rPr>
        <w:t>limitations,</w:t>
      </w:r>
      <w:r>
        <w:rPr>
          <w:sz w:val="17"/>
          <w:szCs w:val="17"/>
          <w:color w:val="231F20"/>
          <w:spacing w:val="38"/>
          <w:w w:val="101"/>
        </w:rPr>
        <w:t xml:space="preserve"> </w:t>
      </w:r>
      <w:r>
        <w:rPr>
          <w:sz w:val="17"/>
          <w:szCs w:val="17"/>
          <w:color w:val="231F20"/>
          <w:spacing w:val="1"/>
        </w:rPr>
        <w:t>and</w:t>
      </w:r>
      <w:r>
        <w:rPr>
          <w:sz w:val="17"/>
          <w:szCs w:val="17"/>
          <w:color w:val="231F20"/>
          <w:spacing w:val="34"/>
        </w:rPr>
        <w:t xml:space="preserve"> </w:t>
      </w:r>
      <w:r>
        <w:rPr>
          <w:sz w:val="17"/>
          <w:szCs w:val="17"/>
          <w:color w:val="231F20"/>
          <w:spacing w:val="1"/>
        </w:rPr>
        <w:t>future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2"/>
        </w:rPr>
        <w:t>of diffusion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sz w:val="17"/>
          <w:szCs w:val="17"/>
          <w:color w:val="231F20"/>
          <w:spacing w:val="-2"/>
        </w:rPr>
        <w:t>tensor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sz w:val="17"/>
          <w:szCs w:val="17"/>
          <w:color w:val="231F20"/>
          <w:spacing w:val="-2"/>
        </w:rPr>
        <w:t>imaging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sz w:val="17"/>
          <w:szCs w:val="17"/>
          <w:color w:val="231F20"/>
          <w:spacing w:val="-2"/>
        </w:rPr>
        <w:t>re</w:t>
      </w:r>
      <w:r>
        <w:rPr>
          <w:sz w:val="17"/>
          <w:szCs w:val="17"/>
          <w:color w:val="231F20"/>
          <w:spacing w:val="-3"/>
        </w:rPr>
        <w:t>search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［</w:t>
      </w:r>
      <w:r>
        <w:rPr>
          <w:sz w:val="17"/>
          <w:szCs w:val="17"/>
          <w:color w:val="231F20"/>
          <w:spacing w:val="-3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］</w:t>
      </w:r>
      <w:r>
        <w:rPr>
          <w:sz w:val="17"/>
          <w:szCs w:val="17"/>
          <w:color w:val="231F20"/>
          <w:spacing w:val="-3"/>
        </w:rPr>
        <w:t>.</w:t>
      </w:r>
      <w:r>
        <w:rPr>
          <w:sz w:val="17"/>
          <w:szCs w:val="17"/>
          <w:color w:val="231F20"/>
          <w:spacing w:val="16"/>
        </w:rPr>
        <w:t xml:space="preserve"> </w:t>
      </w:r>
      <w:r>
        <w:rPr>
          <w:sz w:val="17"/>
          <w:szCs w:val="17"/>
          <w:color w:val="231F20"/>
          <w:spacing w:val="-3"/>
        </w:rPr>
        <w:t>Drug</w:t>
      </w:r>
      <w:r>
        <w:rPr>
          <w:sz w:val="17"/>
          <w:szCs w:val="17"/>
          <w:color w:val="231F20"/>
          <w:spacing w:val="15"/>
          <w:w w:val="101"/>
        </w:rPr>
        <w:t xml:space="preserve"> </w:t>
      </w:r>
      <w:r>
        <w:rPr>
          <w:sz w:val="17"/>
          <w:szCs w:val="17"/>
          <w:color w:val="231F20"/>
          <w:spacing w:val="-3"/>
        </w:rPr>
        <w:t>and</w:t>
      </w:r>
      <w:r>
        <w:rPr>
          <w:sz w:val="17"/>
          <w:szCs w:val="17"/>
          <w:color w:val="231F20"/>
          <w:spacing w:val="13"/>
          <w:w w:val="102"/>
        </w:rPr>
        <w:t xml:space="preserve"> </w:t>
      </w:r>
      <w:r>
        <w:rPr>
          <w:sz w:val="17"/>
          <w:szCs w:val="17"/>
          <w:color w:val="231F20"/>
          <w:spacing w:val="-3"/>
        </w:rPr>
        <w:t>Alcohol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</w:rPr>
        <w:t>Dependence</w:t>
      </w:r>
      <w:r>
        <w:rPr>
          <w:sz w:val="17"/>
          <w:szCs w:val="17"/>
          <w:color w:val="231F20"/>
          <w:spacing w:val="6"/>
        </w:rPr>
        <w:t>, 2019:</w:t>
      </w:r>
      <w:r>
        <w:rPr>
          <w:sz w:val="17"/>
          <w:szCs w:val="17"/>
          <w:color w:val="231F20"/>
          <w:spacing w:val="36"/>
          <w:w w:val="101"/>
        </w:rPr>
        <w:t xml:space="preserve"> </w:t>
      </w:r>
      <w:r>
        <w:rPr>
          <w:sz w:val="17"/>
          <w:szCs w:val="17"/>
          <w:color w:val="231F20"/>
          <w:spacing w:val="6"/>
        </w:rPr>
        <w:t>197288-197298.</w:t>
      </w:r>
    </w:p>
    <w:p>
      <w:pPr>
        <w:pStyle w:val="BodyText"/>
        <w:ind w:left="522" w:right="4" w:hanging="523"/>
        <w:spacing w:before="89" w:line="236" w:lineRule="auto"/>
        <w:rPr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［</w:t>
      </w:r>
      <w:r>
        <w:rPr>
          <w:sz w:val="17"/>
          <w:szCs w:val="17"/>
          <w:color w:val="231F20"/>
          <w:spacing w:val="7"/>
        </w:rPr>
        <w:t>34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李静</w:t>
      </w:r>
      <w:r>
        <w:rPr>
          <w:sz w:val="17"/>
          <w:szCs w:val="17"/>
          <w:color w:val="231F20"/>
          <w:spacing w:val="7"/>
        </w:rPr>
        <w:t>,</w:t>
      </w:r>
      <w:r>
        <w:rPr>
          <w:sz w:val="17"/>
          <w:szCs w:val="17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陈黔妹</w:t>
      </w:r>
      <w:r>
        <w:rPr>
          <w:sz w:val="17"/>
          <w:szCs w:val="17"/>
          <w:color w:val="231F20"/>
          <w:spacing w:val="7"/>
        </w:rPr>
        <w:t>,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刘芳 </w:t>
      </w:r>
      <w:r>
        <w:rPr>
          <w:sz w:val="17"/>
          <w:szCs w:val="17"/>
          <w:color w:val="231F20"/>
          <w:spacing w:val="7"/>
        </w:rPr>
        <w:t>.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高角度分辨力扩散成像技术原理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及中枢神经系统应用研究进展［</w:t>
      </w:r>
      <w:r>
        <w:rPr>
          <w:sz w:val="17"/>
          <w:szCs w:val="17"/>
          <w:color w:val="231F20"/>
          <w:spacing w:val="6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］</w:t>
      </w:r>
      <w:r>
        <w:rPr>
          <w:sz w:val="17"/>
          <w:szCs w:val="17"/>
          <w:color w:val="231F20"/>
          <w:spacing w:val="6"/>
        </w:rPr>
        <w:t>.</w:t>
      </w:r>
      <w:r>
        <w:rPr>
          <w:sz w:val="17"/>
          <w:szCs w:val="17"/>
          <w:color w:val="231F20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中国研究型医院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0"/>
        </w:rPr>
        <w:t xml:space="preserve"> </w:t>
      </w:r>
      <w:r>
        <w:rPr>
          <w:sz w:val="17"/>
          <w:szCs w:val="17"/>
          <w:color w:val="231F20"/>
          <w:spacing w:val="6"/>
        </w:rPr>
        <w:t>,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3"/>
        </w:rPr>
        <w:t>2023,</w:t>
      </w:r>
      <w:r>
        <w:rPr>
          <w:sz w:val="17"/>
          <w:szCs w:val="17"/>
          <w:color w:val="231F20"/>
          <w:spacing w:val="29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10(6): 63-66.</w:t>
      </w:r>
    </w:p>
    <w:p>
      <w:pPr>
        <w:spacing w:line="236" w:lineRule="auto"/>
        <w:sectPr>
          <w:type w:val="continuous"/>
          <w:pgSz w:w="11906" w:h="16158"/>
          <w:pgMar w:top="1593" w:right="1071" w:bottom="1107" w:left="424" w:header="1216" w:footer="837" w:gutter="0"/>
          <w:cols w:equalWidth="0" w:num="2">
            <w:col w:w="5636" w:space="100"/>
            <w:col w:w="4675" w:space="0"/>
          </w:cols>
        </w:sectPr>
        <w:rPr>
          <w:sz w:val="17"/>
          <w:szCs w:val="17"/>
        </w:rPr>
      </w:pPr>
    </w:p>
    <w:p>
      <w:pPr>
        <w:spacing w:line="334" w:lineRule="auto"/>
        <w:rPr>
          <w:rFonts w:ascii="Arial"/>
          <w:sz w:val="21"/>
        </w:rPr>
      </w:pPr>
      <w:r/>
    </w:p>
    <w:p>
      <w:pPr>
        <w:pStyle w:val="BodyText"/>
        <w:ind w:right="3"/>
        <w:spacing w:before="58" w:line="142" w:lineRule="exact"/>
        <w:jc w:val="right"/>
        <w:rPr>
          <w:sz w:val="20"/>
          <w:szCs w:val="20"/>
        </w:rPr>
      </w:pPr>
      <w:r>
        <w:rPr>
          <w:sz w:val="20"/>
          <w:szCs w:val="20"/>
          <w:color w:val="808285"/>
          <w:spacing w:val="56"/>
          <w:w w:val="127"/>
        </w:rPr>
        <w:t>■■■■■■■■■■■■■■■■■■■■■■■■■■■■■■■■■■■■■■■■■■■■■■</w:t>
      </w:r>
    </w:p>
    <w:p>
      <w:pPr>
        <w:spacing w:line="158" w:lineRule="exact"/>
        <w:rPr/>
      </w:pPr>
      <w:r/>
    </w:p>
    <w:p>
      <w:pPr>
        <w:spacing w:line="158" w:lineRule="exact"/>
        <w:sectPr>
          <w:type w:val="continuous"/>
          <w:pgSz w:w="11906" w:h="16158"/>
          <w:pgMar w:top="1593" w:right="1071" w:bottom="1107" w:left="424" w:header="1216" w:footer="837" w:gutter="0"/>
          <w:cols w:equalWidth="0" w:num="1">
            <w:col w:w="10410" w:space="0"/>
          </w:cols>
        </w:sectPr>
        <w:rPr/>
      </w:pPr>
    </w:p>
    <w:p>
      <w:pPr>
        <w:pStyle w:val="BodyText"/>
        <w:ind w:left="695"/>
        <w:spacing w:before="44" w:line="200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3"/>
        </w:rPr>
        <w:t>（上接第</w:t>
      </w:r>
      <w:r>
        <w:rPr>
          <w:rFonts w:ascii="Microsoft YaHei" w:hAnsi="Microsoft YaHei" w:eastAsia="Microsoft YaHei" w:cs="Microsoft YaHei"/>
          <w:color w:val="231F20"/>
          <w:spacing w:val="19"/>
        </w:rPr>
        <w:t xml:space="preserve"> </w:t>
      </w:r>
      <w:r>
        <w:rPr>
          <w:color w:val="231F20"/>
          <w:spacing w:val="3"/>
        </w:rPr>
        <w:t>70</w:t>
      </w:r>
      <w:r>
        <w:rPr>
          <w:color w:val="231F20"/>
          <w:spacing w:val="3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页）</w:t>
      </w:r>
    </w:p>
    <w:p>
      <w:pPr>
        <w:pStyle w:val="BodyText"/>
        <w:ind w:left="1165" w:right="261" w:hanging="459"/>
        <w:spacing w:before="84" w:line="219" w:lineRule="auto"/>
        <w:rPr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［ </w:t>
      </w:r>
      <w:r>
        <w:rPr>
          <w:sz w:val="17"/>
          <w:szCs w:val="17"/>
          <w:color w:val="231F20"/>
          <w:spacing w:val="10"/>
        </w:rPr>
        <w:t>4</w:t>
      </w:r>
      <w:r>
        <w:rPr>
          <w:sz w:val="17"/>
          <w:szCs w:val="17"/>
          <w:color w:val="231F20"/>
          <w:spacing w:val="2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高小峰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</w:rPr>
        <w:t xml:space="preserve"> </w:t>
      </w:r>
      <w:r>
        <w:rPr>
          <w:sz w:val="17"/>
          <w:szCs w:val="17"/>
          <w:color w:val="231F20"/>
          <w:spacing w:val="10"/>
        </w:rPr>
        <w:t>,</w:t>
      </w:r>
      <w:r>
        <w:rPr>
          <w:sz w:val="17"/>
          <w:szCs w:val="17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王则宇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</w:rPr>
        <w:t xml:space="preserve"> </w:t>
      </w:r>
      <w:r>
        <w:rPr>
          <w:sz w:val="17"/>
          <w:szCs w:val="17"/>
          <w:color w:val="231F20"/>
          <w:spacing w:val="10"/>
        </w:rPr>
        <w:t>,</w:t>
      </w:r>
      <w:r>
        <w:rPr>
          <w:sz w:val="17"/>
          <w:szCs w:val="17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孙颖浩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0"/>
        </w:rPr>
        <w:t xml:space="preserve"> </w:t>
      </w:r>
      <w:r>
        <w:rPr>
          <w:sz w:val="17"/>
          <w:szCs w:val="17"/>
          <w:color w:val="231F20"/>
          <w:spacing w:val="10"/>
        </w:rPr>
        <w:t>.</w:t>
      </w:r>
      <w:r>
        <w:rPr>
          <w:sz w:val="17"/>
          <w:szCs w:val="17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泌尿系结石的影像学检查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［</w:t>
      </w:r>
      <w:r>
        <w:rPr>
          <w:sz w:val="17"/>
          <w:szCs w:val="17"/>
          <w:color w:val="231F20"/>
          <w:spacing w:val="3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］</w:t>
      </w:r>
      <w:r>
        <w:rPr>
          <w:sz w:val="17"/>
          <w:szCs w:val="17"/>
          <w:color w:val="231F20"/>
          <w:spacing w:val="3"/>
        </w:rPr>
        <w:t>.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现代泌尿外科杂志</w:t>
      </w:r>
      <w:r>
        <w:rPr>
          <w:sz w:val="17"/>
          <w:szCs w:val="17"/>
          <w:color w:val="231F20"/>
          <w:spacing w:val="3"/>
        </w:rPr>
        <w:t>, 2016, 21</w:t>
      </w:r>
      <w:r>
        <w:rPr>
          <w:sz w:val="17"/>
          <w:szCs w:val="17"/>
          <w:color w:val="231F20"/>
          <w:spacing w:val="2"/>
        </w:rPr>
        <w:t>(7): 496-499.</w:t>
      </w:r>
    </w:p>
    <w:p>
      <w:pPr>
        <w:pStyle w:val="BodyText"/>
        <w:ind w:left="1235" w:right="261" w:hanging="529"/>
        <w:spacing w:before="38" w:line="219" w:lineRule="auto"/>
        <w:rPr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［ </w:t>
      </w:r>
      <w:r>
        <w:rPr>
          <w:sz w:val="17"/>
          <w:szCs w:val="17"/>
          <w:color w:val="231F20"/>
          <w:spacing w:val="2"/>
        </w:rPr>
        <w:t>5</w:t>
      </w:r>
      <w:r>
        <w:rPr>
          <w:sz w:val="17"/>
          <w:szCs w:val="17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韦娟芳 </w:t>
      </w:r>
      <w:r>
        <w:rPr>
          <w:sz w:val="17"/>
          <w:szCs w:val="17"/>
          <w:color w:val="231F20"/>
          <w:spacing w:val="2"/>
        </w:rPr>
        <w:t>.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彩色多普勒超声快闪伪像在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泌尿系结石中的诊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断价值［</w:t>
      </w:r>
      <w:r>
        <w:rPr>
          <w:sz w:val="17"/>
          <w:szCs w:val="17"/>
          <w:color w:val="231F20"/>
          <w:spacing w:val="1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］</w:t>
      </w:r>
      <w:r>
        <w:rPr>
          <w:sz w:val="17"/>
          <w:szCs w:val="17"/>
          <w:color w:val="231F20"/>
          <w:spacing w:val="1"/>
        </w:rPr>
        <w:t>.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影像研究与医学应用</w:t>
      </w:r>
      <w:r>
        <w:rPr>
          <w:sz w:val="17"/>
          <w:szCs w:val="17"/>
          <w:color w:val="231F20"/>
          <w:spacing w:val="1"/>
        </w:rPr>
        <w:t>, 2022, 6(9):</w:t>
      </w:r>
      <w:r>
        <w:rPr>
          <w:sz w:val="17"/>
          <w:szCs w:val="17"/>
          <w:color w:val="231F20"/>
          <w:spacing w:val="23"/>
        </w:rPr>
        <w:t xml:space="preserve"> </w:t>
      </w:r>
      <w:r>
        <w:rPr>
          <w:sz w:val="17"/>
          <w:szCs w:val="17"/>
          <w:color w:val="231F20"/>
          <w:spacing w:val="1"/>
        </w:rPr>
        <w:t>100-102.</w:t>
      </w:r>
    </w:p>
    <w:p>
      <w:pPr>
        <w:pStyle w:val="BodyText"/>
        <w:ind w:left="1230" w:right="261" w:hanging="524"/>
        <w:spacing w:before="38" w:line="224" w:lineRule="auto"/>
        <w:rPr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［ </w:t>
      </w:r>
      <w:r>
        <w:rPr>
          <w:sz w:val="17"/>
          <w:szCs w:val="17"/>
          <w:color w:val="231F20"/>
          <w:spacing w:val="8"/>
        </w:rPr>
        <w:t>6</w:t>
      </w:r>
      <w:r>
        <w:rPr>
          <w:sz w:val="17"/>
          <w:szCs w:val="17"/>
          <w:color w:val="231F20"/>
          <w:spacing w:val="2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］卢亚红</w:t>
      </w:r>
      <w:r>
        <w:rPr>
          <w:sz w:val="17"/>
          <w:szCs w:val="17"/>
          <w:color w:val="231F20"/>
          <w:spacing w:val="8"/>
        </w:rPr>
        <w:t>,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董娇娇</w:t>
      </w:r>
      <w:r>
        <w:rPr>
          <w:sz w:val="17"/>
          <w:szCs w:val="17"/>
          <w:color w:val="231F20"/>
          <w:spacing w:val="8"/>
        </w:rPr>
        <w:t>,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郭利红 </w:t>
      </w:r>
      <w:r>
        <w:rPr>
          <w:sz w:val="17"/>
          <w:szCs w:val="17"/>
          <w:color w:val="231F20"/>
          <w:spacing w:val="8"/>
        </w:rPr>
        <w:t>.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斜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卧位经超声引导微通道经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皮肾镜碎石取石术治疗泌尿系结石效果分析及护理干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预［</w:t>
      </w:r>
      <w:r>
        <w:rPr>
          <w:sz w:val="17"/>
          <w:szCs w:val="17"/>
          <w:color w:val="231F20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］</w:t>
      </w:r>
      <w:r>
        <w:rPr>
          <w:sz w:val="17"/>
          <w:szCs w:val="17"/>
          <w:color w:val="231F20"/>
        </w:rPr>
        <w:t>.</w:t>
      </w:r>
      <w:r>
        <w:rPr>
          <w:sz w:val="17"/>
          <w:szCs w:val="17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贵州医药</w:t>
      </w:r>
      <w:r>
        <w:rPr>
          <w:sz w:val="17"/>
          <w:szCs w:val="17"/>
          <w:color w:val="231F20"/>
        </w:rPr>
        <w:t>, 2021, 45(6</w:t>
      </w:r>
      <w:r>
        <w:rPr>
          <w:sz w:val="17"/>
          <w:szCs w:val="17"/>
          <w:color w:val="231F20"/>
          <w:spacing w:val="-1"/>
        </w:rPr>
        <w:t>): 922-923.</w:t>
      </w:r>
    </w:p>
    <w:p>
      <w:pPr>
        <w:pStyle w:val="BodyText"/>
        <w:ind w:left="1165" w:right="261" w:hanging="459"/>
        <w:spacing w:before="38" w:line="219" w:lineRule="auto"/>
        <w:rPr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3"/>
        </w:rPr>
        <w:t>［ </w:t>
      </w:r>
      <w:r>
        <w:rPr>
          <w:sz w:val="17"/>
          <w:szCs w:val="17"/>
          <w:color w:val="231F20"/>
          <w:spacing w:val="13"/>
        </w:rPr>
        <w:t>7</w:t>
      </w:r>
      <w:r>
        <w:rPr>
          <w:sz w:val="17"/>
          <w:szCs w:val="17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3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3"/>
        </w:rPr>
        <w:t>张伙平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2"/>
        </w:rPr>
        <w:t xml:space="preserve"> </w:t>
      </w:r>
      <w:r>
        <w:rPr>
          <w:sz w:val="17"/>
          <w:szCs w:val="17"/>
          <w:color w:val="231F20"/>
          <w:spacing w:val="13"/>
        </w:rPr>
        <w:t>.</w:t>
      </w:r>
      <w:r>
        <w:rPr>
          <w:sz w:val="17"/>
          <w:szCs w:val="17"/>
          <w:color w:val="231F20"/>
          <w:spacing w:val="18"/>
          <w:w w:val="102"/>
        </w:rPr>
        <w:t xml:space="preserve"> </w:t>
      </w:r>
      <w:r>
        <w:rPr>
          <w:sz w:val="17"/>
          <w:szCs w:val="17"/>
          <w:color w:val="231F20"/>
          <w:spacing w:val="13"/>
        </w:rPr>
        <w:t>X</w:t>
      </w:r>
      <w:r>
        <w:rPr>
          <w:sz w:val="17"/>
          <w:szCs w:val="17"/>
          <w:color w:val="231F20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3"/>
        </w:rPr>
        <w:t>线及超声在泌尿系统结石诊断中的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2"/>
        </w:rPr>
        <w:t>应用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［</w:t>
      </w:r>
      <w:r>
        <w:rPr>
          <w:sz w:val="17"/>
          <w:szCs w:val="17"/>
          <w:color w:val="231F20"/>
          <w:spacing w:val="1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］</w:t>
      </w:r>
      <w:r>
        <w:rPr>
          <w:sz w:val="17"/>
          <w:szCs w:val="17"/>
          <w:color w:val="231F20"/>
          <w:spacing w:val="1"/>
        </w:rPr>
        <w:t>.</w:t>
      </w:r>
      <w:r>
        <w:rPr>
          <w:sz w:val="17"/>
          <w:szCs w:val="17"/>
          <w:color w:val="231F20"/>
          <w:spacing w:val="3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中国卫生标准管理</w:t>
      </w:r>
      <w:r>
        <w:rPr>
          <w:sz w:val="17"/>
          <w:szCs w:val="17"/>
          <w:color w:val="231F20"/>
          <w:spacing w:val="1"/>
        </w:rPr>
        <w:t>, 2021,</w:t>
      </w:r>
      <w:r>
        <w:rPr>
          <w:sz w:val="17"/>
          <w:szCs w:val="17"/>
          <w:color w:val="231F20"/>
          <w:spacing w:val="23"/>
        </w:rPr>
        <w:t xml:space="preserve"> </w:t>
      </w:r>
      <w:r>
        <w:rPr>
          <w:sz w:val="17"/>
          <w:szCs w:val="17"/>
          <w:color w:val="231F20"/>
          <w:spacing w:val="1"/>
        </w:rPr>
        <w:t>12(2): 72-75.</w:t>
      </w:r>
    </w:p>
    <w:p>
      <w:pPr>
        <w:pStyle w:val="BodyText"/>
        <w:ind w:left="1230" w:right="258" w:hanging="524"/>
        <w:spacing w:before="36" w:line="247" w:lineRule="auto"/>
        <w:rPr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［ </w:t>
      </w:r>
      <w:r>
        <w:rPr>
          <w:sz w:val="17"/>
          <w:szCs w:val="17"/>
          <w:color w:val="231F20"/>
          <w:spacing w:val="9"/>
        </w:rPr>
        <w:t>8</w:t>
      </w:r>
      <w:r>
        <w:rPr>
          <w:sz w:val="17"/>
          <w:szCs w:val="17"/>
          <w:color w:val="231F20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］傅民</w:t>
      </w:r>
      <w:r>
        <w:rPr>
          <w:sz w:val="17"/>
          <w:szCs w:val="17"/>
          <w:color w:val="231F20"/>
          <w:spacing w:val="9"/>
        </w:rPr>
        <w:t>,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李秋梅</w:t>
      </w:r>
      <w:r>
        <w:rPr>
          <w:sz w:val="17"/>
          <w:szCs w:val="17"/>
          <w:color w:val="231F20"/>
          <w:spacing w:val="9"/>
        </w:rPr>
        <w:t>,</w:t>
      </w:r>
      <w:r>
        <w:rPr>
          <w:sz w:val="17"/>
          <w:szCs w:val="17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张帆</w:t>
      </w:r>
      <w:r>
        <w:rPr>
          <w:sz w:val="17"/>
          <w:szCs w:val="17"/>
          <w:color w:val="231F20"/>
          <w:spacing w:val="9"/>
        </w:rPr>
        <w:t>,</w:t>
      </w:r>
      <w:r>
        <w:rPr>
          <w:sz w:val="17"/>
          <w:szCs w:val="17"/>
          <w:color w:val="231F20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等 </w:t>
      </w:r>
      <w:r>
        <w:rPr>
          <w:sz w:val="17"/>
          <w:szCs w:val="17"/>
          <w:color w:val="231F20"/>
          <w:spacing w:val="9"/>
        </w:rPr>
        <w:t>.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超声评估盆底重建术后膀胱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结构参数的研究［</w:t>
      </w:r>
      <w:r>
        <w:rPr>
          <w:sz w:val="17"/>
          <w:szCs w:val="17"/>
          <w:color w:val="231F20"/>
          <w:spacing w:val="3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］</w:t>
      </w:r>
      <w:r>
        <w:rPr>
          <w:sz w:val="17"/>
          <w:szCs w:val="17"/>
          <w:color w:val="231F20"/>
          <w:spacing w:val="3"/>
        </w:rPr>
        <w:t>.</w:t>
      </w:r>
      <w:r>
        <w:rPr>
          <w:sz w:val="17"/>
          <w:szCs w:val="17"/>
          <w:color w:val="231F20"/>
          <w:spacing w:val="3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影像科学与光化学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9"/>
        </w:rPr>
        <w:t xml:space="preserve"> </w:t>
      </w:r>
      <w:r>
        <w:rPr>
          <w:sz w:val="17"/>
          <w:szCs w:val="17"/>
          <w:color w:val="231F20"/>
          <w:spacing w:val="3"/>
        </w:rPr>
        <w:t>,</w:t>
      </w:r>
      <w:r>
        <w:rPr>
          <w:sz w:val="17"/>
          <w:szCs w:val="17"/>
          <w:color w:val="231F20"/>
          <w:spacing w:val="17"/>
        </w:rPr>
        <w:t xml:space="preserve"> </w:t>
      </w:r>
      <w:r>
        <w:rPr>
          <w:sz w:val="17"/>
          <w:szCs w:val="17"/>
          <w:color w:val="231F20"/>
          <w:spacing w:val="3"/>
        </w:rPr>
        <w:t>2022,</w:t>
      </w:r>
      <w:r>
        <w:rPr>
          <w:sz w:val="17"/>
          <w:szCs w:val="17"/>
          <w:color w:val="231F20"/>
          <w:spacing w:val="14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40(4):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8"/>
        </w:rPr>
        <w:t>859-862.</w:t>
      </w:r>
    </w:p>
    <w:p>
      <w:pPr>
        <w:pStyle w:val="BodyText"/>
        <w:ind w:left="706"/>
        <w:spacing w:before="54" w:line="17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［ </w:t>
      </w:r>
      <w:r>
        <w:rPr>
          <w:sz w:val="17"/>
          <w:szCs w:val="17"/>
          <w:color w:val="231F20"/>
          <w:spacing w:val="9"/>
        </w:rPr>
        <w:t>9</w:t>
      </w:r>
      <w:r>
        <w:rPr>
          <w:sz w:val="17"/>
          <w:szCs w:val="17"/>
          <w:color w:val="231F20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］董晖</w:t>
      </w:r>
      <w:r>
        <w:rPr>
          <w:sz w:val="17"/>
          <w:szCs w:val="17"/>
          <w:color w:val="231F20"/>
          <w:spacing w:val="9"/>
        </w:rPr>
        <w:t>,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李年国</w:t>
      </w:r>
      <w:r>
        <w:rPr>
          <w:sz w:val="17"/>
          <w:szCs w:val="17"/>
          <w:color w:val="231F20"/>
          <w:spacing w:val="9"/>
        </w:rPr>
        <w:t>,</w:t>
      </w:r>
      <w:r>
        <w:rPr>
          <w:sz w:val="17"/>
          <w:szCs w:val="17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司学军</w:t>
      </w:r>
      <w:r>
        <w:rPr>
          <w:sz w:val="17"/>
          <w:szCs w:val="17"/>
          <w:color w:val="231F20"/>
          <w:spacing w:val="9"/>
        </w:rPr>
        <w:t>,</w:t>
      </w:r>
      <w:r>
        <w:rPr>
          <w:sz w:val="17"/>
          <w:szCs w:val="17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等 </w:t>
      </w:r>
      <w:r>
        <w:rPr>
          <w:sz w:val="17"/>
          <w:szCs w:val="17"/>
          <w:color w:val="231F20"/>
          <w:spacing w:val="9"/>
        </w:rPr>
        <w:t>.</w:t>
      </w:r>
      <w:r>
        <w:rPr>
          <w:sz w:val="17"/>
          <w:szCs w:val="17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彩色多普勒闪烁伪像诊断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27" w:lineRule="auto"/>
        <w:rPr>
          <w:rFonts w:ascii="Arial"/>
          <w:sz w:val="21"/>
        </w:rPr>
      </w:pPr>
      <w:r/>
    </w:p>
    <w:p>
      <w:pPr>
        <w:pStyle w:val="BodyText"/>
        <w:ind w:left="529" w:right="7" w:hanging="1"/>
        <w:spacing w:before="73" w:line="232" w:lineRule="auto"/>
        <w:rPr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泌尿系结石的流程优化及学习曲线研究［</w:t>
      </w:r>
      <w:r>
        <w:rPr>
          <w:sz w:val="17"/>
          <w:szCs w:val="17"/>
          <w:color w:val="231F20"/>
          <w:spacing w:val="3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］</w:t>
      </w:r>
      <w:r>
        <w:rPr>
          <w:sz w:val="17"/>
          <w:szCs w:val="17"/>
          <w:color w:val="231F20"/>
          <w:spacing w:val="3"/>
        </w:rPr>
        <w:t>.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影像研究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与医学应用</w:t>
      </w:r>
      <w:r>
        <w:rPr>
          <w:sz w:val="17"/>
          <w:szCs w:val="17"/>
          <w:color w:val="231F20"/>
          <w:spacing w:val="5"/>
        </w:rPr>
        <w:t>, 2023, 7(16): 59-61.</w:t>
      </w:r>
    </w:p>
    <w:p>
      <w:pPr>
        <w:pStyle w:val="BodyText"/>
        <w:ind w:left="525" w:right="4" w:hanging="525"/>
        <w:spacing w:before="2" w:line="236" w:lineRule="auto"/>
        <w:rPr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［</w:t>
      </w:r>
      <w:r>
        <w:rPr>
          <w:sz w:val="17"/>
          <w:szCs w:val="17"/>
          <w:color w:val="231F20"/>
          <w:spacing w:val="5"/>
        </w:rPr>
        <w:t>10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谢江凌</w:t>
      </w:r>
      <w:r>
        <w:rPr>
          <w:sz w:val="17"/>
          <w:szCs w:val="17"/>
          <w:color w:val="231F20"/>
          <w:spacing w:val="5"/>
        </w:rPr>
        <w:t>,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李仁举</w:t>
      </w:r>
      <w:r>
        <w:rPr>
          <w:sz w:val="17"/>
          <w:szCs w:val="17"/>
          <w:color w:val="231F20"/>
          <w:spacing w:val="5"/>
        </w:rPr>
        <w:t>,</w:t>
      </w:r>
      <w:r>
        <w:rPr>
          <w:sz w:val="17"/>
          <w:szCs w:val="17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徐君林</w:t>
      </w:r>
      <w:r>
        <w:rPr>
          <w:sz w:val="17"/>
          <w:szCs w:val="17"/>
          <w:color w:val="231F20"/>
          <w:spacing w:val="5"/>
        </w:rPr>
        <w:t>,</w:t>
      </w:r>
      <w:r>
        <w:rPr>
          <w:sz w:val="17"/>
          <w:szCs w:val="17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6"/>
        </w:rPr>
        <w:t xml:space="preserve"> </w:t>
      </w:r>
      <w:r>
        <w:rPr>
          <w:sz w:val="17"/>
          <w:szCs w:val="17"/>
          <w:color w:val="231F20"/>
          <w:spacing w:val="5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“三步定位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”超声引导穿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刺在经皮肾镜取石术的应用［</w:t>
      </w:r>
      <w:r>
        <w:rPr>
          <w:sz w:val="17"/>
          <w:szCs w:val="17"/>
          <w:color w:val="231F20"/>
          <w:spacing w:val="6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］</w:t>
      </w:r>
      <w:r>
        <w:rPr>
          <w:sz w:val="17"/>
          <w:szCs w:val="17"/>
          <w:color w:val="231F20"/>
          <w:spacing w:val="6"/>
        </w:rPr>
        <w:t>.</w:t>
      </w:r>
      <w:r>
        <w:rPr>
          <w:sz w:val="17"/>
          <w:szCs w:val="17"/>
          <w:color w:val="231F20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中日友好医院学报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0"/>
        </w:rPr>
        <w:t xml:space="preserve"> </w:t>
      </w:r>
      <w:r>
        <w:rPr>
          <w:sz w:val="17"/>
          <w:szCs w:val="17"/>
          <w:color w:val="231F20"/>
          <w:spacing w:val="6"/>
        </w:rPr>
        <w:t>,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4"/>
        </w:rPr>
        <w:t>2022, 36(6):</w:t>
      </w:r>
      <w:r>
        <w:rPr>
          <w:sz w:val="17"/>
          <w:szCs w:val="17"/>
          <w:color w:val="231F20"/>
          <w:spacing w:val="15"/>
          <w:w w:val="102"/>
        </w:rPr>
        <w:t xml:space="preserve"> </w:t>
      </w:r>
      <w:r>
        <w:rPr>
          <w:sz w:val="17"/>
          <w:szCs w:val="17"/>
          <w:color w:val="231F20"/>
          <w:spacing w:val="4"/>
        </w:rPr>
        <w:t>340-343.</w:t>
      </w:r>
    </w:p>
    <w:p>
      <w:pPr>
        <w:pStyle w:val="BodyText"/>
        <w:ind w:left="525" w:right="7" w:hanging="525"/>
        <w:spacing w:before="90" w:line="219" w:lineRule="auto"/>
        <w:rPr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［</w:t>
      </w:r>
      <w:r>
        <w:rPr>
          <w:sz w:val="17"/>
          <w:szCs w:val="17"/>
          <w:color w:val="231F20"/>
          <w:spacing w:val="10"/>
        </w:rPr>
        <w:t>11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赵燕</w:t>
      </w:r>
      <w:r>
        <w:rPr>
          <w:sz w:val="17"/>
          <w:szCs w:val="17"/>
          <w:color w:val="231F20"/>
          <w:spacing w:val="10"/>
        </w:rPr>
        <w:t>,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李煜华</w:t>
      </w:r>
      <w:r>
        <w:rPr>
          <w:sz w:val="17"/>
          <w:szCs w:val="17"/>
          <w:color w:val="231F20"/>
          <w:spacing w:val="10"/>
        </w:rPr>
        <w:t>,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龙滨</w:t>
      </w:r>
      <w:r>
        <w:rPr>
          <w:sz w:val="17"/>
          <w:szCs w:val="17"/>
          <w:color w:val="231F20"/>
          <w:spacing w:val="10"/>
        </w:rPr>
        <w:t>,</w:t>
      </w:r>
      <w:r>
        <w:rPr>
          <w:sz w:val="17"/>
          <w:szCs w:val="17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等 </w:t>
      </w:r>
      <w:r>
        <w:rPr>
          <w:sz w:val="17"/>
          <w:szCs w:val="17"/>
          <w:color w:val="231F20"/>
          <w:spacing w:val="10"/>
        </w:rPr>
        <w:t>.</w:t>
      </w:r>
      <w:r>
        <w:rPr>
          <w:sz w:val="17"/>
          <w:szCs w:val="17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急诊输尿管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结石的超声诊断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价值与检查技巧［</w:t>
      </w:r>
      <w:r>
        <w:rPr>
          <w:sz w:val="17"/>
          <w:szCs w:val="17"/>
          <w:color w:val="231F20"/>
          <w:spacing w:val="1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］</w:t>
      </w:r>
      <w:r>
        <w:rPr>
          <w:sz w:val="17"/>
          <w:szCs w:val="17"/>
          <w:color w:val="231F20"/>
          <w:spacing w:val="1"/>
        </w:rPr>
        <w:t>.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声学技术</w:t>
      </w:r>
      <w:r>
        <w:rPr>
          <w:sz w:val="17"/>
          <w:szCs w:val="17"/>
          <w:color w:val="231F20"/>
          <w:spacing w:val="1"/>
        </w:rPr>
        <w:t>, 2018, 37(4):</w:t>
      </w:r>
      <w:r>
        <w:rPr>
          <w:sz w:val="17"/>
          <w:szCs w:val="17"/>
          <w:color w:val="231F20"/>
          <w:spacing w:val="24"/>
        </w:rPr>
        <w:t xml:space="preserve"> </w:t>
      </w:r>
      <w:r>
        <w:rPr>
          <w:sz w:val="17"/>
          <w:szCs w:val="17"/>
          <w:color w:val="231F20"/>
          <w:spacing w:val="1"/>
        </w:rPr>
        <w:t>122-1</w:t>
      </w:r>
      <w:r>
        <w:rPr>
          <w:sz w:val="17"/>
          <w:szCs w:val="17"/>
          <w:color w:val="231F20"/>
        </w:rPr>
        <w:t>24.</w:t>
      </w:r>
    </w:p>
    <w:p>
      <w:pPr>
        <w:pStyle w:val="BodyText"/>
        <w:ind w:left="525" w:right="7" w:hanging="525"/>
        <w:spacing w:before="37" w:line="219" w:lineRule="auto"/>
        <w:rPr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［</w:t>
      </w:r>
      <w:r>
        <w:rPr>
          <w:sz w:val="17"/>
          <w:szCs w:val="17"/>
          <w:color w:val="231F20"/>
          <w:spacing w:val="8"/>
        </w:rPr>
        <w:t>12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张永辉 </w:t>
      </w:r>
      <w:r>
        <w:rPr>
          <w:sz w:val="17"/>
          <w:szCs w:val="17"/>
          <w:color w:val="231F20"/>
          <w:spacing w:val="8"/>
        </w:rPr>
        <w:t>.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超声在泌尿系结石快速诊断和定位中的应用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价值［</w:t>
      </w:r>
      <w:r>
        <w:rPr>
          <w:sz w:val="17"/>
          <w:szCs w:val="17"/>
          <w:color w:val="231F20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］</w:t>
      </w:r>
      <w:r>
        <w:rPr>
          <w:sz w:val="17"/>
          <w:szCs w:val="17"/>
          <w:color w:val="231F20"/>
        </w:rPr>
        <w:t>.</w:t>
      </w:r>
      <w:r>
        <w:rPr>
          <w:sz w:val="17"/>
          <w:szCs w:val="17"/>
          <w:color w:val="231F20"/>
          <w:spacing w:val="1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承德医学院学报</w:t>
      </w:r>
      <w:r>
        <w:rPr>
          <w:sz w:val="17"/>
          <w:szCs w:val="17"/>
          <w:color w:val="231F20"/>
        </w:rPr>
        <w:t>, 2020,</w:t>
      </w:r>
      <w:r>
        <w:rPr>
          <w:sz w:val="17"/>
          <w:szCs w:val="17"/>
          <w:color w:val="231F20"/>
          <w:spacing w:val="11"/>
        </w:rPr>
        <w:t xml:space="preserve"> </w:t>
      </w:r>
      <w:r>
        <w:rPr>
          <w:sz w:val="17"/>
          <w:szCs w:val="17"/>
          <w:color w:val="231F20"/>
        </w:rPr>
        <w:t>37(2):</w:t>
      </w:r>
      <w:r>
        <w:rPr>
          <w:sz w:val="17"/>
          <w:szCs w:val="17"/>
          <w:color w:val="231F20"/>
          <w:spacing w:val="23"/>
        </w:rPr>
        <w:t xml:space="preserve"> </w:t>
      </w:r>
      <w:r>
        <w:rPr>
          <w:sz w:val="17"/>
          <w:szCs w:val="17"/>
          <w:color w:val="231F20"/>
        </w:rPr>
        <w:t>1</w:t>
      </w:r>
      <w:r>
        <w:rPr>
          <w:sz w:val="17"/>
          <w:szCs w:val="17"/>
          <w:color w:val="231F20"/>
          <w:spacing w:val="-1"/>
        </w:rPr>
        <w:t>72-173.</w:t>
      </w:r>
    </w:p>
    <w:p>
      <w:pPr>
        <w:pStyle w:val="BodyText"/>
        <w:ind w:left="524" w:right="7" w:hanging="524"/>
        <w:spacing w:before="37" w:line="215" w:lineRule="auto"/>
        <w:rPr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［</w:t>
      </w:r>
      <w:r>
        <w:rPr>
          <w:sz w:val="17"/>
          <w:szCs w:val="17"/>
          <w:color w:val="231F20"/>
          <w:spacing w:val="3"/>
        </w:rPr>
        <w:t>13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方芳 </w:t>
      </w:r>
      <w:r>
        <w:rPr>
          <w:sz w:val="17"/>
          <w:szCs w:val="17"/>
          <w:color w:val="231F20"/>
          <w:spacing w:val="3"/>
        </w:rPr>
        <w:t>.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超声检查对肾脏小结石的诊断效果研究［</w:t>
      </w:r>
      <w:r>
        <w:rPr>
          <w:sz w:val="17"/>
          <w:szCs w:val="17"/>
          <w:color w:val="231F20"/>
          <w:spacing w:val="3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］</w:t>
      </w:r>
      <w:r>
        <w:rPr>
          <w:sz w:val="17"/>
          <w:szCs w:val="17"/>
          <w:color w:val="231F20"/>
          <w:spacing w:val="3"/>
        </w:rPr>
        <w:t>.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基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层医学论坛</w:t>
      </w:r>
      <w:r>
        <w:rPr>
          <w:sz w:val="17"/>
          <w:szCs w:val="17"/>
          <w:color w:val="231F20"/>
          <w:spacing w:val="5"/>
        </w:rPr>
        <w:t>, 2021, 25(19): 2747-2749.</w:t>
      </w:r>
    </w:p>
    <w:p>
      <w:pPr>
        <w:pStyle w:val="BodyText"/>
        <w:ind w:left="525" w:right="7" w:hanging="526"/>
        <w:spacing w:before="48" w:line="202" w:lineRule="auto"/>
        <w:rPr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［</w:t>
      </w:r>
      <w:r>
        <w:rPr>
          <w:sz w:val="17"/>
          <w:szCs w:val="17"/>
          <w:color w:val="231F20"/>
          <w:spacing w:val="8"/>
        </w:rPr>
        <w:t>14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吴海霞 </w:t>
      </w:r>
      <w:r>
        <w:rPr>
          <w:sz w:val="17"/>
          <w:szCs w:val="17"/>
          <w:color w:val="231F20"/>
          <w:spacing w:val="8"/>
        </w:rPr>
        <w:t>.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探讨彩色多普勒超声对泌尿系结石的诊断优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势［</w:t>
      </w:r>
      <w:r>
        <w:rPr>
          <w:sz w:val="17"/>
          <w:szCs w:val="17"/>
          <w:color w:val="231F20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］</w:t>
      </w:r>
      <w:r>
        <w:rPr>
          <w:sz w:val="17"/>
          <w:szCs w:val="17"/>
          <w:color w:val="231F20"/>
        </w:rPr>
        <w:t>.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现代医用影像学</w:t>
      </w:r>
      <w:r>
        <w:rPr>
          <w:sz w:val="17"/>
          <w:szCs w:val="17"/>
          <w:color w:val="231F20"/>
        </w:rPr>
        <w:t>, 2023,</w:t>
      </w:r>
      <w:r>
        <w:rPr>
          <w:sz w:val="17"/>
          <w:szCs w:val="17"/>
          <w:color w:val="231F20"/>
          <w:spacing w:val="15"/>
        </w:rPr>
        <w:t xml:space="preserve"> </w:t>
      </w:r>
      <w:r>
        <w:rPr>
          <w:sz w:val="17"/>
          <w:szCs w:val="17"/>
          <w:color w:val="231F20"/>
        </w:rPr>
        <w:t>32(7):</w:t>
      </w:r>
      <w:r>
        <w:rPr>
          <w:sz w:val="17"/>
          <w:szCs w:val="17"/>
          <w:color w:val="231F20"/>
          <w:spacing w:val="23"/>
        </w:rPr>
        <w:t xml:space="preserve"> </w:t>
      </w:r>
      <w:r>
        <w:rPr>
          <w:sz w:val="17"/>
          <w:szCs w:val="17"/>
          <w:color w:val="231F20"/>
        </w:rPr>
        <w:t>1367-1369.</w:t>
      </w:r>
    </w:p>
    <w:sectPr>
      <w:type w:val="continuous"/>
      <w:pgSz w:w="11906" w:h="16158"/>
      <w:pgMar w:top="1593" w:right="1071" w:bottom="1107" w:left="424" w:header="1216" w:footer="837" w:gutter="0"/>
      <w:cols w:equalWidth="0" w:num="2">
        <w:col w:w="5636" w:space="100"/>
        <w:col w:w="467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000"/>
      <w:spacing w:line="259" w:lineRule="exact"/>
      <w:rPr>
        <w:sz w:val="20"/>
        <w:szCs w:val="20"/>
      </w:rPr>
    </w:pPr>
    <w:r>
      <w:rPr>
        <w:sz w:val="20"/>
        <w:szCs w:val="20"/>
        <w:color w:val="231F20"/>
        <w:position w:val="1"/>
      </w:rPr>
      <w:t>67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65"/>
      <w:spacing w:before="1" w:line="215" w:lineRule="auto"/>
      <w:rPr>
        <w:rFonts w:ascii="Microsoft YaHei" w:hAnsi="Microsoft YaHei" w:eastAsia="Microsoft YaHei" w:cs="Microsoft YaHei"/>
        <w:sz w:val="20"/>
        <w:szCs w:val="20"/>
      </w:rPr>
    </w:pPr>
    <w:r>
      <w:rPr>
        <w:rFonts w:ascii="Microsoft YaHei" w:hAnsi="Microsoft YaHei" w:eastAsia="Microsoft YaHei" w:cs="Microsoft YaHei"/>
        <w:sz w:val="20"/>
        <w:szCs w:val="20"/>
        <w:color w:val="231F20"/>
        <w:spacing w:val="-11"/>
      </w:rPr>
      <w:t>68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000"/>
      <w:spacing w:line="259" w:lineRule="exact"/>
      <w:rPr>
        <w:sz w:val="20"/>
        <w:szCs w:val="20"/>
      </w:rPr>
    </w:pPr>
    <w:r>
      <w:rPr>
        <w:sz w:val="20"/>
        <w:szCs w:val="20"/>
        <w:color w:val="231F20"/>
        <w:position w:val="1"/>
      </w:rPr>
      <w:t>69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62"/>
      <w:spacing w:line="259" w:lineRule="exact"/>
      <w:rPr>
        <w:sz w:val="20"/>
        <w:szCs w:val="20"/>
      </w:rPr>
    </w:pPr>
    <w:r>
      <w:rPr>
        <w:sz w:val="20"/>
        <w:szCs w:val="20"/>
        <w:color w:val="231F20"/>
        <w:spacing w:val="1"/>
        <w:position w:val="1"/>
      </w:rPr>
      <w:t>70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005"/>
      <w:spacing w:line="259" w:lineRule="exact"/>
      <w:rPr>
        <w:sz w:val="20"/>
        <w:szCs w:val="20"/>
      </w:rPr>
    </w:pPr>
    <w:r>
      <w:rPr>
        <w:sz w:val="20"/>
        <w:szCs w:val="20"/>
        <w:color w:val="231F20"/>
        <w:spacing w:val="-2"/>
        <w:position w:val="1"/>
      </w:rPr>
      <w:t>81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8811"/>
      <w:spacing w:line="352" w:lineRule="exact"/>
      <w:rPr/>
    </w:pPr>
    <w:r>
      <w:pict>
        <v:shape id="WordPictureWatermark2" style="position:absolute;margin-left:21.2pt;margin-top:777.674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>
      <w:pict>
        <v:shape id="_x0000_s4" style="position:absolute;margin-left:59.5276pt;margin-top:76.8746pt;mso-position-vertical-relative:page;mso-position-horizontal-relative:page;width:482.2pt;height:1pt;z-index:251661312;" o:allowincell="f" filled="false" strokecolor="#231F20" strokeweight="0.99pt" coordsize="9644,20" coordorigin="0,0" path="m0,9l9643,9e">
          <v:stroke joinstyle="miter" miterlimit="4"/>
        </v:shape>
      </w:pict>
    </w:r>
    <w:r>
      <w:pict>
        <v:shape id="_x0000_s6" style="position:absolute;margin-left:77.2186pt;margin-top:62.9348pt;mso-position-vertical-relative:page;mso-position-horizontal-relative:page;width:40.2pt;height:18.6pt;z-index:25166028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02" w:lineRule="auto"/>
                  <w:rPr>
                    <w:rFonts w:ascii="Microsoft YaHei" w:hAnsi="Microsoft YaHei" w:eastAsia="Microsoft YaHei" w:cs="Microsoft YaHei"/>
                    <w:sz w:val="23"/>
                    <w:szCs w:val="23"/>
                  </w:rPr>
                </w:pPr>
                <w:r>
                  <w:rPr>
                    <w:sz w:val="23"/>
                    <w:szCs w:val="23"/>
                    <w:color w:val="231F20"/>
                    <w:spacing w:val="1"/>
                  </w:rPr>
                  <w:t>2024</w:t>
                </w:r>
                <w:r>
                  <w:rPr>
                    <w:sz w:val="23"/>
                    <w:szCs w:val="23"/>
                    <w:color w:val="231F20"/>
                    <w:spacing w:val="15"/>
                    <w:w w:val="101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23"/>
                    <w:szCs w:val="23"/>
                    <w:color w:val="231F20"/>
                    <w:spacing w:val="1"/>
                  </w:rPr>
                  <w:t>年</w:t>
                </w:r>
              </w:p>
            </w:txbxContent>
          </v:textbox>
        </v:shape>
      </w:pict>
    </w:r>
    <w:r>
      <w:pict>
        <v:shape id="_x0000_s8" style="position:absolute;margin-left:128.01pt;margin-top:62.9348pt;mso-position-vertical-relative:page;mso-position-horizontal-relative:page;width:37.4pt;height:18.5pt;z-index:25166233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01" w:lineRule="auto"/>
                  <w:rPr>
                    <w:rFonts w:ascii="Microsoft YaHei" w:hAnsi="Microsoft YaHei" w:eastAsia="Microsoft YaHei" w:cs="Microsoft YaHei"/>
                    <w:sz w:val="23"/>
                    <w:szCs w:val="23"/>
                  </w:rPr>
                </w:pPr>
                <w:r>
                  <w:rPr>
                    <w:rFonts w:ascii="Microsoft YaHei" w:hAnsi="Microsoft YaHei" w:eastAsia="Microsoft YaHei" w:cs="Microsoft YaHei"/>
                    <w:sz w:val="23"/>
                    <w:szCs w:val="23"/>
                    <w:color w:val="231F20"/>
                    <w:spacing w:val="-4"/>
                  </w:rPr>
                  <w:t>第</w:t>
                </w:r>
                <w:r>
                  <w:rPr>
                    <w:rFonts w:ascii="Microsoft YaHei" w:hAnsi="Microsoft YaHei" w:eastAsia="Microsoft YaHei" w:cs="Microsoft YaHei"/>
                    <w:sz w:val="23"/>
                    <w:szCs w:val="23"/>
                    <w:color w:val="231F20"/>
                    <w:spacing w:val="10"/>
                  </w:rPr>
                  <w:t xml:space="preserve"> </w:t>
                </w:r>
                <w:r>
                  <w:rPr>
                    <w:sz w:val="23"/>
                    <w:szCs w:val="23"/>
                    <w:color w:val="231F20"/>
                    <w:spacing w:val="-4"/>
                  </w:rPr>
                  <w:t>5</w:t>
                </w:r>
                <w:r>
                  <w:rPr>
                    <w:sz w:val="23"/>
                    <w:szCs w:val="23"/>
                    <w:color w:val="231F20"/>
                    <w:spacing w:val="15"/>
                    <w:w w:val="101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23"/>
                    <w:szCs w:val="23"/>
                    <w:color w:val="231F20"/>
                    <w:spacing w:val="-4"/>
                  </w:rPr>
                  <w:t>期</w:t>
                </w:r>
              </w:p>
            </w:txbxContent>
          </v:textbox>
        </v:shape>
      </w:pict>
    </w:r>
    <w:r>
      <w:pict>
        <v:shape id="_x0000_s10" style="position:absolute;margin-left:258.029pt;margin-top:65.2397pt;mso-position-vertical-relative:page;mso-position-horizontal-relative:page;width:85.35pt;height:13.65pt;z-index:25165926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32" w:lineRule="exact"/>
                  <w:rPr>
                    <w:rFonts w:ascii="Microsoft YaHei" w:hAnsi="Microsoft YaHei" w:eastAsia="Microsoft YaHei" w:cs="Microsoft YaHei"/>
                    <w:sz w:val="23"/>
                    <w:szCs w:val="23"/>
                  </w:rPr>
                </w:pPr>
                <w:r>
                  <w:rPr>
                    <w:rFonts w:ascii="Microsoft YaHei" w:hAnsi="Microsoft YaHei" w:eastAsia="Microsoft YaHei" w:cs="Microsoft YaHei"/>
                    <w:sz w:val="23"/>
                    <w:szCs w:val="23"/>
                    <w:color w:val="231F20"/>
                    <w:spacing w:val="-4"/>
                    <w:position w:val="-1"/>
                  </w:rPr>
                  <w:t>影</w:t>
                </w:r>
                <w:r>
                  <w:rPr>
                    <w:rFonts w:ascii="Microsoft YaHei" w:hAnsi="Microsoft YaHei" w:eastAsia="Microsoft YaHei" w:cs="Microsoft YaHei"/>
                    <w:sz w:val="23"/>
                    <w:szCs w:val="23"/>
                    <w:color w:val="231F20"/>
                    <w:spacing w:val="17"/>
                    <w:position w:val="-1"/>
                  </w:rPr>
                  <w:t xml:space="preserve">   </w:t>
                </w:r>
                <w:r>
                  <w:rPr>
                    <w:rFonts w:ascii="Microsoft YaHei" w:hAnsi="Microsoft YaHei" w:eastAsia="Microsoft YaHei" w:cs="Microsoft YaHei"/>
                    <w:sz w:val="23"/>
                    <w:szCs w:val="23"/>
                    <w:color w:val="231F20"/>
                    <w:spacing w:val="-4"/>
                    <w:position w:val="-1"/>
                  </w:rPr>
                  <w:t>像</w:t>
                </w:r>
                <w:r>
                  <w:rPr>
                    <w:rFonts w:ascii="Microsoft YaHei" w:hAnsi="Microsoft YaHei" w:eastAsia="Microsoft YaHei" w:cs="Microsoft YaHei"/>
                    <w:sz w:val="23"/>
                    <w:szCs w:val="23"/>
                    <w:color w:val="231F20"/>
                    <w:spacing w:val="17"/>
                    <w:position w:val="-1"/>
                  </w:rPr>
                  <w:t xml:space="preserve">   </w:t>
                </w:r>
                <w:r>
                  <w:rPr>
                    <w:rFonts w:ascii="Microsoft YaHei" w:hAnsi="Microsoft YaHei" w:eastAsia="Microsoft YaHei" w:cs="Microsoft YaHei"/>
                    <w:sz w:val="23"/>
                    <w:szCs w:val="23"/>
                    <w:color w:val="231F20"/>
                    <w:spacing w:val="-4"/>
                    <w:position w:val="-1"/>
                  </w:rPr>
                  <w:t>技</w:t>
                </w:r>
                <w:r>
                  <w:rPr>
                    <w:rFonts w:ascii="Microsoft YaHei" w:hAnsi="Microsoft YaHei" w:eastAsia="Microsoft YaHei" w:cs="Microsoft YaHei"/>
                    <w:sz w:val="23"/>
                    <w:szCs w:val="23"/>
                    <w:color w:val="231F20"/>
                    <w:spacing w:val="16"/>
                    <w:position w:val="-1"/>
                  </w:rPr>
                  <w:t xml:space="preserve">   </w:t>
                </w:r>
                <w:r>
                  <w:rPr>
                    <w:rFonts w:ascii="Microsoft YaHei" w:hAnsi="Microsoft YaHei" w:eastAsia="Microsoft YaHei" w:cs="Microsoft YaHei"/>
                    <w:sz w:val="23"/>
                    <w:szCs w:val="23"/>
                    <w:color w:val="231F20"/>
                    <w:spacing w:val="-4"/>
                    <w:position w:val="-1"/>
                  </w:rPr>
                  <w:t>术</w:t>
                </w:r>
              </w:p>
            </w:txbxContent>
          </v:textbox>
        </v:shape>
      </w:pict>
    </w:r>
    <w:r>
      <w:rPr>
        <w:position w:val="-7"/>
      </w:rPr>
      <w:pict>
        <v:shape id="_x0000_s12" style="mso-position-vertical-relative:line;mso-position-horizontal-relative:char;width:79.9pt;height:17.65pt;" fillcolor="#D1D2D4" filled="true" stroked="false" type="#_x0000_t202">
          <v:fill on="tru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104"/>
                  <w:spacing w:before="105" w:line="228" w:lineRule="exact"/>
                  <w:rPr>
                    <w:rFonts w:ascii="Microsoft YaHei" w:hAnsi="Microsoft YaHei" w:eastAsia="Microsoft YaHei" w:cs="Microsoft YaHei"/>
                    <w:sz w:val="23"/>
                    <w:szCs w:val="23"/>
                  </w:rPr>
                </w:pPr>
                <w:r>
                  <w:rPr>
                    <w:rFonts w:ascii="Microsoft YaHei" w:hAnsi="Microsoft YaHei" w:eastAsia="Microsoft YaHei" w:cs="Microsoft YaHei"/>
                    <w:sz w:val="23"/>
                    <w:szCs w:val="23"/>
                    <w:color w:val="231F20"/>
                    <w:spacing w:val="50"/>
                    <w:position w:val="-1"/>
                  </w:rPr>
                  <w:t>影像诊断学</w:t>
                </w:r>
              </w:p>
            </w:txbxContent>
          </v:textbox>
        </v:shape>
      </w:pic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656"/>
      <w:spacing w:line="352" w:lineRule="exact"/>
      <w:rPr/>
    </w:pPr>
    <w:r>
      <w:pict>
        <v:shape id="WordPictureWatermark16" style="position:absolute;margin-left:21.2pt;margin-top:777.674pt;mso-position-vertical-relative:page;mso-position-horizontal-relative:page;width:168.95pt;height:12.5pt;z-index:-251653120;" o:allowincell="f" filled="false" stroked="false" type="#_x0000_t75">
          <v:imagedata o:title="" r:id="rId1"/>
        </v:shape>
      </w:pict>
    </w:r>
    <w:r>
      <w:pict>
        <v:shape id="_x0000_s18" style="position:absolute;margin-left:54.0353pt;margin-top:76.8746pt;mso-position-vertical-relative:page;mso-position-horizontal-relative:page;width:482.2pt;height:1pt;z-index:251666432;" o:allowincell="f" filled="false" strokecolor="#231F20" strokeweight="0.99pt" coordsize="9644,20" coordorigin="0,0" path="m0,9l9643,9e">
          <v:stroke joinstyle="miter" miterlimit="4"/>
        </v:shape>
      </w:pict>
    </w:r>
    <w:r>
      <w:pict>
        <v:shape id="_x0000_s20" style="position:absolute;margin-left:432.551pt;margin-top:62.9348pt;mso-position-vertical-relative:page;mso-position-horizontal-relative:page;width:40.2pt;height:18.6pt;z-index:25166540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02" w:lineRule="auto"/>
                  <w:rPr>
                    <w:rFonts w:ascii="Microsoft YaHei" w:hAnsi="Microsoft YaHei" w:eastAsia="Microsoft YaHei" w:cs="Microsoft YaHei"/>
                    <w:sz w:val="23"/>
                    <w:szCs w:val="23"/>
                  </w:rPr>
                </w:pPr>
                <w:r>
                  <w:rPr>
                    <w:rFonts w:ascii="Microsoft YaHei" w:hAnsi="Microsoft YaHei" w:eastAsia="Microsoft YaHei" w:cs="Microsoft YaHei"/>
                    <w:sz w:val="23"/>
                    <w:szCs w:val="23"/>
                    <w:color w:val="231F20"/>
                    <w:spacing w:val="-15"/>
                  </w:rPr>
                  <w:t>2024</w:t>
                </w:r>
                <w:r>
                  <w:rPr>
                    <w:rFonts w:ascii="Microsoft YaHei" w:hAnsi="Microsoft YaHei" w:eastAsia="Microsoft YaHei" w:cs="Microsoft YaHei"/>
                    <w:sz w:val="23"/>
                    <w:szCs w:val="23"/>
                    <w:color w:val="231F20"/>
                    <w:spacing w:val="5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23"/>
                    <w:szCs w:val="23"/>
                    <w:color w:val="231F20"/>
                    <w:spacing w:val="-15"/>
                  </w:rPr>
                  <w:t>年</w:t>
                </w:r>
              </w:p>
            </w:txbxContent>
          </v:textbox>
        </v:shape>
      </w:pict>
    </w:r>
    <w:r>
      <w:pict>
        <v:shape id="_x0000_s22" style="position:absolute;margin-left:483.342pt;margin-top:62.9348pt;mso-position-vertical-relative:page;mso-position-horizontal-relative:page;width:37.4pt;height:18.5pt;z-index:25166745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01" w:lineRule="auto"/>
                  <w:rPr>
                    <w:rFonts w:ascii="Microsoft YaHei" w:hAnsi="Microsoft YaHei" w:eastAsia="Microsoft YaHei" w:cs="Microsoft YaHei"/>
                    <w:sz w:val="23"/>
                    <w:szCs w:val="23"/>
                  </w:rPr>
                </w:pPr>
                <w:r>
                  <w:rPr>
                    <w:rFonts w:ascii="Microsoft YaHei" w:hAnsi="Microsoft YaHei" w:eastAsia="Microsoft YaHei" w:cs="Microsoft YaHei"/>
                    <w:sz w:val="23"/>
                    <w:szCs w:val="23"/>
                    <w:color w:val="231F20"/>
                    <w:spacing w:val="-10"/>
                  </w:rPr>
                  <w:t>第</w:t>
                </w:r>
                <w:r>
                  <w:rPr>
                    <w:rFonts w:ascii="Microsoft YaHei" w:hAnsi="Microsoft YaHei" w:eastAsia="Microsoft YaHei" w:cs="Microsoft YaHei"/>
                    <w:sz w:val="23"/>
                    <w:szCs w:val="23"/>
                    <w:color w:val="231F20"/>
                    <w:spacing w:val="8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23"/>
                    <w:szCs w:val="23"/>
                    <w:color w:val="231F20"/>
                    <w:spacing w:val="-10"/>
                  </w:rPr>
                  <w:t>5</w:t>
                </w:r>
                <w:r>
                  <w:rPr>
                    <w:rFonts w:ascii="Microsoft YaHei" w:hAnsi="Microsoft YaHei" w:eastAsia="Microsoft YaHei" w:cs="Microsoft YaHei"/>
                    <w:sz w:val="23"/>
                    <w:szCs w:val="23"/>
                    <w:color w:val="231F20"/>
                    <w:spacing w:val="5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23"/>
                    <w:szCs w:val="23"/>
                    <w:color w:val="231F20"/>
                    <w:spacing w:val="-10"/>
                  </w:rPr>
                  <w:t>期</w:t>
                </w:r>
              </w:p>
            </w:txbxContent>
          </v:textbox>
        </v:shape>
      </w:pict>
    </w:r>
    <w:r>
      <w:pict>
        <v:shape id="_x0000_s24" style="position:absolute;margin-left:252.536pt;margin-top:65.2397pt;mso-position-vertical-relative:page;mso-position-horizontal-relative:page;width:85.35pt;height:13.65pt;z-index:25166438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32" w:lineRule="exact"/>
                  <w:rPr>
                    <w:rFonts w:ascii="Microsoft YaHei" w:hAnsi="Microsoft YaHei" w:eastAsia="Microsoft YaHei" w:cs="Microsoft YaHei"/>
                    <w:sz w:val="23"/>
                    <w:szCs w:val="23"/>
                  </w:rPr>
                </w:pPr>
                <w:r>
                  <w:rPr>
                    <w:rFonts w:ascii="Microsoft YaHei" w:hAnsi="Microsoft YaHei" w:eastAsia="Microsoft YaHei" w:cs="Microsoft YaHei"/>
                    <w:sz w:val="23"/>
                    <w:szCs w:val="23"/>
                    <w:color w:val="231F20"/>
                    <w:spacing w:val="-4"/>
                    <w:position w:val="-1"/>
                  </w:rPr>
                  <w:t>影</w:t>
                </w:r>
                <w:r>
                  <w:rPr>
                    <w:rFonts w:ascii="Microsoft YaHei" w:hAnsi="Microsoft YaHei" w:eastAsia="Microsoft YaHei" w:cs="Microsoft YaHei"/>
                    <w:sz w:val="23"/>
                    <w:szCs w:val="23"/>
                    <w:color w:val="231F20"/>
                    <w:spacing w:val="17"/>
                    <w:position w:val="-1"/>
                  </w:rPr>
                  <w:t xml:space="preserve">   </w:t>
                </w:r>
                <w:r>
                  <w:rPr>
                    <w:rFonts w:ascii="Microsoft YaHei" w:hAnsi="Microsoft YaHei" w:eastAsia="Microsoft YaHei" w:cs="Microsoft YaHei"/>
                    <w:sz w:val="23"/>
                    <w:szCs w:val="23"/>
                    <w:color w:val="231F20"/>
                    <w:spacing w:val="-4"/>
                    <w:position w:val="-1"/>
                  </w:rPr>
                  <w:t>像</w:t>
                </w:r>
                <w:r>
                  <w:rPr>
                    <w:rFonts w:ascii="Microsoft YaHei" w:hAnsi="Microsoft YaHei" w:eastAsia="Microsoft YaHei" w:cs="Microsoft YaHei"/>
                    <w:sz w:val="23"/>
                    <w:szCs w:val="23"/>
                    <w:color w:val="231F20"/>
                    <w:spacing w:val="17"/>
                    <w:position w:val="-1"/>
                  </w:rPr>
                  <w:t xml:space="preserve">   </w:t>
                </w:r>
                <w:r>
                  <w:rPr>
                    <w:rFonts w:ascii="Microsoft YaHei" w:hAnsi="Microsoft YaHei" w:eastAsia="Microsoft YaHei" w:cs="Microsoft YaHei"/>
                    <w:sz w:val="23"/>
                    <w:szCs w:val="23"/>
                    <w:color w:val="231F20"/>
                    <w:spacing w:val="-4"/>
                    <w:position w:val="-1"/>
                  </w:rPr>
                  <w:t>技</w:t>
                </w:r>
                <w:r>
                  <w:rPr>
                    <w:rFonts w:ascii="Microsoft YaHei" w:hAnsi="Microsoft YaHei" w:eastAsia="Microsoft YaHei" w:cs="Microsoft YaHei"/>
                    <w:sz w:val="23"/>
                    <w:szCs w:val="23"/>
                    <w:color w:val="231F20"/>
                    <w:spacing w:val="16"/>
                    <w:position w:val="-1"/>
                  </w:rPr>
                  <w:t xml:space="preserve">   </w:t>
                </w:r>
                <w:r>
                  <w:rPr>
                    <w:rFonts w:ascii="Microsoft YaHei" w:hAnsi="Microsoft YaHei" w:eastAsia="Microsoft YaHei" w:cs="Microsoft YaHei"/>
                    <w:sz w:val="23"/>
                    <w:szCs w:val="23"/>
                    <w:color w:val="231F20"/>
                    <w:spacing w:val="-4"/>
                    <w:position w:val="-1"/>
                  </w:rPr>
                  <w:t>术</w:t>
                </w:r>
              </w:p>
            </w:txbxContent>
          </v:textbox>
        </v:shape>
      </w:pict>
    </w:r>
    <w:r>
      <w:rPr>
        <w:position w:val="-7"/>
      </w:rPr>
      <w:pict>
        <v:shape id="_x0000_s26" style="mso-position-vertical-relative:line;mso-position-horizontal-relative:char;width:79.9pt;height:17.65pt;" fillcolor="#D1D2D4" filled="true" stroked="false" type="#_x0000_t202">
          <v:fill on="tru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104"/>
                  <w:spacing w:before="105" w:line="228" w:lineRule="exact"/>
                  <w:rPr>
                    <w:rFonts w:ascii="Microsoft YaHei" w:hAnsi="Microsoft YaHei" w:eastAsia="Microsoft YaHei" w:cs="Microsoft YaHei"/>
                    <w:sz w:val="23"/>
                    <w:szCs w:val="23"/>
                  </w:rPr>
                </w:pPr>
                <w:r>
                  <w:rPr>
                    <w:rFonts w:ascii="Microsoft YaHei" w:hAnsi="Microsoft YaHei" w:eastAsia="Microsoft YaHei" w:cs="Microsoft YaHei"/>
                    <w:sz w:val="23"/>
                    <w:szCs w:val="23"/>
                    <w:color w:val="231F20"/>
                    <w:spacing w:val="50"/>
                    <w:position w:val="-1"/>
                  </w:rPr>
                  <w:t>影像诊断学</w:t>
                </w:r>
              </w:p>
            </w:txbxContent>
          </v:textbox>
        </v:shape>
      </w:pic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8811"/>
      <w:spacing w:line="352" w:lineRule="exact"/>
      <w:rPr/>
    </w:pPr>
    <w:r>
      <w:pict>
        <v:shape id="WordPictureWatermark28" style="position:absolute;margin-left:21.2pt;margin-top:777.674pt;mso-position-vertical-relative:page;mso-position-horizontal-relative:page;width:168.95pt;height:12.5pt;z-index:-251648000;" o:allowincell="f" filled="false" stroked="false" type="#_x0000_t75">
          <v:imagedata o:title="" r:id="rId1"/>
        </v:shape>
      </w:pict>
    </w:r>
    <w:r>
      <w:pict>
        <v:shape id="_x0000_s30" style="position:absolute;margin-left:59.5276pt;margin-top:76.8746pt;mso-position-vertical-relative:page;mso-position-horizontal-relative:page;width:482.2pt;height:1pt;z-index:251671552;" o:allowincell="f" filled="false" strokecolor="#231F20" strokeweight="0.99pt" coordsize="9644,20" coordorigin="0,0" path="m0,9l9643,9e">
          <v:stroke joinstyle="miter" miterlimit="4"/>
        </v:shape>
      </w:pict>
    </w:r>
    <w:r>
      <w:pict>
        <v:shape id="_x0000_s32" style="position:absolute;margin-left:77.2186pt;margin-top:62.9348pt;mso-position-vertical-relative:page;mso-position-horizontal-relative:page;width:40.2pt;height:18.6pt;z-index:25167052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02" w:lineRule="auto"/>
                  <w:rPr>
                    <w:rFonts w:ascii="Microsoft YaHei" w:hAnsi="Microsoft YaHei" w:eastAsia="Microsoft YaHei" w:cs="Microsoft YaHei"/>
                    <w:sz w:val="23"/>
                    <w:szCs w:val="23"/>
                  </w:rPr>
                </w:pPr>
                <w:r>
                  <w:rPr>
                    <w:sz w:val="23"/>
                    <w:szCs w:val="23"/>
                    <w:color w:val="231F20"/>
                    <w:spacing w:val="1"/>
                  </w:rPr>
                  <w:t>2024</w:t>
                </w:r>
                <w:r>
                  <w:rPr>
                    <w:sz w:val="23"/>
                    <w:szCs w:val="23"/>
                    <w:color w:val="231F20"/>
                    <w:spacing w:val="15"/>
                    <w:w w:val="101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23"/>
                    <w:szCs w:val="23"/>
                    <w:color w:val="231F20"/>
                    <w:spacing w:val="1"/>
                  </w:rPr>
                  <w:t>年</w:t>
                </w:r>
              </w:p>
            </w:txbxContent>
          </v:textbox>
        </v:shape>
      </w:pict>
    </w:r>
    <w:r>
      <w:pict>
        <v:shape id="_x0000_s34" style="position:absolute;margin-left:128.01pt;margin-top:62.9348pt;mso-position-vertical-relative:page;mso-position-horizontal-relative:page;width:37.4pt;height:18.5pt;z-index:25167257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01" w:lineRule="auto"/>
                  <w:rPr>
                    <w:rFonts w:ascii="Microsoft YaHei" w:hAnsi="Microsoft YaHei" w:eastAsia="Microsoft YaHei" w:cs="Microsoft YaHei"/>
                    <w:sz w:val="23"/>
                    <w:szCs w:val="23"/>
                  </w:rPr>
                </w:pPr>
                <w:r>
                  <w:rPr>
                    <w:rFonts w:ascii="Microsoft YaHei" w:hAnsi="Microsoft YaHei" w:eastAsia="Microsoft YaHei" w:cs="Microsoft YaHei"/>
                    <w:sz w:val="23"/>
                    <w:szCs w:val="23"/>
                    <w:color w:val="231F20"/>
                    <w:spacing w:val="-4"/>
                  </w:rPr>
                  <w:t>第</w:t>
                </w:r>
                <w:r>
                  <w:rPr>
                    <w:rFonts w:ascii="Microsoft YaHei" w:hAnsi="Microsoft YaHei" w:eastAsia="Microsoft YaHei" w:cs="Microsoft YaHei"/>
                    <w:sz w:val="23"/>
                    <w:szCs w:val="23"/>
                    <w:color w:val="231F20"/>
                    <w:spacing w:val="10"/>
                  </w:rPr>
                  <w:t xml:space="preserve"> </w:t>
                </w:r>
                <w:r>
                  <w:rPr>
                    <w:sz w:val="23"/>
                    <w:szCs w:val="23"/>
                    <w:color w:val="231F20"/>
                    <w:spacing w:val="-4"/>
                  </w:rPr>
                  <w:t>5</w:t>
                </w:r>
                <w:r>
                  <w:rPr>
                    <w:sz w:val="23"/>
                    <w:szCs w:val="23"/>
                    <w:color w:val="231F20"/>
                    <w:spacing w:val="15"/>
                    <w:w w:val="101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23"/>
                    <w:szCs w:val="23"/>
                    <w:color w:val="231F20"/>
                    <w:spacing w:val="-4"/>
                  </w:rPr>
                  <w:t>期</w:t>
                </w:r>
              </w:p>
            </w:txbxContent>
          </v:textbox>
        </v:shape>
      </w:pict>
    </w:r>
    <w:r>
      <w:pict>
        <v:shape id="_x0000_s36" style="position:absolute;margin-left:258.029pt;margin-top:65.2397pt;mso-position-vertical-relative:page;mso-position-horizontal-relative:page;width:85.35pt;height:13.65pt;z-index:25166950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32" w:lineRule="exact"/>
                  <w:rPr>
                    <w:rFonts w:ascii="Microsoft YaHei" w:hAnsi="Microsoft YaHei" w:eastAsia="Microsoft YaHei" w:cs="Microsoft YaHei"/>
                    <w:sz w:val="23"/>
                    <w:szCs w:val="23"/>
                  </w:rPr>
                </w:pPr>
                <w:r>
                  <w:rPr>
                    <w:rFonts w:ascii="Microsoft YaHei" w:hAnsi="Microsoft YaHei" w:eastAsia="Microsoft YaHei" w:cs="Microsoft YaHei"/>
                    <w:sz w:val="23"/>
                    <w:szCs w:val="23"/>
                    <w:color w:val="231F20"/>
                    <w:spacing w:val="-4"/>
                    <w:position w:val="-1"/>
                  </w:rPr>
                  <w:t>影</w:t>
                </w:r>
                <w:r>
                  <w:rPr>
                    <w:rFonts w:ascii="Microsoft YaHei" w:hAnsi="Microsoft YaHei" w:eastAsia="Microsoft YaHei" w:cs="Microsoft YaHei"/>
                    <w:sz w:val="23"/>
                    <w:szCs w:val="23"/>
                    <w:color w:val="231F20"/>
                    <w:spacing w:val="17"/>
                    <w:position w:val="-1"/>
                  </w:rPr>
                  <w:t xml:space="preserve">   </w:t>
                </w:r>
                <w:r>
                  <w:rPr>
                    <w:rFonts w:ascii="Microsoft YaHei" w:hAnsi="Microsoft YaHei" w:eastAsia="Microsoft YaHei" w:cs="Microsoft YaHei"/>
                    <w:sz w:val="23"/>
                    <w:szCs w:val="23"/>
                    <w:color w:val="231F20"/>
                    <w:spacing w:val="-4"/>
                    <w:position w:val="-1"/>
                  </w:rPr>
                  <w:t>像</w:t>
                </w:r>
                <w:r>
                  <w:rPr>
                    <w:rFonts w:ascii="Microsoft YaHei" w:hAnsi="Microsoft YaHei" w:eastAsia="Microsoft YaHei" w:cs="Microsoft YaHei"/>
                    <w:sz w:val="23"/>
                    <w:szCs w:val="23"/>
                    <w:color w:val="231F20"/>
                    <w:spacing w:val="17"/>
                    <w:position w:val="-1"/>
                  </w:rPr>
                  <w:t xml:space="preserve">   </w:t>
                </w:r>
                <w:r>
                  <w:rPr>
                    <w:rFonts w:ascii="Microsoft YaHei" w:hAnsi="Microsoft YaHei" w:eastAsia="Microsoft YaHei" w:cs="Microsoft YaHei"/>
                    <w:sz w:val="23"/>
                    <w:szCs w:val="23"/>
                    <w:color w:val="231F20"/>
                    <w:spacing w:val="-4"/>
                    <w:position w:val="-1"/>
                  </w:rPr>
                  <w:t>技</w:t>
                </w:r>
                <w:r>
                  <w:rPr>
                    <w:rFonts w:ascii="Microsoft YaHei" w:hAnsi="Microsoft YaHei" w:eastAsia="Microsoft YaHei" w:cs="Microsoft YaHei"/>
                    <w:sz w:val="23"/>
                    <w:szCs w:val="23"/>
                    <w:color w:val="231F20"/>
                    <w:spacing w:val="16"/>
                    <w:position w:val="-1"/>
                  </w:rPr>
                  <w:t xml:space="preserve">   </w:t>
                </w:r>
                <w:r>
                  <w:rPr>
                    <w:rFonts w:ascii="Microsoft YaHei" w:hAnsi="Microsoft YaHei" w:eastAsia="Microsoft YaHei" w:cs="Microsoft YaHei"/>
                    <w:sz w:val="23"/>
                    <w:szCs w:val="23"/>
                    <w:color w:val="231F20"/>
                    <w:spacing w:val="-4"/>
                    <w:position w:val="-1"/>
                  </w:rPr>
                  <w:t>术</w:t>
                </w:r>
              </w:p>
            </w:txbxContent>
          </v:textbox>
        </v:shape>
      </w:pict>
    </w:r>
    <w:r>
      <w:rPr>
        <w:position w:val="-7"/>
      </w:rPr>
      <w:pict>
        <v:shape id="_x0000_s38" style="mso-position-vertical-relative:line;mso-position-horizontal-relative:char;width:79.9pt;height:17.65pt;" fillcolor="#D1D2D4" filled="true" stroked="false" type="#_x0000_t202">
          <v:fill on="tru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104"/>
                  <w:spacing w:before="105" w:line="228" w:lineRule="exact"/>
                  <w:rPr>
                    <w:rFonts w:ascii="Microsoft YaHei" w:hAnsi="Microsoft YaHei" w:eastAsia="Microsoft YaHei" w:cs="Microsoft YaHei"/>
                    <w:sz w:val="23"/>
                    <w:szCs w:val="23"/>
                  </w:rPr>
                </w:pPr>
                <w:r>
                  <w:rPr>
                    <w:rFonts w:ascii="Microsoft YaHei" w:hAnsi="Microsoft YaHei" w:eastAsia="Microsoft YaHei" w:cs="Microsoft YaHei"/>
                    <w:sz w:val="23"/>
                    <w:szCs w:val="23"/>
                    <w:color w:val="231F20"/>
                    <w:spacing w:val="50"/>
                    <w:position w:val="-1"/>
                  </w:rPr>
                  <w:t>影像诊断学</w:t>
                </w:r>
              </w:p>
            </w:txbxContent>
          </v:textbox>
        </v:shape>
      </w:pic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0"/>
      <w:spacing w:before="37" w:line="164" w:lineRule="auto"/>
      <w:rPr>
        <w:rFonts w:ascii="Microsoft YaHei" w:hAnsi="Microsoft YaHei" w:eastAsia="Microsoft YaHei" w:cs="Microsoft YaHei"/>
        <w:sz w:val="23"/>
        <w:szCs w:val="23"/>
      </w:rPr>
    </w:pPr>
    <w:r>
      <w:pict>
        <v:shape id="WordPictureWatermark40" style="position:absolute;margin-left:21.2pt;margin-top:777.674pt;mso-position-vertical-relative:page;mso-position-horizontal-relative:page;width:168.95pt;height:12.5pt;z-index:-251638784;" o:allowincell="f" filled="false" stroked="false" type="#_x0000_t75">
          <v:imagedata o:title="" r:id="rId1"/>
        </v:shape>
      </w:pict>
    </w:r>
    <w:r>
      <w:pict>
        <v:shape id="_x0000_s42" style="position:absolute;margin-left:59.5276pt;margin-top:76.8746pt;mso-position-vertical-relative:page;mso-position-horizontal-relative:page;width:482.2pt;height:1pt;z-index:251678720;" o:allowincell="f" filled="false" strokecolor="#231F20" strokeweight="0.99pt" coordsize="9644,20" coordorigin="0,0" path="m0,9l9643,9e">
          <v:stroke joinstyle="miter" miterlimit="4"/>
        </v:shape>
      </w:pict>
    </w:r>
    <w:r>
      <w:rPr>
        <w:sz w:val="23"/>
        <w:szCs w:val="23"/>
        <w:color w:val="231F20"/>
        <w:spacing w:val="3"/>
        <w:position w:val="-2"/>
      </w:rPr>
      <w:t>2024 </w:t>
    </w:r>
    <w:r>
      <w:rPr>
        <w:rFonts w:ascii="Microsoft YaHei" w:hAnsi="Microsoft YaHei" w:eastAsia="Microsoft YaHei" w:cs="Microsoft YaHei"/>
        <w:sz w:val="23"/>
        <w:szCs w:val="23"/>
        <w:color w:val="231F20"/>
        <w:spacing w:val="3"/>
        <w:position w:val="-2"/>
      </w:rPr>
      <w:t>年</w:t>
    </w:r>
    <w:r>
      <w:rPr>
        <w:rFonts w:ascii="Microsoft YaHei" w:hAnsi="Microsoft YaHei" w:eastAsia="Microsoft YaHei" w:cs="Microsoft YaHei"/>
        <w:sz w:val="23"/>
        <w:szCs w:val="23"/>
        <w:color w:val="231F20"/>
        <w:spacing w:val="16"/>
        <w:position w:val="-2"/>
      </w:rPr>
      <w:t xml:space="preserve">   </w:t>
    </w:r>
    <w:r>
      <w:rPr>
        <w:rFonts w:ascii="Microsoft YaHei" w:hAnsi="Microsoft YaHei" w:eastAsia="Microsoft YaHei" w:cs="Microsoft YaHei"/>
        <w:sz w:val="23"/>
        <w:szCs w:val="23"/>
        <w:color w:val="231F20"/>
        <w:spacing w:val="3"/>
        <w:position w:val="-2"/>
      </w:rPr>
      <w:t>第 </w:t>
    </w:r>
    <w:r>
      <w:rPr>
        <w:sz w:val="23"/>
        <w:szCs w:val="23"/>
        <w:color w:val="231F20"/>
        <w:spacing w:val="3"/>
        <w:position w:val="-2"/>
      </w:rPr>
      <w:t>5 </w:t>
    </w:r>
    <w:r>
      <w:rPr>
        <w:rFonts w:ascii="Microsoft YaHei" w:hAnsi="Microsoft YaHei" w:eastAsia="Microsoft YaHei" w:cs="Microsoft YaHei"/>
        <w:sz w:val="23"/>
        <w:szCs w:val="23"/>
        <w:color w:val="231F20"/>
        <w:spacing w:val="3"/>
        <w:position w:val="-2"/>
      </w:rPr>
      <w:t>期             </w:t>
    </w:r>
    <w:r>
      <w:rPr>
        <w:rFonts w:ascii="Microsoft YaHei" w:hAnsi="Microsoft YaHei" w:eastAsia="Microsoft YaHei" w:cs="Microsoft YaHei"/>
        <w:sz w:val="23"/>
        <w:szCs w:val="23"/>
        <w:color w:val="231F20"/>
        <w:spacing w:val="2"/>
        <w:position w:val="-2"/>
      </w:rPr>
      <w:t xml:space="preserve">              影    像    技   术          </w:t>
    </w:r>
    <w:r>
      <w:rPr>
        <w:shd w:val="clear" w:fill="D1D2D4"/>
        <w:rFonts w:ascii="Microsoft YaHei" w:hAnsi="Microsoft YaHei" w:eastAsia="Microsoft YaHei" w:cs="Microsoft YaHei"/>
        <w:sz w:val="23"/>
        <w:szCs w:val="23"/>
        <w:color w:val="231F20"/>
        <w:spacing w:val="37"/>
        <w:position w:val="-2"/>
      </w:rPr>
      <w:t xml:space="preserve"> </w:t>
    </w:r>
    <w:r>
      <w:rPr>
        <w:shd w:val="clear" w:fill="D1D2D4"/>
        <w:rFonts w:ascii="Microsoft YaHei" w:hAnsi="Microsoft YaHei" w:eastAsia="Microsoft YaHei" w:cs="Microsoft YaHei"/>
        <w:sz w:val="23"/>
        <w:szCs w:val="23"/>
        <w:color w:val="231F20"/>
        <w:spacing w:val="2"/>
        <w:position w:val="4"/>
      </w:rPr>
      <w:t>影像技术与数据科学研究综述</w:t>
    </w:r>
    <w:r>
      <w:rPr>
        <w:shd w:val="clear" w:fill="D1D2D4"/>
        <w:rFonts w:ascii="Microsoft YaHei" w:hAnsi="Microsoft YaHei" w:eastAsia="Microsoft YaHei" w:cs="Microsoft YaHei"/>
        <w:sz w:val="23"/>
        <w:szCs w:val="23"/>
        <w:color w:val="231F20"/>
        <w:position w:val="4"/>
      </w:rPr>
      <w:t xml:space="preserve">  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header" Target="header4.xml"/><Relationship Id="rId7" Type="http://schemas.openxmlformats.org/officeDocument/2006/relationships/footer" Target="footer4.xml"/><Relationship Id="rId6" Type="http://schemas.openxmlformats.org/officeDocument/2006/relationships/footer" Target="footer3.xml"/><Relationship Id="rId5" Type="http://schemas.openxmlformats.org/officeDocument/2006/relationships/header" Target="header3.xml"/><Relationship Id="rId4" Type="http://schemas.openxmlformats.org/officeDocument/2006/relationships/footer" Target="footer2.xml"/><Relationship Id="rId3" Type="http://schemas.openxmlformats.org/officeDocument/2006/relationships/header" Target="header2.xml"/><Relationship Id="rId2" Type="http://schemas.openxmlformats.org/officeDocument/2006/relationships/footer" Target="footer1.xml"/><Relationship Id="rId12" Type="http://schemas.openxmlformats.org/officeDocument/2006/relationships/fontTable" Target="fontTable.xml"/><Relationship Id="rId11" Type="http://schemas.openxmlformats.org/officeDocument/2006/relationships/styles" Target="styles.xml"/><Relationship Id="rId10" Type="http://schemas.openxmlformats.org/officeDocument/2006/relationships/settings" Target="settings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2024-10-27T14:28:08Z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2025-10-28T21:34:08</vt:filetime>
  </property>
</Properties>
</file>