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721"/>
        <w:spacing w:before="81" w:line="17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u w:val="single" w:color="auto"/>
          <w:spacing w:val="1"/>
          <w:position w:val="1"/>
        </w:rPr>
        <w:t>护士进修杂志</w:t>
      </w:r>
      <w:r>
        <w:rPr>
          <w:rFonts w:ascii="Microsoft YaHei" w:hAnsi="Microsoft YaHei" w:eastAsia="Microsoft YaHei" w:cs="Microsoft YaHei"/>
          <w:u w:val="single" w:color="auto"/>
          <w:spacing w:val="18"/>
          <w:position w:val="1"/>
        </w:rPr>
        <w:t xml:space="preserve"> </w:t>
      </w:r>
      <w:r>
        <w:rPr>
          <w:u w:val="single" w:color="auto"/>
          <w:spacing w:val="1"/>
        </w:rPr>
        <w:t>2024</w:t>
      </w:r>
      <w:r>
        <w:rPr>
          <w:u w:val="single" w:color="auto"/>
          <w:spacing w:val="22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1"/>
          <w:position w:val="1"/>
        </w:rPr>
        <w:t>年</w:t>
      </w:r>
      <w:r>
        <w:rPr>
          <w:rFonts w:ascii="Microsoft YaHei" w:hAnsi="Microsoft YaHei" w:eastAsia="Microsoft YaHei" w:cs="Microsoft YaHei"/>
          <w:u w:val="single" w:color="auto"/>
          <w:spacing w:val="21"/>
          <w:w w:val="101"/>
          <w:position w:val="1"/>
        </w:rPr>
        <w:t xml:space="preserve"> </w:t>
      </w:r>
      <w:r>
        <w:rPr>
          <w:u w:val="single" w:color="auto"/>
          <w:spacing w:val="1"/>
        </w:rPr>
        <w:t>12</w:t>
      </w:r>
      <w:r>
        <w:rPr>
          <w:u w:val="single" w:color="auto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1"/>
          <w:position w:val="1"/>
        </w:rPr>
        <w:t>月第</w:t>
      </w:r>
      <w:r>
        <w:rPr>
          <w:rFonts w:ascii="Microsoft YaHei" w:hAnsi="Microsoft YaHei" w:eastAsia="Microsoft YaHei" w:cs="Microsoft YaHei"/>
          <w:u w:val="single" w:color="auto"/>
          <w:spacing w:val="19"/>
          <w:position w:val="1"/>
        </w:rPr>
        <w:t xml:space="preserve"> </w:t>
      </w:r>
      <w:r>
        <w:rPr>
          <w:u w:val="single" w:color="auto"/>
          <w:spacing w:val="1"/>
        </w:rPr>
        <w:t>39</w:t>
      </w:r>
      <w:r>
        <w:rPr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1"/>
          <w:position w:val="1"/>
        </w:rPr>
        <w:t>卷第</w:t>
      </w:r>
      <w:r>
        <w:rPr>
          <w:rFonts w:ascii="Microsoft YaHei" w:hAnsi="Microsoft YaHei" w:eastAsia="Microsoft YaHei" w:cs="Microsoft YaHei"/>
          <w:u w:val="single" w:color="auto"/>
          <w:spacing w:val="18"/>
          <w:position w:val="1"/>
        </w:rPr>
        <w:t xml:space="preserve"> </w:t>
      </w:r>
      <w:r>
        <w:rPr>
          <w:u w:val="single" w:color="auto"/>
          <w:spacing w:val="1"/>
        </w:rPr>
        <w:t>23</w:t>
      </w:r>
      <w:r>
        <w:rPr>
          <w:u w:val="single" w:color="auto"/>
          <w:spacing w:val="24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1"/>
          <w:position w:val="1"/>
        </w:rPr>
        <w:t>期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position w:val="1"/>
        </w:rPr>
        <w:t xml:space="preserve">     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·   </w:t>
      </w:r>
      <w:r>
        <w:rPr>
          <w:sz w:val="19"/>
          <w:szCs w:val="19"/>
        </w:rPr>
        <w:t>2555   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·</w:t>
      </w:r>
    </w:p>
    <w:p>
      <w:pPr>
        <w:ind w:left="816"/>
        <w:spacing w:before="294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8"/>
          <w:w w:val="125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8"/>
          <w:w w:val="125"/>
        </w:rPr>
        <w:t>循证护理研究</w:t>
      </w:r>
      <w:r>
        <w:rPr>
          <w:rFonts w:ascii="SimHei" w:hAnsi="SimHei" w:eastAsia="SimHei" w:cs="SimHei"/>
          <w:sz w:val="19"/>
          <w:szCs w:val="1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25"/>
        </w:rPr>
        <w:t>·</w:t>
      </w:r>
    </w:p>
    <w:p>
      <w:pPr>
        <w:pStyle w:val="BodyText"/>
        <w:spacing w:line="364" w:lineRule="auto"/>
        <w:rPr>
          <w:sz w:val="21"/>
        </w:rPr>
      </w:pPr>
      <w:r/>
    </w:p>
    <w:p>
      <w:pPr>
        <w:ind w:left="1782"/>
        <w:spacing w:before="167" w:line="188" w:lineRule="auto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26"/>
        </w:rPr>
        <w:t>消化道肿瘤化疗患者营养管理的证据总结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3684"/>
        <w:spacing w:before="94" w:line="190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张晓芬</w:t>
      </w:r>
      <w:r>
        <w:rPr>
          <w:sz w:val="12"/>
          <w:szCs w:val="12"/>
          <w:spacing w:val="3"/>
          <w:position w:val="7"/>
        </w:rPr>
        <w:t>1        </w:t>
      </w: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李艳</w:t>
      </w:r>
      <w:r>
        <w:rPr>
          <w:sz w:val="12"/>
          <w:szCs w:val="12"/>
          <w:spacing w:val="3"/>
          <w:position w:val="7"/>
        </w:rPr>
        <w:t>1         </w:t>
      </w: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冯丽娜</w:t>
      </w:r>
      <w:r>
        <w:rPr>
          <w:sz w:val="12"/>
          <w:szCs w:val="12"/>
          <w:spacing w:val="3"/>
          <w:position w:val="7"/>
        </w:rPr>
        <w:t>2         </w:t>
      </w: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曾亚奇</w:t>
      </w:r>
      <w:r>
        <w:rPr>
          <w:sz w:val="12"/>
          <w:szCs w:val="12"/>
          <w:spacing w:val="3"/>
          <w:position w:val="7"/>
        </w:rPr>
        <w:t>3</w:t>
      </w:r>
    </w:p>
    <w:p>
      <w:pPr>
        <w:ind w:left="1366"/>
        <w:spacing w:before="187" w:line="18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（天津医科大学肿瘤医院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国家恶性肿瘤临床医学研究中心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天津市“肿瘤防治”重点实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验室</w:t>
      </w:r>
      <w:r>
        <w:rPr>
          <w:rFonts w:ascii="Microsoft YaHei" w:hAnsi="Microsoft YaHei" w:eastAsia="Microsoft YaHei" w:cs="Microsoft YaHei"/>
          <w:sz w:val="16"/>
          <w:szCs w:val="1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天津市恶性肿瘤</w:t>
      </w:r>
    </w:p>
    <w:p>
      <w:pPr>
        <w:pStyle w:val="BodyText"/>
        <w:ind w:left="2891"/>
        <w:spacing w:before="73" w:line="17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临床医学研究中心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6"/>
          <w:position w:val="-1"/>
        </w:rPr>
        <w:t>1.</w:t>
      </w:r>
      <w:r>
        <w:rPr>
          <w:spacing w:val="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消化内科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6"/>
          <w:position w:val="-1"/>
        </w:rPr>
        <w:t>2.</w:t>
      </w:r>
      <w:r>
        <w:rPr>
          <w:spacing w:val="2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淋巴瘤科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6"/>
          <w:position w:val="-1"/>
        </w:rPr>
        <w:t>3.</w:t>
      </w:r>
      <w:r>
        <w:rPr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营</w:t>
      </w:r>
      <w:r>
        <w:rPr>
          <w:rFonts w:ascii="Microsoft YaHei" w:hAnsi="Microsoft YaHei" w:eastAsia="Microsoft YaHei" w:cs="Microsoft YaHei"/>
          <w:spacing w:val="5"/>
        </w:rPr>
        <w:t>养科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pacing w:val="5"/>
        </w:rPr>
        <w:t>天津  </w:t>
      </w:r>
      <w:r>
        <w:rPr>
          <w:spacing w:val="5"/>
        </w:rPr>
        <w:t>300060</w:t>
      </w:r>
      <w:r>
        <w:rPr>
          <w:rFonts w:ascii="Microsoft YaHei" w:hAnsi="Microsoft YaHei" w:eastAsia="Microsoft YaHei" w:cs="Microsoft YaHei"/>
          <w:spacing w:val="5"/>
        </w:rPr>
        <w:t>)</w:t>
      </w:r>
    </w:p>
    <w:p>
      <w:pPr>
        <w:pStyle w:val="BodyText"/>
        <w:ind w:left="1123" w:right="407" w:firstLine="365"/>
        <w:spacing w:before="189" w:line="24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3"/>
        </w:rPr>
        <w:t>摘</w:t>
      </w:r>
      <w:r>
        <w:rPr>
          <w:rFonts w:ascii="SimHei" w:hAnsi="SimHei" w:eastAsia="SimHei" w:cs="SimHei"/>
          <w:spacing w:val="13"/>
        </w:rPr>
        <w:t xml:space="preserve">  </w:t>
      </w:r>
      <w:r>
        <w:rPr>
          <w:rFonts w:ascii="SimHei" w:hAnsi="SimHei" w:eastAsia="SimHei" w:cs="SimHei"/>
          <w:spacing w:val="13"/>
        </w:rPr>
        <w:t>要</w:t>
      </w:r>
      <w:r>
        <w:rPr>
          <w:rFonts w:ascii="SimHei" w:hAnsi="SimHei" w:eastAsia="SimHei" w:cs="SimHei"/>
          <w:spacing w:val="13"/>
        </w:rPr>
        <w:t xml:space="preserve">   </w:t>
      </w:r>
      <w:r>
        <w:rPr>
          <w:rFonts w:ascii="SimHei" w:hAnsi="SimHei" w:eastAsia="SimHei" w:cs="SimHei"/>
          <w:spacing w:val="13"/>
        </w:rPr>
        <w:t>目的</w:t>
      </w:r>
      <w:r>
        <w:rPr>
          <w:rFonts w:ascii="SimHei" w:hAnsi="SimHei" w:eastAsia="SimHei" w:cs="Sim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评价并总结国内外关于消化道肿瘤</w:t>
      </w:r>
      <w:r>
        <w:rPr>
          <w:rFonts w:ascii="Microsoft YaHei" w:hAnsi="Microsoft YaHei" w:eastAsia="Microsoft YaHei" w:cs="Microsoft YaHei"/>
          <w:spacing w:val="12"/>
        </w:rPr>
        <w:t>化疗患者营养管理的最佳证据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rFonts w:ascii="SimHei" w:hAnsi="SimHei" w:eastAsia="SimHei" w:cs="SimHei"/>
          <w:spacing w:val="12"/>
        </w:rPr>
        <w:t>方法</w:t>
      </w:r>
      <w:r>
        <w:rPr>
          <w:rFonts w:ascii="SimHei" w:hAnsi="SimHei" w:eastAsia="SimHei" w:cs="Sim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检索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position w:val="-1"/>
        </w:rPr>
        <w:t>Up</w:t>
      </w:r>
      <w:r>
        <w:rPr>
          <w:spacing w:val="36"/>
          <w:w w:val="101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33"/>
          <w:w w:val="101"/>
          <w:position w:val="-1"/>
        </w:rPr>
        <w:t xml:space="preserve"> </w:t>
      </w:r>
      <w:r>
        <w:rPr>
          <w:position w:val="-1"/>
        </w:rPr>
        <w:t>Date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position w:val="-1"/>
        </w:rPr>
        <w:t>Co</w:t>
      </w:r>
      <w:r>
        <w:rPr>
          <w:spacing w:val="12"/>
          <w:position w:val="-2"/>
        </w:rPr>
        <w:t>-</w:t>
      </w:r>
      <w:r>
        <w:rPr>
          <w:position w:val="-2"/>
        </w:rPr>
        <w:t xml:space="preserve"> </w:t>
      </w:r>
      <w:r>
        <w:rPr>
          <w:position w:val="-1"/>
        </w:rPr>
        <w:t>chrane</w:t>
      </w:r>
      <w:r>
        <w:rPr>
          <w:spacing w:val="35"/>
          <w:w w:val="101"/>
          <w:position w:val="-1"/>
        </w:rPr>
        <w:t xml:space="preserve"> </w:t>
      </w:r>
      <w:r>
        <w:rPr>
          <w:position w:val="-1"/>
        </w:rPr>
        <w:t>Library</w:t>
      </w:r>
      <w:r>
        <w:rPr>
          <w:rFonts w:ascii="Microsoft YaHei" w:hAnsi="Microsoft YaHei" w:eastAsia="Microsoft YaHei" w:cs="Microsoft YaHei"/>
          <w:spacing w:val="11"/>
          <w:position w:val="-1"/>
        </w:rPr>
        <w:t>、</w:t>
      </w:r>
      <w:r>
        <w:rPr>
          <w:position w:val="-1"/>
        </w:rPr>
        <w:t>BMJ</w:t>
      </w:r>
      <w:r>
        <w:rPr>
          <w:spacing w:val="34"/>
          <w:w w:val="101"/>
          <w:position w:val="-1"/>
        </w:rPr>
        <w:t xml:space="preserve"> </w:t>
      </w:r>
      <w:r>
        <w:rPr>
          <w:position w:val="-1"/>
        </w:rPr>
        <w:t>Best</w:t>
      </w:r>
      <w:r>
        <w:rPr>
          <w:spacing w:val="26"/>
          <w:position w:val="-1"/>
        </w:rPr>
        <w:t xml:space="preserve"> </w:t>
      </w:r>
      <w:r>
        <w:rPr>
          <w:position w:val="-1"/>
        </w:rPr>
        <w:t>Practice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spacing w:val="11"/>
        </w:rPr>
        <w:t>英国国家与卫生临床优化研究所指南库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spacing w:val="11"/>
        </w:rPr>
        <w:t>加拿大安大略注册护士协会网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spacing w:val="11"/>
        </w:rPr>
        <w:t>国际指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南协作网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rFonts w:ascii="Microsoft YaHei" w:hAnsi="Microsoft YaHei" w:eastAsia="Microsoft YaHei" w:cs="Microsoft YaHei"/>
          <w:spacing w:val="-2"/>
        </w:rPr>
        <w:t>美国指南网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rFonts w:ascii="Microsoft YaHei" w:hAnsi="Microsoft YaHei" w:eastAsia="Microsoft YaHei" w:cs="Microsoft YaHei"/>
          <w:spacing w:val="-2"/>
        </w:rPr>
        <w:t>苏格兰校际指南网络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  <w:position w:val="-1"/>
        </w:rPr>
        <w:t>Web</w:t>
      </w:r>
      <w:r>
        <w:rPr>
          <w:spacing w:val="30"/>
          <w:w w:val="101"/>
          <w:position w:val="-1"/>
        </w:rPr>
        <w:t xml:space="preserve"> </w:t>
      </w:r>
      <w:r>
        <w:rPr>
          <w:spacing w:val="-2"/>
          <w:position w:val="-1"/>
        </w:rPr>
        <w:t>of</w:t>
      </w:r>
      <w:r>
        <w:rPr>
          <w:spacing w:val="30"/>
          <w:position w:val="-1"/>
        </w:rPr>
        <w:t xml:space="preserve"> </w:t>
      </w:r>
      <w:r>
        <w:rPr>
          <w:spacing w:val="-3"/>
          <w:position w:val="-1"/>
        </w:rPr>
        <w:t>Science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  <w:position w:val="-1"/>
        </w:rPr>
        <w:t>PubMed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rFonts w:ascii="Microsoft YaHei" w:hAnsi="Microsoft YaHei" w:eastAsia="Microsoft YaHei" w:cs="Microsoft YaHei"/>
          <w:spacing w:val="-3"/>
        </w:rPr>
        <w:t>中国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知 网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rFonts w:ascii="Microsoft YaHei" w:hAnsi="Microsoft YaHei" w:eastAsia="Microsoft YaHei" w:cs="Microsoft YaHei"/>
          <w:spacing w:val="-3"/>
        </w:rPr>
        <w:t>万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方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等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数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据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库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pacing w:val="-3"/>
        </w:rPr>
        <w:t>获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取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关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于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化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肿瘤化疗患者营养管理相关所有证据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。检索时限为建库至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8"/>
          <w:position w:val="-1"/>
        </w:rPr>
        <w:t>2024</w:t>
      </w:r>
      <w:r>
        <w:rPr>
          <w:spacing w:val="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年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8"/>
          <w:position w:val="-1"/>
        </w:rPr>
        <w:t>4</w:t>
      </w:r>
      <w:r>
        <w:rPr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月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8"/>
          <w:position w:val="-1"/>
        </w:rPr>
        <w:t>8 </w:t>
      </w:r>
      <w:r>
        <w:rPr>
          <w:spacing w:val="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日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SimHei" w:hAnsi="SimHei" w:eastAsia="SimHei" w:cs="SimHei"/>
          <w:spacing w:val="7"/>
        </w:rPr>
        <w:t>结果</w:t>
      </w:r>
      <w:r>
        <w:rPr>
          <w:rFonts w:ascii="SimHei" w:hAnsi="SimHei" w:eastAsia="SimHei" w:cs="Sim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共纳入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7"/>
          <w:position w:val="-1"/>
        </w:rPr>
        <w:t>12</w:t>
      </w:r>
      <w:r>
        <w:rPr>
          <w:spacing w:val="2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篇文献，包括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7"/>
          <w:position w:val="-1"/>
        </w:rPr>
        <w:t>8</w:t>
      </w:r>
      <w:r>
        <w:rPr>
          <w:spacing w:val="2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篇指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南，</w:t>
      </w:r>
      <w:r>
        <w:rPr>
          <w:spacing w:val="2"/>
          <w:position w:val="-1"/>
        </w:rPr>
        <w:t>1</w:t>
      </w:r>
      <w:r>
        <w:rPr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篇专家共识，</w:t>
      </w:r>
      <w:r>
        <w:rPr>
          <w:spacing w:val="2"/>
          <w:position w:val="-1"/>
        </w:rPr>
        <w:t>3</w:t>
      </w:r>
      <w:r>
        <w:rPr>
          <w:spacing w:val="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篇临床决策，从团队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、筛查与评估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、营养干预时机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、营养支持方式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、营养需求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、症状管理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动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炼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、家庭营养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、健康教育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11"/>
          <w:position w:val="-1"/>
        </w:rPr>
        <w:t>9</w:t>
      </w:r>
      <w:r>
        <w:rPr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个方面汇总出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11"/>
          <w:position w:val="-1"/>
        </w:rPr>
        <w:t>36</w:t>
      </w:r>
      <w:r>
        <w:rPr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条最佳证据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SimHei" w:hAnsi="SimHei" w:eastAsia="SimHei" w:cs="SimHei"/>
          <w:spacing w:val="11"/>
        </w:rPr>
        <w:t>结论</w:t>
      </w:r>
      <w:r>
        <w:rPr>
          <w:rFonts w:ascii="SimHei" w:hAnsi="SimHei" w:eastAsia="SimHei" w:cs="Sim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消化道肿瘤化疗患者营养管理的的最</w:t>
      </w:r>
      <w:r>
        <w:rPr>
          <w:rFonts w:ascii="Microsoft YaHei" w:hAnsi="Microsoft YaHei" w:eastAsia="Microsoft YaHei" w:cs="Microsoft YaHei"/>
          <w:spacing w:val="10"/>
        </w:rPr>
        <w:t>佳证据总结涵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盖营养评估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、干预等多个方面，内容制定科学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、全面，为医护人员进行临床转化，制定标准的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、规范的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、系统的营养治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疗的最佳实践方案提供参考依据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1489"/>
        <w:spacing w:line="18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5"/>
        </w:rPr>
        <w:t>关键词</w:t>
      </w:r>
      <w:r>
        <w:rPr>
          <w:rFonts w:ascii="SimHei" w:hAnsi="SimHei" w:eastAsia="SimHei" w:cs="SimHei"/>
          <w:sz w:val="16"/>
          <w:szCs w:val="16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消化道肿瘤；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营养不良；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营养支持；  循证护理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1319"/>
        <w:spacing w:before="47" w:line="228" w:lineRule="auto"/>
        <w:rPr/>
      </w:pPr>
      <w:r>
        <w:rPr>
          <w:spacing w:val="1"/>
        </w:rPr>
        <w:t>Summary</w:t>
      </w:r>
      <w:r>
        <w:rPr>
          <w:spacing w:val="23"/>
          <w:w w:val="101"/>
        </w:rPr>
        <w:t xml:space="preserve"> </w:t>
      </w:r>
      <w:r>
        <w:rPr>
          <w:spacing w:val="1"/>
        </w:rPr>
        <w:t>of</w:t>
      </w:r>
      <w:r>
        <w:rPr>
          <w:spacing w:val="14"/>
          <w:w w:val="101"/>
        </w:rPr>
        <w:t xml:space="preserve"> </w:t>
      </w:r>
      <w:r>
        <w:rPr>
          <w:spacing w:val="1"/>
        </w:rPr>
        <w:t>evidence</w:t>
      </w:r>
      <w:r>
        <w:rPr>
          <w:spacing w:val="25"/>
        </w:rPr>
        <w:t xml:space="preserve"> </w:t>
      </w:r>
      <w:r>
        <w:rPr>
          <w:spacing w:val="1"/>
        </w:rPr>
        <w:t>for</w:t>
      </w:r>
      <w:r>
        <w:rPr>
          <w:spacing w:val="23"/>
          <w:w w:val="101"/>
        </w:rPr>
        <w:t xml:space="preserve"> </w:t>
      </w:r>
      <w:r>
        <w:rPr>
          <w:spacing w:val="1"/>
        </w:rPr>
        <w:t>nutritional</w:t>
      </w:r>
      <w:r>
        <w:rPr>
          <w:spacing w:val="25"/>
          <w:w w:val="101"/>
        </w:rPr>
        <w:t xml:space="preserve"> </w:t>
      </w:r>
      <w:r>
        <w:rPr>
          <w:spacing w:val="1"/>
        </w:rPr>
        <w:t>management</w:t>
      </w:r>
      <w:r>
        <w:rPr>
          <w:spacing w:val="25"/>
          <w:w w:val="101"/>
        </w:rPr>
        <w:t xml:space="preserve"> </w:t>
      </w:r>
      <w:r>
        <w:rPr>
          <w:spacing w:val="1"/>
        </w:rPr>
        <w:t>in</w:t>
      </w:r>
      <w:r>
        <w:rPr>
          <w:spacing w:val="24"/>
          <w:w w:val="101"/>
        </w:rPr>
        <w:t xml:space="preserve"> </w:t>
      </w:r>
      <w:r>
        <w:rPr>
          <w:spacing w:val="1"/>
        </w:rPr>
        <w:t>p</w:t>
      </w:r>
      <w:r>
        <w:rPr/>
        <w:t>atients</w:t>
      </w:r>
      <w:r>
        <w:rPr>
          <w:spacing w:val="19"/>
          <w:w w:val="101"/>
        </w:rPr>
        <w:t xml:space="preserve"> </w:t>
      </w:r>
      <w:r>
        <w:rPr/>
        <w:t>with</w:t>
      </w:r>
      <w:r>
        <w:rPr>
          <w:spacing w:val="26"/>
        </w:rPr>
        <w:t xml:space="preserve"> </w:t>
      </w:r>
      <w:r>
        <w:rPr/>
        <w:t>digestive</w:t>
      </w:r>
      <w:r>
        <w:rPr>
          <w:spacing w:val="25"/>
          <w:w w:val="101"/>
        </w:rPr>
        <w:t xml:space="preserve"> </w:t>
      </w:r>
      <w:r>
        <w:rPr/>
        <w:t>tract</w:t>
      </w:r>
      <w:r>
        <w:rPr>
          <w:spacing w:val="25"/>
        </w:rPr>
        <w:t xml:space="preserve"> </w:t>
      </w:r>
      <w:r>
        <w:rPr/>
        <w:t>tumors</w:t>
      </w:r>
      <w:r>
        <w:rPr>
          <w:spacing w:val="22"/>
        </w:rPr>
        <w:t xml:space="preserve"> </w:t>
      </w:r>
      <w:r>
        <w:rPr/>
        <w:t>undergoing</w:t>
      </w:r>
      <w:r>
        <w:rPr>
          <w:spacing w:val="23"/>
          <w:w w:val="102"/>
        </w:rPr>
        <w:t xml:space="preserve"> </w:t>
      </w:r>
      <w:r>
        <w:rPr/>
        <w:t>chemotherapy</w:t>
      </w:r>
    </w:p>
    <w:p>
      <w:pPr>
        <w:pStyle w:val="BodyText"/>
        <w:ind w:left="3445"/>
        <w:spacing w:before="74" w:line="192" w:lineRule="auto"/>
        <w:rPr>
          <w:sz w:val="9"/>
          <w:szCs w:val="9"/>
        </w:rPr>
      </w:pPr>
      <w:r>
        <w:rPr>
          <w:spacing w:val="4"/>
        </w:rPr>
        <w:t>ZHANG</w:t>
      </w:r>
      <w:r>
        <w:rPr>
          <w:spacing w:val="26"/>
          <w:w w:val="102"/>
        </w:rPr>
        <w:t xml:space="preserve"> </w:t>
      </w:r>
      <w:r>
        <w:rPr>
          <w:spacing w:val="4"/>
        </w:rPr>
        <w:t>Xiaofen</w:t>
      </w:r>
      <w:r>
        <w:rPr>
          <w:sz w:val="9"/>
          <w:szCs w:val="9"/>
          <w:spacing w:val="4"/>
          <w:position w:val="7"/>
        </w:rPr>
        <w:t>1</w:t>
      </w:r>
      <w:r>
        <w:rPr>
          <w:sz w:val="9"/>
          <w:szCs w:val="9"/>
          <w:spacing w:val="9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pacing w:val="-8"/>
          <w:position w:val="2"/>
        </w:rPr>
        <w:t xml:space="preserve"> </w:t>
      </w:r>
      <w:r>
        <w:rPr>
          <w:spacing w:val="4"/>
        </w:rPr>
        <w:t>LI</w:t>
      </w:r>
      <w:r>
        <w:rPr>
          <w:spacing w:val="28"/>
          <w:w w:val="101"/>
        </w:rPr>
        <w:t xml:space="preserve"> </w:t>
      </w:r>
      <w:r>
        <w:rPr>
          <w:spacing w:val="4"/>
        </w:rPr>
        <w:t>Yan</w:t>
      </w:r>
      <w:r>
        <w:rPr>
          <w:sz w:val="9"/>
          <w:szCs w:val="9"/>
          <w:spacing w:val="4"/>
          <w:position w:val="7"/>
        </w:rPr>
        <w:t>1</w:t>
      </w:r>
      <w:r>
        <w:rPr>
          <w:sz w:val="9"/>
          <w:szCs w:val="9"/>
          <w:spacing w:val="9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pacing w:val="-8"/>
          <w:position w:val="2"/>
        </w:rPr>
        <w:t xml:space="preserve"> </w:t>
      </w:r>
      <w:r>
        <w:rPr>
          <w:spacing w:val="4"/>
        </w:rPr>
        <w:t>FENG</w:t>
      </w:r>
      <w:r>
        <w:rPr>
          <w:spacing w:val="27"/>
          <w:w w:val="101"/>
        </w:rPr>
        <w:t xml:space="preserve"> </w:t>
      </w:r>
      <w:r>
        <w:rPr>
          <w:spacing w:val="4"/>
        </w:rPr>
        <w:t>Li'na</w:t>
      </w:r>
      <w:r>
        <w:rPr>
          <w:sz w:val="9"/>
          <w:szCs w:val="9"/>
          <w:spacing w:val="4"/>
          <w:position w:val="7"/>
        </w:rPr>
        <w:t>2</w:t>
      </w:r>
      <w:r>
        <w:rPr>
          <w:sz w:val="9"/>
          <w:szCs w:val="9"/>
          <w:spacing w:val="8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pacing w:val="-9"/>
          <w:position w:val="2"/>
        </w:rPr>
        <w:t xml:space="preserve"> </w:t>
      </w:r>
      <w:r>
        <w:rPr>
          <w:spacing w:val="4"/>
        </w:rPr>
        <w:t>ZENG</w:t>
      </w:r>
      <w:r>
        <w:rPr>
          <w:spacing w:val="27"/>
          <w:w w:val="101"/>
        </w:rPr>
        <w:t xml:space="preserve"> </w:t>
      </w:r>
      <w:r>
        <w:rPr>
          <w:spacing w:val="3"/>
        </w:rPr>
        <w:t>Yaqi</w:t>
      </w:r>
      <w:r>
        <w:rPr>
          <w:sz w:val="9"/>
          <w:szCs w:val="9"/>
          <w:spacing w:val="3"/>
          <w:position w:val="7"/>
        </w:rPr>
        <w:t>3</w:t>
      </w:r>
    </w:p>
    <w:p>
      <w:pPr>
        <w:pStyle w:val="BodyText"/>
        <w:ind w:left="1741"/>
        <w:spacing w:before="85" w:line="17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  <w:position w:val="2"/>
        </w:rPr>
        <w:t>( </w:t>
      </w:r>
      <w:r>
        <w:rPr>
          <w:i/>
          <w:iCs/>
          <w:spacing w:val="5"/>
        </w:rPr>
        <w:t>1</w:t>
      </w:r>
      <w:r>
        <w:rPr>
          <w:i/>
          <w:iCs/>
          <w:spacing w:val="-6"/>
        </w:rPr>
        <w:t xml:space="preserve"> </w:t>
      </w:r>
      <w:r>
        <w:rPr>
          <w:spacing w:val="5"/>
        </w:rPr>
        <w:t>.</w:t>
      </w:r>
      <w:r>
        <w:rPr>
          <w:spacing w:val="25"/>
          <w:w w:val="102"/>
        </w:rPr>
        <w:t xml:space="preserve"> </w:t>
      </w:r>
      <w:r>
        <w:rPr>
          <w:i/>
          <w:iCs/>
          <w:spacing w:val="5"/>
        </w:rPr>
        <w:t>Department of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5"/>
        </w:rPr>
        <w:t>Gastroent</w:t>
      </w:r>
      <w:r>
        <w:rPr>
          <w:i/>
          <w:iCs/>
          <w:spacing w:val="4"/>
        </w:rPr>
        <w:t>erology </w:t>
      </w:r>
      <w:r>
        <w:rPr>
          <w:rFonts w:ascii="Microsoft YaHei" w:hAnsi="Microsoft YaHei" w:eastAsia="Microsoft YaHei" w:cs="Microsoft YaHei"/>
          <w:spacing w:val="4"/>
          <w:position w:val="2"/>
        </w:rPr>
        <w:t>; </w:t>
      </w:r>
      <w:r>
        <w:rPr>
          <w:i/>
          <w:iCs/>
          <w:spacing w:val="4"/>
        </w:rPr>
        <w:t>2</w:t>
      </w:r>
      <w:r>
        <w:rPr>
          <w:i/>
          <w:iCs/>
          <w:spacing w:val="-8"/>
        </w:rPr>
        <w:t xml:space="preserve"> </w:t>
      </w:r>
      <w:r>
        <w:rPr>
          <w:spacing w:val="4"/>
        </w:rPr>
        <w:t>.</w:t>
      </w:r>
      <w:r>
        <w:rPr>
          <w:spacing w:val="26"/>
        </w:rPr>
        <w:t xml:space="preserve"> </w:t>
      </w:r>
      <w:r>
        <w:rPr>
          <w:i/>
          <w:iCs/>
          <w:spacing w:val="4"/>
        </w:rPr>
        <w:t>Department of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4"/>
        </w:rPr>
        <w:t>Lymphoma </w:t>
      </w:r>
      <w:r>
        <w:rPr>
          <w:rFonts w:ascii="Microsoft YaHei" w:hAnsi="Microsoft YaHei" w:eastAsia="Microsoft YaHei" w:cs="Microsoft YaHei"/>
          <w:spacing w:val="4"/>
          <w:position w:val="2"/>
        </w:rPr>
        <w:t>; </w:t>
      </w:r>
      <w:r>
        <w:rPr>
          <w:i/>
          <w:iCs/>
          <w:spacing w:val="4"/>
        </w:rPr>
        <w:t>3</w:t>
      </w:r>
      <w:r>
        <w:rPr>
          <w:i/>
          <w:iCs/>
          <w:spacing w:val="-7"/>
        </w:rPr>
        <w:t xml:space="preserve"> </w:t>
      </w:r>
      <w:r>
        <w:rPr>
          <w:spacing w:val="4"/>
        </w:rPr>
        <w:t>.</w:t>
      </w:r>
      <w:r>
        <w:rPr>
          <w:spacing w:val="26"/>
          <w:w w:val="101"/>
        </w:rPr>
        <w:t xml:space="preserve"> </w:t>
      </w:r>
      <w:r>
        <w:rPr>
          <w:i/>
          <w:iCs/>
          <w:spacing w:val="4"/>
        </w:rPr>
        <w:t>Department of  Nutriology </w:t>
      </w:r>
      <w:r>
        <w:rPr>
          <w:rFonts w:ascii="Microsoft YaHei" w:hAnsi="Microsoft YaHei" w:eastAsia="Microsoft YaHei" w:cs="Microsoft YaHei"/>
          <w:spacing w:val="4"/>
          <w:position w:val="2"/>
        </w:rPr>
        <w:t>,</w:t>
      </w:r>
    </w:p>
    <w:p>
      <w:pPr>
        <w:pStyle w:val="BodyText"/>
        <w:ind w:left="1991"/>
        <w:spacing w:before="84" w:line="229" w:lineRule="auto"/>
        <w:rPr/>
      </w:pPr>
      <w:r>
        <w:rPr>
          <w:i/>
          <w:iCs/>
          <w:spacing w:val="7"/>
        </w:rPr>
        <w:t>Tianjin Medical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7"/>
        </w:rPr>
        <w:t>University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7"/>
        </w:rPr>
        <w:t>Cancer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7"/>
        </w:rPr>
        <w:t>Hospital</w:t>
      </w:r>
      <w:r>
        <w:rPr>
          <w:i/>
          <w:iCs/>
        </w:rPr>
        <w:t xml:space="preserve">  </w:t>
      </w:r>
      <w:r>
        <w:rPr>
          <w:i/>
          <w:iCs/>
          <w:spacing w:val="7"/>
        </w:rPr>
        <w:t>&amp;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7"/>
        </w:rPr>
        <w:t>National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7"/>
        </w:rPr>
        <w:t>Cancer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7"/>
        </w:rPr>
        <w:t>Clinical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7"/>
        </w:rPr>
        <w:t>Medical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7"/>
        </w:rPr>
        <w:t>Research</w:t>
      </w:r>
    </w:p>
    <w:p>
      <w:pPr>
        <w:pStyle w:val="BodyText"/>
        <w:ind w:left="2357"/>
        <w:spacing w:before="104" w:line="229" w:lineRule="auto"/>
        <w:rPr/>
      </w:pPr>
      <w:r>
        <w:rPr>
          <w:i/>
          <w:iCs/>
          <w:spacing w:val="9"/>
        </w:rPr>
        <w:t>Center&amp;TianjinKey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9"/>
        </w:rPr>
        <w:t>Laboratory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9"/>
        </w:rPr>
        <w:t>of ''Cancer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9"/>
        </w:rPr>
        <w:t>Prevention and  </w:t>
      </w:r>
      <w:r>
        <w:rPr>
          <w:i/>
          <w:iCs/>
          <w:spacing w:val="8"/>
        </w:rPr>
        <w:t>Treatment''&amp;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8"/>
        </w:rPr>
        <w:t>Tianjin</w:t>
      </w:r>
    </w:p>
    <w:p>
      <w:pPr>
        <w:pStyle w:val="BodyText"/>
        <w:ind w:left="2579"/>
        <w:spacing w:before="104" w:line="171" w:lineRule="auto"/>
        <w:rPr>
          <w:rFonts w:ascii="Microsoft YaHei" w:hAnsi="Microsoft YaHei" w:eastAsia="Microsoft YaHei" w:cs="Microsoft YaHei"/>
        </w:rPr>
      </w:pPr>
      <w:r>
        <w:rPr>
          <w:i/>
          <w:iCs/>
          <w:spacing w:val="6"/>
        </w:rPr>
        <w:t>Malignant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6"/>
        </w:rPr>
        <w:t>Tumor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6"/>
        </w:rPr>
        <w:t>Clinical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6"/>
        </w:rPr>
        <w:t>Medical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6"/>
        </w:rPr>
        <w:t>Research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6"/>
        </w:rPr>
        <w:t>Ce</w:t>
      </w:r>
      <w:r>
        <w:rPr>
          <w:i/>
          <w:iCs/>
          <w:spacing w:val="5"/>
        </w:rPr>
        <w:t>nter </w:t>
      </w:r>
      <w:r>
        <w:rPr>
          <w:rFonts w:ascii="Microsoft YaHei" w:hAnsi="Microsoft YaHei" w:eastAsia="Microsoft YaHei" w:cs="Microsoft YaHei"/>
          <w:spacing w:val="5"/>
          <w:position w:val="2"/>
        </w:rPr>
        <w:t>, </w:t>
      </w:r>
      <w:r>
        <w:rPr>
          <w:i/>
          <w:iCs/>
          <w:spacing w:val="5"/>
        </w:rPr>
        <w:t>Tianjin 300060 </w:t>
      </w:r>
      <w:r>
        <w:rPr>
          <w:rFonts w:ascii="Microsoft YaHei" w:hAnsi="Microsoft YaHei" w:eastAsia="Microsoft YaHei" w:cs="Microsoft YaHei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pacing w:val="-6"/>
          <w:position w:val="2"/>
        </w:rPr>
        <w:t xml:space="preserve"> </w:t>
      </w:r>
      <w:r>
        <w:rPr>
          <w:i/>
          <w:iCs/>
          <w:spacing w:val="5"/>
        </w:rPr>
        <w:t>China</w:t>
      </w:r>
      <w:r>
        <w:rPr>
          <w:rFonts w:ascii="Microsoft YaHei" w:hAnsi="Microsoft YaHei" w:eastAsia="Microsoft YaHei" w:cs="Microsoft YaHei"/>
          <w:spacing w:val="5"/>
        </w:rPr>
        <w:t>)</w:t>
      </w:r>
    </w:p>
    <w:p>
      <w:pPr>
        <w:pStyle w:val="BodyText"/>
        <w:ind w:left="1122" w:right="398" w:firstLine="361"/>
        <w:spacing w:before="42" w:line="277" w:lineRule="auto"/>
        <w:jc w:val="both"/>
        <w:rPr>
          <w:rFonts w:ascii="Microsoft YaHei" w:hAnsi="Microsoft YaHei" w:eastAsia="Microsoft YaHei" w:cs="Microsoft YaHei"/>
        </w:rPr>
      </w:pPr>
      <w:r>
        <w:rPr/>
        <w:t>Abstract</w:t>
      </w:r>
      <w:r>
        <w:rPr>
          <w:spacing w:val="11"/>
        </w:rPr>
        <w:t xml:space="preserve">    </w:t>
      </w:r>
      <w:r>
        <w:rPr/>
        <w:t>Objective</w:t>
      </w:r>
      <w:r>
        <w:rPr>
          <w:spacing w:val="11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evaluate</w:t>
      </w:r>
      <w:r>
        <w:rPr>
          <w:spacing w:val="42"/>
        </w:rPr>
        <w:t xml:space="preserve"> </w:t>
      </w:r>
      <w:r>
        <w:rPr/>
        <w:t>and</w:t>
      </w:r>
      <w:r>
        <w:rPr>
          <w:spacing w:val="11"/>
        </w:rPr>
        <w:t xml:space="preserve">  </w:t>
      </w:r>
      <w:r>
        <w:rPr/>
        <w:t>summarize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best</w:t>
      </w:r>
      <w:r>
        <w:rPr>
          <w:spacing w:val="38"/>
        </w:rPr>
        <w:t xml:space="preserve"> </w:t>
      </w:r>
      <w:r>
        <w:rPr/>
        <w:t>national</w:t>
      </w:r>
      <w:r>
        <w:rPr>
          <w:spacing w:val="40"/>
          <w:w w:val="101"/>
        </w:rPr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/>
        <w:t>international</w:t>
      </w:r>
      <w:r>
        <w:rPr>
          <w:spacing w:val="42"/>
        </w:rPr>
        <w:t xml:space="preserve"> </w:t>
      </w:r>
      <w:r>
        <w:rPr/>
        <w:t>evidence</w:t>
      </w:r>
      <w:r>
        <w:rPr>
          <w:spacing w:val="38"/>
        </w:rPr>
        <w:t xml:space="preserve"> </w:t>
      </w:r>
      <w:r>
        <w:rPr/>
        <w:t>on</w:t>
      </w:r>
      <w:r>
        <w:rPr>
          <w:spacing w:val="39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nutritional </w:t>
      </w:r>
      <w:r>
        <w:rPr>
          <w:spacing w:val="2"/>
        </w:rPr>
        <w:t>management</w:t>
      </w:r>
      <w:r>
        <w:rPr>
          <w:spacing w:val="26"/>
          <w:w w:val="101"/>
        </w:rPr>
        <w:t xml:space="preserve"> </w:t>
      </w:r>
      <w:r>
        <w:rPr>
          <w:spacing w:val="2"/>
        </w:rPr>
        <w:t>of</w:t>
      </w:r>
      <w:r>
        <w:rPr>
          <w:spacing w:val="28"/>
        </w:rPr>
        <w:t xml:space="preserve"> </w:t>
      </w:r>
      <w:r>
        <w:rPr>
          <w:spacing w:val="2"/>
        </w:rPr>
        <w:t>p</w:t>
      </w:r>
      <w:r>
        <w:rPr>
          <w:spacing w:val="-29"/>
        </w:rPr>
        <w:t xml:space="preserve"> </w:t>
      </w:r>
      <w:r>
        <w:rPr>
          <w:spacing w:val="2"/>
        </w:rPr>
        <w:t>atients</w:t>
      </w:r>
      <w:r>
        <w:rPr>
          <w:spacing w:val="34"/>
        </w:rPr>
        <w:t xml:space="preserve"> </w:t>
      </w:r>
      <w:r>
        <w:rPr>
          <w:spacing w:val="1"/>
        </w:rPr>
        <w:t>undergoing</w:t>
      </w:r>
      <w:r>
        <w:rPr>
          <w:spacing w:val="31"/>
          <w:w w:val="101"/>
        </w:rPr>
        <w:t xml:space="preserve"> </w:t>
      </w:r>
      <w:r>
        <w:rPr>
          <w:spacing w:val="1"/>
        </w:rPr>
        <w:t>chemotherapy</w:t>
      </w:r>
      <w:r>
        <w:rPr>
          <w:spacing w:val="30"/>
        </w:rPr>
        <w:t xml:space="preserve"> </w:t>
      </w:r>
      <w:r>
        <w:rPr>
          <w:spacing w:val="1"/>
        </w:rPr>
        <w:t>for</w:t>
      </w:r>
      <w:r>
        <w:rPr>
          <w:spacing w:val="32"/>
          <w:w w:val="101"/>
        </w:rPr>
        <w:t xml:space="preserve"> </w:t>
      </w:r>
      <w:r>
        <w:rPr>
          <w:spacing w:val="1"/>
        </w:rPr>
        <w:t>gastrointestinal</w:t>
      </w:r>
      <w:r>
        <w:rPr>
          <w:spacing w:val="35"/>
        </w:rPr>
        <w:t xml:space="preserve"> </w:t>
      </w:r>
      <w:r>
        <w:rPr>
          <w:spacing w:val="1"/>
        </w:rPr>
        <w:t>tumors</w:t>
      </w:r>
      <w:r>
        <w:rPr>
          <w:spacing w:val="-26"/>
        </w:rPr>
        <w:t xml:space="preserve"> </w:t>
      </w:r>
      <w:r>
        <w:rPr>
          <w:spacing w:val="1"/>
        </w:rPr>
        <w:t>.</w:t>
      </w:r>
      <w:r>
        <w:rPr>
          <w:spacing w:val="20"/>
        </w:rPr>
        <w:t xml:space="preserve">  </w:t>
      </w:r>
      <w:r>
        <w:rPr>
          <w:spacing w:val="1"/>
        </w:rPr>
        <w:t>Methods</w:t>
      </w:r>
      <w:r>
        <w:rPr>
          <w:spacing w:val="30"/>
          <w:w w:val="101"/>
        </w:rPr>
        <w:t xml:space="preserve"> </w:t>
      </w:r>
      <w:r>
        <w:rPr>
          <w:spacing w:val="1"/>
        </w:rPr>
        <w:t>All</w:t>
      </w:r>
      <w:r>
        <w:rPr>
          <w:spacing w:val="36"/>
        </w:rPr>
        <w:t xml:space="preserve"> </w:t>
      </w:r>
      <w:r>
        <w:rPr>
          <w:spacing w:val="1"/>
        </w:rPr>
        <w:t>the</w:t>
      </w:r>
      <w:r>
        <w:rPr>
          <w:spacing w:val="37"/>
          <w:w w:val="101"/>
        </w:rPr>
        <w:t xml:space="preserve"> </w:t>
      </w:r>
      <w:r>
        <w:rPr>
          <w:spacing w:val="1"/>
        </w:rPr>
        <w:t>evidences</w:t>
      </w:r>
      <w:r>
        <w:rPr>
          <w:spacing w:val="41"/>
        </w:rPr>
        <w:t xml:space="preserve"> </w:t>
      </w:r>
      <w:r>
        <w:rPr>
          <w:spacing w:val="1"/>
        </w:rPr>
        <w:t>related</w:t>
      </w:r>
      <w:r>
        <w:rPr>
          <w:spacing w:val="37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nutritional</w:t>
      </w:r>
      <w:r>
        <w:rPr>
          <w:spacing w:val="20"/>
        </w:rPr>
        <w:t xml:space="preserve"> </w:t>
      </w:r>
      <w:r>
        <w:rPr>
          <w:spacing w:val="3"/>
        </w:rPr>
        <w:t>management</w:t>
      </w:r>
      <w:r>
        <w:rPr>
          <w:spacing w:val="18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p</w:t>
      </w:r>
      <w:r>
        <w:rPr>
          <w:spacing w:val="-29"/>
        </w:rPr>
        <w:t xml:space="preserve"> </w:t>
      </w:r>
      <w:r>
        <w:rPr>
          <w:spacing w:val="2"/>
        </w:rPr>
        <w:t>atients</w:t>
      </w:r>
      <w:r>
        <w:rPr>
          <w:spacing w:val="25"/>
        </w:rPr>
        <w:t xml:space="preserve"> </w:t>
      </w:r>
      <w:r>
        <w:rPr>
          <w:spacing w:val="2"/>
        </w:rPr>
        <w:t>with</w:t>
      </w:r>
      <w:r>
        <w:rPr>
          <w:spacing w:val="20"/>
        </w:rPr>
        <w:t xml:space="preserve"> </w:t>
      </w:r>
      <w:r>
        <w:rPr>
          <w:spacing w:val="2"/>
        </w:rPr>
        <w:t>gastrointestinal</w:t>
      </w:r>
      <w:r>
        <w:rPr>
          <w:spacing w:val="22"/>
          <w:w w:val="101"/>
        </w:rPr>
        <w:t xml:space="preserve"> </w:t>
      </w:r>
      <w:r>
        <w:rPr>
          <w:spacing w:val="2"/>
        </w:rPr>
        <w:t>cancer</w:t>
      </w:r>
      <w:r>
        <w:rPr>
          <w:spacing w:val="20"/>
          <w:w w:val="101"/>
        </w:rPr>
        <w:t xml:space="preserve"> </w:t>
      </w:r>
      <w:r>
        <w:rPr>
          <w:spacing w:val="2"/>
        </w:rPr>
        <w:t>undergoing</w:t>
      </w:r>
      <w:r>
        <w:rPr>
          <w:spacing w:val="24"/>
        </w:rPr>
        <w:t xml:space="preserve"> </w:t>
      </w:r>
      <w:r>
        <w:rPr>
          <w:spacing w:val="2"/>
        </w:rPr>
        <w:t>chemotherapy</w:t>
      </w:r>
      <w:r>
        <w:rPr>
          <w:spacing w:val="18"/>
          <w:w w:val="101"/>
        </w:rPr>
        <w:t xml:space="preserve"> </w:t>
      </w:r>
      <w:r>
        <w:rPr>
          <w:spacing w:val="2"/>
        </w:rPr>
        <w:t>were</w:t>
      </w:r>
      <w:r>
        <w:rPr>
          <w:spacing w:val="21"/>
        </w:rPr>
        <w:t xml:space="preserve"> </w:t>
      </w:r>
      <w:r>
        <w:rPr>
          <w:spacing w:val="2"/>
        </w:rPr>
        <w:t>retrieved</w:t>
      </w:r>
      <w:r>
        <w:rPr>
          <w:spacing w:val="20"/>
          <w:w w:val="101"/>
        </w:rPr>
        <w:t xml:space="preserve"> </w:t>
      </w:r>
      <w:r>
        <w:rPr>
          <w:spacing w:val="2"/>
        </w:rPr>
        <w:t>from</w:t>
      </w:r>
      <w:r>
        <w:rPr/>
        <w:t xml:space="preserve"> </w:t>
      </w:r>
      <w:r>
        <w:rPr/>
        <w:t>Up</w:t>
      </w:r>
      <w:r>
        <w:rPr>
          <w:spacing w:val="36"/>
        </w:rPr>
        <w:t xml:space="preserve"> </w:t>
      </w:r>
      <w:r>
        <w:rPr/>
        <w:t>to</w:t>
      </w:r>
      <w:r>
        <w:rPr>
          <w:spacing w:val="29"/>
          <w:w w:val="101"/>
        </w:rPr>
        <w:t xml:space="preserve"> </w:t>
      </w:r>
      <w:r>
        <w:rPr/>
        <w:t>Date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Cochrane</w:t>
      </w:r>
      <w:r>
        <w:rPr>
          <w:spacing w:val="7"/>
        </w:rPr>
        <w:t xml:space="preserve">  </w:t>
      </w:r>
      <w:r>
        <w:rPr/>
        <w:t>Library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BMJ</w:t>
      </w:r>
      <w:r>
        <w:rPr>
          <w:spacing w:val="7"/>
        </w:rPr>
        <w:t xml:space="preserve">  </w:t>
      </w:r>
      <w:r>
        <w:rPr/>
        <w:t>Best</w:t>
      </w:r>
      <w:r>
        <w:rPr>
          <w:spacing w:val="7"/>
        </w:rPr>
        <w:t xml:space="preserve">  </w:t>
      </w:r>
      <w:r>
        <w:rPr/>
        <w:t>Practice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/>
        <w:t>National</w:t>
      </w:r>
      <w:r>
        <w:rPr>
          <w:spacing w:val="7"/>
        </w:rPr>
        <w:t xml:space="preserve">  </w:t>
      </w:r>
      <w:r>
        <w:rPr/>
        <w:t>Institute</w:t>
      </w:r>
      <w:r>
        <w:rPr>
          <w:spacing w:val="7"/>
        </w:rPr>
        <w:t xml:space="preserve">  </w:t>
      </w:r>
      <w:r>
        <w:rPr/>
        <w:t>for</w:t>
      </w:r>
      <w:r>
        <w:rPr>
          <w:spacing w:val="7"/>
        </w:rPr>
        <w:t xml:space="preserve">  </w:t>
      </w:r>
      <w:r>
        <w:rPr/>
        <w:t>Health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Care</w:t>
      </w:r>
      <w:r>
        <w:rPr>
          <w:spacing w:val="7"/>
        </w:rPr>
        <w:t xml:space="preserve">  </w:t>
      </w:r>
      <w:r>
        <w:rPr/>
        <w:t>Excellence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Registered </w:t>
      </w:r>
      <w:r>
        <w:rPr>
          <w:spacing w:val="4"/>
        </w:rPr>
        <w:t>Nurses'Association</w:t>
      </w:r>
      <w:r>
        <w:rPr>
          <w:spacing w:val="24"/>
          <w:w w:val="102"/>
        </w:rPr>
        <w:t xml:space="preserve"> </w:t>
      </w:r>
      <w:r>
        <w:rPr>
          <w:spacing w:val="4"/>
        </w:rPr>
        <w:t>of</w:t>
      </w:r>
      <w:r>
        <w:rPr>
          <w:spacing w:val="34"/>
          <w:w w:val="101"/>
        </w:rPr>
        <w:t xml:space="preserve"> </w:t>
      </w:r>
      <w:r>
        <w:rPr>
          <w:spacing w:val="4"/>
        </w:rPr>
        <w:t>Ontario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2"/>
        </w:rPr>
        <w:t>,  </w:t>
      </w:r>
      <w:r>
        <w:rPr>
          <w:spacing w:val="4"/>
        </w:rPr>
        <w:t>Guidelines</w:t>
      </w:r>
      <w:r>
        <w:rPr>
          <w:spacing w:val="40"/>
        </w:rPr>
        <w:t xml:space="preserve"> </w:t>
      </w:r>
      <w:r>
        <w:rPr>
          <w:spacing w:val="4"/>
        </w:rPr>
        <w:t>Internationa</w:t>
      </w:r>
      <w:r>
        <w:rPr>
          <w:spacing w:val="3"/>
        </w:rPr>
        <w:t>l</w:t>
      </w:r>
      <w:r>
        <w:rPr>
          <w:spacing w:val="37"/>
        </w:rPr>
        <w:t xml:space="preserve"> </w:t>
      </w:r>
      <w:r>
        <w:rPr>
          <w:spacing w:val="3"/>
        </w:rPr>
        <w:t>Network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 </w:t>
      </w:r>
      <w:r>
        <w:rPr>
          <w:spacing w:val="3"/>
        </w:rPr>
        <w:t>National  Guideline</w:t>
      </w:r>
      <w:r>
        <w:rPr>
          <w:spacing w:val="36"/>
          <w:w w:val="101"/>
        </w:rPr>
        <w:t xml:space="preserve"> </w:t>
      </w:r>
      <w:r>
        <w:rPr>
          <w:spacing w:val="3"/>
        </w:rPr>
        <w:t>Clearinghous </w:t>
      </w:r>
      <w:r>
        <w:rPr>
          <w:rFonts w:ascii="Microsoft YaHei" w:hAnsi="Microsoft YaHei" w:eastAsia="Microsoft YaHei" w:cs="Microsoft YaHei"/>
          <w:spacing w:val="3"/>
          <w:position w:val="2"/>
        </w:rPr>
        <w:t>, </w:t>
      </w:r>
      <w:r>
        <w:rPr>
          <w:spacing w:val="3"/>
        </w:rPr>
        <w:t>Scottish</w:t>
      </w:r>
      <w:r>
        <w:rPr>
          <w:spacing w:val="38"/>
        </w:rPr>
        <w:t xml:space="preserve"> </w:t>
      </w:r>
      <w:r>
        <w:rPr>
          <w:spacing w:val="3"/>
        </w:rPr>
        <w:t>Inter-</w:t>
      </w:r>
      <w:r>
        <w:rPr/>
        <w:t xml:space="preserve"> </w:t>
      </w:r>
      <w:r>
        <w:rPr/>
        <w:t>collegiate</w:t>
      </w:r>
      <w:r>
        <w:rPr>
          <w:spacing w:val="33"/>
        </w:rPr>
        <w:t xml:space="preserve"> </w:t>
      </w:r>
      <w:r>
        <w:rPr/>
        <w:t>Guidelines</w:t>
      </w:r>
      <w:r>
        <w:rPr>
          <w:spacing w:val="33"/>
        </w:rPr>
        <w:t xml:space="preserve"> </w:t>
      </w:r>
      <w:r>
        <w:rPr/>
        <w:t>Network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40"/>
          <w:w w:val="101"/>
          <w:position w:val="2"/>
        </w:rPr>
        <w:t xml:space="preserve"> </w:t>
      </w:r>
      <w:r>
        <w:rPr/>
        <w:t>Web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science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42"/>
          <w:position w:val="2"/>
        </w:rPr>
        <w:t xml:space="preserve"> </w:t>
      </w:r>
      <w:r>
        <w:rPr/>
        <w:t>Pubmed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42"/>
          <w:position w:val="2"/>
        </w:rPr>
        <w:t xml:space="preserve"> </w:t>
      </w:r>
      <w:r>
        <w:rPr/>
        <w:t>CNKI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40"/>
          <w:position w:val="2"/>
        </w:rPr>
        <w:t xml:space="preserve"> </w:t>
      </w:r>
      <w:r>
        <w:rPr/>
        <w:t>Wanfang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42"/>
          <w:w w:val="101"/>
          <w:position w:val="2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other</w:t>
      </w:r>
      <w:r>
        <w:rPr>
          <w:spacing w:val="18"/>
          <w:w w:val="101"/>
        </w:rPr>
        <w:t xml:space="preserve"> </w:t>
      </w:r>
      <w:r>
        <w:rPr/>
        <w:t>databases</w:t>
      </w:r>
      <w:r>
        <w:rPr>
          <w:spacing w:val="-26"/>
        </w:rPr>
        <w:t xml:space="preserve"> </w:t>
      </w:r>
      <w:r>
        <w:rPr>
          <w:spacing w:val="1"/>
        </w:rPr>
        <w:t>.</w:t>
      </w:r>
      <w:r>
        <w:rPr>
          <w:spacing w:val="12"/>
          <w:w w:val="101"/>
        </w:rPr>
        <w:t xml:space="preserve">  </w:t>
      </w:r>
      <w:r>
        <w:rPr/>
        <w:t>The</w:t>
      </w:r>
      <w:r>
        <w:rPr>
          <w:spacing w:val="19"/>
        </w:rPr>
        <w:t xml:space="preserve"> </w:t>
      </w:r>
      <w:r>
        <w:rPr/>
        <w:t>retrieval</w:t>
      </w:r>
      <w:r>
        <w:rPr>
          <w:spacing w:val="20"/>
        </w:rPr>
        <w:t xml:space="preserve"> </w:t>
      </w:r>
      <w:r>
        <w:rPr/>
        <w:t>dead</w:t>
      </w:r>
      <w:r>
        <w:rPr>
          <w:spacing w:val="1"/>
        </w:rPr>
        <w:t>-</w:t>
      </w:r>
      <w:r>
        <w:rPr/>
        <w:t xml:space="preserve"> </w:t>
      </w:r>
      <w:r>
        <w:rPr/>
        <w:t>line</w:t>
      </w:r>
      <w:r>
        <w:rPr>
          <w:spacing w:val="29"/>
          <w:w w:val="101"/>
        </w:rPr>
        <w:t xml:space="preserve"> </w:t>
      </w:r>
      <w:r>
        <w:rPr/>
        <w:t>was</w:t>
      </w:r>
      <w:r>
        <w:rPr>
          <w:spacing w:val="32"/>
        </w:rPr>
        <w:t xml:space="preserve"> </w:t>
      </w:r>
      <w:r>
        <w:rPr/>
        <w:t>from</w:t>
      </w:r>
      <w:r>
        <w:rPr>
          <w:spacing w:val="20"/>
          <w:w w:val="101"/>
        </w:rPr>
        <w:t xml:space="preserve"> </w:t>
      </w:r>
      <w:r>
        <w:rPr/>
        <w:t>database</w:t>
      </w:r>
      <w:r>
        <w:rPr>
          <w:spacing w:val="21"/>
        </w:rPr>
        <w:t xml:space="preserve"> </w:t>
      </w:r>
      <w:r>
        <w:rPr/>
        <w:t>establishment</w:t>
      </w:r>
      <w:r>
        <w:rPr>
          <w:spacing w:val="19"/>
          <w:w w:val="101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April</w:t>
      </w:r>
      <w:r>
        <w:rPr>
          <w:spacing w:val="22"/>
        </w:rPr>
        <w:t xml:space="preserve"> </w:t>
      </w:r>
      <w:r>
        <w:rPr/>
        <w:t>8 </w:t>
      </w:r>
      <w:r>
        <w:rPr>
          <w:rFonts w:ascii="Microsoft YaHei" w:hAnsi="Microsoft YaHei" w:eastAsia="Microsoft YaHei" w:cs="Microsoft YaHei"/>
          <w:position w:val="2"/>
        </w:rPr>
        <w:t>,</w:t>
      </w:r>
      <w:r>
        <w:rPr>
          <w:rFonts w:ascii="Microsoft YaHei" w:hAnsi="Microsoft YaHei" w:eastAsia="Microsoft YaHei" w:cs="Microsoft YaHei"/>
          <w:spacing w:val="45"/>
          <w:position w:val="2"/>
        </w:rPr>
        <w:t xml:space="preserve"> </w:t>
      </w:r>
      <w:r>
        <w:rPr/>
        <w:t>2024.</w:t>
      </w:r>
      <w:r>
        <w:rPr>
          <w:spacing w:val="18"/>
        </w:rPr>
        <w:t xml:space="preserve"> </w:t>
      </w:r>
      <w:r>
        <w:rPr/>
        <w:t>Results</w:t>
      </w:r>
      <w:r>
        <w:rPr>
          <w:spacing w:val="16"/>
          <w:w w:val="102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total</w:t>
      </w:r>
      <w:r>
        <w:rPr>
          <w:spacing w:val="20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12</w:t>
      </w:r>
      <w:r>
        <w:rPr>
          <w:spacing w:val="35"/>
        </w:rPr>
        <w:t xml:space="preserve"> </w:t>
      </w:r>
      <w:r>
        <w:rPr/>
        <w:t>papers</w:t>
      </w:r>
      <w:r>
        <w:rPr>
          <w:spacing w:val="24"/>
          <w:w w:val="101"/>
        </w:rPr>
        <w:t xml:space="preserve"> </w:t>
      </w:r>
      <w:r>
        <w:rPr/>
        <w:t>were</w:t>
      </w:r>
      <w:r>
        <w:rPr>
          <w:spacing w:val="20"/>
          <w:w w:val="101"/>
        </w:rPr>
        <w:t xml:space="preserve"> </w:t>
      </w:r>
      <w:r>
        <w:rPr/>
        <w:t>included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,</w:t>
      </w:r>
      <w:r>
        <w:rPr>
          <w:rFonts w:ascii="Microsoft YaHei" w:hAnsi="Microsoft YaHei" w:eastAsia="Microsoft YaHei" w:cs="Microsoft YaHei"/>
          <w:spacing w:val="45"/>
          <w:position w:val="2"/>
        </w:rPr>
        <w:t xml:space="preserve"> </w:t>
      </w:r>
      <w:r>
        <w:rPr/>
        <w:t>including</w:t>
      </w:r>
      <w:r>
        <w:rPr>
          <w:spacing w:val="22"/>
          <w:w w:val="102"/>
        </w:rPr>
        <w:t xml:space="preserve"> </w:t>
      </w:r>
      <w:r>
        <w:rPr/>
        <w:t>8</w:t>
      </w:r>
      <w:r>
        <w:rPr>
          <w:spacing w:val="30"/>
          <w:w w:val="101"/>
        </w:rPr>
        <w:t xml:space="preserve"> </w:t>
      </w:r>
      <w:r>
        <w:rPr/>
        <w:t>g</w:t>
      </w:r>
      <w:r>
        <w:rPr>
          <w:spacing w:val="-29"/>
        </w:rPr>
        <w:t xml:space="preserve"> </w:t>
      </w:r>
      <w:r>
        <w:rPr/>
        <w:t>uide- </w:t>
      </w:r>
      <w:r>
        <w:rPr/>
        <w:t>lines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  </w:t>
      </w:r>
      <w:r>
        <w:rPr>
          <w:spacing w:val="1"/>
        </w:rPr>
        <w:t>1</w:t>
      </w:r>
      <w:r>
        <w:rPr/>
        <w:t>expert</w:t>
      </w:r>
      <w:r>
        <w:rPr>
          <w:spacing w:val="1"/>
        </w:rPr>
        <w:t xml:space="preserve">  </w:t>
      </w:r>
      <w:r>
        <w:rPr/>
        <w:t>consensus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  </w:t>
      </w:r>
      <w:r>
        <w:rPr/>
        <w:t>and</w:t>
      </w:r>
      <w:r>
        <w:rPr>
          <w:spacing w:val="1"/>
        </w:rPr>
        <w:t xml:space="preserve">  3</w:t>
      </w:r>
      <w:r>
        <w:rPr/>
        <w:t>clinical</w:t>
      </w:r>
      <w:r>
        <w:rPr>
          <w:spacing w:val="1"/>
        </w:rPr>
        <w:t xml:space="preserve">  </w:t>
      </w:r>
      <w:r>
        <w:rPr/>
        <w:t>decision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11"/>
          <w:position w:val="2"/>
        </w:rPr>
        <w:t xml:space="preserve">  </w:t>
      </w:r>
      <w:r>
        <w:rPr/>
        <w:t>and</w:t>
      </w:r>
      <w:r>
        <w:rPr>
          <w:spacing w:val="1"/>
        </w:rPr>
        <w:t xml:space="preserve">  36</w:t>
      </w:r>
      <w:r>
        <w:rPr>
          <w:spacing w:val="8"/>
        </w:rPr>
        <w:t xml:space="preserve">  </w:t>
      </w:r>
      <w:r>
        <w:rPr/>
        <w:t>p</w:t>
      </w:r>
      <w:r>
        <w:rPr>
          <w:spacing w:val="-27"/>
        </w:rPr>
        <w:t xml:space="preserve"> </w:t>
      </w:r>
      <w:r>
        <w:rPr/>
        <w:t>ieces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best</w:t>
      </w:r>
      <w:r>
        <w:rPr>
          <w:spacing w:val="1"/>
        </w:rPr>
        <w:t xml:space="preserve">  </w:t>
      </w:r>
      <w:r>
        <w:rPr/>
        <w:t>evidence</w:t>
      </w:r>
      <w:r>
        <w:rPr>
          <w:spacing w:val="1"/>
        </w:rPr>
        <w:t xml:space="preserve">  </w:t>
      </w:r>
      <w:r>
        <w:rPr/>
        <w:t>were</w:t>
      </w:r>
      <w:r>
        <w:rPr>
          <w:spacing w:val="1"/>
        </w:rPr>
        <w:t xml:space="preserve">  </w:t>
      </w:r>
      <w:r>
        <w:rPr/>
        <w:t>summarized</w:t>
      </w:r>
      <w:r>
        <w:rPr>
          <w:spacing w:val="1"/>
        </w:rPr>
        <w:t xml:space="preserve">  </w:t>
      </w:r>
      <w:r>
        <w:rPr/>
        <w:t>in</w:t>
      </w:r>
      <w:r>
        <w:rPr>
          <w:spacing w:val="2"/>
        </w:rPr>
        <w:t xml:space="preserve">  </w:t>
      </w:r>
      <w:r>
        <w:rPr>
          <w:spacing w:val="1"/>
        </w:rPr>
        <w:t>9</w:t>
      </w:r>
      <w:r>
        <w:rPr/>
        <w:t>aspects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:</w:t>
      </w:r>
    </w:p>
    <w:p>
      <w:pPr>
        <w:pStyle w:val="BodyText"/>
        <w:ind w:left="1122" w:right="399" w:firstLine="2"/>
        <w:spacing w:before="15" w:line="256" w:lineRule="auto"/>
        <w:jc w:val="both"/>
        <w:rPr/>
      </w:pPr>
      <w:r>
        <w:rPr/>
        <w:t>Team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2"/>
        </w:rPr>
        <w:t>,  </w:t>
      </w:r>
      <w:r>
        <w:rPr/>
        <w:t>screening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assessment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2"/>
        </w:rPr>
        <w:t>,   </w:t>
      </w:r>
      <w:r>
        <w:rPr/>
        <w:t>timing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nutritional</w:t>
      </w:r>
      <w:r>
        <w:rPr>
          <w:spacing w:val="11"/>
        </w:rPr>
        <w:t xml:space="preserve">  </w:t>
      </w:r>
      <w:r>
        <w:rPr/>
        <w:t>interventions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2"/>
        </w:rPr>
        <w:t>, </w:t>
      </w:r>
      <w:r>
        <w:rPr>
          <w:rFonts w:ascii="Microsoft YaHei" w:hAnsi="Microsoft YaHei" w:eastAsia="Microsoft YaHei" w:cs="Microsoft YaHei"/>
          <w:spacing w:val="10"/>
          <w:position w:val="2"/>
        </w:rPr>
        <w:t xml:space="preserve">  </w:t>
      </w:r>
      <w:r>
        <w:rPr/>
        <w:t>nutritional</w:t>
      </w:r>
      <w:r>
        <w:rPr>
          <w:spacing w:val="10"/>
        </w:rPr>
        <w:t xml:space="preserve">  </w:t>
      </w:r>
      <w:r>
        <w:rPr/>
        <w:t>support</w:t>
      </w:r>
      <w:r>
        <w:rPr>
          <w:spacing w:val="10"/>
        </w:rPr>
        <w:t xml:space="preserve">  </w:t>
      </w:r>
      <w:r>
        <w:rPr/>
        <w:t>modalities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2"/>
        </w:rPr>
        <w:t>,   </w:t>
      </w:r>
      <w:r>
        <w:rPr/>
        <w:t>nutritional </w:t>
      </w:r>
      <w:r>
        <w:rPr/>
        <w:t>needs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  </w:t>
      </w:r>
      <w:r>
        <w:rPr/>
        <w:t>symptom</w:t>
      </w:r>
      <w:r>
        <w:rPr>
          <w:spacing w:val="26"/>
        </w:rPr>
        <w:t xml:space="preserve"> </w:t>
      </w:r>
      <w:r>
        <w:rPr/>
        <w:t>management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  </w:t>
      </w:r>
      <w:r>
        <w:rPr/>
        <w:t>exercise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  </w:t>
      </w:r>
      <w:r>
        <w:rPr/>
        <w:t>home</w:t>
      </w:r>
      <w:r>
        <w:rPr>
          <w:spacing w:val="20"/>
        </w:rPr>
        <w:t xml:space="preserve"> </w:t>
      </w:r>
      <w:r>
        <w:rPr/>
        <w:t>nutrition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45"/>
          <w:w w:val="101"/>
          <w:position w:val="2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health</w:t>
      </w:r>
      <w:r>
        <w:rPr>
          <w:spacing w:val="22"/>
        </w:rPr>
        <w:t xml:space="preserve"> </w:t>
      </w:r>
      <w:r>
        <w:rPr/>
        <w:t>education</w:t>
      </w:r>
      <w:r>
        <w:rPr>
          <w:spacing w:val="1"/>
        </w:rPr>
        <w:t>.  </w:t>
      </w:r>
      <w:r>
        <w:rPr/>
        <w:t>Conclusion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summary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best</w:t>
      </w:r>
      <w:r>
        <w:rPr>
          <w:spacing w:val="20"/>
          <w:w w:val="102"/>
        </w:rPr>
        <w:t xml:space="preserve"> </w:t>
      </w:r>
      <w:r>
        <w:rPr/>
        <w:t>evi</w:t>
      </w:r>
      <w:r>
        <w:rPr>
          <w:spacing w:val="1"/>
        </w:rPr>
        <w:t>-</w:t>
      </w:r>
      <w:r>
        <w:rPr/>
        <w:t xml:space="preserve"> </w:t>
      </w:r>
      <w:r>
        <w:rPr>
          <w:spacing w:val="2"/>
        </w:rPr>
        <w:t>dence</w:t>
      </w:r>
      <w:r>
        <w:rPr>
          <w:spacing w:val="32"/>
        </w:rPr>
        <w:t xml:space="preserve"> </w:t>
      </w:r>
      <w:r>
        <w:rPr>
          <w:spacing w:val="2"/>
        </w:rPr>
        <w:t>for</w:t>
      </w:r>
      <w:r>
        <w:rPr>
          <w:spacing w:val="27"/>
        </w:rPr>
        <w:t xml:space="preserve"> </w:t>
      </w:r>
      <w:r>
        <w:rPr>
          <w:spacing w:val="2"/>
        </w:rPr>
        <w:t>nutritional</w:t>
      </w:r>
      <w:r>
        <w:rPr>
          <w:spacing w:val="21"/>
          <w:w w:val="102"/>
        </w:rPr>
        <w:t xml:space="preserve"> </w:t>
      </w:r>
      <w:r>
        <w:rPr>
          <w:spacing w:val="2"/>
        </w:rPr>
        <w:t>management</w:t>
      </w:r>
      <w:r>
        <w:rPr>
          <w:spacing w:val="20"/>
        </w:rPr>
        <w:t xml:space="preserve"> </w:t>
      </w:r>
      <w:r>
        <w:rPr>
          <w:spacing w:val="2"/>
        </w:rPr>
        <w:t>of</w:t>
      </w:r>
      <w:r>
        <w:rPr>
          <w:spacing w:val="22"/>
        </w:rPr>
        <w:t xml:space="preserve"> </w:t>
      </w:r>
      <w:r>
        <w:rPr>
          <w:spacing w:val="2"/>
        </w:rPr>
        <w:t>chemotherapy</w:t>
      </w:r>
      <w:r>
        <w:rPr>
          <w:spacing w:val="22"/>
        </w:rPr>
        <w:t xml:space="preserve"> </w:t>
      </w:r>
      <w:r>
        <w:rPr>
          <w:spacing w:val="2"/>
        </w:rPr>
        <w:t>p</w:t>
      </w:r>
      <w:r>
        <w:rPr>
          <w:spacing w:val="-29"/>
        </w:rPr>
        <w:t xml:space="preserve"> </w:t>
      </w:r>
      <w:r>
        <w:rPr>
          <w:spacing w:val="2"/>
        </w:rPr>
        <w:t>atients</w:t>
      </w:r>
      <w:r>
        <w:rPr>
          <w:spacing w:val="26"/>
          <w:w w:val="102"/>
        </w:rPr>
        <w:t xml:space="preserve"> </w:t>
      </w:r>
      <w:r>
        <w:rPr>
          <w:spacing w:val="2"/>
        </w:rPr>
        <w:t>with</w:t>
      </w:r>
      <w:r>
        <w:rPr>
          <w:spacing w:val="23"/>
          <w:w w:val="101"/>
        </w:rPr>
        <w:t xml:space="preserve"> </w:t>
      </w:r>
      <w:r>
        <w:rPr>
          <w:spacing w:val="2"/>
        </w:rPr>
        <w:t>dig</w:t>
      </w:r>
      <w:r>
        <w:rPr>
          <w:spacing w:val="-29"/>
        </w:rPr>
        <w:t xml:space="preserve"> </w:t>
      </w:r>
      <w:r>
        <w:rPr>
          <w:spacing w:val="2"/>
        </w:rPr>
        <w:t>estiv</w:t>
      </w:r>
      <w:r>
        <w:rPr>
          <w:spacing w:val="1"/>
        </w:rPr>
        <w:t>e</w:t>
      </w:r>
      <w:r>
        <w:rPr>
          <w:spacing w:val="23"/>
          <w:w w:val="101"/>
        </w:rPr>
        <w:t xml:space="preserve"> </w:t>
      </w:r>
      <w:r>
        <w:rPr>
          <w:spacing w:val="1"/>
        </w:rPr>
        <w:t>tract</w:t>
      </w:r>
      <w:r>
        <w:rPr>
          <w:spacing w:val="21"/>
          <w:w w:val="101"/>
        </w:rPr>
        <w:t xml:space="preserve"> </w:t>
      </w:r>
      <w:r>
        <w:rPr>
          <w:spacing w:val="1"/>
        </w:rPr>
        <w:t>tumors</w:t>
      </w:r>
      <w:r>
        <w:rPr>
          <w:spacing w:val="28"/>
        </w:rPr>
        <w:t xml:space="preserve"> </w:t>
      </w:r>
      <w:r>
        <w:rPr>
          <w:spacing w:val="1"/>
        </w:rPr>
        <w:t>covers</w:t>
      </w:r>
      <w:r>
        <w:rPr>
          <w:spacing w:val="25"/>
          <w:w w:val="101"/>
        </w:rPr>
        <w:t xml:space="preserve"> </w:t>
      </w:r>
      <w:r>
        <w:rPr>
          <w:spacing w:val="1"/>
        </w:rPr>
        <w:t>many</w:t>
      </w:r>
      <w:r>
        <w:rPr>
          <w:spacing w:val="20"/>
          <w:w w:val="101"/>
        </w:rPr>
        <w:t xml:space="preserve"> </w:t>
      </w:r>
      <w:r>
        <w:rPr>
          <w:spacing w:val="1"/>
        </w:rPr>
        <w:t>aspects</w:t>
      </w:r>
      <w:r>
        <w:rPr>
          <w:spacing w:val="25"/>
          <w:w w:val="101"/>
        </w:rPr>
        <w:t xml:space="preserve"> </w:t>
      </w:r>
      <w:r>
        <w:rPr>
          <w:spacing w:val="1"/>
        </w:rPr>
        <w:t>of</w:t>
      </w:r>
      <w:r>
        <w:rPr>
          <w:spacing w:val="20"/>
        </w:rPr>
        <w:t xml:space="preserve"> </w:t>
      </w:r>
      <w:r>
        <w:rPr>
          <w:spacing w:val="1"/>
        </w:rPr>
        <w:t>nutri-</w:t>
      </w:r>
      <w:r>
        <w:rPr/>
        <w:t xml:space="preserve"> </w:t>
      </w:r>
      <w:r>
        <w:rPr/>
        <w:t>tional</w:t>
      </w:r>
      <w:r>
        <w:rPr>
          <w:spacing w:val="32"/>
          <w:w w:val="102"/>
        </w:rPr>
        <w:t xml:space="preserve"> </w:t>
      </w:r>
      <w:r>
        <w:rPr/>
        <w:t>assessment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intervention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and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content</w:t>
      </w:r>
      <w:r>
        <w:rPr>
          <w:spacing w:val="37"/>
        </w:rPr>
        <w:t xml:space="preserve"> </w:t>
      </w:r>
      <w:r>
        <w:rPr/>
        <w:t>is</w:t>
      </w:r>
      <w:r>
        <w:rPr>
          <w:spacing w:val="42"/>
        </w:rPr>
        <w:t xml:space="preserve"> </w:t>
      </w:r>
      <w:r>
        <w:rPr/>
        <w:t>formulated</w:t>
      </w:r>
      <w:r>
        <w:rPr>
          <w:spacing w:val="38"/>
        </w:rPr>
        <w:t xml:space="preserve"> </w:t>
      </w:r>
      <w:r>
        <w:rPr/>
        <w:t>in</w:t>
      </w:r>
      <w:r>
        <w:rPr>
          <w:spacing w:val="36"/>
          <w:w w:val="102"/>
        </w:rPr>
        <w:t xml:space="preserve"> </w:t>
      </w:r>
      <w:r>
        <w:rPr/>
        <w:t>a</w:t>
      </w:r>
      <w:r>
        <w:rPr>
          <w:spacing w:val="39"/>
          <w:w w:val="101"/>
        </w:rPr>
        <w:t xml:space="preserve"> </w:t>
      </w:r>
      <w:r>
        <w:rPr/>
        <w:t>scientific</w:t>
      </w:r>
      <w:r>
        <w:rPr>
          <w:spacing w:val="39"/>
        </w:rPr>
        <w:t xml:space="preserve"> </w:t>
      </w:r>
      <w:r>
        <w:rPr/>
        <w:t>and</w:t>
      </w:r>
      <w:r>
        <w:rPr>
          <w:spacing w:val="40"/>
          <w:w w:val="101"/>
        </w:rPr>
        <w:t xml:space="preserve"> </w:t>
      </w:r>
      <w:r>
        <w:rPr/>
        <w:t>comprehensive</w:t>
      </w:r>
      <w:r>
        <w:rPr>
          <w:spacing w:val="35"/>
          <w:w w:val="102"/>
        </w:rPr>
        <w:t xml:space="preserve"> </w:t>
      </w:r>
      <w:r>
        <w:rPr/>
        <w:t>manner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which </w:t>
      </w:r>
      <w:r>
        <w:rPr/>
        <w:t>p</w:t>
      </w:r>
      <w:r>
        <w:rPr>
          <w:spacing w:val="-27"/>
        </w:rPr>
        <w:t xml:space="preserve"> </w:t>
      </w:r>
      <w:r>
        <w:rPr/>
        <w:t>rovides</w:t>
      </w:r>
      <w:r>
        <w:rPr>
          <w:spacing w:val="32"/>
          <w:w w:val="101"/>
        </w:rPr>
        <w:t xml:space="preserve"> </w:t>
      </w:r>
      <w:r>
        <w:rPr/>
        <w:t>a</w:t>
      </w:r>
      <w:r>
        <w:rPr>
          <w:spacing w:val="29"/>
          <w:w w:val="101"/>
        </w:rPr>
        <w:t xml:space="preserve"> </w:t>
      </w:r>
      <w:r>
        <w:rPr/>
        <w:t>reference</w:t>
      </w:r>
      <w:r>
        <w:rPr>
          <w:spacing w:val="37"/>
        </w:rPr>
        <w:t xml:space="preserve"> </w:t>
      </w:r>
      <w:r>
        <w:rPr/>
        <w:t>basis  for</w:t>
      </w:r>
      <w:r>
        <w:rPr>
          <w:spacing w:val="40"/>
          <w:w w:val="101"/>
        </w:rPr>
        <w:t xml:space="preserve"> </w:t>
      </w:r>
      <w:r>
        <w:rPr/>
        <w:t>healthcare</w:t>
      </w:r>
      <w:r>
        <w:rPr>
          <w:spacing w:val="42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rofessionals  to  carry  out</w:t>
      </w:r>
      <w:r>
        <w:rPr>
          <w:spacing w:val="42"/>
        </w:rPr>
        <w:t xml:space="preserve"> </w:t>
      </w:r>
      <w:r>
        <w:rPr/>
        <w:t>clinical  translations  and  to  </w:t>
      </w:r>
      <w:r>
        <w:rPr>
          <w:spacing w:val="-1"/>
        </w:rPr>
        <w:t>develo</w:t>
      </w:r>
      <w:r>
        <w:rPr>
          <w:spacing w:val="-27"/>
        </w:rPr>
        <w:t xml:space="preserve"> </w:t>
      </w:r>
      <w:r>
        <w:rPr>
          <w:spacing w:val="-1"/>
        </w:rPr>
        <w:t>p  a  standard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spacing w:val="2"/>
        </w:rPr>
        <w:t>normative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 </w:t>
      </w:r>
      <w:r>
        <w:rPr>
          <w:spacing w:val="2"/>
        </w:rPr>
        <w:t>and</w:t>
      </w:r>
      <w:r>
        <w:rPr>
          <w:spacing w:val="31"/>
          <w:w w:val="101"/>
        </w:rPr>
        <w:t xml:space="preserve"> </w:t>
      </w:r>
      <w:r>
        <w:rPr>
          <w:spacing w:val="2"/>
        </w:rPr>
        <w:t>systematic</w:t>
      </w:r>
      <w:r>
        <w:rPr>
          <w:spacing w:val="29"/>
        </w:rPr>
        <w:t xml:space="preserve"> </w:t>
      </w:r>
      <w:r>
        <w:rPr>
          <w:spacing w:val="2"/>
        </w:rPr>
        <w:t>best-p</w:t>
      </w:r>
      <w:r>
        <w:rPr>
          <w:spacing w:val="-27"/>
        </w:rPr>
        <w:t xml:space="preserve"> </w:t>
      </w:r>
      <w:r>
        <w:rPr>
          <w:spacing w:val="2"/>
        </w:rPr>
        <w:t>ractice</w:t>
      </w:r>
      <w:r>
        <w:rPr>
          <w:spacing w:val="29"/>
        </w:rPr>
        <w:t xml:space="preserve"> </w:t>
      </w:r>
      <w:r>
        <w:rPr>
          <w:spacing w:val="2"/>
        </w:rPr>
        <w:t>p</w:t>
      </w:r>
      <w:r>
        <w:rPr>
          <w:spacing w:val="-29"/>
        </w:rPr>
        <w:t xml:space="preserve"> </w:t>
      </w:r>
      <w:r>
        <w:rPr>
          <w:spacing w:val="2"/>
        </w:rPr>
        <w:t>lan</w:t>
      </w:r>
      <w:r>
        <w:rPr>
          <w:spacing w:val="27"/>
        </w:rPr>
        <w:t xml:space="preserve"> </w:t>
      </w:r>
      <w:r>
        <w:rPr>
          <w:spacing w:val="2"/>
        </w:rPr>
        <w:t>for</w:t>
      </w:r>
      <w:r>
        <w:rPr>
          <w:spacing w:val="26"/>
          <w:w w:val="102"/>
        </w:rPr>
        <w:t xml:space="preserve"> </w:t>
      </w:r>
      <w:r>
        <w:rPr>
          <w:spacing w:val="2"/>
        </w:rPr>
        <w:t>nutritional</w:t>
      </w:r>
      <w:r>
        <w:rPr>
          <w:spacing w:val="29"/>
          <w:w w:val="101"/>
        </w:rPr>
        <w:t xml:space="preserve"> </w:t>
      </w:r>
      <w:r>
        <w:rPr>
          <w:spacing w:val="2"/>
        </w:rPr>
        <w:t>therapy.</w:t>
      </w:r>
    </w:p>
    <w:p>
      <w:pPr>
        <w:pStyle w:val="BodyText"/>
        <w:ind w:left="1486"/>
        <w:spacing w:before="13" w:line="197" w:lineRule="auto"/>
        <w:rPr/>
      </w:pPr>
      <w:r>
        <w:rPr/>
        <w:t>Keywords</w:t>
      </w:r>
      <w:r>
        <w:rPr>
          <w:spacing w:val="12"/>
        </w:rPr>
        <w:t xml:space="preserve">    </w:t>
      </w:r>
      <w:r>
        <w:rPr/>
        <w:t>dig</w:t>
      </w:r>
      <w:r>
        <w:rPr>
          <w:spacing w:val="-22"/>
        </w:rPr>
        <w:t xml:space="preserve"> </w:t>
      </w:r>
      <w:r>
        <w:rPr/>
        <w:t>estive</w:t>
      </w:r>
      <w:r>
        <w:rPr>
          <w:spacing w:val="29"/>
        </w:rPr>
        <w:t xml:space="preserve"> </w:t>
      </w:r>
      <w:r>
        <w:rPr/>
        <w:t>tract</w:t>
      </w:r>
      <w:r>
        <w:rPr>
          <w:spacing w:val="27"/>
          <w:w w:val="101"/>
        </w:rPr>
        <w:t xml:space="preserve"> </w:t>
      </w:r>
      <w:r>
        <w:rPr/>
        <w:t>tumour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;    </w:t>
      </w:r>
      <w:r>
        <w:rPr/>
        <w:t>malnutrition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;     </w:t>
      </w:r>
      <w:r>
        <w:rPr/>
        <w:t>nutritional</w:t>
      </w:r>
      <w:r>
        <w:rPr>
          <w:spacing w:val="31"/>
        </w:rPr>
        <w:t xml:space="preserve"> </w:t>
      </w:r>
      <w:r>
        <w:rPr/>
        <w:t>support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;    </w:t>
      </w:r>
      <w:r>
        <w:rPr/>
        <w:t>evidence</w:t>
      </w:r>
      <w:r>
        <w:rPr>
          <w:spacing w:val="12"/>
        </w:rPr>
        <w:t>-</w:t>
      </w:r>
      <w:r>
        <w:rPr/>
        <w:t>based</w:t>
      </w:r>
      <w:r>
        <w:rPr>
          <w:spacing w:val="28"/>
          <w:w w:val="101"/>
        </w:rPr>
        <w:t xml:space="preserve"> </w:t>
      </w:r>
      <w:r>
        <w:rPr/>
        <w:t>nursing</w:t>
      </w:r>
    </w:p>
    <w:p>
      <w:pPr>
        <w:pStyle w:val="BodyText"/>
        <w:ind w:left="1503"/>
        <w:spacing w:before="124" w:line="191" w:lineRule="auto"/>
        <w:rPr/>
      </w:pPr>
      <w:r>
        <w:rPr>
          <w:rFonts w:ascii="SimHei" w:hAnsi="SimHei" w:eastAsia="SimHei" w:cs="SimHei"/>
          <w:position w:val="1"/>
        </w:rPr>
        <w:t>中图分类号</w:t>
      </w:r>
      <w:r>
        <w:rPr>
          <w:rFonts w:ascii="Microsoft YaHei" w:hAnsi="Microsoft YaHei" w:eastAsia="Microsoft YaHei" w:cs="Microsoft YaHei"/>
          <w:position w:val="2"/>
        </w:rPr>
        <w:t>：</w:t>
      </w:r>
      <w:r>
        <w:rPr/>
        <w:t>R473 .</w:t>
      </w:r>
      <w:r>
        <w:rPr>
          <w:spacing w:val="23"/>
          <w:w w:val="101"/>
        </w:rPr>
        <w:t xml:space="preserve"> </w:t>
      </w:r>
      <w:r>
        <w:rPr/>
        <w:t>73        </w:t>
      </w:r>
      <w:r>
        <w:rPr>
          <w:rFonts w:ascii="SimHei" w:hAnsi="SimHei" w:eastAsia="SimHei" w:cs="SimHei"/>
          <w:position w:val="1"/>
        </w:rPr>
        <w:t>文献标识码</w:t>
      </w:r>
      <w:r>
        <w:rPr>
          <w:rFonts w:ascii="Microsoft YaHei" w:hAnsi="Microsoft YaHei" w:eastAsia="Microsoft YaHei" w:cs="Microsoft YaHei"/>
          <w:position w:val="2"/>
        </w:rPr>
        <w:t>：</w:t>
      </w:r>
      <w:r>
        <w:rPr/>
        <w:t>A         DOI </w:t>
      </w:r>
      <w:r>
        <w:rPr>
          <w:rFonts w:ascii="Microsoft YaHei" w:hAnsi="Microsoft YaHei" w:eastAsia="Microsoft YaHei" w:cs="Microsoft YaHei"/>
          <w:position w:val="2"/>
        </w:rPr>
        <w:t>:  </w:t>
      </w:r>
      <w:r>
        <w:rPr/>
        <w:t>10.16821</w:t>
      </w:r>
      <w:r>
        <w:rPr>
          <w:rFonts w:ascii="Microsoft YaHei" w:hAnsi="Microsoft YaHei" w:eastAsia="Microsoft YaHei" w:cs="Microsoft YaHei"/>
        </w:rPr>
        <w:t>/</w:t>
      </w:r>
      <w:r>
        <w:rPr/>
        <w:t>j</w:t>
      </w:r>
      <w:r>
        <w:rPr>
          <w:spacing w:val="-15"/>
        </w:rPr>
        <w:t xml:space="preserve"> </w:t>
      </w:r>
      <w:r>
        <w:rPr/>
        <w:t>.</w:t>
      </w:r>
      <w:r>
        <w:rPr>
          <w:spacing w:val="22"/>
          <w:w w:val="101"/>
        </w:rPr>
        <w:t xml:space="preserve"> </w:t>
      </w:r>
      <w:r>
        <w:rPr/>
        <w:t>cnki.</w:t>
      </w:r>
      <w:r>
        <w:rPr>
          <w:spacing w:val="20"/>
          <w:w w:val="101"/>
        </w:rPr>
        <w:t xml:space="preserve"> </w:t>
      </w:r>
      <w:r>
        <w:rPr/>
        <w:t>hsj</w:t>
      </w:r>
      <w:r>
        <w:rPr>
          <w:spacing w:val="-15"/>
        </w:rPr>
        <w:t xml:space="preserve"> </w:t>
      </w:r>
      <w:r>
        <w:rPr/>
        <w:t>x.</w:t>
      </w:r>
      <w:r>
        <w:rPr>
          <w:spacing w:val="22"/>
        </w:rPr>
        <w:t xml:space="preserve"> </w:t>
      </w:r>
      <w:r>
        <w:rPr/>
        <w:t>2024</w:t>
      </w:r>
      <w:r>
        <w:rPr>
          <w:spacing w:val="-21"/>
        </w:rPr>
        <w:t xml:space="preserve"> </w:t>
      </w:r>
      <w:r>
        <w:rPr/>
        <w:t>.</w:t>
      </w:r>
      <w:r>
        <w:rPr>
          <w:spacing w:val="21"/>
          <w:w w:val="101"/>
        </w:rPr>
        <w:t xml:space="preserve"> </w:t>
      </w:r>
      <w:r>
        <w:rPr/>
        <w:t>23</w:t>
      </w:r>
      <w:r>
        <w:rPr>
          <w:spacing w:val="-17"/>
        </w:rPr>
        <w:t xml:space="preserve"> </w:t>
      </w:r>
      <w:r>
        <w:rPr/>
        <w:t>.</w:t>
      </w:r>
      <w:r>
        <w:rPr>
          <w:spacing w:val="20"/>
        </w:rPr>
        <w:t xml:space="preserve"> </w:t>
      </w:r>
      <w:r>
        <w:rPr/>
        <w:t>015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spacing w:line="332" w:lineRule="auto"/>
        <w:rPr>
          <w:sz w:val="21"/>
        </w:rPr>
      </w:pPr>
      <w:r>
        <w:pict>
          <v:shape id="_x0000_s4" style="position:absolute;margin-left:35.5637pt;margin-top:9.79387pt;mso-position-vertical-relative:text;mso-position-horizontal-relative:text;width:160.65pt;height:0.35pt;z-index:251658240;" filled="false" strokecolor="#000000" strokeweight="0.33pt" coordsize="3212,6" coordorigin="0,0" path="m0,3l3212,3e">
            <v:stroke joinstyle="miter" miterlimit="10"/>
          </v:shape>
        </w:pict>
      </w:r>
      <w:r/>
    </w:p>
    <w:p>
      <w:pPr>
        <w:pStyle w:val="BodyText"/>
        <w:ind w:left="1814" w:hanging="757"/>
        <w:spacing w:before="69" w:line="223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z w:val="15"/>
          <w:szCs w:val="15"/>
          <w:spacing w:val="11"/>
        </w:rPr>
        <w:t>基金项目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：</w:t>
      </w:r>
      <w:r>
        <w:rPr>
          <w:rFonts w:ascii="Microsoft YaHei" w:hAnsi="Microsoft YaHei" w:eastAsia="Microsoft YaHei" w:cs="Microsoft YaHei"/>
          <w:spacing w:val="11"/>
        </w:rPr>
        <w:t>天津市医学重点学科（专科）建</w:t>
      </w:r>
      <w:r>
        <w:rPr>
          <w:rFonts w:ascii="Microsoft YaHei" w:hAnsi="Microsoft YaHei" w:eastAsia="Microsoft YaHei" w:cs="Microsoft YaHei"/>
          <w:spacing w:val="10"/>
        </w:rPr>
        <w:t>设项目资助（编号：</w:t>
      </w:r>
      <w:r>
        <w:rPr/>
        <w:t>TJYXZDXK</w:t>
      </w:r>
      <w:r>
        <w:rPr>
          <w:spacing w:val="10"/>
        </w:rPr>
        <w:t>-011A</w:t>
      </w:r>
      <w:r>
        <w:rPr>
          <w:rFonts w:ascii="Microsoft YaHei" w:hAnsi="Microsoft YaHei" w:eastAsia="Microsoft YaHei" w:cs="Microsoft YaHei"/>
          <w:spacing w:val="10"/>
        </w:rPr>
        <w:t>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；天津医科大学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肿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瘤医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院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护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理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部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种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基金项目（编号</w:t>
      </w:r>
      <w:r>
        <w:rPr>
          <w:rFonts w:ascii="Microsoft YaHei" w:hAnsi="Microsoft YaHei" w:eastAsia="Microsoft YaHei" w:cs="Microsoft YaHei"/>
          <w:spacing w:val="10"/>
        </w:rPr>
        <w:t>：</w:t>
      </w:r>
      <w:r>
        <w:rPr/>
        <w:t>TIMUCH</w:t>
      </w:r>
      <w:r>
        <w:rPr>
          <w:spacing w:val="10"/>
        </w:rPr>
        <w:t>-H</w:t>
      </w:r>
      <w:r>
        <w:rPr>
          <w:spacing w:val="10"/>
          <w:position w:val="-1"/>
        </w:rPr>
        <w:t>-</w:t>
      </w:r>
      <w:r>
        <w:rPr>
          <w:spacing w:val="-20"/>
          <w:position w:val="-1"/>
        </w:rPr>
        <w:t xml:space="preserve"> </w:t>
      </w:r>
      <w:r>
        <w:rPr>
          <w:spacing w:val="10"/>
        </w:rPr>
        <w:t>2022</w:t>
      </w:r>
      <w:r>
        <w:rPr>
          <w:spacing w:val="10"/>
          <w:position w:val="-1"/>
        </w:rPr>
        <w:t>-</w:t>
      </w:r>
      <w:r>
        <w:rPr>
          <w:spacing w:val="-23"/>
          <w:position w:val="-1"/>
        </w:rPr>
        <w:t xml:space="preserve"> </w:t>
      </w:r>
      <w:r>
        <w:rPr>
          <w:spacing w:val="10"/>
        </w:rPr>
        <w:t>16</w:t>
      </w:r>
      <w:r>
        <w:rPr>
          <w:rFonts w:ascii="Microsoft YaHei" w:hAnsi="Microsoft YaHei" w:eastAsia="Microsoft YaHei" w:cs="Microsoft YaHei"/>
          <w:spacing w:val="10"/>
        </w:rPr>
        <w:t>)</w:t>
      </w:r>
    </w:p>
    <w:p>
      <w:pPr>
        <w:pStyle w:val="BodyText"/>
        <w:ind w:left="1058"/>
        <w:spacing w:before="14" w:line="191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z w:val="15"/>
          <w:szCs w:val="15"/>
          <w:spacing w:val="9"/>
        </w:rPr>
        <w:t>作者简介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：</w:t>
      </w:r>
      <w:r>
        <w:rPr>
          <w:rFonts w:ascii="Microsoft YaHei" w:hAnsi="Microsoft YaHei" w:eastAsia="Microsoft YaHei" w:cs="Microsoft YaHei"/>
          <w:spacing w:val="9"/>
        </w:rPr>
        <w:t>张晓芬(</w:t>
      </w:r>
      <w:r>
        <w:rPr>
          <w:spacing w:val="9"/>
        </w:rPr>
        <w:t>1995-</w:t>
      </w:r>
      <w:r>
        <w:rPr>
          <w:rFonts w:ascii="Microsoft YaHei" w:hAnsi="Microsoft YaHei" w:eastAsia="Microsoft YaHei" w:cs="Microsoft YaHei"/>
          <w:spacing w:val="9"/>
        </w:rPr>
        <w:t>)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,女，山西临汾，硕士，护师，</w:t>
      </w:r>
      <w:r>
        <w:rPr>
          <w:rFonts w:ascii="Microsoft YaHei" w:hAnsi="Microsoft YaHei" w:eastAsia="Microsoft YaHei" w:cs="Microsoft YaHei"/>
          <w:spacing w:val="8"/>
        </w:rPr>
        <w:t>研究方向：肿瘤护理</w:t>
      </w:r>
    </w:p>
    <w:p>
      <w:pPr>
        <w:pStyle w:val="BodyText"/>
        <w:ind w:left="1057"/>
        <w:spacing w:before="1" w:line="216" w:lineRule="auto"/>
        <w:rPr/>
      </w:pPr>
      <w:r>
        <w:rPr>
          <w:rFonts w:ascii="SimHei" w:hAnsi="SimHei" w:eastAsia="SimHei" w:cs="SimHei"/>
          <w:sz w:val="15"/>
          <w:szCs w:val="15"/>
          <w:spacing w:val="10"/>
        </w:rPr>
        <w:t>通信作者</w:t>
      </w:r>
      <w:r>
        <w:rPr>
          <w:rFonts w:ascii="Microsoft YaHei" w:hAnsi="Microsoft YaHei" w:eastAsia="Microsoft YaHei" w:cs="Microsoft YaHei"/>
          <w:sz w:val="15"/>
          <w:szCs w:val="15"/>
          <w:spacing w:val="10"/>
          <w:position w:val="1"/>
        </w:rPr>
        <w:t>：</w:t>
      </w:r>
      <w:r>
        <w:rPr>
          <w:rFonts w:ascii="Microsoft YaHei" w:hAnsi="Microsoft YaHei" w:eastAsia="Microsoft YaHei" w:cs="Microsoft YaHei"/>
          <w:spacing w:val="10"/>
        </w:rPr>
        <w:t>李艳，</w:t>
      </w:r>
      <w:r>
        <w:rPr/>
        <w:t>Email</w:t>
      </w:r>
      <w:r>
        <w:rPr>
          <w:rFonts w:ascii="Microsoft YaHei" w:hAnsi="Microsoft YaHei" w:eastAsia="Microsoft YaHei" w:cs="Microsoft YaHei"/>
          <w:spacing w:val="10"/>
        </w:rPr>
        <w:t>:</w:t>
      </w:r>
      <w:r>
        <w:rPr/>
        <w:t>xhnkliyan</w:t>
      </w:r>
      <w:r>
        <w:rPr>
          <w:spacing w:val="10"/>
        </w:rPr>
        <w:t>@163</w:t>
      </w:r>
      <w:r>
        <w:rPr>
          <w:spacing w:val="-10"/>
        </w:rPr>
        <w:t xml:space="preserve"> </w:t>
      </w:r>
      <w:r>
        <w:rPr>
          <w:spacing w:val="10"/>
        </w:rPr>
        <w:t>.</w:t>
      </w:r>
      <w:r>
        <w:rPr>
          <w:spacing w:val="25"/>
          <w:w w:val="101"/>
        </w:rPr>
        <w:t xml:space="preserve"> </w:t>
      </w:r>
      <w:r>
        <w:rPr/>
        <w:t>com</w:t>
      </w:r>
    </w:p>
    <w:p>
      <w:pPr>
        <w:spacing w:line="216" w:lineRule="auto"/>
        <w:sectPr>
          <w:headerReference w:type="default" r:id="rId1"/>
          <w:pgSz w:w="11905" w:h="16836"/>
          <w:pgMar w:top="400" w:right="1142" w:bottom="0" w:left="424" w:header="0" w:footer="0" w:gutter="0"/>
        </w:sectPr>
        <w:rPr/>
      </w:pPr>
    </w:p>
    <w:p>
      <w:pPr>
        <w:spacing w:before="61"/>
        <w:rPr/>
      </w:pPr>
      <w:r/>
    </w:p>
    <w:p>
      <w:pPr>
        <w:spacing w:before="61"/>
        <w:rPr/>
      </w:pPr>
      <w:r/>
    </w:p>
    <w:p>
      <w:pPr>
        <w:sectPr>
          <w:headerReference w:type="default" r:id="rId2"/>
          <w:pgSz w:w="11905" w:h="16836"/>
          <w:pgMar w:top="400" w:right="1068" w:bottom="0" w:left="424" w:header="0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886"/>
        <w:spacing w:before="36" w:line="18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w w:val="101"/>
          <w:position w:val="1"/>
        </w:rPr>
        <w:t xml:space="preserve">  </w:t>
      </w:r>
      <w:r>
        <w:rPr>
          <w:sz w:val="19"/>
          <w:szCs w:val="19"/>
          <w:spacing w:val="-5"/>
          <w:position w:val="-1"/>
        </w:rPr>
        <w:t>2556  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·</w:t>
      </w:r>
    </w:p>
    <w:p>
      <w:pPr>
        <w:pStyle w:val="BodyText"/>
        <w:ind w:left="717" w:right="250" w:firstLine="409"/>
        <w:spacing w:before="265" w:line="23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最新研究数据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7"/>
        </w:rPr>
        <w:t>[</w:t>
      </w:r>
      <w:r>
        <w:rPr>
          <w:sz w:val="10"/>
          <w:szCs w:val="10"/>
          <w:spacing w:val="18"/>
          <w:position w:val="7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显示，消化道肿瘤的发病率和死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亡率均呈上升趋势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消化道肿瘤由于肿瘤位置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手术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等原因造成消化道狭窄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、阻塞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问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题，影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响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功能，使营养素摄入不足或吸收障碍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</w:t>
      </w:r>
      <w:r>
        <w:rPr>
          <w:sz w:val="10"/>
          <w:szCs w:val="10"/>
          <w:spacing w:val="17"/>
          <w:position w:val="7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化疗是治疗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恶性肿瘤的主要手段之一，常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引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起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明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显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毒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性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反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应，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尤其是消化道反应如恶心呕吐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、腹泻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、黏膜炎等，营养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不良发生风险较高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>[</w:t>
      </w:r>
      <w:r>
        <w:rPr>
          <w:sz w:val="10"/>
          <w:szCs w:val="10"/>
          <w:spacing w:val="20"/>
          <w:position w:val="7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患者的营养状况也会影响化疗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药物的分布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、代谢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。研究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4</w:t>
      </w:r>
      <w:r>
        <w:rPr>
          <w:sz w:val="10"/>
          <w:szCs w:val="10"/>
          <w:spacing w:val="11"/>
          <w:position w:val="5"/>
        </w:rPr>
        <w:t>-</w:t>
      </w:r>
      <w:r>
        <w:rPr>
          <w:sz w:val="10"/>
          <w:szCs w:val="10"/>
          <w:spacing w:val="11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表明，营养治疗应与抗肿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瘤治疗并行进行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良好的营养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况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以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提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高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机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化疗 的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耐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受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力，降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低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作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并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发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症 的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发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生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率，增强机体自身免疫系统功能，降低肿瘤远处转移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继发感染等风险，促进组织修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复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及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疾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病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康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复，从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而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到改善患者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生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、延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生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存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时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间 的 目 的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[</w:t>
      </w:r>
      <w:r>
        <w:rPr>
          <w:sz w:val="10"/>
          <w:szCs w:val="10"/>
          <w:position w:val="7"/>
        </w:rPr>
        <w:t>5</w:t>
      </w:r>
      <w:r>
        <w:rPr>
          <w:sz w:val="10"/>
          <w:szCs w:val="10"/>
          <w:position w:val="5"/>
        </w:rPr>
        <w:t>-</w:t>
      </w:r>
      <w:r>
        <w:rPr>
          <w:sz w:val="10"/>
          <w:szCs w:val="10"/>
          <w:position w:val="7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</w:rPr>
        <w:t>。 目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前研究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4 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, </w:t>
      </w:r>
      <w:r>
        <w:rPr>
          <w:sz w:val="10"/>
          <w:szCs w:val="10"/>
          <w:spacing w:val="15"/>
          <w:position w:val="6"/>
        </w:rPr>
        <w:t>7</w:t>
      </w:r>
      <w:r>
        <w:rPr>
          <w:sz w:val="10"/>
          <w:szCs w:val="10"/>
          <w:spacing w:val="15"/>
          <w:position w:val="5"/>
        </w:rPr>
        <w:t>-</w:t>
      </w:r>
      <w:r>
        <w:rPr>
          <w:sz w:val="10"/>
          <w:szCs w:val="10"/>
          <w:spacing w:val="15"/>
          <w:position w:val="7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缺乏消化道肿瘤化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疗患者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营养管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据特异性，临床工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作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乏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统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指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导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鉴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此，本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研究通过循证方法评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价并总结关于消化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患者营养管理的最佳证据，以期提高消化道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肿瘤化疗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患者的营养管理质量，为营养相关临床研究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和临床实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践提供参考和依据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。</w:t>
      </w:r>
    </w:p>
    <w:p>
      <w:pPr>
        <w:pStyle w:val="BodyText"/>
        <w:ind w:left="724"/>
        <w:spacing w:before="166" w:line="207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5"/>
          <w:position w:val="-2"/>
        </w:rPr>
        <w:t>1</w:t>
      </w:r>
      <w:r>
        <w:rPr>
          <w:sz w:val="22"/>
          <w:szCs w:val="22"/>
          <w:spacing w:val="9"/>
          <w:position w:val="-2"/>
        </w:rPr>
        <w:t xml:space="preserve">    </w:t>
      </w:r>
      <w:r>
        <w:rPr>
          <w:rFonts w:ascii="SimHei" w:hAnsi="SimHei" w:eastAsia="SimHei" w:cs="SimHei"/>
          <w:sz w:val="22"/>
          <w:szCs w:val="22"/>
          <w:spacing w:val="5"/>
        </w:rPr>
        <w:t>资料与方法</w:t>
      </w:r>
    </w:p>
    <w:p>
      <w:pPr>
        <w:pStyle w:val="BodyText"/>
        <w:ind w:left="718" w:right="324" w:firstLine="5"/>
        <w:spacing w:before="256" w:line="22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-1"/>
          <w:position w:val="-1"/>
        </w:rPr>
        <w:t>1.  1    </w:t>
      </w:r>
      <w:r>
        <w:rPr>
          <w:rFonts w:ascii="SimHei" w:hAnsi="SimHei" w:eastAsia="SimHei" w:cs="SimHei"/>
          <w:sz w:val="18"/>
          <w:szCs w:val="18"/>
          <w:spacing w:val="-1"/>
        </w:rPr>
        <w:t>成立循证小组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小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组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共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  <w:position w:val="-1"/>
        </w:rPr>
        <w:t>7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名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成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员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含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  <w:position w:val="-1"/>
        </w:rPr>
        <w:t>2</w:t>
      </w:r>
      <w:r>
        <w:rPr>
          <w:sz w:val="18"/>
          <w:szCs w:val="18"/>
          <w:spacing w:val="3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名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养专科护士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，</w:t>
      </w:r>
      <w:r>
        <w:rPr>
          <w:sz w:val="18"/>
          <w:szCs w:val="18"/>
          <w:spacing w:val="9"/>
          <w:position w:val="-1"/>
        </w:rPr>
        <w:t>1</w:t>
      </w:r>
      <w:r>
        <w:rPr>
          <w:sz w:val="18"/>
          <w:szCs w:val="18"/>
          <w:spacing w:val="4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名营养师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，</w:t>
      </w:r>
      <w:r>
        <w:rPr>
          <w:sz w:val="18"/>
          <w:szCs w:val="18"/>
          <w:spacing w:val="9"/>
          <w:position w:val="-1"/>
        </w:rPr>
        <w:t>1</w:t>
      </w:r>
      <w:r>
        <w:rPr>
          <w:sz w:val="18"/>
          <w:szCs w:val="18"/>
          <w:spacing w:val="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名护理管理者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所有成员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均经过系统的循证学习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。其 中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10"/>
          <w:position w:val="-1"/>
        </w:rPr>
        <w:t>2</w:t>
      </w:r>
      <w:r>
        <w:rPr>
          <w:sz w:val="18"/>
          <w:szCs w:val="18"/>
          <w:spacing w:val="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名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研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人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员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负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责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献的筛选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、质量评价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、证据提取；所有成员负责证据的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整合和归纳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。</w:t>
      </w:r>
    </w:p>
    <w:p>
      <w:pPr>
        <w:pStyle w:val="BodyText"/>
        <w:ind w:left="717" w:right="250" w:firstLine="6"/>
        <w:spacing w:before="62" w:line="22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8"/>
          <w:position w:val="-1"/>
        </w:rPr>
        <w:t>1.</w:t>
      </w:r>
      <w:r>
        <w:rPr>
          <w:sz w:val="18"/>
          <w:szCs w:val="18"/>
          <w:spacing w:val="46"/>
          <w:w w:val="101"/>
          <w:position w:val="-1"/>
        </w:rPr>
        <w:t xml:space="preserve"> </w:t>
      </w:r>
      <w:r>
        <w:rPr>
          <w:sz w:val="18"/>
          <w:szCs w:val="18"/>
          <w:spacing w:val="18"/>
          <w:position w:val="-1"/>
        </w:rPr>
        <w:t>2    </w:t>
      </w:r>
      <w:r>
        <w:rPr>
          <w:rFonts w:ascii="SimHei" w:hAnsi="SimHei" w:eastAsia="SimHei" w:cs="SimHei"/>
          <w:sz w:val="18"/>
          <w:szCs w:val="18"/>
          <w:spacing w:val="18"/>
        </w:rPr>
        <w:t>确立问题</w:t>
      </w:r>
      <w:r>
        <w:rPr>
          <w:rFonts w:ascii="SimHei" w:hAnsi="SimHei" w:eastAsia="SimHei" w:cs="Sim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采用 </w:t>
      </w:r>
      <w:r>
        <w:rPr>
          <w:sz w:val="18"/>
          <w:szCs w:val="18"/>
        </w:rPr>
        <w:t>PIPOST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模式构建本研究的循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证问题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</w:t>
      </w:r>
      <w:r>
        <w:rPr>
          <w:sz w:val="10"/>
          <w:szCs w:val="10"/>
          <w:spacing w:val="5"/>
          <w:position w:val="7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。证据应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对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象：消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者；干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预措施：预防营养不良的措施；应用证据人员：临床管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理者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、医护人员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等；结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局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标：营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持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达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率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、营养不良发生率和严重程度等；证据应用环境：医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院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、社区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、养老院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、家庭等；证据类型：临床决策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、指南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证据总结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>专家共识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>系统评价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、</w:t>
      </w:r>
      <w:r>
        <w:rPr>
          <w:sz w:val="18"/>
          <w:szCs w:val="18"/>
          <w:position w:val="-1"/>
        </w:rPr>
        <w:t>meta</w:t>
      </w:r>
      <w:r>
        <w:rPr>
          <w:sz w:val="18"/>
          <w:szCs w:val="18"/>
          <w:spacing w:val="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分析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1"/>
        </w:rPr>
        <w:t>。</w:t>
      </w:r>
    </w:p>
    <w:p>
      <w:pPr>
        <w:pStyle w:val="BodyText"/>
        <w:ind w:left="632" w:right="238" w:firstLine="91"/>
        <w:spacing w:before="62" w:line="224" w:lineRule="auto"/>
        <w:tabs>
          <w:tab w:val="left" w:pos="716"/>
        </w:tabs>
        <w:rPr>
          <w:sz w:val="18"/>
          <w:szCs w:val="18"/>
        </w:rPr>
      </w:pPr>
      <w:r>
        <w:rPr>
          <w:sz w:val="18"/>
          <w:szCs w:val="18"/>
          <w:spacing w:val="8"/>
          <w:position w:val="-1"/>
        </w:rPr>
        <w:t>1.</w:t>
      </w:r>
      <w:r>
        <w:rPr>
          <w:sz w:val="18"/>
          <w:szCs w:val="18"/>
          <w:spacing w:val="49"/>
          <w:w w:val="101"/>
          <w:position w:val="-1"/>
        </w:rPr>
        <w:t xml:space="preserve"> </w:t>
      </w:r>
      <w:r>
        <w:rPr>
          <w:sz w:val="18"/>
          <w:szCs w:val="18"/>
          <w:spacing w:val="8"/>
          <w:position w:val="-1"/>
        </w:rPr>
        <w:t>3    </w:t>
      </w:r>
      <w:r>
        <w:rPr>
          <w:rFonts w:ascii="SimHei" w:hAnsi="SimHei" w:eastAsia="SimHei" w:cs="SimHei"/>
          <w:sz w:val="18"/>
          <w:szCs w:val="18"/>
          <w:spacing w:val="8"/>
        </w:rPr>
        <w:t>文献检索策略</w:t>
      </w:r>
      <w:r>
        <w:rPr>
          <w:rFonts w:ascii="SimHei" w:hAnsi="SimHei" w:eastAsia="SimHei" w:cs="SimHei"/>
          <w:sz w:val="18"/>
          <w:szCs w:val="18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按照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30"/>
          <w:position w:val="1"/>
        </w:rPr>
        <w:t xml:space="preserve"> </w:t>
      </w:r>
      <w:r>
        <w:rPr>
          <w:sz w:val="18"/>
          <w:szCs w:val="18"/>
          <w:spacing w:val="8"/>
          <w:position w:val="-1"/>
        </w:rPr>
        <w:t>6S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>”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证据模型进行检索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通过主题词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结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合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自 由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词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检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索，以“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”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1"/>
          <w:w w:val="98"/>
        </w:rPr>
        <w:t>“ 胃癌”“食管癌”“结直肠癌”“结肠癌”“直肠癌”“化学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药物治疗／化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疗／辅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助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疗”“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肠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养／肠 内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养／营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养支持／饮食／营养不良／营养风险／营养评估”为中文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检索词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以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28"/>
          <w:position w:val="2"/>
        </w:rPr>
        <w:t xml:space="preserve"> </w:t>
      </w:r>
      <w:r>
        <w:rPr>
          <w:sz w:val="18"/>
          <w:szCs w:val="18"/>
        </w:rPr>
        <w:t>Gastrointestinal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”“</w:t>
      </w:r>
      <w:r>
        <w:rPr>
          <w:rFonts w:ascii="Microsoft YaHei" w:hAnsi="Microsoft YaHei" w:eastAsia="Microsoft YaHei" w:cs="Microsoft YaHei"/>
          <w:sz w:val="18"/>
          <w:szCs w:val="18"/>
          <w:spacing w:val="-33"/>
          <w:position w:val="2"/>
        </w:rPr>
        <w:t xml:space="preserve"> </w:t>
      </w:r>
      <w:r>
        <w:rPr>
          <w:sz w:val="18"/>
          <w:szCs w:val="18"/>
          <w:position w:val="-1"/>
        </w:rPr>
        <w:t>g</w:t>
      </w:r>
      <w:r>
        <w:rPr>
          <w:sz w:val="18"/>
          <w:szCs w:val="18"/>
          <w:spacing w:val="-31"/>
          <w:position w:val="-1"/>
        </w:rPr>
        <w:t xml:space="preserve"> </w:t>
      </w:r>
      <w:r>
        <w:rPr>
          <w:sz w:val="18"/>
          <w:szCs w:val="18"/>
        </w:rPr>
        <w:t>astric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”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2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24"/>
          <w:position w:val="2"/>
        </w:rPr>
        <w:t xml:space="preserve"> </w:t>
      </w:r>
      <w:r>
        <w:rPr>
          <w:sz w:val="18"/>
          <w:szCs w:val="18"/>
          <w:spacing w:val="-5"/>
        </w:rPr>
        <w:t>esopha</w:t>
      </w:r>
      <w:r>
        <w:rPr>
          <w:sz w:val="18"/>
          <w:szCs w:val="18"/>
          <w:spacing w:val="-5"/>
          <w:position w:val="-1"/>
        </w:rPr>
        <w:t>g</w:t>
      </w:r>
      <w:r>
        <w:rPr>
          <w:sz w:val="18"/>
          <w:szCs w:val="18"/>
          <w:spacing w:val="-30"/>
          <w:position w:val="-1"/>
        </w:rPr>
        <w:t xml:space="preserve"> </w:t>
      </w:r>
      <w:r>
        <w:rPr>
          <w:sz w:val="18"/>
          <w:szCs w:val="18"/>
          <w:spacing w:val="-5"/>
        </w:rPr>
        <w:t>eal  cancer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2"/>
        </w:rPr>
        <w:t>”“</w:t>
      </w:r>
      <w:r>
        <w:rPr>
          <w:rFonts w:ascii="Microsoft YaHei" w:hAnsi="Microsoft YaHei" w:eastAsia="Microsoft YaHei" w:cs="Microsoft YaHei"/>
          <w:sz w:val="18"/>
          <w:szCs w:val="18"/>
          <w:spacing w:val="-27"/>
          <w:position w:val="2"/>
        </w:rPr>
        <w:t xml:space="preserve"> </w:t>
      </w:r>
      <w:r>
        <w:rPr>
          <w:sz w:val="18"/>
          <w:szCs w:val="18"/>
          <w:spacing w:val="-5"/>
        </w:rPr>
        <w:t>colorectal  cancer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2"/>
        </w:rPr>
        <w:t>”</w:t>
      </w:r>
      <w:r>
        <w:rPr>
          <w:rFonts w:ascii="Microsoft YaHei" w:hAnsi="Microsoft YaHei" w:eastAsia="Microsoft YaHei" w:cs="Microsoft YaHei"/>
          <w:sz w:val="18"/>
          <w:szCs w:val="18"/>
          <w:spacing w:val="-6"/>
          <w:position w:val="2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27"/>
          <w:position w:val="2"/>
        </w:rPr>
        <w:t xml:space="preserve"> </w:t>
      </w:r>
      <w:r>
        <w:rPr>
          <w:sz w:val="18"/>
          <w:szCs w:val="18"/>
          <w:spacing w:val="-6"/>
        </w:rPr>
        <w:t>colon  canc-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er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”“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2"/>
        </w:rPr>
        <w:t xml:space="preserve"> </w:t>
      </w:r>
      <w:r>
        <w:rPr>
          <w:sz w:val="18"/>
          <w:szCs w:val="18"/>
        </w:rPr>
        <w:t>rectal  cancer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”“</w:t>
      </w:r>
      <w:r>
        <w:rPr>
          <w:rFonts w:ascii="Microsoft YaHei" w:hAnsi="Microsoft YaHei" w:eastAsia="Microsoft YaHei" w:cs="Microsoft YaHei"/>
          <w:sz w:val="18"/>
          <w:szCs w:val="18"/>
          <w:spacing w:val="-17"/>
          <w:position w:val="2"/>
        </w:rPr>
        <w:t xml:space="preserve"> </w:t>
      </w:r>
      <w:r>
        <w:rPr>
          <w:sz w:val="18"/>
          <w:szCs w:val="18"/>
        </w:rPr>
        <w:t>chemo</w:t>
      </w:r>
      <w:r>
        <w:rPr>
          <w:sz w:val="18"/>
          <w:szCs w:val="18"/>
          <w:spacing w:val="-1"/>
        </w:rPr>
        <w:t>thera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1"/>
        </w:rPr>
        <w:t>py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/</w:t>
      </w:r>
      <w:r>
        <w:rPr>
          <w:sz w:val="18"/>
          <w:szCs w:val="18"/>
          <w:spacing w:val="-1"/>
        </w:rPr>
        <w:t>adj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uvant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"/>
        </w:rPr>
        <w:t>chemo-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>
        <w:rPr>
          <w:sz w:val="18"/>
          <w:szCs w:val="18"/>
          <w:spacing w:val="6"/>
        </w:rPr>
        <w:t>thera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6"/>
          <w:position w:val="-1"/>
        </w:rPr>
        <w:t>py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>”“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2"/>
        </w:rPr>
        <w:t xml:space="preserve"> </w:t>
      </w:r>
      <w:r>
        <w:rPr>
          <w:sz w:val="18"/>
          <w:szCs w:val="18"/>
          <w:spacing w:val="6"/>
          <w:position w:val="-1"/>
        </w:rPr>
        <w:t>p</w:t>
      </w:r>
      <w:r>
        <w:rPr>
          <w:sz w:val="18"/>
          <w:szCs w:val="18"/>
          <w:spacing w:val="-30"/>
          <w:position w:val="-1"/>
        </w:rPr>
        <w:t xml:space="preserve"> </w:t>
      </w:r>
      <w:r>
        <w:rPr>
          <w:sz w:val="18"/>
          <w:szCs w:val="18"/>
          <w:spacing w:val="6"/>
        </w:rPr>
        <w:t>arenteral  nutrition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/</w:t>
      </w:r>
      <w:r>
        <w:rPr>
          <w:sz w:val="18"/>
          <w:szCs w:val="18"/>
          <w:spacing w:val="6"/>
        </w:rPr>
        <w:t>enteral  n</w:t>
      </w:r>
      <w:r>
        <w:rPr>
          <w:sz w:val="18"/>
          <w:szCs w:val="18"/>
          <w:spacing w:val="5"/>
        </w:rPr>
        <w:t>utrition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/</w:t>
      </w:r>
      <w:r>
        <w:rPr>
          <w:sz w:val="18"/>
          <w:szCs w:val="18"/>
          <w:spacing w:val="5"/>
        </w:rPr>
        <w:t>nu-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>
        <w:rPr>
          <w:sz w:val="18"/>
          <w:szCs w:val="18"/>
          <w:spacing w:val="12"/>
        </w:rPr>
        <w:t>tritional  support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/</w:t>
      </w:r>
      <w:r>
        <w:rPr>
          <w:sz w:val="18"/>
          <w:szCs w:val="18"/>
          <w:spacing w:val="12"/>
        </w:rPr>
        <w:t>diet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/</w:t>
      </w:r>
      <w:r>
        <w:rPr>
          <w:sz w:val="18"/>
          <w:szCs w:val="18"/>
          <w:spacing w:val="12"/>
        </w:rPr>
        <w:t>ma</w:t>
      </w:r>
      <w:r>
        <w:rPr>
          <w:sz w:val="18"/>
          <w:szCs w:val="18"/>
          <w:spacing w:val="11"/>
        </w:rPr>
        <w:t>lnutrition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/</w:t>
      </w:r>
      <w:r>
        <w:rPr>
          <w:sz w:val="18"/>
          <w:szCs w:val="18"/>
          <w:spacing w:val="11"/>
        </w:rPr>
        <w:t>nutritional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11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/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sz w:val="18"/>
          <w:szCs w:val="18"/>
          <w:spacing w:val="9"/>
        </w:rPr>
        <w:t>nutritional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9"/>
        </w:rPr>
        <w:t>assessment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>”“</w:t>
      </w:r>
      <w:r>
        <w:rPr>
          <w:rFonts w:ascii="Microsoft YaHei" w:hAnsi="Microsoft YaHei" w:eastAsia="Microsoft YaHei" w:cs="Microsoft YaHei"/>
          <w:sz w:val="18"/>
          <w:szCs w:val="18"/>
          <w:spacing w:val="-33"/>
          <w:position w:val="2"/>
        </w:rPr>
        <w:t xml:space="preserve"> </w:t>
      </w:r>
      <w:r>
        <w:rPr>
          <w:sz w:val="18"/>
          <w:szCs w:val="18"/>
          <w:spacing w:val="9"/>
        </w:rPr>
        <w:t>nutrition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*/</w:t>
      </w:r>
      <w:r>
        <w:rPr>
          <w:sz w:val="18"/>
          <w:szCs w:val="18"/>
          <w:spacing w:val="9"/>
        </w:rPr>
        <w:t>nutritional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9"/>
        </w:rPr>
        <w:t>sup-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14"/>
        </w:rPr>
        <w:t>port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/</w:t>
      </w:r>
      <w:r>
        <w:rPr>
          <w:sz w:val="18"/>
          <w:szCs w:val="18"/>
          <w:spacing w:val="14"/>
        </w:rPr>
        <w:t>diet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/</w:t>
      </w:r>
      <w:r>
        <w:rPr>
          <w:sz w:val="18"/>
          <w:szCs w:val="18"/>
          <w:spacing w:val="14"/>
        </w:rPr>
        <w:t>dietary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/</w:t>
      </w:r>
      <w:r>
        <w:rPr>
          <w:sz w:val="18"/>
          <w:szCs w:val="18"/>
          <w:spacing w:val="14"/>
        </w:rPr>
        <w:t>malnutrition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/</w:t>
      </w:r>
      <w:r>
        <w:rPr>
          <w:sz w:val="18"/>
          <w:szCs w:val="18"/>
          <w:spacing w:val="13"/>
        </w:rPr>
        <w:t>nutritional</w:t>
      </w:r>
      <w:r>
        <w:rPr>
          <w:sz w:val="18"/>
          <w:szCs w:val="18"/>
          <w:spacing w:val="4"/>
        </w:rPr>
        <w:t xml:space="preserve">    </w:t>
      </w:r>
      <w:r>
        <w:rPr>
          <w:sz w:val="18"/>
          <w:szCs w:val="18"/>
          <w:spacing w:val="13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/</w:t>
      </w:r>
      <w:r>
        <w:rPr>
          <w:sz w:val="18"/>
          <w:szCs w:val="18"/>
          <w:spacing w:val="13"/>
        </w:rPr>
        <w:t>nu</w:t>
      </w:r>
      <w:r>
        <w:rPr>
          <w:sz w:val="18"/>
          <w:szCs w:val="18"/>
          <w:spacing w:val="13"/>
          <w:position w:val="-1"/>
        </w:rPr>
        <w:t>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04"/>
        <w:spacing w:before="53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u w:val="single" w:color="auto"/>
          <w:spacing w:val="2"/>
          <w:position w:val="1"/>
        </w:rPr>
        <w:t>护士进修杂志</w:t>
      </w:r>
      <w:r>
        <w:rPr>
          <w:rFonts w:ascii="Microsoft YaHei" w:hAnsi="Microsoft YaHei" w:eastAsia="Microsoft YaHei" w:cs="Microsoft YaHei"/>
          <w:u w:val="single" w:color="auto"/>
          <w:spacing w:val="18"/>
          <w:position w:val="1"/>
        </w:rPr>
        <w:t xml:space="preserve"> </w:t>
      </w:r>
      <w:r>
        <w:rPr>
          <w:u w:val="single" w:color="auto"/>
          <w:spacing w:val="2"/>
        </w:rPr>
        <w:t>2024</w:t>
      </w:r>
      <w:r>
        <w:rPr>
          <w:u w:val="single" w:color="auto"/>
          <w:spacing w:val="22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2"/>
          <w:position w:val="1"/>
        </w:rPr>
        <w:t>年</w:t>
      </w:r>
      <w:r>
        <w:rPr>
          <w:rFonts w:ascii="Microsoft YaHei" w:hAnsi="Microsoft YaHei" w:eastAsia="Microsoft YaHei" w:cs="Microsoft YaHei"/>
          <w:u w:val="single" w:color="auto"/>
          <w:spacing w:val="21"/>
          <w:w w:val="101"/>
          <w:position w:val="1"/>
        </w:rPr>
        <w:t xml:space="preserve"> </w:t>
      </w:r>
      <w:r>
        <w:rPr>
          <w:u w:val="single" w:color="auto"/>
          <w:spacing w:val="2"/>
        </w:rPr>
        <w:t>12</w:t>
      </w:r>
      <w:r>
        <w:rPr>
          <w:u w:val="single" w:color="auto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2"/>
          <w:position w:val="1"/>
        </w:rPr>
        <w:t>月第</w:t>
      </w:r>
      <w:r>
        <w:rPr>
          <w:rFonts w:ascii="Microsoft YaHei" w:hAnsi="Microsoft YaHei" w:eastAsia="Microsoft YaHei" w:cs="Microsoft YaHei"/>
          <w:u w:val="single" w:color="auto"/>
          <w:spacing w:val="19"/>
          <w:position w:val="1"/>
        </w:rPr>
        <w:t xml:space="preserve"> </w:t>
      </w:r>
      <w:r>
        <w:rPr>
          <w:u w:val="single" w:color="auto"/>
          <w:spacing w:val="2"/>
        </w:rPr>
        <w:t>39</w:t>
      </w:r>
      <w:r>
        <w:rPr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2"/>
          <w:position w:val="1"/>
        </w:rPr>
        <w:t>卷第</w:t>
      </w:r>
      <w:r>
        <w:rPr>
          <w:rFonts w:ascii="Microsoft YaHei" w:hAnsi="Microsoft YaHei" w:eastAsia="Microsoft YaHei" w:cs="Microsoft YaHei"/>
          <w:u w:val="single" w:color="auto"/>
          <w:spacing w:val="18"/>
          <w:position w:val="1"/>
        </w:rPr>
        <w:t xml:space="preserve"> </w:t>
      </w:r>
      <w:r>
        <w:rPr>
          <w:u w:val="single" w:color="auto"/>
          <w:spacing w:val="1"/>
        </w:rPr>
        <w:t>23</w:t>
      </w:r>
      <w:r>
        <w:rPr>
          <w:u w:val="single" w:color="auto"/>
          <w:spacing w:val="24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1"/>
          <w:position w:val="1"/>
        </w:rPr>
        <w:t>期</w:t>
      </w:r>
    </w:p>
    <w:p>
      <w:pPr>
        <w:pStyle w:val="BodyText"/>
        <w:ind w:right="72"/>
        <w:spacing w:before="255" w:line="23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</w:rPr>
        <w:t>tritional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</w:rPr>
        <w:t>assessment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”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为</w:t>
      </w:r>
      <w:r>
        <w:rPr>
          <w:rFonts w:ascii="Microsoft YaHei" w:hAnsi="Microsoft YaHei" w:eastAsia="Microsoft YaHei" w:cs="Microsoft YaHei"/>
          <w:sz w:val="18"/>
          <w:szCs w:val="18"/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英</w:t>
      </w:r>
      <w:r>
        <w:rPr>
          <w:rFonts w:ascii="Microsoft YaHei" w:hAnsi="Microsoft YaHei" w:eastAsia="Microsoft YaHei" w:cs="Microsoft YaHei"/>
          <w:sz w:val="18"/>
          <w:szCs w:val="18"/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检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索</w:t>
      </w:r>
      <w:r>
        <w:rPr>
          <w:rFonts w:ascii="Microsoft YaHei" w:hAnsi="Microsoft YaHei" w:eastAsia="Microsoft YaHei" w:cs="Microsoft YaHei"/>
          <w:sz w:val="18"/>
          <w:szCs w:val="18"/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词</w:t>
      </w:r>
      <w:r>
        <w:rPr>
          <w:rFonts w:ascii="Microsoft YaHei" w:hAnsi="Microsoft YaHei" w:eastAsia="Microsoft YaHei" w:cs="Microsoft YaHei"/>
          <w:sz w:val="18"/>
          <w:szCs w:val="18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检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索 的</w:t>
      </w:r>
      <w:r>
        <w:rPr>
          <w:rFonts w:ascii="Microsoft YaHei" w:hAnsi="Microsoft YaHei" w:eastAsia="Microsoft YaHei" w:cs="Microsoft YaHei"/>
          <w:sz w:val="18"/>
          <w:szCs w:val="18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数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库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1"/>
        </w:rPr>
        <w:t>包括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  <w:position w:val="1"/>
        </w:rPr>
        <w:t xml:space="preserve"> </w:t>
      </w:r>
      <w:r>
        <w:rPr>
          <w:sz w:val="18"/>
          <w:szCs w:val="18"/>
          <w:spacing w:val="-4"/>
        </w:rPr>
        <w:t>Web  of  Science</w:t>
      </w:r>
      <w:r>
        <w:rPr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1"/>
        </w:rPr>
        <w:t>、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ubMed</w:t>
      </w:r>
      <w:r>
        <w:rPr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、中 国</w:t>
      </w:r>
      <w:r>
        <w:rPr>
          <w:rFonts w:ascii="Microsoft YaHei" w:hAnsi="Microsoft YaHei" w:eastAsia="Microsoft YaHei" w:cs="Microsoft YaHei"/>
          <w:sz w:val="18"/>
          <w:szCs w:val="18"/>
          <w:spacing w:val="-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知 网</w:t>
      </w:r>
      <w:r>
        <w:rPr>
          <w:rFonts w:ascii="Microsoft YaHei" w:hAnsi="Microsoft YaHei" w:eastAsia="Microsoft YaHei" w:cs="Microsoft YaHei"/>
          <w:sz w:val="18"/>
          <w:szCs w:val="18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、万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方</w:t>
      </w:r>
      <w:r>
        <w:rPr>
          <w:rFonts w:ascii="Microsoft YaHei" w:hAnsi="Microsoft YaHei" w:eastAsia="Microsoft YaHei" w:cs="Microsoft YaHei"/>
          <w:sz w:val="18"/>
          <w:szCs w:val="18"/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数</w:t>
      </w:r>
      <w:r>
        <w:rPr>
          <w:rFonts w:ascii="Microsoft YaHei" w:hAnsi="Microsoft YaHei" w:eastAsia="Microsoft YaHei" w:cs="Microsoft YaHei"/>
          <w:sz w:val="18"/>
          <w:szCs w:val="18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库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维普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中国生物医学文献服务网；指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南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网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包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括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sz w:val="18"/>
          <w:szCs w:val="18"/>
          <w:position w:val="-2"/>
        </w:rPr>
        <w:t>Up </w:t>
      </w:r>
      <w:r>
        <w:rPr>
          <w:sz w:val="18"/>
          <w:szCs w:val="18"/>
        </w:rPr>
        <w:t>to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>、</w:t>
      </w:r>
      <w:r>
        <w:rPr>
          <w:sz w:val="18"/>
          <w:szCs w:val="18"/>
        </w:rPr>
        <w:t>Cochrane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</w:rPr>
        <w:t>Library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、英国国家与卫生临床优化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研究所指南库(</w:t>
      </w:r>
      <w:r>
        <w:rPr>
          <w:sz w:val="18"/>
          <w:szCs w:val="18"/>
        </w:rPr>
        <w:t>NICE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)、</w:t>
      </w:r>
      <w:r>
        <w:rPr>
          <w:sz w:val="18"/>
          <w:szCs w:val="18"/>
        </w:rPr>
        <w:t>BMJ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position w:val="-1"/>
        </w:rPr>
        <w:t>Best</w:t>
      </w:r>
      <w:r>
        <w:rPr>
          <w:sz w:val="18"/>
          <w:szCs w:val="18"/>
          <w:spacing w:val="41"/>
          <w:position w:val="-1"/>
        </w:rPr>
        <w:t xml:space="preserve"> </w:t>
      </w:r>
      <w:r>
        <w:rPr>
          <w:sz w:val="18"/>
          <w:szCs w:val="18"/>
          <w:position w:val="-1"/>
        </w:rPr>
        <w:t>Practice</w:t>
      </w:r>
      <w:r>
        <w:rPr>
          <w:sz w:val="18"/>
          <w:szCs w:val="18"/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加拿大安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大略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注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册 护 士 协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会 网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(</w:t>
      </w:r>
      <w:r>
        <w:rPr>
          <w:sz w:val="18"/>
          <w:szCs w:val="18"/>
        </w:rPr>
        <w:t>RNAO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)、国 际 指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南 协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作 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(</w:t>
      </w:r>
      <w:r>
        <w:rPr>
          <w:sz w:val="18"/>
          <w:szCs w:val="18"/>
        </w:rPr>
        <w:t>GIN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)、美 国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指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南 网 (</w:t>
      </w:r>
      <w:r>
        <w:rPr>
          <w:sz w:val="18"/>
          <w:szCs w:val="18"/>
        </w:rPr>
        <w:t>NGC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)、苏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格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兰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校 际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指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南 网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络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(</w:t>
      </w:r>
      <w:r>
        <w:rPr>
          <w:sz w:val="18"/>
          <w:szCs w:val="18"/>
        </w:rPr>
        <w:t>SIGN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)、欧洲临床营养和代谢协会(</w:t>
      </w:r>
      <w:r>
        <w:rPr>
          <w:sz w:val="18"/>
          <w:szCs w:val="18"/>
        </w:rPr>
        <w:t>ESPEN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)、美国肠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与肠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内 营 养 协 会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( </w:t>
      </w:r>
      <w:r>
        <w:rPr>
          <w:sz w:val="18"/>
          <w:szCs w:val="18"/>
        </w:rPr>
        <w:t>ASPEN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)、美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国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胃 肠 病 学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(</w:t>
      </w:r>
      <w:r>
        <w:rPr>
          <w:sz w:val="18"/>
          <w:szCs w:val="18"/>
        </w:rPr>
        <w:t>ACG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)、欧洲肠外肠内营养学会网(</w:t>
      </w:r>
      <w:r>
        <w:rPr>
          <w:sz w:val="18"/>
          <w:szCs w:val="18"/>
        </w:rPr>
        <w:t>ESPEN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)、中华医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学会肠外肠内营养学会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、中国营养师网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检索时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限为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建库至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  <w:position w:val="-1"/>
        </w:rPr>
        <w:t>2024</w:t>
      </w:r>
      <w:r>
        <w:rPr>
          <w:sz w:val="18"/>
          <w:szCs w:val="18"/>
          <w:spacing w:val="3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  <w:position w:val="-1"/>
        </w:rPr>
        <w:t>4</w:t>
      </w:r>
      <w:r>
        <w:rPr>
          <w:sz w:val="18"/>
          <w:szCs w:val="18"/>
          <w:spacing w:val="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月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  <w:position w:val="-1"/>
        </w:rPr>
        <w:t>8</w:t>
      </w:r>
      <w:r>
        <w:rPr>
          <w:sz w:val="18"/>
          <w:szCs w:val="18"/>
          <w:spacing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日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以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  <w:position w:val="-1"/>
        </w:rPr>
        <w:t>Pubmed</w:t>
      </w:r>
      <w:r>
        <w:rPr>
          <w:sz w:val="18"/>
          <w:szCs w:val="18"/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检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索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策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>略</w:t>
      </w:r>
      <w:r>
        <w:rPr>
          <w:rFonts w:ascii="Microsoft YaHei" w:hAnsi="Microsoft YaHei" w:eastAsia="Microsoft YaHei" w:cs="Microsoft YaHei"/>
          <w:sz w:val="18"/>
          <w:szCs w:val="18"/>
          <w:spacing w:val="-11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>见框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  <w:position w:val="-1"/>
        </w:rPr>
        <w:t>1</w:t>
      </w:r>
      <w:r>
        <w:rPr>
          <w:sz w:val="18"/>
          <w:szCs w:val="18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1"/>
          <w:position w:val="1"/>
        </w:rPr>
        <w:t>。</w:t>
      </w:r>
    </w:p>
    <w:p>
      <w:pPr>
        <w:ind w:firstLine="43"/>
        <w:spacing w:before="128" w:line="2701" w:lineRule="exact"/>
        <w:rPr/>
      </w:pPr>
      <w:r>
        <w:rPr>
          <w:position w:val="-54"/>
        </w:rPr>
        <w:drawing>
          <wp:inline distT="0" distB="0" distL="0" distR="0">
            <wp:extent cx="2858541" cy="171518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8541" cy="171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87"/>
        <w:spacing w:before="212" w:line="214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1"/>
        </w:rPr>
        <w:t>框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spacing w:val="11"/>
        </w:rPr>
        <w:t>1</w:t>
      </w:r>
      <w:r>
        <w:rPr>
          <w:spacing w:val="7"/>
        </w:rPr>
        <w:t xml:space="preserve">    </w:t>
      </w:r>
      <w:r>
        <w:rPr/>
        <w:t>Pubmed</w:t>
      </w:r>
      <w:r>
        <w:rPr>
          <w:rFonts w:ascii="SimHei" w:hAnsi="SimHei" w:eastAsia="SimHei" w:cs="SimHei"/>
          <w:spacing w:val="11"/>
        </w:rPr>
        <w:t>检索策略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firstLine="6"/>
        <w:spacing w:before="78" w:line="22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5"/>
          <w:position w:val="-1"/>
        </w:rPr>
        <w:t>1.</w:t>
      </w:r>
      <w:r>
        <w:rPr>
          <w:sz w:val="18"/>
          <w:szCs w:val="18"/>
          <w:spacing w:val="51"/>
          <w:w w:val="101"/>
          <w:position w:val="-1"/>
        </w:rPr>
        <w:t xml:space="preserve"> </w:t>
      </w:r>
      <w:r>
        <w:rPr>
          <w:sz w:val="18"/>
          <w:szCs w:val="18"/>
          <w:spacing w:val="5"/>
          <w:position w:val="-1"/>
        </w:rPr>
        <w:t>4    </w:t>
      </w:r>
      <w:r>
        <w:rPr>
          <w:rFonts w:ascii="SimHei" w:hAnsi="SimHei" w:eastAsia="SimHei" w:cs="SimHei"/>
          <w:sz w:val="18"/>
          <w:szCs w:val="18"/>
          <w:spacing w:val="5"/>
        </w:rPr>
        <w:t>文献纳入排除标准</w:t>
      </w:r>
      <w:r>
        <w:rPr>
          <w:rFonts w:ascii="SimHei" w:hAnsi="SimHei" w:eastAsia="SimHei" w:cs="SimHei"/>
          <w:sz w:val="18"/>
          <w:szCs w:val="18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纳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标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准：研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对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象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龄</w:t>
      </w:r>
      <w:r>
        <w:rPr>
          <w:rFonts w:ascii="Microsoft YaHei" w:hAnsi="Microsoft YaHei" w:eastAsia="Microsoft YaHei" w:cs="Microsoft YaHei"/>
          <w:sz w:val="18"/>
          <w:szCs w:val="18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≥</w:t>
      </w:r>
      <w:r>
        <w:rPr>
          <w:sz w:val="18"/>
          <w:szCs w:val="18"/>
          <w:spacing w:val="3"/>
          <w:position w:val="-1"/>
        </w:rPr>
        <w:t>18</w:t>
      </w:r>
      <w:r>
        <w:rPr>
          <w:sz w:val="18"/>
          <w:szCs w:val="18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岁消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者；干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措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施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为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学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药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物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疗；文献类型为临床决策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、指南（近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  <w:position w:val="-1"/>
        </w:rPr>
        <w:t>10</w:t>
      </w:r>
      <w:r>
        <w:rPr>
          <w:sz w:val="18"/>
          <w:szCs w:val="18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年）、系统评价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证据总结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、专家共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识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等；发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表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语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种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为 中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或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英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排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除标准：因资源权限无法获取全文；信息不全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、重复发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表的文献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、评价质量低的研究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。</w:t>
      </w:r>
    </w:p>
    <w:p>
      <w:pPr>
        <w:pStyle w:val="BodyText"/>
        <w:ind w:right="69" w:firstLine="6"/>
        <w:spacing w:before="57" w:line="227" w:lineRule="auto"/>
        <w:rPr>
          <w:sz w:val="18"/>
          <w:szCs w:val="18"/>
        </w:rPr>
      </w:pPr>
      <w:r>
        <w:rPr>
          <w:sz w:val="18"/>
          <w:szCs w:val="18"/>
          <w:spacing w:val="15"/>
          <w:position w:val="-1"/>
        </w:rPr>
        <w:t>1.</w:t>
      </w:r>
      <w:r>
        <w:rPr>
          <w:sz w:val="18"/>
          <w:szCs w:val="18"/>
          <w:spacing w:val="41"/>
          <w:position w:val="-1"/>
        </w:rPr>
        <w:t xml:space="preserve"> </w:t>
      </w:r>
      <w:r>
        <w:rPr>
          <w:sz w:val="18"/>
          <w:szCs w:val="18"/>
          <w:spacing w:val="15"/>
          <w:position w:val="-1"/>
        </w:rPr>
        <w:t>5    </w:t>
      </w:r>
      <w:r>
        <w:rPr>
          <w:rFonts w:ascii="SimHei" w:hAnsi="SimHei" w:eastAsia="SimHei" w:cs="SimHei"/>
          <w:sz w:val="18"/>
          <w:szCs w:val="18"/>
          <w:spacing w:val="15"/>
        </w:rPr>
        <w:t>文献质量评价</w:t>
      </w:r>
      <w:r>
        <w:rPr>
          <w:rFonts w:ascii="SimHei" w:hAnsi="SimHei" w:eastAsia="SimHei" w:cs="SimHei"/>
          <w:sz w:val="18"/>
          <w:szCs w:val="18"/>
          <w:spacing w:val="28"/>
        </w:rPr>
        <w:t xml:space="preserve">  </w:t>
      </w:r>
      <w:r>
        <w:rPr>
          <w:sz w:val="18"/>
          <w:szCs w:val="18"/>
          <w:spacing w:val="15"/>
          <w:position w:val="-1"/>
        </w:rPr>
        <w:t>2</w:t>
      </w:r>
      <w:r>
        <w:rPr>
          <w:sz w:val="18"/>
          <w:szCs w:val="18"/>
          <w:spacing w:val="3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名研究人员根据文献类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型相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应的标准独立进行质量评价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。若意见不一致，由第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17"/>
          <w:position w:val="-1"/>
        </w:rPr>
        <w:t>3</w:t>
      </w:r>
      <w:r>
        <w:rPr>
          <w:sz w:val="18"/>
          <w:szCs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名具有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0"/>
          <w:position w:val="-1"/>
        </w:rPr>
        <w:t>10</w:t>
      </w:r>
      <w:r>
        <w:rPr>
          <w:sz w:val="18"/>
          <w:szCs w:val="18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年以上循证方法学和临床实践经验的老师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共同讨论后达成共识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。文献质量评价标准：指南采用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临床指南</w:t>
      </w:r>
      <w:r>
        <w:rPr>
          <w:rFonts w:ascii="Microsoft YaHei" w:hAnsi="Microsoft YaHei" w:eastAsia="Microsoft YaHei" w:cs="Microsoft YaHei"/>
          <w:sz w:val="18"/>
          <w:szCs w:val="18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与</w:t>
      </w:r>
      <w:r>
        <w:rPr>
          <w:rFonts w:ascii="Microsoft YaHei" w:hAnsi="Microsoft YaHei" w:eastAsia="Microsoft YaHei" w:cs="Microsoft YaHei"/>
          <w:sz w:val="18"/>
          <w:szCs w:val="18"/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价</w:t>
      </w:r>
      <w:r>
        <w:rPr>
          <w:rFonts w:ascii="Microsoft YaHei" w:hAnsi="Microsoft YaHei" w:eastAsia="Microsoft YaHei" w:cs="Microsoft YaHei"/>
          <w:sz w:val="18"/>
          <w:szCs w:val="18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系</w:t>
      </w:r>
      <w:r>
        <w:rPr>
          <w:rFonts w:ascii="Microsoft YaHei" w:hAnsi="Microsoft YaHei" w:eastAsia="Microsoft YaHei" w:cs="Microsoft YaHei"/>
          <w:sz w:val="18"/>
          <w:szCs w:val="18"/>
          <w:spacing w:val="-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统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Ⅱ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(</w:t>
      </w:r>
      <w:r>
        <w:rPr>
          <w:sz w:val="18"/>
          <w:szCs w:val="18"/>
        </w:rPr>
        <w:t>appraisal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of  </w:t>
      </w:r>
      <w:r>
        <w:rPr>
          <w:sz w:val="18"/>
          <w:szCs w:val="18"/>
          <w:position w:val="-1"/>
        </w:rPr>
        <w:t>g</w:t>
      </w:r>
      <w:r>
        <w:rPr>
          <w:sz w:val="18"/>
          <w:szCs w:val="18"/>
          <w:spacing w:val="-30"/>
          <w:position w:val="-1"/>
        </w:rPr>
        <w:t xml:space="preserve"> </w:t>
      </w:r>
      <w:r>
        <w:rPr>
          <w:sz w:val="18"/>
          <w:szCs w:val="18"/>
        </w:rPr>
        <w:t>uidelines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for </w:t>
      </w:r>
      <w:r>
        <w:rPr>
          <w:sz w:val="18"/>
          <w:szCs w:val="18"/>
        </w:rPr>
        <w:t>research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</w:rPr>
        <w:t>and</w:t>
      </w:r>
      <w:r>
        <w:rPr>
          <w:sz w:val="18"/>
          <w:szCs w:val="18"/>
          <w:spacing w:val="24"/>
        </w:rPr>
        <w:t xml:space="preserve">  </w:t>
      </w:r>
      <w:r>
        <w:rPr>
          <w:sz w:val="18"/>
          <w:szCs w:val="18"/>
        </w:rPr>
        <w:t>evaluation</w:t>
      </w:r>
      <w:r>
        <w:rPr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-1"/>
        </w:rPr>
        <w:t>Ⅱ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,  </w:t>
      </w:r>
      <w:r>
        <w:rPr>
          <w:sz w:val="18"/>
          <w:szCs w:val="18"/>
        </w:rPr>
        <w:t>AGREE</w:t>
      </w:r>
      <w:r>
        <w:rPr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-1"/>
        </w:rPr>
        <w:t>Ⅱ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) 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价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[</w:t>
      </w:r>
      <w:r>
        <w:rPr>
          <w:sz w:val="10"/>
          <w:szCs w:val="10"/>
          <w:position w:val="7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。</w:t>
      </w:r>
      <w:r>
        <w:rPr>
          <w:sz w:val="18"/>
          <w:szCs w:val="18"/>
          <w:position w:val="-1"/>
        </w:rPr>
        <w:t>AGREE</w:t>
      </w:r>
      <w:r>
        <w:rPr>
          <w:sz w:val="18"/>
          <w:szCs w:val="18"/>
          <w:spacing w:val="2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Ⅱ </w:t>
      </w:r>
      <w:r>
        <w:rPr>
          <w:rFonts w:ascii="Microsoft YaHei" w:hAnsi="Microsoft YaHei" w:eastAsia="Microsoft YaHei" w:cs="Microsoft YaHei"/>
          <w:sz w:val="18"/>
          <w:szCs w:val="18"/>
        </w:rPr>
        <w:t>包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括  </w:t>
      </w:r>
      <w:r>
        <w:rPr>
          <w:sz w:val="18"/>
          <w:szCs w:val="18"/>
          <w:position w:val="-1"/>
        </w:rPr>
        <w:t>6  </w:t>
      </w:r>
      <w:r>
        <w:rPr>
          <w:rFonts w:ascii="Microsoft YaHei" w:hAnsi="Microsoft YaHei" w:eastAsia="Microsoft YaHei" w:cs="Microsoft YaHei"/>
          <w:sz w:val="18"/>
          <w:szCs w:val="18"/>
        </w:rPr>
        <w:t>个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领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域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</w:rPr>
        <w:t>共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sz w:val="18"/>
          <w:szCs w:val="18"/>
          <w:position w:val="-1"/>
        </w:rPr>
        <w:t>23  </w:t>
      </w:r>
      <w:r>
        <w:rPr>
          <w:rFonts w:ascii="Microsoft YaHei" w:hAnsi="Microsoft YaHei" w:eastAsia="Microsoft YaHei" w:cs="Microsoft YaHei"/>
          <w:sz w:val="18"/>
          <w:szCs w:val="18"/>
        </w:rPr>
        <w:t>个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条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目 和 </w:t>
      </w:r>
      <w:r>
        <w:rPr>
          <w:sz w:val="18"/>
          <w:szCs w:val="18"/>
          <w:spacing w:val="9"/>
          <w:position w:val="-1"/>
        </w:rPr>
        <w:t>2</w:t>
      </w:r>
      <w:r>
        <w:rPr>
          <w:sz w:val="18"/>
          <w:szCs w:val="18"/>
          <w:spacing w:val="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个总体评估条 目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每个条 目按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28"/>
          <w:position w:val="1"/>
        </w:rPr>
        <w:t xml:space="preserve"> </w:t>
      </w:r>
      <w:r>
        <w:rPr>
          <w:sz w:val="18"/>
          <w:szCs w:val="18"/>
          <w:spacing w:val="9"/>
          <w:position w:val="-2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-2"/>
        </w:rPr>
        <w:t>~</w:t>
      </w:r>
      <w:r>
        <w:rPr>
          <w:sz w:val="18"/>
          <w:szCs w:val="18"/>
          <w:spacing w:val="9"/>
          <w:position w:val="-2"/>
        </w:rPr>
        <w:t>7</w:t>
      </w:r>
      <w:r>
        <w:rPr>
          <w:sz w:val="18"/>
          <w:szCs w:val="18"/>
          <w:spacing w:val="38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”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价(</w:t>
      </w:r>
      <w:r>
        <w:rPr>
          <w:sz w:val="18"/>
          <w:szCs w:val="18"/>
          <w:spacing w:val="9"/>
        </w:rPr>
        <w:t>1=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很不同意，</w:t>
      </w:r>
      <w:r>
        <w:rPr>
          <w:sz w:val="18"/>
          <w:szCs w:val="18"/>
          <w:spacing w:val="14"/>
        </w:rPr>
        <w:t>7=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很同意</w:t>
      </w:r>
      <w:r>
        <w:rPr>
          <w:rFonts w:ascii="Microsoft YaHei" w:hAnsi="Microsoft YaHei" w:eastAsia="Microsoft YaHei" w:cs="Microsoft YaHei"/>
          <w:sz w:val="18"/>
          <w:szCs w:val="18"/>
          <w:spacing w:val="-39"/>
          <w:w w:val="91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每个领域得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领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域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每个条目分数的总和，并标准化为该领域可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能的最高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分数的百分比，最后给予指南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14"/>
          <w:position w:val="-1"/>
        </w:rPr>
        <w:t>2</w:t>
      </w:r>
      <w:r>
        <w:rPr>
          <w:sz w:val="18"/>
          <w:szCs w:val="18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个总体评价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。专家共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识均采用 </w:t>
      </w:r>
      <w:r>
        <w:rPr>
          <w:sz w:val="18"/>
          <w:szCs w:val="18"/>
          <w:spacing w:val="18"/>
          <w:position w:val="-1"/>
        </w:rPr>
        <w:t>2016</w:t>
      </w:r>
      <w:r>
        <w:rPr>
          <w:sz w:val="18"/>
          <w:szCs w:val="18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版澳大利亚 </w:t>
      </w:r>
      <w:r>
        <w:rPr>
          <w:sz w:val="18"/>
          <w:szCs w:val="18"/>
          <w:position w:val="-1"/>
        </w:rPr>
        <w:t>JBI</w:t>
      </w:r>
      <w:r>
        <w:rPr>
          <w:sz w:val="18"/>
          <w:szCs w:val="18"/>
          <w:spacing w:val="1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循证卫生保健中心的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文献质量评价工具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价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临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决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策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采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>证据总结的质量评价工具(</w:t>
      </w:r>
      <w:r>
        <w:rPr>
          <w:sz w:val="18"/>
          <w:szCs w:val="18"/>
        </w:rPr>
        <w:t>critical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position w:val="-1"/>
        </w:rPr>
        <w:t>app</w:t>
      </w:r>
      <w:r>
        <w:rPr>
          <w:sz w:val="18"/>
          <w:szCs w:val="18"/>
        </w:rPr>
        <w:t>raisal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</w:rPr>
        <w:t>sum</w:t>
      </w:r>
      <w:r>
        <w:rPr>
          <w:sz w:val="18"/>
          <w:szCs w:val="18"/>
          <w:spacing w:val="33"/>
          <w:position w:val="-1"/>
        </w:rPr>
        <w:t>-</w:t>
      </w:r>
    </w:p>
    <w:p>
      <w:pPr>
        <w:spacing w:line="227" w:lineRule="auto"/>
        <w:sectPr>
          <w:type w:val="continuous"/>
          <w:pgSz w:w="11905" w:h="16836"/>
          <w:pgMar w:top="400" w:right="1068" w:bottom="0" w:left="424" w:header="0" w:footer="0" w:gutter="0"/>
          <w:cols w:equalWidth="0" w:num="2">
            <w:col w:w="5640" w:space="100"/>
            <w:col w:w="4673" w:space="0"/>
          </w:cols>
        </w:sectPr>
        <w:rPr>
          <w:sz w:val="18"/>
          <w:szCs w:val="18"/>
        </w:rPr>
      </w:pPr>
    </w:p>
    <w:p>
      <w:pPr>
        <w:pStyle w:val="BodyText"/>
        <w:ind w:left="713"/>
        <w:spacing w:before="290" w:line="19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0" style="position:absolute;margin-left:36.0637pt;margin-top:0.194819pt;mso-position-vertical-relative:text;mso-position-horizontal-relative:text;width:169.8pt;height:0.35pt;z-index:251660288;" filled="false" strokecolor="#000000" strokeweight="0.33pt" coordsize="3396,6" coordorigin="0,0" path="m0,3l3395,3e">
            <v:stroke joinstyle="miter" miterlimit="10"/>
          </v:shape>
        </w:pict>
      </w:r>
      <w:r>
        <w:rPr>
          <w:sz w:val="18"/>
          <w:szCs w:val="18"/>
        </w:rPr>
        <w:t>maries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evidence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-10"/>
          <w:position w:val="2"/>
        </w:rPr>
        <w:t xml:space="preserve"> </w:t>
      </w:r>
      <w:r>
        <w:rPr>
          <w:sz w:val="18"/>
          <w:szCs w:val="18"/>
        </w:rPr>
        <w:t>CASE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</w:t>
      </w:r>
      <w:r>
        <w:rPr>
          <w:sz w:val="10"/>
          <w:szCs w:val="10"/>
          <w:spacing w:val="10"/>
          <w:position w:val="8"/>
        </w:rPr>
        <w:t>11</w:t>
      </w:r>
      <w:r>
        <w:rPr>
          <w:sz w:val="10"/>
          <w:szCs w:val="10"/>
          <w:spacing w:val="10"/>
          <w:position w:val="7"/>
        </w:rPr>
        <w:t>-</w:t>
      </w:r>
      <w:r>
        <w:rPr>
          <w:sz w:val="10"/>
          <w:szCs w:val="10"/>
          <w:spacing w:val="-13"/>
          <w:position w:val="7"/>
        </w:rPr>
        <w:t xml:space="preserve"> </w:t>
      </w:r>
      <w:r>
        <w:rPr>
          <w:sz w:val="10"/>
          <w:szCs w:val="10"/>
          <w:spacing w:val="10"/>
          <w:position w:val="8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>进行评价</w:t>
      </w:r>
      <w:r>
        <w:rPr>
          <w:rFonts w:ascii="Microsoft YaHei" w:hAnsi="Microsoft YaHei" w:eastAsia="Microsoft YaHei" w:cs="Microsoft YaHei"/>
          <w:sz w:val="18"/>
          <w:szCs w:val="18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>。</w:t>
      </w:r>
    </w:p>
    <w:p>
      <w:pPr>
        <w:pStyle w:val="BodyText"/>
        <w:ind w:left="718" w:right="253" w:firstLine="5"/>
        <w:spacing w:before="63" w:line="23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2"/>
          <w:position w:val="-1"/>
        </w:rPr>
        <w:t>1.</w:t>
      </w:r>
      <w:r>
        <w:rPr>
          <w:sz w:val="18"/>
          <w:szCs w:val="18"/>
          <w:spacing w:val="57"/>
          <w:position w:val="-1"/>
        </w:rPr>
        <w:t xml:space="preserve"> </w:t>
      </w:r>
      <w:r>
        <w:rPr>
          <w:sz w:val="18"/>
          <w:szCs w:val="18"/>
          <w:spacing w:val="2"/>
          <w:position w:val="-1"/>
        </w:rPr>
        <w:t>6    </w:t>
      </w:r>
      <w:r>
        <w:rPr>
          <w:rFonts w:ascii="SimHei" w:hAnsi="SimHei" w:eastAsia="SimHei" w:cs="SimHei"/>
          <w:sz w:val="18"/>
          <w:szCs w:val="18"/>
          <w:spacing w:val="2"/>
        </w:rPr>
        <w:t>证据提取与汇总</w:t>
      </w:r>
      <w:r>
        <w:rPr>
          <w:rFonts w:ascii="SimHei" w:hAnsi="SimHei" w:eastAsia="SimHei" w:cs="Sim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阅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纳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献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提取，当不同来源的证据存在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歧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时，本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研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究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遵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循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纳入原则是循证证据优先，高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优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先，发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表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权威文献优先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。通过证据的综合，提取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出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13"/>
          <w:position w:val="-2"/>
        </w:rPr>
        <w:t>51</w:t>
      </w:r>
      <w:r>
        <w:rPr>
          <w:sz w:val="18"/>
          <w:szCs w:val="18"/>
          <w:spacing w:val="3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条证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据，由具有临床经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验 的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、临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护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专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家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护理管理者进行专家讨论，根据专家意见删除不符合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我国临床应用现状的证据，并对证据进行汇总最终获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得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12"/>
          <w:position w:val="-1"/>
        </w:rPr>
        <w:t>35</w:t>
      </w:r>
      <w:r>
        <w:rPr>
          <w:sz w:val="18"/>
          <w:szCs w:val="18"/>
          <w:spacing w:val="4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条证据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由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12"/>
          <w:position w:val="-1"/>
        </w:rPr>
        <w:t>2</w:t>
      </w:r>
      <w:r>
        <w:rPr>
          <w:sz w:val="18"/>
          <w:szCs w:val="18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名具有循证方法学学习背景的老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师进行证据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划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采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position w:val="-1"/>
        </w:rPr>
        <w:t>JBI</w:t>
      </w:r>
      <w:r>
        <w:rPr>
          <w:sz w:val="18"/>
          <w:szCs w:val="18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循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卫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生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保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健 中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心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分级系统对纳入证据追溯到相关证据所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依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原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文献进行等级划分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。证据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级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为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11"/>
          <w:position w:val="-2"/>
        </w:rPr>
        <w:t>1~5</w:t>
      </w:r>
      <w:r>
        <w:rPr>
          <w:sz w:val="18"/>
          <w:szCs w:val="18"/>
          <w:spacing w:val="4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级，</w:t>
      </w:r>
      <w:r>
        <w:rPr>
          <w:sz w:val="18"/>
          <w:szCs w:val="18"/>
          <w:spacing w:val="11"/>
          <w:position w:val="-1"/>
        </w:rPr>
        <w:t>1</w:t>
      </w:r>
      <w:r>
        <w:rPr>
          <w:sz w:val="18"/>
          <w:szCs w:val="18"/>
          <w:spacing w:val="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为最高级别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，</w:t>
      </w:r>
      <w:r>
        <w:rPr>
          <w:sz w:val="18"/>
          <w:szCs w:val="18"/>
          <w:spacing w:val="9"/>
          <w:position w:val="-1"/>
        </w:rPr>
        <w:t>5</w:t>
      </w:r>
      <w:r>
        <w:rPr>
          <w:sz w:val="18"/>
          <w:szCs w:val="18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级为最低级别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。</w:t>
      </w:r>
    </w:p>
    <w:p>
      <w:pPr>
        <w:pStyle w:val="BodyText"/>
        <w:ind w:left="715"/>
        <w:spacing w:before="126" w:line="212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4"/>
          <w:position w:val="-1"/>
        </w:rPr>
        <w:t>2</w:t>
      </w:r>
      <w:r>
        <w:rPr>
          <w:sz w:val="22"/>
          <w:szCs w:val="22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spacing w:val="-4"/>
        </w:rPr>
        <w:t>结果</w:t>
      </w:r>
    </w:p>
    <w:p>
      <w:pPr>
        <w:pStyle w:val="BodyText"/>
        <w:ind w:left="715"/>
        <w:spacing w:before="219" w:line="17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0"/>
          <w:position w:val="-1"/>
        </w:rPr>
        <w:t>2.  1</w:t>
      </w:r>
      <w:r>
        <w:rPr>
          <w:sz w:val="18"/>
          <w:szCs w:val="18"/>
          <w:spacing w:val="4"/>
          <w:position w:val="-1"/>
        </w:rPr>
        <w:t xml:space="preserve">     </w:t>
      </w:r>
      <w:r>
        <w:rPr>
          <w:rFonts w:ascii="SimHei" w:hAnsi="SimHei" w:eastAsia="SimHei" w:cs="SimHei"/>
          <w:sz w:val="18"/>
          <w:szCs w:val="18"/>
          <w:spacing w:val="10"/>
        </w:rPr>
        <w:t>文</w:t>
      </w:r>
      <w:r>
        <w:rPr>
          <w:rFonts w:ascii="SimHei" w:hAnsi="SimHei" w:eastAsia="SimHei" w:cs="SimHei"/>
          <w:sz w:val="18"/>
          <w:szCs w:val="18"/>
          <w:spacing w:val="-4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0"/>
        </w:rPr>
        <w:t>献</w:t>
      </w:r>
      <w:r>
        <w:rPr>
          <w:rFonts w:ascii="SimHei" w:hAnsi="SimHei" w:eastAsia="SimHei" w:cs="SimHei"/>
          <w:sz w:val="18"/>
          <w:szCs w:val="18"/>
          <w:spacing w:val="-5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0"/>
        </w:rPr>
        <w:t>纳入情</w:t>
      </w:r>
      <w:r>
        <w:rPr>
          <w:rFonts w:ascii="SimHei" w:hAnsi="SimHei" w:eastAsia="SimHei" w:cs="SimHei"/>
          <w:sz w:val="18"/>
          <w:szCs w:val="18"/>
          <w:spacing w:val="-5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0"/>
        </w:rPr>
        <w:t>况</w:t>
      </w:r>
      <w:r>
        <w:rPr>
          <w:rFonts w:ascii="SimHei" w:hAnsi="SimHei" w:eastAsia="SimHei" w:cs="SimHei"/>
          <w:sz w:val="18"/>
          <w:szCs w:val="18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本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研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初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步检索出相关文献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6" w:firstLine="2"/>
        <w:spacing w:before="77" w:line="23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-5"/>
          <w:position w:val="-1"/>
        </w:rPr>
        <w:t>2  </w:t>
      </w:r>
      <w:r>
        <w:rPr>
          <w:sz w:val="18"/>
          <w:szCs w:val="18"/>
          <w:spacing w:val="-5"/>
        </w:rPr>
        <w:t>672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篇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排除重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复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收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录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不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符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合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题 的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献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文及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价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后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最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终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纳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献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2"/>
          <w:position w:val="-2"/>
        </w:rPr>
        <w:t>12</w:t>
      </w:r>
      <w:r>
        <w:rPr>
          <w:sz w:val="18"/>
          <w:szCs w:val="18"/>
          <w:spacing w:val="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篇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>[</w:t>
      </w:r>
      <w:r>
        <w:rPr>
          <w:sz w:val="10"/>
          <w:szCs w:val="10"/>
          <w:spacing w:val="2"/>
          <w:position w:val="6"/>
        </w:rPr>
        <w:t>4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, </w:t>
      </w:r>
      <w:r>
        <w:rPr>
          <w:sz w:val="10"/>
          <w:szCs w:val="10"/>
          <w:spacing w:val="2"/>
          <w:position w:val="5"/>
        </w:rPr>
        <w:t>7-8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, </w:t>
      </w:r>
      <w:r>
        <w:rPr>
          <w:sz w:val="10"/>
          <w:szCs w:val="10"/>
          <w:spacing w:val="2"/>
          <w:position w:val="5"/>
        </w:rPr>
        <w:t>14-</w:t>
      </w:r>
      <w:r>
        <w:rPr>
          <w:sz w:val="10"/>
          <w:szCs w:val="10"/>
          <w:spacing w:val="2"/>
          <w:position w:val="6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, 包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括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  <w:spacing w:val="-5"/>
          <w:position w:val="-1"/>
        </w:rPr>
        <w:t>8</w:t>
      </w:r>
      <w:r>
        <w:rPr>
          <w:sz w:val="18"/>
          <w:szCs w:val="18"/>
          <w:spacing w:val="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篇指南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，</w:t>
      </w:r>
      <w:r>
        <w:rPr>
          <w:sz w:val="18"/>
          <w:szCs w:val="18"/>
          <w:spacing w:val="-5"/>
          <w:position w:val="-1"/>
        </w:rPr>
        <w:t>1</w:t>
      </w:r>
      <w:r>
        <w:rPr>
          <w:sz w:val="18"/>
          <w:szCs w:val="18"/>
          <w:spacing w:val="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篇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专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共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识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，</w:t>
      </w:r>
      <w:r>
        <w:rPr>
          <w:sz w:val="18"/>
          <w:szCs w:val="18"/>
          <w:spacing w:val="-5"/>
          <w:position w:val="-1"/>
        </w:rPr>
        <w:t>3</w:t>
      </w:r>
      <w:r>
        <w:rPr>
          <w:sz w:val="18"/>
          <w:szCs w:val="18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篇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临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决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策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献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筛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选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程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见图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  <w:position w:val="-1"/>
        </w:rPr>
        <w:t>1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纳入文献的基本情况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  <w:position w:val="-1"/>
        </w:rPr>
        <w:t>1</w:t>
      </w:r>
      <w:r>
        <w:rPr>
          <w:sz w:val="18"/>
          <w:szCs w:val="18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。</w:t>
      </w:r>
    </w:p>
    <w:p>
      <w:pPr>
        <w:ind w:firstLine="53"/>
        <w:spacing w:before="149" w:line="2960" w:lineRule="exact"/>
        <w:rPr/>
      </w:pPr>
      <w:r>
        <w:rPr>
          <w:position w:val="-59"/>
        </w:rPr>
        <w:drawing>
          <wp:inline distT="0" distB="0" distL="0" distR="0">
            <wp:extent cx="2847340" cy="18796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734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38"/>
        <w:spacing w:before="210" w:line="216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</w:rPr>
        <w:t>图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spacing w:val="8"/>
          <w:position w:val="-1"/>
        </w:rPr>
        <w:t>1    </w:t>
      </w:r>
      <w:r>
        <w:rPr>
          <w:rFonts w:ascii="SimHei" w:hAnsi="SimHei" w:eastAsia="SimHei" w:cs="SimHei"/>
          <w:spacing w:val="8"/>
        </w:rPr>
        <w:t>文献筛选流程图</w:t>
      </w:r>
    </w:p>
    <w:p>
      <w:pPr>
        <w:spacing w:line="216" w:lineRule="auto"/>
        <w:sectPr>
          <w:headerReference w:type="default" r:id="rId4"/>
          <w:pgSz w:w="11905" w:h="16836"/>
          <w:pgMar w:top="1240" w:right="1136" w:bottom="0" w:left="424" w:header="984" w:footer="0" w:gutter="0"/>
          <w:cols w:equalWidth="0" w:num="2">
            <w:col w:w="5643" w:space="100"/>
            <w:col w:w="4602" w:space="0"/>
          </w:cols>
        </w:sectPr>
        <w:rPr>
          <w:rFonts w:ascii="SimHei" w:hAnsi="SimHei" w:eastAsia="SimHei" w:cs="SimHei"/>
        </w:rPr>
      </w:pP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4163"/>
        <w:spacing w:before="52" w:line="198" w:lineRule="auto"/>
        <w:outlineLvl w:val="1"/>
        <w:rPr/>
      </w:pPr>
      <w:r>
        <w:rPr>
          <w:rFonts w:ascii="SimHei" w:hAnsi="SimHei" w:eastAsia="SimHei" w:cs="SimHei"/>
          <w:spacing w:val="14"/>
        </w:rPr>
        <w:t>表</w:t>
      </w:r>
      <w:r>
        <w:rPr>
          <w:rFonts w:ascii="SimHei" w:hAnsi="SimHei" w:eastAsia="SimHei" w:cs="SimHei"/>
          <w:spacing w:val="-1"/>
        </w:rPr>
        <w:t xml:space="preserve"> </w:t>
      </w:r>
      <w:r>
        <w:rPr>
          <w:spacing w:val="14"/>
          <w:position w:val="-1"/>
        </w:rPr>
        <w:t>1    </w:t>
      </w:r>
      <w:r>
        <w:rPr>
          <w:rFonts w:ascii="SimHei" w:hAnsi="SimHei" w:eastAsia="SimHei" w:cs="SimHei"/>
          <w:spacing w:val="14"/>
        </w:rPr>
        <w:t>纳入文献的基本情况</w:t>
      </w:r>
      <w:r>
        <w:rPr>
          <w:spacing w:val="14"/>
        </w:rPr>
        <w:t>(</w:t>
      </w:r>
      <w:r>
        <w:rPr>
          <w:i/>
          <w:iCs/>
          <w:spacing w:val="14"/>
        </w:rPr>
        <w:t>n</w:t>
      </w:r>
      <w:r>
        <w:rPr>
          <w:spacing w:val="14"/>
        </w:rPr>
        <w:t>=12)</w:t>
      </w:r>
    </w:p>
    <w:p>
      <w:pPr>
        <w:spacing w:line="86" w:lineRule="exact"/>
        <w:rPr/>
      </w:pPr>
      <w:r/>
    </w:p>
    <w:tbl>
      <w:tblPr>
        <w:tblStyle w:val="TableNormal"/>
        <w:tblW w:w="9635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24"/>
        <w:gridCol w:w="920"/>
        <w:gridCol w:w="1059"/>
        <w:gridCol w:w="2867"/>
        <w:gridCol w:w="965"/>
      </w:tblGrid>
      <w:tr>
        <w:trPr>
          <w:trHeight w:val="230" w:hRule="atLeast"/>
        </w:trPr>
        <w:tc>
          <w:tcPr>
            <w:tcW w:w="38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69"/>
              <w:spacing w:before="38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纳入文献</w:t>
            </w:r>
          </w:p>
        </w:tc>
        <w:tc>
          <w:tcPr>
            <w:tcW w:w="92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63"/>
              <w:spacing w:before="38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发表年份</w:t>
            </w:r>
          </w:p>
        </w:tc>
        <w:tc>
          <w:tcPr>
            <w:tcW w:w="10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41"/>
              <w:spacing w:before="3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来源</w:t>
            </w:r>
          </w:p>
        </w:tc>
        <w:tc>
          <w:tcPr>
            <w:tcW w:w="286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38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主题</w:t>
            </w:r>
          </w:p>
        </w:tc>
        <w:tc>
          <w:tcPr>
            <w:tcW w:w="96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4"/>
              <w:spacing w:before="38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类型</w:t>
            </w:r>
          </w:p>
        </w:tc>
      </w:tr>
      <w:tr>
        <w:trPr>
          <w:trHeight w:val="231" w:hRule="atLeast"/>
        </w:trPr>
        <w:tc>
          <w:tcPr>
            <w:tcW w:w="38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"/>
              <w:spacing w:before="41" w:line="16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6"/>
                <w:position w:val="-1"/>
              </w:rPr>
              <w:t>Hesketh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5"/>
              </w:rPr>
              <w:t>[</w:t>
            </w:r>
            <w:r>
              <w:rPr>
                <w:sz w:val="9"/>
                <w:szCs w:val="9"/>
                <w:spacing w:val="6"/>
                <w:position w:val="5"/>
              </w:rPr>
              <w:t>14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5"/>
              </w:rPr>
              <w:t>]</w:t>
            </w:r>
          </w:p>
        </w:tc>
        <w:tc>
          <w:tcPr>
            <w:tcW w:w="9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3"/>
              <w:spacing w:before="59" w:line="192" w:lineRule="auto"/>
              <w:rPr/>
            </w:pPr>
            <w:r>
              <w:rPr>
                <w:spacing w:val="-5"/>
              </w:rPr>
              <w:t>2022</w:t>
            </w:r>
          </w:p>
        </w:tc>
        <w:tc>
          <w:tcPr>
            <w:tcW w:w="10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5"/>
              <w:spacing w:before="56" w:line="195" w:lineRule="auto"/>
              <w:rPr/>
            </w:pPr>
            <w:r>
              <w:rPr>
                <w:spacing w:val="4"/>
              </w:rPr>
              <w:t>Up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Date</w:t>
            </w:r>
          </w:p>
        </w:tc>
        <w:tc>
          <w:tcPr>
            <w:tcW w:w="2867" w:type="dxa"/>
            <w:vAlign w:val="top"/>
            <w:tcBorders>
              <w:top w:val="single" w:color="000000" w:sz="2" w:space="0"/>
            </w:tcBorders>
          </w:tcPr>
          <w:p>
            <w:pPr>
              <w:ind w:left="118"/>
              <w:spacing w:before="4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成人化疗所致恶心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、呕吐的预防和治疗</w:t>
            </w:r>
          </w:p>
        </w:tc>
        <w:tc>
          <w:tcPr>
            <w:tcW w:w="965" w:type="dxa"/>
            <w:vAlign w:val="top"/>
            <w:tcBorders>
              <w:top w:val="single" w:color="000000" w:sz="2" w:space="0"/>
            </w:tcBorders>
          </w:tcPr>
          <w:p>
            <w:pPr>
              <w:ind w:left="124"/>
              <w:spacing w:before="4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临床决策</w:t>
            </w:r>
          </w:p>
        </w:tc>
      </w:tr>
      <w:tr>
        <w:trPr>
          <w:trHeight w:val="244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10"/>
              <w:spacing w:before="48" w:line="18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position w:val="-1"/>
              </w:rPr>
              <w:t>Macaron</w:t>
            </w:r>
            <w:r>
              <w:rPr>
                <w:spacing w:val="2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等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[</w:t>
            </w:r>
            <w:r>
              <w:rPr>
                <w:sz w:val="9"/>
                <w:szCs w:val="9"/>
                <w:spacing w:val="9"/>
                <w:position w:val="4"/>
              </w:rPr>
              <w:t>15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66" w:line="192" w:lineRule="auto"/>
              <w:rPr/>
            </w:pPr>
            <w:r>
              <w:rPr>
                <w:spacing w:val="-4"/>
              </w:rPr>
              <w:t>2020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45"/>
              <w:spacing w:before="64" w:line="195" w:lineRule="auto"/>
              <w:rPr/>
            </w:pPr>
            <w:r>
              <w:rPr>
                <w:spacing w:val="4"/>
              </w:rPr>
              <w:t>Up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Date</w:t>
            </w:r>
          </w:p>
        </w:tc>
        <w:tc>
          <w:tcPr>
            <w:tcW w:w="2867" w:type="dxa"/>
            <w:vAlign w:val="top"/>
          </w:tcPr>
          <w:p>
            <w:pPr>
              <w:ind w:left="121"/>
              <w:spacing w:before="49"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</w:rPr>
              <w:t>急性化疗相关性腹泻的管理</w:t>
            </w:r>
          </w:p>
        </w:tc>
        <w:tc>
          <w:tcPr>
            <w:tcW w:w="965" w:type="dxa"/>
            <w:vAlign w:val="top"/>
          </w:tcPr>
          <w:p>
            <w:pPr>
              <w:ind w:left="124"/>
              <w:spacing w:before="49"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临床决策</w:t>
            </w:r>
          </w:p>
        </w:tc>
      </w:tr>
      <w:tr>
        <w:trPr>
          <w:trHeight w:val="461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2"/>
              <w:spacing w:before="55" w:line="19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1"/>
                <w:position w:val="-1"/>
              </w:rPr>
              <w:t>Jatoi</w:t>
            </w:r>
            <w:r>
              <w:rPr>
                <w:rFonts w:ascii="Microsoft YaHei" w:hAnsi="Microsoft YaHei" w:eastAsia="Microsoft YaHei" w:cs="Microsoft YaHei"/>
                <w:spacing w:val="11"/>
                <w:position w:val="-1"/>
              </w:rPr>
              <w:t>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4"/>
              </w:rPr>
              <w:t>[</w:t>
            </w:r>
            <w:r>
              <w:rPr>
                <w:sz w:val="9"/>
                <w:szCs w:val="9"/>
                <w:spacing w:val="11"/>
                <w:position w:val="4"/>
              </w:rPr>
              <w:t>16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4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3" w:line="192" w:lineRule="auto"/>
              <w:rPr/>
            </w:pPr>
            <w:r>
              <w:rPr>
                <w:spacing w:val="-5"/>
              </w:rPr>
              <w:t>2022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45"/>
              <w:spacing w:before="70" w:line="195" w:lineRule="auto"/>
              <w:rPr/>
            </w:pPr>
            <w:r>
              <w:rPr>
                <w:spacing w:val="4"/>
              </w:rPr>
              <w:t>Up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Date</w:t>
            </w:r>
          </w:p>
        </w:tc>
        <w:tc>
          <w:tcPr>
            <w:tcW w:w="2867" w:type="dxa"/>
            <w:vAlign w:val="top"/>
          </w:tcPr>
          <w:p>
            <w:pPr>
              <w:ind w:left="129" w:right="110" w:hanging="12"/>
              <w:spacing w:before="56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肠外和肠内／口服营养支持对癌症患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者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的作用</w:t>
            </w:r>
          </w:p>
        </w:tc>
        <w:tc>
          <w:tcPr>
            <w:tcW w:w="965" w:type="dxa"/>
            <w:vAlign w:val="top"/>
          </w:tcPr>
          <w:p>
            <w:pPr>
              <w:ind w:left="124"/>
              <w:spacing w:before="56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临床决策</w:t>
            </w:r>
          </w:p>
        </w:tc>
      </w:tr>
      <w:tr>
        <w:trPr>
          <w:trHeight w:val="247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7"/>
              <w:spacing w:before="33" w:line="203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4"/>
                <w:position w:val="-1"/>
              </w:rPr>
              <w:t>Kyle</w:t>
            </w:r>
            <w:r>
              <w:rPr>
                <w:rFonts w:ascii="Microsoft YaHei" w:hAnsi="Microsoft YaHei" w:eastAsia="Microsoft YaHei" w:cs="Microsoft YaHei"/>
                <w:spacing w:val="14"/>
                <w:position w:val="-1"/>
              </w:rPr>
              <w:t>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4"/>
                <w:position w:val="4"/>
              </w:rPr>
              <w:t>[</w:t>
            </w:r>
            <w:r>
              <w:rPr>
                <w:sz w:val="9"/>
                <w:szCs w:val="9"/>
                <w:spacing w:val="14"/>
                <w:position w:val="4"/>
              </w:rPr>
              <w:t>17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4"/>
                <w:position w:val="4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8" w:line="192" w:lineRule="auto"/>
              <w:rPr/>
            </w:pPr>
            <w:r>
              <w:rPr>
                <w:spacing w:val="-5"/>
              </w:rPr>
              <w:t>2017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42"/>
              <w:spacing w:before="70" w:line="205" w:lineRule="auto"/>
              <w:rPr/>
            </w:pPr>
            <w:r>
              <w:rPr>
                <w:spacing w:val="4"/>
              </w:rPr>
              <w:t>PubMed</w:t>
            </w:r>
          </w:p>
        </w:tc>
        <w:tc>
          <w:tcPr>
            <w:tcW w:w="2867" w:type="dxa"/>
            <w:vAlign w:val="top"/>
          </w:tcPr>
          <w:p>
            <w:pPr>
              <w:ind w:left="118"/>
              <w:spacing w:before="60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</w:rPr>
              <w:t>成人肿瘤学循证营养实践指南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60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236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8"/>
              <w:spacing w:before="51" w:line="17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9"/>
                <w:position w:val="-1"/>
              </w:rPr>
              <w:t>Bischoff</w:t>
            </w:r>
            <w:r>
              <w:rPr>
                <w:rFonts w:ascii="Microsoft YaHei" w:hAnsi="Microsoft YaHei" w:eastAsia="Microsoft YaHei" w:cs="Microsoft YaHei"/>
                <w:spacing w:val="9"/>
                <w:position w:val="-1"/>
              </w:rPr>
              <w:t>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[</w:t>
            </w:r>
            <w:r>
              <w:rPr>
                <w:sz w:val="9"/>
                <w:szCs w:val="9"/>
                <w:spacing w:val="9"/>
                <w:position w:val="5"/>
              </w:rPr>
              <w:t>18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69" w:line="192" w:lineRule="auto"/>
              <w:rPr/>
            </w:pPr>
            <w:r>
              <w:rPr>
                <w:spacing w:val="-5"/>
              </w:rPr>
              <w:t>2022</w:t>
            </w:r>
          </w:p>
        </w:tc>
        <w:tc>
          <w:tcPr>
            <w:tcW w:w="1059" w:type="dxa"/>
            <w:vAlign w:val="top"/>
          </w:tcPr>
          <w:p>
            <w:pPr>
              <w:ind w:left="152"/>
              <w:spacing w:before="52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医脉通</w:t>
            </w:r>
          </w:p>
        </w:tc>
        <w:tc>
          <w:tcPr>
            <w:tcW w:w="2867" w:type="dxa"/>
            <w:vAlign w:val="top"/>
          </w:tcPr>
          <w:p>
            <w:pPr>
              <w:ind w:left="120"/>
              <w:spacing w:before="51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家庭肠内营养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52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236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10"/>
              <w:spacing w:before="54" w:line="18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7"/>
              </w:rPr>
              <w:t>Muscaritoli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5"/>
              </w:rPr>
              <w:t>[</w:t>
            </w:r>
            <w:r>
              <w:rPr>
                <w:sz w:val="9"/>
                <w:szCs w:val="9"/>
                <w:spacing w:val="7"/>
                <w:position w:val="5"/>
              </w:rPr>
              <w:t>4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5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2" w:line="192" w:lineRule="auto"/>
              <w:rPr/>
            </w:pPr>
            <w:r>
              <w:rPr>
                <w:spacing w:val="-5"/>
              </w:rPr>
              <w:t>2021</w:t>
            </w:r>
          </w:p>
        </w:tc>
        <w:tc>
          <w:tcPr>
            <w:tcW w:w="1059" w:type="dxa"/>
            <w:vAlign w:val="top"/>
          </w:tcPr>
          <w:p>
            <w:pPr>
              <w:ind w:left="152"/>
              <w:spacing w:before="55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医脉通</w:t>
            </w:r>
          </w:p>
        </w:tc>
        <w:tc>
          <w:tcPr>
            <w:tcW w:w="2867" w:type="dxa"/>
            <w:vAlign w:val="top"/>
          </w:tcPr>
          <w:p>
            <w:pPr>
              <w:ind w:left="119"/>
              <w:spacing w:before="54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癌症的临床营养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55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240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22"/>
              <w:spacing w:before="56" w:line="173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中华医学会肠外肠内营养学分会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[</w:t>
            </w:r>
            <w:r>
              <w:rPr>
                <w:sz w:val="9"/>
                <w:szCs w:val="9"/>
                <w:spacing w:val="16"/>
                <w:position w:val="4"/>
              </w:rPr>
              <w:t>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5" w:line="192" w:lineRule="auto"/>
              <w:rPr/>
            </w:pPr>
            <w:r>
              <w:rPr>
                <w:spacing w:val="-5"/>
              </w:rPr>
              <w:t>2017</w:t>
            </w:r>
          </w:p>
        </w:tc>
        <w:tc>
          <w:tcPr>
            <w:tcW w:w="1059" w:type="dxa"/>
            <w:vAlign w:val="top"/>
          </w:tcPr>
          <w:p>
            <w:pPr>
              <w:ind w:left="143"/>
              <w:spacing w:before="57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万方</w:t>
            </w:r>
          </w:p>
        </w:tc>
        <w:tc>
          <w:tcPr>
            <w:tcW w:w="2867" w:type="dxa"/>
            <w:vAlign w:val="top"/>
          </w:tcPr>
          <w:p>
            <w:pPr>
              <w:ind w:left="118"/>
              <w:spacing w:before="57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</w:rPr>
              <w:t>肿瘤患者营养支持指南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57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238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22"/>
              <w:spacing w:before="55" w:line="17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中国抗癌协会肿瘤营养专业委员会等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[</w:t>
            </w:r>
            <w:r>
              <w:rPr>
                <w:sz w:val="9"/>
                <w:szCs w:val="9"/>
                <w:spacing w:val="16"/>
                <w:position w:val="4"/>
              </w:rPr>
              <w:t>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3" w:line="192" w:lineRule="auto"/>
              <w:rPr/>
            </w:pPr>
            <w:r>
              <w:rPr>
                <w:spacing w:val="-4"/>
              </w:rPr>
              <w:t>2020</w:t>
            </w:r>
          </w:p>
        </w:tc>
        <w:tc>
          <w:tcPr>
            <w:tcW w:w="1059" w:type="dxa"/>
            <w:vAlign w:val="top"/>
          </w:tcPr>
          <w:p>
            <w:pPr>
              <w:ind w:left="145"/>
              <w:spacing w:before="56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知网</w:t>
            </w:r>
          </w:p>
        </w:tc>
        <w:tc>
          <w:tcPr>
            <w:tcW w:w="2867" w:type="dxa"/>
            <w:vAlign w:val="top"/>
          </w:tcPr>
          <w:p>
            <w:pPr>
              <w:ind w:left="133"/>
              <w:spacing w:before="55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中国肿瘤营养治疗指南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56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237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22"/>
              <w:spacing w:before="56" w:line="17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3"/>
              </w:rPr>
              <w:t>中国抗癌协会等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[</w:t>
            </w:r>
            <w:r>
              <w:rPr>
                <w:sz w:val="9"/>
                <w:szCs w:val="9"/>
                <w:spacing w:val="13"/>
                <w:position w:val="4"/>
              </w:rPr>
              <w:t>19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4" w:line="194" w:lineRule="auto"/>
              <w:rPr/>
            </w:pPr>
            <w:r>
              <w:rPr>
                <w:spacing w:val="-5"/>
              </w:rPr>
              <w:t>2016</w:t>
            </w:r>
          </w:p>
        </w:tc>
        <w:tc>
          <w:tcPr>
            <w:tcW w:w="1059" w:type="dxa"/>
            <w:vAlign w:val="top"/>
          </w:tcPr>
          <w:p>
            <w:pPr>
              <w:ind w:left="145"/>
              <w:spacing w:before="57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知网</w:t>
            </w:r>
          </w:p>
        </w:tc>
        <w:tc>
          <w:tcPr>
            <w:tcW w:w="2867" w:type="dxa"/>
            <w:vAlign w:val="top"/>
          </w:tcPr>
          <w:p>
            <w:pPr>
              <w:ind w:left="118"/>
              <w:spacing w:before="56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</w:rPr>
              <w:t>化疗患者营养治疗指南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57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239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10"/>
              <w:spacing w:before="32" w:line="19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6"/>
              </w:rPr>
              <w:t>National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</w:rPr>
              <w:t>Collaborating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</w:rPr>
              <w:t>Centr</w:t>
            </w:r>
            <w:r>
              <w:rPr>
                <w:spacing w:val="5"/>
              </w:rPr>
              <w:t>e</w:t>
            </w:r>
            <w:r>
              <w:rPr>
                <w:spacing w:val="24"/>
              </w:rPr>
              <w:t xml:space="preserve"> </w:t>
            </w:r>
            <w:r>
              <w:rPr>
                <w:spacing w:val="5"/>
              </w:rPr>
              <w:t>for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</w:rPr>
              <w:t>Acute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</w:rPr>
              <w:t>Care</w:t>
            </w:r>
            <w:r>
              <w:rPr>
                <w:rFonts w:ascii="Microsoft YaHei" w:hAnsi="Microsoft YaHei" w:eastAsia="Microsoft YaHei" w:cs="Microsoft YaHei"/>
                <w:spacing w:val="5"/>
              </w:rPr>
              <w:t>(</w:t>
            </w:r>
            <w:r>
              <w:rPr>
                <w:spacing w:val="5"/>
              </w:rPr>
              <w:t>UK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6"/>
              </w:rPr>
              <w:t>[</w:t>
            </w:r>
            <w:r>
              <w:rPr>
                <w:sz w:val="9"/>
                <w:szCs w:val="9"/>
                <w:spacing w:val="5"/>
                <w:position w:val="6"/>
              </w:rPr>
              <w:t>20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6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6" w:line="192" w:lineRule="auto"/>
              <w:rPr/>
            </w:pPr>
            <w:r>
              <w:rPr>
                <w:spacing w:val="-5"/>
              </w:rPr>
              <w:t>2017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45"/>
              <w:spacing w:before="72" w:line="204" w:lineRule="auto"/>
              <w:rPr/>
            </w:pPr>
            <w:r>
              <w:rPr>
                <w:spacing w:val="8"/>
              </w:rPr>
              <w:t>NICE</w:t>
            </w:r>
          </w:p>
        </w:tc>
        <w:tc>
          <w:tcPr>
            <w:tcW w:w="2867" w:type="dxa"/>
            <w:vAlign w:val="top"/>
          </w:tcPr>
          <w:p>
            <w:pPr>
              <w:ind w:left="118"/>
              <w:spacing w:before="58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成人营养支持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58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242" w:hRule="atLeast"/>
        </w:trPr>
        <w:tc>
          <w:tcPr>
            <w:tcW w:w="3824" w:type="dxa"/>
            <w:vAlign w:val="top"/>
          </w:tcPr>
          <w:p>
            <w:pPr>
              <w:pStyle w:val="TableText"/>
              <w:ind w:left="7"/>
              <w:spacing w:before="57" w:line="17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position w:val="-1"/>
              </w:rPr>
              <w:t>Pironi</w:t>
            </w:r>
            <w:r>
              <w:rPr>
                <w:spacing w:val="2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等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4"/>
              </w:rPr>
              <w:t>[</w:t>
            </w:r>
            <w:r>
              <w:rPr>
                <w:sz w:val="9"/>
                <w:szCs w:val="9"/>
                <w:spacing w:val="11"/>
                <w:position w:val="4"/>
              </w:rPr>
              <w:t>21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4"/>
              </w:rPr>
              <w:t>]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23"/>
              <w:spacing w:before="75" w:line="194" w:lineRule="auto"/>
              <w:rPr/>
            </w:pPr>
            <w:r>
              <w:rPr>
                <w:spacing w:val="-5"/>
              </w:rPr>
              <w:t>2023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42"/>
              <w:spacing w:before="68" w:line="205" w:lineRule="auto"/>
              <w:rPr/>
            </w:pPr>
            <w:r>
              <w:rPr>
                <w:spacing w:val="4"/>
              </w:rPr>
              <w:t>PubMed</w:t>
            </w:r>
          </w:p>
        </w:tc>
        <w:tc>
          <w:tcPr>
            <w:tcW w:w="2867" w:type="dxa"/>
            <w:vAlign w:val="top"/>
          </w:tcPr>
          <w:p>
            <w:pPr>
              <w:ind w:left="120"/>
              <w:spacing w:before="58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家庭肠外营养</w:t>
            </w:r>
          </w:p>
        </w:tc>
        <w:tc>
          <w:tcPr>
            <w:tcW w:w="965" w:type="dxa"/>
            <w:vAlign w:val="top"/>
          </w:tcPr>
          <w:p>
            <w:pPr>
              <w:ind w:left="117"/>
              <w:spacing w:before="58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指南</w:t>
            </w:r>
          </w:p>
        </w:tc>
      </w:tr>
      <w:tr>
        <w:trPr>
          <w:trHeight w:val="479" w:hRule="atLeast"/>
        </w:trPr>
        <w:tc>
          <w:tcPr>
            <w:tcW w:w="38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"/>
              <w:spacing w:before="66" w:line="19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亚洲急危重症协会中国腹腔重症协作组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[</w:t>
            </w:r>
            <w:r>
              <w:rPr>
                <w:sz w:val="9"/>
                <w:szCs w:val="9"/>
                <w:spacing w:val="16"/>
                <w:position w:val="4"/>
              </w:rPr>
              <w:t>22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]</w:t>
            </w:r>
          </w:p>
        </w:tc>
        <w:tc>
          <w:tcPr>
            <w:tcW w:w="9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3"/>
              <w:spacing w:before="84" w:line="192" w:lineRule="auto"/>
              <w:rPr/>
            </w:pPr>
            <w:r>
              <w:rPr>
                <w:spacing w:val="-5"/>
              </w:rPr>
              <w:t>2021</w:t>
            </w:r>
          </w:p>
        </w:tc>
        <w:tc>
          <w:tcPr>
            <w:tcW w:w="1059" w:type="dxa"/>
            <w:vAlign w:val="top"/>
            <w:tcBorders>
              <w:bottom w:val="single" w:color="000000" w:sz="6" w:space="0"/>
            </w:tcBorders>
          </w:tcPr>
          <w:p>
            <w:pPr>
              <w:ind w:left="143"/>
              <w:spacing w:before="67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万方</w:t>
            </w:r>
          </w:p>
        </w:tc>
        <w:tc>
          <w:tcPr>
            <w:tcW w:w="28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7" w:right="110" w:firstLine="1"/>
              <w:spacing w:before="66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4"/>
              </w:rPr>
              <w:t>重症病人胃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肠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功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能</w:t>
            </w:r>
            <w:r>
              <w:rPr>
                <w:rFonts w:ascii="Microsoft YaHei" w:hAnsi="Microsoft YaHei" w:eastAsia="Microsoft YaHei" w:cs="Microsoft YaHei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障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碍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肠 内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营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养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专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家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共识(</w:t>
            </w:r>
            <w:r>
              <w:rPr>
                <w:spacing w:val="6"/>
              </w:rPr>
              <w:t>2021</w:t>
            </w:r>
            <w:r>
              <w:rPr>
                <w:spacing w:val="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版）</w:t>
            </w:r>
          </w:p>
        </w:tc>
        <w:tc>
          <w:tcPr>
            <w:tcW w:w="965" w:type="dxa"/>
            <w:vAlign w:val="top"/>
            <w:tcBorders>
              <w:bottom w:val="single" w:color="000000" w:sz="6" w:space="0"/>
            </w:tcBorders>
          </w:tcPr>
          <w:p>
            <w:pPr>
              <w:ind w:left="115"/>
              <w:spacing w:before="67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专家共识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63" w:lineRule="exact"/>
        <w:rPr/>
      </w:pPr>
      <w:r/>
    </w:p>
    <w:p>
      <w:pPr>
        <w:spacing w:line="63" w:lineRule="exact"/>
        <w:sectPr>
          <w:type w:val="continuous"/>
          <w:pgSz w:w="11905" w:h="16836"/>
          <w:pgMar w:top="1240" w:right="1136" w:bottom="0" w:left="424" w:header="984" w:footer="0" w:gutter="0"/>
          <w:cols w:equalWidth="0" w:num="1">
            <w:col w:w="10344" w:space="0"/>
          </w:cols>
        </w:sectPr>
        <w:rPr/>
      </w:pPr>
    </w:p>
    <w:p>
      <w:pPr>
        <w:pStyle w:val="BodyText"/>
        <w:ind w:left="715"/>
        <w:spacing w:before="70" w:line="219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11"/>
          <w:position w:val="-1"/>
        </w:rPr>
        <w:t>2.</w:t>
      </w:r>
      <w:r>
        <w:rPr>
          <w:sz w:val="18"/>
          <w:szCs w:val="18"/>
          <w:spacing w:val="52"/>
          <w:w w:val="101"/>
          <w:position w:val="-1"/>
        </w:rPr>
        <w:t xml:space="preserve"> </w:t>
      </w:r>
      <w:r>
        <w:rPr>
          <w:sz w:val="18"/>
          <w:szCs w:val="18"/>
          <w:spacing w:val="11"/>
          <w:position w:val="-1"/>
        </w:rPr>
        <w:t>2    </w:t>
      </w:r>
      <w:r>
        <w:rPr>
          <w:rFonts w:ascii="SimHei" w:hAnsi="SimHei" w:eastAsia="SimHei" w:cs="SimHei"/>
          <w:sz w:val="18"/>
          <w:szCs w:val="18"/>
          <w:spacing w:val="11"/>
        </w:rPr>
        <w:t>纳入文献的质量评价结果</w:t>
      </w:r>
    </w:p>
    <w:p>
      <w:pPr>
        <w:pStyle w:val="BodyText"/>
        <w:ind w:left="715"/>
        <w:spacing w:before="99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-3"/>
          <w:position w:val="-1"/>
        </w:rPr>
        <w:t>2.</w:t>
      </w:r>
      <w:r>
        <w:rPr>
          <w:sz w:val="18"/>
          <w:szCs w:val="18"/>
          <w:spacing w:val="55"/>
          <w:position w:val="-1"/>
        </w:rPr>
        <w:t xml:space="preserve"> </w:t>
      </w:r>
      <w:r>
        <w:rPr>
          <w:sz w:val="18"/>
          <w:szCs w:val="18"/>
          <w:spacing w:val="-3"/>
          <w:position w:val="-1"/>
        </w:rPr>
        <w:t>2.  1   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指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南 的 质 量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评 价     本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研 究 共 纳 入  </w:t>
      </w:r>
      <w:r>
        <w:rPr>
          <w:sz w:val="18"/>
          <w:szCs w:val="18"/>
          <w:spacing w:val="-3"/>
          <w:position w:val="-1"/>
        </w:rPr>
        <w:t>8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篇 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 w:line="20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  <w:position w:val="-1"/>
        </w:rPr>
        <w:t>南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6"/>
        </w:rPr>
        <w:t>[</w:t>
      </w:r>
      <w:r>
        <w:rPr>
          <w:sz w:val="10"/>
          <w:szCs w:val="10"/>
          <w:spacing w:val="5"/>
          <w:position w:val="6"/>
        </w:rPr>
        <w:t>4 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, </w:t>
      </w:r>
      <w:r>
        <w:rPr>
          <w:sz w:val="10"/>
          <w:szCs w:val="10"/>
          <w:spacing w:val="5"/>
          <w:position w:val="5"/>
        </w:rPr>
        <w:t>7</w:t>
      </w:r>
      <w:r>
        <w:rPr>
          <w:sz w:val="10"/>
          <w:szCs w:val="10"/>
          <w:spacing w:val="5"/>
          <w:position w:val="4"/>
        </w:rPr>
        <w:t>-</w:t>
      </w:r>
      <w:r>
        <w:rPr>
          <w:sz w:val="10"/>
          <w:szCs w:val="10"/>
          <w:spacing w:val="5"/>
          <w:position w:val="5"/>
        </w:rPr>
        <w:t>8 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, </w:t>
      </w:r>
      <w:r>
        <w:rPr>
          <w:sz w:val="10"/>
          <w:szCs w:val="10"/>
          <w:spacing w:val="5"/>
          <w:position w:val="5"/>
        </w:rPr>
        <w:t>17</w:t>
      </w:r>
      <w:r>
        <w:rPr>
          <w:sz w:val="10"/>
          <w:szCs w:val="10"/>
          <w:spacing w:val="5"/>
          <w:position w:val="4"/>
        </w:rPr>
        <w:t>-</w:t>
      </w:r>
      <w:r>
        <w:rPr>
          <w:sz w:val="10"/>
          <w:szCs w:val="10"/>
          <w:spacing w:val="5"/>
          <w:position w:val="6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6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-1"/>
        </w:rPr>
        <w:t>指南的质量评价结果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-1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-1"/>
        </w:rPr>
        <w:t xml:space="preserve"> </w:t>
      </w:r>
      <w:r>
        <w:rPr>
          <w:sz w:val="18"/>
          <w:szCs w:val="18"/>
          <w:spacing w:val="5"/>
          <w:position w:val="-3"/>
        </w:rPr>
        <w:t>2</w:t>
      </w:r>
      <w:r>
        <w:rPr>
          <w:sz w:val="18"/>
          <w:szCs w:val="18"/>
          <w:spacing w:val="-1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</w:t>
      </w:r>
    </w:p>
    <w:p>
      <w:pPr>
        <w:spacing w:line="201" w:lineRule="auto"/>
        <w:sectPr>
          <w:type w:val="continuous"/>
          <w:pgSz w:w="11905" w:h="16836"/>
          <w:pgMar w:top="1240" w:right="1136" w:bottom="0" w:left="424" w:header="984" w:footer="0" w:gutter="0"/>
          <w:cols w:equalWidth="0" w:num="2">
            <w:col w:w="5641" w:space="100"/>
            <w:col w:w="4604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ind w:left="4027"/>
        <w:spacing w:before="52" w:line="198" w:lineRule="auto"/>
        <w:outlineLvl w:val="1"/>
        <w:rPr/>
      </w:pPr>
      <w:r>
        <w:rPr>
          <w:rFonts w:ascii="SimHei" w:hAnsi="SimHei" w:eastAsia="SimHei" w:cs="SimHei"/>
          <w:spacing w:val="16"/>
        </w:rPr>
        <w:t>表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spacing w:val="16"/>
          <w:position w:val="-1"/>
        </w:rPr>
        <w:t>2    </w:t>
      </w:r>
      <w:r>
        <w:rPr>
          <w:rFonts w:ascii="SimHei" w:hAnsi="SimHei" w:eastAsia="SimHei" w:cs="SimHei"/>
          <w:spacing w:val="16"/>
        </w:rPr>
        <w:t>纳入指南的质量评价结果</w:t>
      </w:r>
      <w:r>
        <w:rPr>
          <w:spacing w:val="16"/>
        </w:rPr>
        <w:t>(</w:t>
      </w:r>
      <w:r>
        <w:rPr>
          <w:i/>
          <w:iCs/>
          <w:spacing w:val="16"/>
        </w:rPr>
        <w:t>n</w:t>
      </w:r>
      <w:r>
        <w:rPr>
          <w:spacing w:val="16"/>
        </w:rPr>
        <w:t>=8)</w:t>
      </w:r>
    </w:p>
    <w:p>
      <w:pPr>
        <w:spacing w:line="85" w:lineRule="exact"/>
        <w:rPr/>
      </w:pPr>
      <w:r/>
    </w:p>
    <w:tbl>
      <w:tblPr>
        <w:tblStyle w:val="TableNormal"/>
        <w:tblW w:w="9635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64"/>
        <w:gridCol w:w="710"/>
        <w:gridCol w:w="752"/>
        <w:gridCol w:w="683"/>
        <w:gridCol w:w="715"/>
        <w:gridCol w:w="690"/>
        <w:gridCol w:w="745"/>
        <w:gridCol w:w="637"/>
        <w:gridCol w:w="634"/>
        <w:gridCol w:w="660"/>
        <w:gridCol w:w="545"/>
      </w:tblGrid>
      <w:tr>
        <w:trPr>
          <w:trHeight w:val="229" w:hRule="atLeast"/>
        </w:trPr>
        <w:tc>
          <w:tcPr>
            <w:tcW w:w="286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69"/>
              <w:spacing w:before="276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纳入指南</w:t>
            </w:r>
          </w:p>
        </w:tc>
        <w:tc>
          <w:tcPr>
            <w:tcW w:w="4295" w:type="dxa"/>
            <w:vAlign w:val="top"/>
            <w:gridSpan w:val="6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1"/>
              <w:spacing w:before="6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各领域标准化百分比( </w:t>
            </w:r>
            <w:r>
              <w:rPr>
                <w:spacing w:val="15"/>
              </w:rPr>
              <w:t>%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)</w:t>
            </w:r>
          </w:p>
        </w:tc>
        <w:tc>
          <w:tcPr>
            <w:tcW w:w="637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90"/>
              <w:spacing w:before="61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质量总</w:t>
            </w:r>
          </w:p>
          <w:p>
            <w:pPr>
              <w:ind w:left="89"/>
              <w:spacing w:before="29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体评分</w:t>
            </w:r>
          </w:p>
          <w:p>
            <w:pPr>
              <w:ind w:left="110"/>
              <w:spacing w:before="3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（分）</w:t>
            </w:r>
          </w:p>
        </w:tc>
        <w:tc>
          <w:tcPr>
            <w:tcW w:w="63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89" w:right="30" w:firstLine="3"/>
              <w:spacing w:before="57" w:line="21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≥</w:t>
            </w:r>
            <w:r>
              <w:rPr>
                <w:spacing w:val="15"/>
              </w:rPr>
              <w:t>60%</w:t>
            </w:r>
            <w:r>
              <w:rPr/>
              <w:t xml:space="preserve">  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的领域</w:t>
            </w:r>
            <w:r>
              <w:rPr>
                <w:rFonts w:ascii="Microsoft YaHei" w:hAnsi="Microsoft YaHei" w:eastAsia="Microsoft YaHei" w:cs="Microsoft YaHei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数（个）</w:t>
            </w:r>
          </w:p>
        </w:tc>
        <w:tc>
          <w:tcPr>
            <w:tcW w:w="66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92" w:right="53" w:firstLine="3"/>
              <w:spacing w:before="57" w:line="21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≥</w:t>
            </w:r>
            <w:r>
              <w:rPr>
                <w:spacing w:val="15"/>
              </w:rPr>
              <w:t>30%</w:t>
            </w:r>
            <w:r>
              <w:rPr/>
              <w:t xml:space="preserve">  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的领域</w:t>
            </w:r>
            <w:r>
              <w:rPr>
                <w:rFonts w:ascii="Microsoft YaHei" w:hAnsi="Microsoft YaHei" w:eastAsia="Microsoft YaHei" w:cs="Microsoft YaHei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数（个）</w:t>
            </w:r>
          </w:p>
        </w:tc>
        <w:tc>
          <w:tcPr>
            <w:tcW w:w="54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14"/>
              <w:spacing w:before="169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推荐</w:t>
            </w:r>
          </w:p>
          <w:p>
            <w:pPr>
              <w:ind w:left="114"/>
              <w:spacing w:before="23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等级</w:t>
            </w:r>
          </w:p>
        </w:tc>
      </w:tr>
      <w:tr>
        <w:trPr>
          <w:trHeight w:val="470" w:hRule="atLeast"/>
        </w:trPr>
        <w:tc>
          <w:tcPr>
            <w:tcW w:w="286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0"/>
              <w:spacing w:before="162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范围 目的</w:t>
            </w:r>
          </w:p>
        </w:tc>
        <w:tc>
          <w:tcPr>
            <w:tcW w:w="7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2"/>
              <w:spacing w:before="162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参与人员</w:t>
            </w:r>
          </w:p>
        </w:tc>
        <w:tc>
          <w:tcPr>
            <w:tcW w:w="68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7"/>
              <w:spacing w:before="53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制定的</w:t>
            </w:r>
          </w:p>
          <w:p>
            <w:pPr>
              <w:ind w:left="96"/>
              <w:spacing w:before="28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严谨性</w:t>
            </w:r>
          </w:p>
        </w:tc>
        <w:tc>
          <w:tcPr>
            <w:tcW w:w="7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1"/>
              <w:spacing w:before="53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表达的</w:t>
            </w:r>
          </w:p>
          <w:p>
            <w:pPr>
              <w:ind w:left="142"/>
              <w:spacing w:before="28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明晰性</w:t>
            </w:r>
          </w:p>
        </w:tc>
        <w:tc>
          <w:tcPr>
            <w:tcW w:w="6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0"/>
              <w:spacing w:before="162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应用性</w:t>
            </w:r>
          </w:p>
        </w:tc>
        <w:tc>
          <w:tcPr>
            <w:tcW w:w="7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1"/>
              <w:spacing w:before="53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编撰的</w:t>
            </w:r>
          </w:p>
          <w:p>
            <w:pPr>
              <w:ind w:left="158"/>
              <w:spacing w:before="27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独立性</w:t>
            </w:r>
          </w:p>
        </w:tc>
        <w:tc>
          <w:tcPr>
            <w:tcW w:w="63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6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5" w:hRule="atLeast"/>
        </w:trPr>
        <w:tc>
          <w:tcPr>
            <w:tcW w:w="28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"/>
              <w:spacing w:before="38" w:line="20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4"/>
                <w:position w:val="-1"/>
              </w:rPr>
              <w:t>Kyle</w:t>
            </w:r>
            <w:r>
              <w:rPr>
                <w:rFonts w:ascii="Microsoft YaHei" w:hAnsi="Microsoft YaHei" w:eastAsia="Microsoft YaHei" w:cs="Microsoft YaHei"/>
                <w:spacing w:val="14"/>
                <w:position w:val="-1"/>
              </w:rPr>
              <w:t>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4"/>
                <w:position w:val="4"/>
              </w:rPr>
              <w:t>[</w:t>
            </w:r>
            <w:r>
              <w:rPr>
                <w:sz w:val="9"/>
                <w:szCs w:val="9"/>
                <w:spacing w:val="14"/>
                <w:position w:val="4"/>
              </w:rPr>
              <w:t>17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4"/>
                <w:position w:val="4"/>
              </w:rPr>
              <w:t>]</w:t>
            </w:r>
          </w:p>
        </w:tc>
        <w:tc>
          <w:tcPr>
            <w:tcW w:w="7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1"/>
              <w:spacing w:before="85" w:line="200" w:lineRule="auto"/>
              <w:rPr/>
            </w:pPr>
            <w:r>
              <w:rPr>
                <w:spacing w:val="-12"/>
              </w:rPr>
              <w:t>77.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78</w:t>
            </w:r>
          </w:p>
        </w:tc>
        <w:tc>
          <w:tcPr>
            <w:tcW w:w="7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7"/>
              <w:spacing w:before="87" w:line="197" w:lineRule="auto"/>
              <w:rPr/>
            </w:pPr>
            <w:r>
              <w:rPr>
                <w:spacing w:val="-13"/>
              </w:rPr>
              <w:t>73.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53</w:t>
            </w:r>
          </w:p>
        </w:tc>
        <w:tc>
          <w:tcPr>
            <w:tcW w:w="6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before="85" w:line="200" w:lineRule="auto"/>
              <w:rPr/>
            </w:pPr>
            <w:r>
              <w:rPr>
                <w:spacing w:val="-13"/>
              </w:rPr>
              <w:t>68.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75</w:t>
            </w:r>
          </w:p>
        </w:tc>
        <w:tc>
          <w:tcPr>
            <w:tcW w:w="7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3"/>
              <w:spacing w:before="85" w:line="200" w:lineRule="auto"/>
              <w:rPr/>
            </w:pPr>
            <w:r>
              <w:rPr>
                <w:spacing w:val="-13"/>
              </w:rPr>
              <w:t>86.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11</w:t>
            </w:r>
          </w:p>
        </w:tc>
        <w:tc>
          <w:tcPr>
            <w:tcW w:w="6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5"/>
              <w:spacing w:before="85" w:line="200" w:lineRule="auto"/>
              <w:rPr/>
            </w:pPr>
            <w:r>
              <w:rPr>
                <w:spacing w:val="-12"/>
              </w:rPr>
              <w:t>35.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42</w:t>
            </w:r>
          </w:p>
        </w:tc>
        <w:tc>
          <w:tcPr>
            <w:tcW w:w="7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0"/>
              <w:spacing w:before="85" w:line="200" w:lineRule="auto"/>
              <w:rPr/>
            </w:pPr>
            <w:r>
              <w:rPr>
                <w:spacing w:val="-12"/>
              </w:rPr>
              <w:t>25.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00</w:t>
            </w:r>
          </w:p>
        </w:tc>
        <w:tc>
          <w:tcPr>
            <w:tcW w:w="6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8"/>
              <w:spacing w:before="86" w:line="191" w:lineRule="auto"/>
              <w:rPr/>
            </w:pPr>
            <w:r>
              <w:rPr/>
              <w:t>4</w:t>
            </w:r>
          </w:p>
        </w:tc>
        <w:tc>
          <w:tcPr>
            <w:tcW w:w="6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8"/>
              <w:spacing w:before="86" w:line="191" w:lineRule="auto"/>
              <w:rPr/>
            </w:pPr>
            <w:r>
              <w:rPr/>
              <w:t>4</w:t>
            </w:r>
          </w:p>
        </w:tc>
        <w:tc>
          <w:tcPr>
            <w:tcW w:w="6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3"/>
              <w:spacing w:before="86" w:line="191" w:lineRule="auto"/>
              <w:rPr/>
            </w:pPr>
            <w:r>
              <w:rPr/>
              <w:t>5</w:t>
            </w:r>
          </w:p>
        </w:tc>
        <w:tc>
          <w:tcPr>
            <w:tcW w:w="5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4"/>
              <w:spacing w:before="83" w:line="196" w:lineRule="auto"/>
              <w:rPr/>
            </w:pPr>
            <w:r>
              <w:rPr/>
              <w:t>B</w:t>
            </w:r>
          </w:p>
        </w:tc>
      </w:tr>
      <w:tr>
        <w:trPr>
          <w:trHeight w:val="280" w:hRule="atLeast"/>
        </w:trPr>
        <w:tc>
          <w:tcPr>
            <w:tcW w:w="2864" w:type="dxa"/>
            <w:vAlign w:val="top"/>
          </w:tcPr>
          <w:p>
            <w:pPr>
              <w:pStyle w:val="TableText"/>
              <w:ind w:left="8"/>
              <w:spacing w:before="72" w:line="19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9"/>
                <w:position w:val="-1"/>
              </w:rPr>
              <w:t>Bischoff</w:t>
            </w:r>
            <w:r>
              <w:rPr>
                <w:rFonts w:ascii="Microsoft YaHei" w:hAnsi="Microsoft YaHei" w:eastAsia="Microsoft YaHei" w:cs="Microsoft YaHei"/>
                <w:spacing w:val="9"/>
                <w:position w:val="-1"/>
              </w:rPr>
              <w:t>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[</w:t>
            </w:r>
            <w:r>
              <w:rPr>
                <w:sz w:val="9"/>
                <w:szCs w:val="9"/>
                <w:spacing w:val="9"/>
                <w:position w:val="5"/>
              </w:rPr>
              <w:t>18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]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71"/>
              <w:spacing w:before="93" w:line="200" w:lineRule="auto"/>
              <w:rPr/>
            </w:pPr>
            <w:r>
              <w:rPr>
                <w:spacing w:val="-12"/>
              </w:rPr>
              <w:t>77.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78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178"/>
              <w:spacing w:before="93" w:line="200" w:lineRule="auto"/>
              <w:rPr/>
            </w:pPr>
            <w:r>
              <w:rPr>
                <w:spacing w:val="-13"/>
              </w:rPr>
              <w:t>63.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89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2"/>
              <w:spacing w:before="93" w:line="200" w:lineRule="auto"/>
              <w:rPr/>
            </w:pPr>
            <w:r>
              <w:rPr>
                <w:spacing w:val="-12"/>
              </w:rPr>
              <w:t>60.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42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74"/>
              <w:spacing w:before="93" w:line="200" w:lineRule="auto"/>
              <w:rPr/>
            </w:pPr>
            <w:r>
              <w:rPr>
                <w:spacing w:val="-12"/>
              </w:rPr>
              <w:t>77.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78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75"/>
              <w:spacing w:before="93" w:line="200" w:lineRule="auto"/>
              <w:rPr/>
            </w:pPr>
            <w:r>
              <w:rPr>
                <w:spacing w:val="-13"/>
              </w:rPr>
              <w:t>56.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25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02"/>
              <w:spacing w:before="95" w:line="197" w:lineRule="auto"/>
              <w:rPr/>
            </w:pPr>
            <w:r>
              <w:rPr>
                <w:spacing w:val="-13"/>
              </w:rPr>
              <w:t>66.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67</w:t>
            </w:r>
          </w:p>
        </w:tc>
        <w:tc>
          <w:tcPr>
            <w:tcW w:w="637" w:type="dxa"/>
            <w:vAlign w:val="top"/>
          </w:tcPr>
          <w:p>
            <w:pPr>
              <w:pStyle w:val="TableText"/>
              <w:ind w:left="288"/>
              <w:spacing w:before="95" w:line="191" w:lineRule="auto"/>
              <w:rPr/>
            </w:pPr>
            <w:r>
              <w:rPr/>
              <w:t>4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91"/>
              <w:spacing w:before="94" w:line="191" w:lineRule="auto"/>
              <w:rPr/>
            </w:pPr>
            <w:r>
              <w:rPr/>
              <w:t>6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4"/>
              <w:spacing w:before="94" w:line="191" w:lineRule="auto"/>
              <w:rPr/>
            </w:pPr>
            <w:r>
              <w:rPr/>
              <w:t>6</w:t>
            </w:r>
          </w:p>
        </w:tc>
        <w:tc>
          <w:tcPr>
            <w:tcW w:w="545" w:type="dxa"/>
            <w:vAlign w:val="top"/>
          </w:tcPr>
          <w:p>
            <w:pPr>
              <w:pStyle w:val="TableText"/>
              <w:ind w:left="224"/>
              <w:spacing w:before="91" w:line="196" w:lineRule="auto"/>
              <w:rPr/>
            </w:pPr>
            <w:r>
              <w:rPr/>
              <w:t>B</w:t>
            </w:r>
          </w:p>
        </w:tc>
      </w:tr>
      <w:tr>
        <w:trPr>
          <w:trHeight w:val="271" w:hRule="atLeast"/>
        </w:trPr>
        <w:tc>
          <w:tcPr>
            <w:tcW w:w="2864" w:type="dxa"/>
            <w:vAlign w:val="top"/>
          </w:tcPr>
          <w:p>
            <w:pPr>
              <w:pStyle w:val="TableText"/>
              <w:ind w:left="22"/>
              <w:spacing w:before="76" w:line="18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3"/>
              </w:rPr>
              <w:t>中国抗癌协会等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[</w:t>
            </w:r>
            <w:r>
              <w:rPr>
                <w:sz w:val="9"/>
                <w:szCs w:val="9"/>
                <w:spacing w:val="13"/>
                <w:position w:val="4"/>
              </w:rPr>
              <w:t>19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]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72"/>
              <w:spacing w:before="96" w:line="200" w:lineRule="auto"/>
              <w:rPr/>
            </w:pPr>
            <w:r>
              <w:rPr>
                <w:spacing w:val="-13"/>
              </w:rPr>
              <w:t>91.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67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174"/>
              <w:spacing w:before="98" w:line="200" w:lineRule="auto"/>
              <w:rPr/>
            </w:pPr>
            <w:r>
              <w:rPr>
                <w:spacing w:val="-6"/>
                <w:w w:val="93"/>
              </w:rPr>
              <w:t>44.</w:t>
            </w:r>
            <w:r>
              <w:rPr>
                <w:spacing w:val="2"/>
              </w:rPr>
              <w:t xml:space="preserve">  </w:t>
            </w:r>
            <w:r>
              <w:rPr>
                <w:spacing w:val="-6"/>
                <w:w w:val="93"/>
              </w:rPr>
              <w:t>44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1"/>
              <w:spacing w:before="96" w:line="200" w:lineRule="auto"/>
              <w:rPr/>
            </w:pPr>
            <w:r>
              <w:rPr>
                <w:spacing w:val="-12"/>
              </w:rPr>
              <w:t>34.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38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73"/>
              <w:spacing w:before="96" w:line="200" w:lineRule="auto"/>
              <w:rPr/>
            </w:pPr>
            <w:r>
              <w:rPr>
                <w:spacing w:val="-12"/>
              </w:rPr>
              <w:t>83.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33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74"/>
              <w:spacing w:before="96" w:line="200" w:lineRule="auto"/>
              <w:rPr/>
            </w:pPr>
            <w:r>
              <w:rPr>
                <w:spacing w:val="-13"/>
              </w:rPr>
              <w:t>29.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16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00"/>
              <w:spacing w:before="96" w:line="200" w:lineRule="auto"/>
              <w:rPr/>
            </w:pPr>
            <w:r>
              <w:rPr>
                <w:spacing w:val="-12"/>
              </w:rPr>
              <w:t>25.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00</w:t>
            </w:r>
          </w:p>
        </w:tc>
        <w:tc>
          <w:tcPr>
            <w:tcW w:w="637" w:type="dxa"/>
            <w:vAlign w:val="top"/>
          </w:tcPr>
          <w:p>
            <w:pPr>
              <w:pStyle w:val="TableText"/>
              <w:ind w:left="290"/>
              <w:spacing w:before="100" w:line="188" w:lineRule="auto"/>
              <w:rPr/>
            </w:pPr>
            <w:r>
              <w:rPr/>
              <w:t>3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89"/>
              <w:spacing w:before="96" w:line="193" w:lineRule="auto"/>
              <w:rPr/>
            </w:pPr>
            <w:r>
              <w:rPr/>
              <w:t>2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0"/>
              <w:spacing w:before="98" w:line="191" w:lineRule="auto"/>
              <w:rPr/>
            </w:pPr>
            <w:r>
              <w:rPr/>
              <w:t>4</w:t>
            </w:r>
          </w:p>
        </w:tc>
        <w:tc>
          <w:tcPr>
            <w:tcW w:w="545" w:type="dxa"/>
            <w:vAlign w:val="top"/>
          </w:tcPr>
          <w:p>
            <w:pPr>
              <w:pStyle w:val="TableText"/>
              <w:ind w:left="224"/>
              <w:spacing w:before="94" w:line="196" w:lineRule="auto"/>
              <w:rPr/>
            </w:pPr>
            <w:r>
              <w:rPr/>
              <w:t>B</w:t>
            </w:r>
          </w:p>
        </w:tc>
      </w:tr>
      <w:tr>
        <w:trPr>
          <w:trHeight w:val="239" w:hRule="atLeast"/>
        </w:trPr>
        <w:tc>
          <w:tcPr>
            <w:tcW w:w="2864" w:type="dxa"/>
            <w:vAlign w:val="top"/>
          </w:tcPr>
          <w:p>
            <w:pPr>
              <w:pStyle w:val="TableText"/>
              <w:ind w:left="10"/>
              <w:spacing w:before="67" w:line="17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7"/>
              </w:rPr>
              <w:t>Muscaritoli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5"/>
              </w:rPr>
              <w:t>[</w:t>
            </w:r>
            <w:r>
              <w:rPr>
                <w:sz w:val="9"/>
                <w:szCs w:val="9"/>
                <w:spacing w:val="7"/>
                <w:position w:val="5"/>
              </w:rPr>
              <w:t>4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5"/>
              </w:rPr>
              <w:t>]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72"/>
              <w:spacing w:before="87" w:line="197" w:lineRule="auto"/>
              <w:rPr/>
            </w:pPr>
            <w:r>
              <w:rPr>
                <w:spacing w:val="-8"/>
                <w:w w:val="95"/>
              </w:rPr>
              <w:t>94.</w:t>
            </w:r>
            <w:r>
              <w:rPr>
                <w:spacing w:val="1"/>
              </w:rPr>
              <w:t xml:space="preserve">  </w:t>
            </w:r>
            <w:r>
              <w:rPr>
                <w:spacing w:val="-8"/>
                <w:w w:val="95"/>
              </w:rPr>
              <w:t>44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177"/>
              <w:spacing w:before="85" w:line="203" w:lineRule="auto"/>
              <w:rPr/>
            </w:pPr>
            <w:r>
              <w:rPr>
                <w:spacing w:val="-12"/>
              </w:rPr>
              <w:t>72.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22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2"/>
              <w:spacing w:before="85" w:line="200" w:lineRule="auto"/>
              <w:rPr/>
            </w:pPr>
            <w:r>
              <w:rPr>
                <w:spacing w:val="-13"/>
              </w:rPr>
              <w:t>64.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58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73"/>
              <w:spacing w:before="85" w:line="200" w:lineRule="auto"/>
              <w:rPr/>
            </w:pPr>
            <w:r>
              <w:rPr>
                <w:spacing w:val="-12"/>
              </w:rPr>
              <w:t>88.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89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75"/>
              <w:spacing w:before="85" w:line="200" w:lineRule="auto"/>
              <w:rPr/>
            </w:pPr>
            <w:r>
              <w:rPr>
                <w:spacing w:val="-13"/>
              </w:rPr>
              <w:t>54.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17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00"/>
              <w:spacing w:before="85" w:line="200" w:lineRule="auto"/>
              <w:rPr/>
            </w:pPr>
            <w:r>
              <w:rPr>
                <w:spacing w:val="-12"/>
              </w:rPr>
              <w:t>83.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33</w:t>
            </w:r>
          </w:p>
        </w:tc>
        <w:tc>
          <w:tcPr>
            <w:tcW w:w="637" w:type="dxa"/>
            <w:vAlign w:val="top"/>
          </w:tcPr>
          <w:p>
            <w:pPr>
              <w:pStyle w:val="TableText"/>
              <w:ind w:left="291"/>
              <w:spacing w:before="87" w:line="191" w:lineRule="auto"/>
              <w:rPr/>
            </w:pPr>
            <w:r>
              <w:rPr/>
              <w:t>5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91"/>
              <w:spacing w:before="87" w:line="191" w:lineRule="auto"/>
              <w:rPr/>
            </w:pPr>
            <w:r>
              <w:rPr/>
              <w:t>5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4"/>
              <w:spacing w:before="87" w:line="191" w:lineRule="auto"/>
              <w:rPr/>
            </w:pPr>
            <w:r>
              <w:rPr/>
              <w:t>6</w:t>
            </w:r>
          </w:p>
        </w:tc>
        <w:tc>
          <w:tcPr>
            <w:tcW w:w="545" w:type="dxa"/>
            <w:vAlign w:val="top"/>
          </w:tcPr>
          <w:p>
            <w:pPr>
              <w:pStyle w:val="TableText"/>
              <w:ind w:left="213"/>
              <w:spacing w:before="79" w:line="202" w:lineRule="auto"/>
              <w:rPr/>
            </w:pPr>
            <w:r>
              <w:rPr>
                <w:spacing w:val="15"/>
              </w:rPr>
              <w:t>A</w:t>
            </w:r>
          </w:p>
        </w:tc>
      </w:tr>
      <w:tr>
        <w:trPr>
          <w:trHeight w:val="247" w:hRule="atLeast"/>
        </w:trPr>
        <w:tc>
          <w:tcPr>
            <w:tcW w:w="2864" w:type="dxa"/>
            <w:vAlign w:val="top"/>
          </w:tcPr>
          <w:p>
            <w:pPr>
              <w:pStyle w:val="TableText"/>
              <w:ind w:left="22"/>
              <w:spacing w:before="66" w:line="17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中华医学会肠外肠内营养学分会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[</w:t>
            </w:r>
            <w:r>
              <w:rPr>
                <w:sz w:val="9"/>
                <w:szCs w:val="9"/>
                <w:spacing w:val="16"/>
                <w:position w:val="4"/>
              </w:rPr>
              <w:t>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]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70"/>
              <w:spacing w:before="85" w:line="200" w:lineRule="auto"/>
              <w:rPr/>
            </w:pPr>
            <w:r>
              <w:rPr>
                <w:spacing w:val="-12"/>
              </w:rPr>
              <w:t>88.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89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178"/>
              <w:spacing w:before="87" w:line="197" w:lineRule="auto"/>
              <w:rPr/>
            </w:pPr>
            <w:r>
              <w:rPr>
                <w:spacing w:val="-9"/>
                <w:w w:val="96"/>
              </w:rPr>
              <w:t>69.</w:t>
            </w:r>
            <w:r>
              <w:rPr>
                <w:spacing w:val="2"/>
              </w:rPr>
              <w:t xml:space="preserve">  </w:t>
            </w:r>
            <w:r>
              <w:rPr>
                <w:spacing w:val="-9"/>
                <w:w w:val="96"/>
              </w:rPr>
              <w:t>44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1"/>
              <w:spacing w:before="85" w:line="200" w:lineRule="auto"/>
              <w:rPr/>
            </w:pPr>
            <w:r>
              <w:rPr>
                <w:spacing w:val="-12"/>
              </w:rPr>
              <w:t>70.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83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75"/>
              <w:spacing w:before="87" w:line="197" w:lineRule="auto"/>
              <w:rPr/>
            </w:pPr>
            <w:r>
              <w:rPr>
                <w:spacing w:val="-13"/>
              </w:rPr>
              <w:t>66.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67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75"/>
              <w:spacing w:before="87" w:line="197" w:lineRule="auto"/>
              <w:rPr/>
            </w:pPr>
            <w:r>
              <w:rPr>
                <w:spacing w:val="-12"/>
              </w:rPr>
              <w:t>50.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00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03"/>
              <w:spacing w:before="85" w:line="200" w:lineRule="auto"/>
              <w:rPr/>
            </w:pPr>
            <w:r>
              <w:rPr>
                <w:spacing w:val="-13"/>
              </w:rPr>
              <w:t>16.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66</w:t>
            </w:r>
          </w:p>
        </w:tc>
        <w:tc>
          <w:tcPr>
            <w:tcW w:w="637" w:type="dxa"/>
            <w:vAlign w:val="top"/>
          </w:tcPr>
          <w:p>
            <w:pPr>
              <w:pStyle w:val="TableText"/>
              <w:ind w:left="288"/>
              <w:spacing w:before="86" w:line="191" w:lineRule="auto"/>
              <w:rPr/>
            </w:pPr>
            <w:r>
              <w:rPr/>
              <w:t>4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88"/>
              <w:spacing w:before="86" w:line="191" w:lineRule="auto"/>
              <w:rPr/>
            </w:pPr>
            <w:r>
              <w:rPr/>
              <w:t>4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3"/>
              <w:spacing w:before="86" w:line="191" w:lineRule="auto"/>
              <w:rPr/>
            </w:pPr>
            <w:r>
              <w:rPr/>
              <w:t>5</w:t>
            </w:r>
          </w:p>
        </w:tc>
        <w:tc>
          <w:tcPr>
            <w:tcW w:w="545" w:type="dxa"/>
            <w:vAlign w:val="top"/>
          </w:tcPr>
          <w:p>
            <w:pPr>
              <w:pStyle w:val="TableText"/>
              <w:ind w:left="224"/>
              <w:spacing w:before="83" w:line="196" w:lineRule="auto"/>
              <w:rPr/>
            </w:pPr>
            <w:r>
              <w:rPr/>
              <w:t>B</w:t>
            </w:r>
          </w:p>
        </w:tc>
      </w:tr>
      <w:tr>
        <w:trPr>
          <w:trHeight w:val="248" w:hRule="atLeast"/>
        </w:trPr>
        <w:tc>
          <w:tcPr>
            <w:tcW w:w="2864" w:type="dxa"/>
            <w:vAlign w:val="top"/>
          </w:tcPr>
          <w:p>
            <w:pPr>
              <w:pStyle w:val="TableText"/>
              <w:ind w:left="22"/>
              <w:spacing w:before="58" w:line="17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中国抗癌协会肿瘤营养专业委员会等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[</w:t>
            </w:r>
            <w:r>
              <w:rPr>
                <w:sz w:val="9"/>
                <w:szCs w:val="9"/>
                <w:spacing w:val="16"/>
                <w:position w:val="4"/>
              </w:rPr>
              <w:t>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]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72"/>
              <w:spacing w:before="78" w:line="197" w:lineRule="auto"/>
              <w:rPr/>
            </w:pPr>
            <w:r>
              <w:rPr>
                <w:spacing w:val="-8"/>
                <w:w w:val="95"/>
              </w:rPr>
              <w:t>94.</w:t>
            </w:r>
            <w:r>
              <w:rPr>
                <w:spacing w:val="1"/>
              </w:rPr>
              <w:t xml:space="preserve">  </w:t>
            </w:r>
            <w:r>
              <w:rPr>
                <w:spacing w:val="-8"/>
                <w:w w:val="95"/>
              </w:rPr>
              <w:t>44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176"/>
              <w:spacing w:before="76" w:line="200" w:lineRule="auto"/>
              <w:rPr/>
            </w:pPr>
            <w:r>
              <w:rPr>
                <w:spacing w:val="-13"/>
              </w:rPr>
              <w:t>80.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56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2"/>
              <w:spacing w:before="78" w:line="197" w:lineRule="auto"/>
              <w:rPr/>
            </w:pPr>
            <w:r>
              <w:rPr>
                <w:spacing w:val="-13"/>
              </w:rPr>
              <w:t>69.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79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74"/>
              <w:spacing w:before="76" w:line="203" w:lineRule="auto"/>
              <w:rPr/>
            </w:pPr>
            <w:r>
              <w:rPr>
                <w:spacing w:val="-12"/>
              </w:rPr>
              <w:t>72.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22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76"/>
              <w:spacing w:before="76" w:line="200" w:lineRule="auto"/>
              <w:rPr/>
            </w:pPr>
            <w:r>
              <w:rPr>
                <w:spacing w:val="-12"/>
              </w:rPr>
              <w:t>60.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42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104"/>
              <w:spacing w:before="76" w:line="192" w:lineRule="auto"/>
              <w:rPr/>
            </w:pPr>
            <w:r>
              <w:rPr>
                <w:spacing w:val="-7"/>
              </w:rPr>
              <w:t>100</w:t>
            </w:r>
          </w:p>
        </w:tc>
        <w:tc>
          <w:tcPr>
            <w:tcW w:w="637" w:type="dxa"/>
            <w:vAlign w:val="top"/>
          </w:tcPr>
          <w:p>
            <w:pPr>
              <w:pStyle w:val="TableText"/>
              <w:ind w:left="291"/>
              <w:spacing w:before="78" w:line="191" w:lineRule="auto"/>
              <w:rPr/>
            </w:pPr>
            <w:r>
              <w:rPr/>
              <w:t>5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91"/>
              <w:spacing w:before="78" w:line="191" w:lineRule="auto"/>
              <w:rPr/>
            </w:pPr>
            <w:r>
              <w:rPr/>
              <w:t>6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4"/>
              <w:spacing w:before="78" w:line="191" w:lineRule="auto"/>
              <w:rPr/>
            </w:pPr>
            <w:r>
              <w:rPr/>
              <w:t>6</w:t>
            </w:r>
          </w:p>
        </w:tc>
        <w:tc>
          <w:tcPr>
            <w:tcW w:w="545" w:type="dxa"/>
            <w:vAlign w:val="top"/>
          </w:tcPr>
          <w:p>
            <w:pPr>
              <w:pStyle w:val="TableText"/>
              <w:ind w:left="213"/>
              <w:spacing w:before="70" w:line="202" w:lineRule="auto"/>
              <w:rPr/>
            </w:pPr>
            <w:r>
              <w:rPr>
                <w:spacing w:val="15"/>
              </w:rPr>
              <w:t>A</w:t>
            </w:r>
          </w:p>
        </w:tc>
      </w:tr>
      <w:tr>
        <w:trPr>
          <w:trHeight w:val="454" w:hRule="atLeast"/>
        </w:trPr>
        <w:tc>
          <w:tcPr>
            <w:tcW w:w="2864" w:type="dxa"/>
            <w:vAlign w:val="top"/>
          </w:tcPr>
          <w:p>
            <w:pPr>
              <w:pStyle w:val="TableText"/>
              <w:ind w:left="9" w:right="1"/>
              <w:spacing w:before="29" w:line="248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5"/>
              </w:rPr>
              <w:t>National</w:t>
            </w:r>
            <w:r>
              <w:rPr>
                <w:spacing w:val="14"/>
              </w:rPr>
              <w:t xml:space="preserve">  </w:t>
            </w:r>
            <w:r>
              <w:rPr>
                <w:spacing w:val="5"/>
              </w:rPr>
              <w:t>Collaborating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5"/>
              </w:rPr>
              <w:t>Centre  f</w:t>
            </w:r>
            <w:r>
              <w:rPr>
                <w:spacing w:val="4"/>
              </w:rPr>
              <w:t>or</w:t>
            </w:r>
            <w:r>
              <w:rPr>
                <w:spacing w:val="13"/>
              </w:rPr>
              <w:t xml:space="preserve">  </w:t>
            </w:r>
            <w:r>
              <w:rPr>
                <w:spacing w:val="4"/>
              </w:rPr>
              <w:t>Acute</w:t>
            </w:r>
            <w:r>
              <w:rPr/>
              <w:t xml:space="preserve"> </w:t>
            </w:r>
            <w:r>
              <w:rPr>
                <w:spacing w:val="9"/>
                <w:position w:val="-1"/>
              </w:rPr>
              <w:t>Care</w:t>
            </w:r>
            <w:r>
              <w:rPr>
                <w:rFonts w:ascii="Microsoft YaHei" w:hAnsi="Microsoft YaHei" w:eastAsia="Microsoft YaHei" w:cs="Microsoft YaHei"/>
                <w:spacing w:val="9"/>
                <w:position w:val="-1"/>
              </w:rPr>
              <w:t>(</w:t>
            </w:r>
            <w:r>
              <w:rPr>
                <w:spacing w:val="9"/>
                <w:position w:val="-1"/>
              </w:rPr>
              <w:t>UK</w:t>
            </w:r>
            <w:r>
              <w:rPr>
                <w:rFonts w:ascii="Microsoft YaHei" w:hAnsi="Microsoft YaHei" w:eastAsia="Microsoft YaHei" w:cs="Microsoft YaHei"/>
                <w:spacing w:val="9"/>
                <w:position w:val="-1"/>
              </w:rPr>
              <w:t>)</w:t>
            </w:r>
            <w:r>
              <w:rPr>
                <w:rFonts w:ascii="Microsoft YaHei" w:hAnsi="Microsoft YaHei" w:eastAsia="Microsoft YaHei" w:cs="Microsoft YaHei"/>
                <w:spacing w:val="-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[</w:t>
            </w:r>
            <w:r>
              <w:rPr>
                <w:sz w:val="9"/>
                <w:szCs w:val="9"/>
                <w:spacing w:val="9"/>
                <w:position w:val="4"/>
              </w:rPr>
              <w:t>20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]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70"/>
              <w:spacing w:before="78" w:line="200" w:lineRule="auto"/>
              <w:rPr/>
            </w:pPr>
            <w:r>
              <w:rPr>
                <w:spacing w:val="-12"/>
              </w:rPr>
              <w:t>83.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33</w:t>
            </w:r>
          </w:p>
        </w:tc>
        <w:tc>
          <w:tcPr>
            <w:tcW w:w="752" w:type="dxa"/>
            <w:vAlign w:val="top"/>
          </w:tcPr>
          <w:p>
            <w:pPr>
              <w:pStyle w:val="TableText"/>
              <w:ind w:left="177"/>
              <w:spacing w:before="78" w:line="200" w:lineRule="auto"/>
              <w:rPr/>
            </w:pPr>
            <w:r>
              <w:rPr>
                <w:spacing w:val="-12"/>
              </w:rPr>
              <w:t>77.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78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1"/>
              <w:spacing w:before="78" w:line="200" w:lineRule="auto"/>
              <w:rPr/>
            </w:pPr>
            <w:r>
              <w:rPr>
                <w:spacing w:val="-13"/>
              </w:rPr>
              <w:t>58.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33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73"/>
              <w:spacing w:before="78" w:line="200" w:lineRule="auto"/>
              <w:rPr/>
            </w:pPr>
            <w:r>
              <w:rPr>
                <w:spacing w:val="-12"/>
              </w:rPr>
              <w:t>83.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33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75"/>
              <w:spacing w:before="78" w:line="200" w:lineRule="auto"/>
              <w:rPr/>
            </w:pPr>
            <w:r>
              <w:rPr>
                <w:spacing w:val="-13"/>
              </w:rPr>
              <w:t>72.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92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03"/>
              <w:spacing w:before="78" w:line="200" w:lineRule="auto"/>
              <w:rPr/>
            </w:pPr>
            <w:r>
              <w:rPr>
                <w:spacing w:val="-13"/>
              </w:rPr>
              <w:t>12.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50</w:t>
            </w:r>
          </w:p>
        </w:tc>
        <w:tc>
          <w:tcPr>
            <w:tcW w:w="637" w:type="dxa"/>
            <w:vAlign w:val="top"/>
          </w:tcPr>
          <w:p>
            <w:pPr>
              <w:pStyle w:val="TableText"/>
              <w:ind w:left="291"/>
              <w:spacing w:before="80" w:line="191" w:lineRule="auto"/>
              <w:rPr/>
            </w:pPr>
            <w:r>
              <w:rPr/>
              <w:t>5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88"/>
              <w:spacing w:before="80" w:line="191" w:lineRule="auto"/>
              <w:rPr/>
            </w:pPr>
            <w:r>
              <w:rPr/>
              <w:t>4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3"/>
              <w:spacing w:before="80" w:line="191" w:lineRule="auto"/>
              <w:rPr/>
            </w:pPr>
            <w:r>
              <w:rPr/>
              <w:t>5</w:t>
            </w:r>
          </w:p>
        </w:tc>
        <w:tc>
          <w:tcPr>
            <w:tcW w:w="545" w:type="dxa"/>
            <w:vAlign w:val="top"/>
          </w:tcPr>
          <w:p>
            <w:pPr>
              <w:pStyle w:val="TableText"/>
              <w:ind w:left="224"/>
              <w:spacing w:before="77" w:line="196" w:lineRule="auto"/>
              <w:rPr/>
            </w:pPr>
            <w:r>
              <w:rPr/>
              <w:t>B</w:t>
            </w:r>
          </w:p>
        </w:tc>
      </w:tr>
      <w:tr>
        <w:trPr>
          <w:trHeight w:val="258" w:hRule="atLeast"/>
        </w:trPr>
        <w:tc>
          <w:tcPr>
            <w:tcW w:w="28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"/>
              <w:spacing w:before="71" w:line="17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position w:val="-1"/>
              </w:rPr>
              <w:t>Pironi</w:t>
            </w:r>
            <w:r>
              <w:rPr>
                <w:spacing w:val="2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等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4"/>
              </w:rPr>
              <w:t>[</w:t>
            </w:r>
            <w:r>
              <w:rPr>
                <w:sz w:val="9"/>
                <w:szCs w:val="9"/>
                <w:spacing w:val="11"/>
                <w:position w:val="4"/>
              </w:rPr>
              <w:t>21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4"/>
              </w:rPr>
              <w:t>]</w:t>
            </w:r>
          </w:p>
        </w:tc>
        <w:tc>
          <w:tcPr>
            <w:tcW w:w="71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2"/>
              <w:spacing w:before="90" w:line="200" w:lineRule="auto"/>
              <w:rPr/>
            </w:pPr>
            <w:r>
              <w:rPr>
                <w:spacing w:val="-14"/>
              </w:rPr>
              <w:t>61.</w:t>
            </w:r>
            <w:r>
              <w:rPr>
                <w:spacing w:val="5"/>
              </w:rPr>
              <w:t xml:space="preserve">  </w:t>
            </w:r>
            <w:r>
              <w:rPr>
                <w:spacing w:val="-14"/>
              </w:rPr>
              <w:t>11</w:t>
            </w:r>
          </w:p>
        </w:tc>
        <w:tc>
          <w:tcPr>
            <w:tcW w:w="7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7"/>
              <w:spacing w:before="90" w:line="200" w:lineRule="auto"/>
              <w:rPr/>
            </w:pPr>
            <w:r>
              <w:rPr>
                <w:spacing w:val="-13"/>
              </w:rPr>
              <w:t>52.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63</w:t>
            </w:r>
          </w:p>
        </w:tc>
        <w:tc>
          <w:tcPr>
            <w:tcW w:w="68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8"/>
              <w:spacing w:before="92" w:line="197" w:lineRule="auto"/>
              <w:rPr/>
            </w:pPr>
            <w:r>
              <w:rPr>
                <w:spacing w:val="-13"/>
              </w:rPr>
              <w:t>43.</w:t>
            </w:r>
            <w:r>
              <w:rPr>
                <w:spacing w:val="5"/>
              </w:rPr>
              <w:t xml:space="preserve">  </w:t>
            </w:r>
            <w:r>
              <w:rPr>
                <w:spacing w:val="-13"/>
              </w:rPr>
              <w:t>75</w:t>
            </w:r>
          </w:p>
        </w:tc>
        <w:tc>
          <w:tcPr>
            <w:tcW w:w="7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5"/>
              <w:spacing w:before="92" w:line="197" w:lineRule="auto"/>
              <w:rPr/>
            </w:pPr>
            <w:r>
              <w:rPr>
                <w:spacing w:val="-13"/>
              </w:rPr>
              <w:t>66.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67</w:t>
            </w:r>
          </w:p>
        </w:tc>
        <w:tc>
          <w:tcPr>
            <w:tcW w:w="6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4"/>
              <w:spacing w:before="90" w:line="200" w:lineRule="auto"/>
              <w:rPr/>
            </w:pPr>
            <w:r>
              <w:rPr>
                <w:spacing w:val="-13"/>
              </w:rPr>
              <w:t>29.</w:t>
            </w:r>
            <w:r>
              <w:rPr>
                <w:spacing w:val="5"/>
              </w:rPr>
              <w:t xml:space="preserve">  </w:t>
            </w:r>
            <w:r>
              <w:rPr>
                <w:spacing w:val="-13"/>
              </w:rPr>
              <w:t>17</w:t>
            </w:r>
          </w:p>
        </w:tc>
        <w:tc>
          <w:tcPr>
            <w:tcW w:w="7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2"/>
              <w:spacing w:before="92" w:line="197" w:lineRule="auto"/>
              <w:rPr/>
            </w:pPr>
            <w:r>
              <w:rPr>
                <w:spacing w:val="-13"/>
              </w:rPr>
              <w:t>66.</w:t>
            </w:r>
            <w:r>
              <w:rPr>
                <w:spacing w:val="4"/>
              </w:rPr>
              <w:t xml:space="preserve">  </w:t>
            </w:r>
            <w:r>
              <w:rPr>
                <w:spacing w:val="-13"/>
              </w:rPr>
              <w:t>67</w:t>
            </w:r>
          </w:p>
        </w:tc>
        <w:tc>
          <w:tcPr>
            <w:tcW w:w="6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8"/>
              <w:spacing w:before="92" w:line="191" w:lineRule="auto"/>
              <w:rPr/>
            </w:pPr>
            <w:r>
              <w:rPr/>
              <w:t>4</w:t>
            </w:r>
          </w:p>
        </w:tc>
        <w:tc>
          <w:tcPr>
            <w:tcW w:w="6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0"/>
              <w:spacing w:before="94" w:line="188" w:lineRule="auto"/>
              <w:rPr/>
            </w:pPr>
            <w:r>
              <w:rPr/>
              <w:t>3</w:t>
            </w:r>
          </w:p>
        </w:tc>
        <w:tc>
          <w:tcPr>
            <w:tcW w:w="6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3"/>
              <w:spacing w:before="92" w:line="191" w:lineRule="auto"/>
              <w:rPr/>
            </w:pPr>
            <w:r>
              <w:rPr/>
              <w:t>5</w:t>
            </w:r>
          </w:p>
        </w:tc>
        <w:tc>
          <w:tcPr>
            <w:tcW w:w="5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4"/>
              <w:spacing w:before="88" w:line="196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5" w:h="16836"/>
          <w:pgMar w:top="1240" w:right="1136" w:bottom="0" w:left="424" w:header="984" w:footer="0" w:gutter="0"/>
          <w:cols w:equalWidth="0" w:num="1">
            <w:col w:w="10344" w:space="0"/>
          </w:cols>
        </w:sectPr>
        <w:rPr>
          <w:sz w:val="2"/>
          <w:szCs w:val="2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715" w:right="240"/>
        <w:spacing w:before="77" w:line="23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  <w:position w:val="-1"/>
        </w:rPr>
        <w:t>2.</w:t>
      </w:r>
      <w:r>
        <w:rPr>
          <w:sz w:val="18"/>
          <w:szCs w:val="18"/>
          <w:spacing w:val="60"/>
          <w:position w:val="-1"/>
        </w:rPr>
        <w:t xml:space="preserve"> </w:t>
      </w:r>
      <w:r>
        <w:rPr>
          <w:sz w:val="18"/>
          <w:szCs w:val="18"/>
          <w:spacing w:val="8"/>
          <w:position w:val="-1"/>
        </w:rPr>
        <w:t>2.</w:t>
      </w:r>
      <w:r>
        <w:rPr>
          <w:sz w:val="18"/>
          <w:szCs w:val="18"/>
          <w:spacing w:val="42"/>
          <w:position w:val="-1"/>
        </w:rPr>
        <w:t xml:space="preserve"> </w:t>
      </w:r>
      <w:r>
        <w:rPr>
          <w:sz w:val="18"/>
          <w:szCs w:val="18"/>
          <w:spacing w:val="8"/>
          <w:position w:val="-1"/>
        </w:rPr>
        <w:t>2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专家共识的质量评价    本研究共纳入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-1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篇专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家共识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[22]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条目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2"/>
        </w:rPr>
        <w:t>6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“所提出的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观点与以往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献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否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不一致的地方”均评为“否”，其他条目均评为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“是”，研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究涉及完整，整体质量较高，条 目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-1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“搜索方法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是否透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明和全面？”、条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目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  <w:position w:val="-1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级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制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度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否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透 明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译？”均评为“否”，其他条目均评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为“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是”，研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整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>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量较高，予以纳入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</w:p>
    <w:p>
      <w:pPr>
        <w:pStyle w:val="BodyText"/>
        <w:ind w:left="719" w:right="240" w:hanging="4"/>
        <w:spacing w:before="69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9"/>
          <w:position w:val="-1"/>
        </w:rPr>
        <w:t>2.</w:t>
      </w:r>
      <w:r>
        <w:rPr>
          <w:sz w:val="18"/>
          <w:szCs w:val="18"/>
          <w:spacing w:val="43"/>
          <w:position w:val="-1"/>
        </w:rPr>
        <w:t xml:space="preserve"> </w:t>
      </w:r>
      <w:r>
        <w:rPr>
          <w:sz w:val="18"/>
          <w:szCs w:val="18"/>
          <w:spacing w:val="9"/>
          <w:position w:val="-1"/>
        </w:rPr>
        <w:t>2.</w:t>
      </w:r>
      <w:r>
        <w:rPr>
          <w:sz w:val="18"/>
          <w:szCs w:val="18"/>
          <w:spacing w:val="39"/>
          <w:position w:val="-1"/>
        </w:rPr>
        <w:t xml:space="preserve"> </w:t>
      </w:r>
      <w:r>
        <w:rPr>
          <w:sz w:val="18"/>
          <w:szCs w:val="18"/>
          <w:spacing w:val="9"/>
          <w:position w:val="-1"/>
        </w:rPr>
        <w:t>3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临床决策的质量评价    本研究共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纳入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-1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篇临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床决策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>[14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>16]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, 条目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2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“搜索方法是否透明和全面？”、条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4" style="position:absolute;margin-left:64.4163pt;margin-top:0.163757pt;mso-position-vertical-relative:text;mso-position-horizontal-relative:text;width:169.8pt;height:0.35pt;z-index:251661312;" filled="false" strokecolor="#000000" strokeweight="0.33pt" coordsize="3396,6" coordorigin="0,0" path="m0,3l3395,3e">
            <v:stroke joinstyle="miter" miterlimit="10"/>
          </v:shape>
        </w:pict>
      </w:r>
    </w:p>
    <w:p>
      <w:pPr>
        <w:pStyle w:val="BodyText"/>
        <w:spacing w:line="245" w:lineRule="auto"/>
        <w:rPr>
          <w:sz w:val="21"/>
        </w:rPr>
      </w:pPr>
      <w:r/>
    </w:p>
    <w:p>
      <w:pPr>
        <w:ind w:right="74" w:firstLine="122"/>
        <w:spacing w:before="77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目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  <w:position w:val="-1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证 据 分 级 制 度 是 否 透 明和 可 翻 译？”均 评 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否”，其他条目均评为“是”，研究整体质量较高，予以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>纳入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>。</w:t>
      </w:r>
    </w:p>
    <w:p>
      <w:pPr>
        <w:pStyle w:val="BodyText"/>
        <w:ind w:left="84" w:hanging="1"/>
        <w:spacing w:before="1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position w:val="-1"/>
        </w:rPr>
        <w:t>2.</w:t>
      </w:r>
      <w:r>
        <w:rPr>
          <w:sz w:val="18"/>
          <w:szCs w:val="18"/>
          <w:spacing w:val="42"/>
          <w:position w:val="-1"/>
        </w:rPr>
        <w:t xml:space="preserve"> </w:t>
      </w:r>
      <w:r>
        <w:rPr>
          <w:sz w:val="18"/>
          <w:szCs w:val="18"/>
          <w:position w:val="-1"/>
        </w:rPr>
        <w:t>2.</w:t>
      </w:r>
      <w:r>
        <w:rPr>
          <w:sz w:val="18"/>
          <w:szCs w:val="18"/>
          <w:spacing w:val="42"/>
          <w:w w:val="101"/>
          <w:position w:val="-1"/>
        </w:rPr>
        <w:t xml:space="preserve"> </w:t>
      </w:r>
      <w:r>
        <w:rPr>
          <w:sz w:val="18"/>
          <w:szCs w:val="18"/>
          <w:position w:val="-1"/>
        </w:rPr>
        <w:t>4    </w:t>
      </w:r>
      <w:r>
        <w:rPr>
          <w:rFonts w:ascii="Microsoft YaHei" w:hAnsi="Microsoft YaHei" w:eastAsia="Microsoft YaHei" w:cs="Microsoft YaHei"/>
          <w:sz w:val="18"/>
          <w:szCs w:val="18"/>
        </w:rPr>
        <w:t>证据汇总与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价     通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过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提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取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汇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总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终形成 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-1"/>
        </w:rPr>
        <w:t>36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条消化道肿瘤化疗患者的营养管理的最佳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证据，归纳为团队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、筛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查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与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干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预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机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支持方式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、营养需求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、症状管理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、活动锻炼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、家庭营养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健康教育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9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个方面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。</w:t>
      </w:r>
    </w:p>
    <w:p>
      <w:pPr>
        <w:spacing w:line="243" w:lineRule="auto"/>
        <w:sectPr>
          <w:headerReference w:type="default" r:id="rId6"/>
          <w:pgSz w:w="11905" w:h="16836"/>
          <w:pgMar w:top="1240" w:right="1068" w:bottom="0" w:left="424" w:header="984" w:footer="0" w:gutter="0"/>
          <w:cols w:equalWidth="0" w:num="2">
            <w:col w:w="5555" w:space="100"/>
            <w:col w:w="475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3666"/>
        <w:spacing w:before="213" w:line="216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5"/>
        </w:rPr>
        <w:t>表</w:t>
      </w:r>
      <w:r>
        <w:rPr>
          <w:rFonts w:ascii="SimHei" w:hAnsi="SimHei" w:eastAsia="SimHei" w:cs="SimHei"/>
          <w:spacing w:val="-23"/>
        </w:rPr>
        <w:t xml:space="preserve"> </w:t>
      </w:r>
      <w:r>
        <w:rPr>
          <w:spacing w:val="15"/>
          <w:position w:val="-1"/>
        </w:rPr>
        <w:t>3    </w:t>
      </w:r>
      <w:r>
        <w:rPr>
          <w:rFonts w:ascii="SimHei" w:hAnsi="SimHei" w:eastAsia="SimHei" w:cs="SimHei"/>
          <w:spacing w:val="15"/>
        </w:rPr>
        <w:t>消化道肿瘤化疗患者营养管理的证</w:t>
      </w:r>
      <w:r>
        <w:rPr>
          <w:rFonts w:ascii="SimHei" w:hAnsi="SimHei" w:eastAsia="SimHei" w:cs="SimHei"/>
          <w:spacing w:val="14"/>
        </w:rPr>
        <w:t>据总结</w:t>
      </w:r>
    </w:p>
    <w:p>
      <w:pPr>
        <w:spacing w:line="80" w:lineRule="exact"/>
        <w:rPr/>
      </w:pPr>
      <w:r/>
    </w:p>
    <w:tbl>
      <w:tblPr>
        <w:tblStyle w:val="TableNormal"/>
        <w:tblW w:w="9635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4"/>
        <w:gridCol w:w="7598"/>
        <w:gridCol w:w="873"/>
      </w:tblGrid>
      <w:tr>
        <w:trPr>
          <w:trHeight w:val="231" w:hRule="atLeast"/>
        </w:trPr>
        <w:tc>
          <w:tcPr>
            <w:tcW w:w="11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66"/>
              <w:spacing w:before="38"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类别</w:t>
            </w:r>
          </w:p>
        </w:tc>
        <w:tc>
          <w:tcPr>
            <w:tcW w:w="75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537"/>
              <w:spacing w:before="38"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证据内容</w:t>
            </w:r>
          </w:p>
        </w:tc>
        <w:tc>
          <w:tcPr>
            <w:tcW w:w="87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37"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推荐级别</w:t>
            </w:r>
          </w:p>
        </w:tc>
      </w:tr>
      <w:tr>
        <w:trPr>
          <w:trHeight w:val="2151" w:hRule="atLeast"/>
        </w:trPr>
        <w:tc>
          <w:tcPr>
            <w:tcW w:w="1164" w:type="dxa"/>
            <w:vAlign w:val="top"/>
            <w:tcBorders>
              <w:top w:val="single" w:color="000000" w:sz="2" w:space="0"/>
            </w:tcBorders>
          </w:tcPr>
          <w:p>
            <w:pPr>
              <w:ind w:left="20"/>
              <w:spacing w:before="82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</w:rPr>
              <w:t>团队</w:t>
            </w:r>
          </w:p>
          <w:p>
            <w:pPr>
              <w:ind w:left="7"/>
              <w:spacing w:before="49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筛查与评估</w:t>
            </w:r>
          </w:p>
        </w:tc>
        <w:tc>
          <w:tcPr>
            <w:tcW w:w="7598" w:type="dxa"/>
            <w:vAlign w:val="top"/>
            <w:tcBorders>
              <w:top w:val="single" w:color="000000" w:sz="2" w:space="0"/>
            </w:tcBorders>
          </w:tcPr>
          <w:p>
            <w:pPr>
              <w:ind w:left="227"/>
              <w:spacing w:before="66" w:line="21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  <w:position w:val="-1"/>
              </w:rPr>
              <w:t>1.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化疗患者营养治疗应基于多学科团队开展，有营养师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、医师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、护士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、管理人员等参与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[17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3"/>
              </w:rPr>
              <w:t>-18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4"/>
              </w:rPr>
              <w:t>20]</w:t>
            </w:r>
          </w:p>
          <w:p>
            <w:pPr>
              <w:ind w:left="224"/>
              <w:spacing w:before="16" w:line="21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position w:val="-1"/>
              </w:rPr>
              <w:t>2.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所有消化道肿瘤化疗患者都应定期进行营养状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况的筛查和评估，筛查应在入院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position w:val="-1"/>
              </w:rPr>
              <w:t>24h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2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内进行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[4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3"/>
              </w:rPr>
              <w:t>7-8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3"/>
              </w:rPr>
              <w:t>17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20]</w:t>
            </w:r>
          </w:p>
          <w:p>
            <w:pPr>
              <w:ind w:left="419" w:right="122" w:hanging="194"/>
              <w:spacing w:before="1" w:line="21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3.  营养风险筛查 2002(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nutritional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risk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screening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NRS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-2002)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可作为消化道肿瘤化疗患者的营养风险筛查工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  <w:position w:val="-3"/>
              </w:rPr>
              <w:t>具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1"/>
              </w:rPr>
              <w:t>[7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2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1"/>
              </w:rPr>
              <w:t>18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2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1"/>
              </w:rPr>
              <w:t>20]</w:t>
            </w:r>
          </w:p>
          <w:p>
            <w:pPr>
              <w:ind w:left="422" w:right="122" w:hanging="200"/>
              <w:spacing w:before="38" w:line="21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4.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1"/>
              </w:rPr>
              <w:t>推荐整体营养状况评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1"/>
              </w:rPr>
              <w:t>估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1"/>
              </w:rPr>
              <w:t>量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1"/>
              </w:rPr>
              <w:t>表(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1"/>
              </w:rPr>
              <w:t>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atient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1"/>
              </w:rPr>
              <w:t>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enerated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subjective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1"/>
              </w:rPr>
              <w:t>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lobal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assessment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1"/>
              </w:rPr>
              <w:t>,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PG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SGA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) 用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于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消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化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道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肿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瘤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患者的营养评估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4"/>
              </w:rPr>
              <w:t>[8 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3"/>
              </w:rPr>
              <w:t>17]</w:t>
            </w:r>
          </w:p>
          <w:p>
            <w:pPr>
              <w:ind w:left="419" w:right="122" w:hanging="194"/>
              <w:spacing w:before="68" w:line="20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  <w:position w:val="-1"/>
              </w:rPr>
              <w:t>5.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筛查异常的患者应进一步进行客观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、定量评估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。评估内容包括但不限于：营养相关病史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、心理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／社会经济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问题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、饮食摄入量及变化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、体重变化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、体重指数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、人体测量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、体格检查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、实验室检查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、骨骼肌含量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、皮下脂肪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减少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、存在压疮和伤 口，癌症恶病质的有效指标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4"/>
              </w:rPr>
              <w:t>[4 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3"/>
              </w:rPr>
              <w:t>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4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3"/>
              </w:rPr>
              <w:t>17-18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4"/>
              </w:rPr>
              <w:t>, 20]</w:t>
            </w:r>
          </w:p>
        </w:tc>
        <w:tc>
          <w:tcPr>
            <w:tcW w:w="873" w:type="dxa"/>
            <w:vAlign w:val="top"/>
            <w:tcBorders>
              <w:top w:val="single" w:color="000000" w:sz="2" w:space="0"/>
            </w:tcBorders>
          </w:tcPr>
          <w:p>
            <w:pPr>
              <w:ind w:left="402"/>
              <w:spacing w:before="99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2</w:t>
            </w:r>
          </w:p>
          <w:p>
            <w:pPr>
              <w:ind w:left="405"/>
              <w:spacing w:before="74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ind w:left="40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4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left="403"/>
              <w:spacing w:before="60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left="403"/>
              <w:spacing w:before="60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</w:tc>
      </w:tr>
      <w:tr>
        <w:trPr>
          <w:trHeight w:val="962" w:hRule="atLeast"/>
        </w:trPr>
        <w:tc>
          <w:tcPr>
            <w:tcW w:w="1164" w:type="dxa"/>
            <w:vAlign w:val="top"/>
          </w:tcPr>
          <w:p>
            <w:pPr>
              <w:ind w:left="14"/>
              <w:spacing w:before="77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营养干预时机</w:t>
            </w:r>
          </w:p>
        </w:tc>
        <w:tc>
          <w:tcPr>
            <w:tcW w:w="7598" w:type="dxa"/>
            <w:vAlign w:val="top"/>
          </w:tcPr>
          <w:p>
            <w:pPr>
              <w:ind w:left="226"/>
              <w:spacing w:before="63" w:line="21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position w:val="-1"/>
              </w:rPr>
              <w:t>6.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对于存在营养不良或营养不良风险的患者尽早开始营养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教育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、膳食指导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、营养治疗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[8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3"/>
              </w:rPr>
              <w:t>19-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4"/>
              </w:rPr>
              <w:t>20]</w:t>
            </w:r>
          </w:p>
          <w:p>
            <w:pPr>
              <w:ind w:left="420" w:right="122" w:hanging="195"/>
              <w:spacing w:before="30" w:line="20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-1"/>
              </w:rPr>
              <w:t>7.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化疗严重影响摄食，并预期持续时间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＞1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周而化疗不能中止，或即使中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止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后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在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较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长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时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间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然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能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恢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足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够饮食者；每 日摄于每 日能量消耗 60%的情况超过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  <w:position w:val="-1"/>
              </w:rPr>
              <w:t>10d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的化疗患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者；营养摄入不足导致近期内非主观因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素所致体重丢失超过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5%的患者建议给予营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养治疗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[8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5"/>
              </w:rPr>
              <w:t>,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3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20]</w:t>
            </w:r>
          </w:p>
        </w:tc>
        <w:tc>
          <w:tcPr>
            <w:tcW w:w="873" w:type="dxa"/>
            <w:vAlign w:val="top"/>
          </w:tcPr>
          <w:p>
            <w:pPr>
              <w:ind w:left="403"/>
              <w:spacing w:before="99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ind w:left="405"/>
              <w:spacing w:before="74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</w:tc>
      </w:tr>
      <w:tr>
        <w:trPr>
          <w:trHeight w:val="2604" w:hRule="atLeast"/>
        </w:trPr>
        <w:tc>
          <w:tcPr>
            <w:tcW w:w="1164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ind w:left="14"/>
              <w:spacing w:before="60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营养支持方式</w:t>
            </w:r>
          </w:p>
        </w:tc>
        <w:tc>
          <w:tcPr>
            <w:tcW w:w="7598" w:type="dxa"/>
            <w:vAlign w:val="top"/>
          </w:tcPr>
          <w:p>
            <w:pPr>
              <w:ind w:left="421" w:right="64" w:hanging="197"/>
              <w:spacing w:before="71" w:line="19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position w:val="-1"/>
              </w:rPr>
              <w:t>8.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对于晚期癌症患者营养支持，建议综合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考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虑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肿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瘤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后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、生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质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量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、营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支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持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效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果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、营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护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理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相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关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负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担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、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患者和家属的意愿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[4 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3"/>
              </w:rPr>
              <w:t>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3"/>
              </w:rPr>
              <w:t>16]</w:t>
            </w:r>
          </w:p>
          <w:p>
            <w:pPr>
              <w:ind w:left="420" w:right="122" w:hanging="194"/>
              <w:spacing w:before="67" w:line="20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position w:val="-1"/>
              </w:rPr>
              <w:t>9.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吞咽及胃肠道功能正常应优先选择肠内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养，除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非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有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黏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膜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炎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、顽 固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性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呕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吐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、肠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、长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期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腹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、严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重吸收不良；对于强化营养咨询无法满足机体的营养需求的患者，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则给予口服营养补充剂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[4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3"/>
              </w:rPr>
              <w:t>7-8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19]</w:t>
            </w:r>
          </w:p>
          <w:p>
            <w:pPr>
              <w:ind w:left="500" w:right="122" w:hanging="273"/>
              <w:spacing w:before="66" w:line="20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>10.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对于口服摄入不足或不能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、上消化道肿瘤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、严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的 口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腔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食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管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黏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膜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炎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导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致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进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食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障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>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但 胃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功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能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正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常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或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可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耐受的患者，用管饲补充或替代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[4 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3"/>
              </w:rPr>
              <w:t>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, 19]</w:t>
            </w:r>
          </w:p>
          <w:p>
            <w:pPr>
              <w:ind w:left="227"/>
              <w:spacing w:before="66" w:line="18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-1"/>
              </w:rPr>
              <w:t>11.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对于上消化道功能障碍或梗阻的患者考虑幽门后（十二指肠或空肠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）喂养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4"/>
              </w:rPr>
              <w:t>[20]</w:t>
            </w:r>
          </w:p>
          <w:p>
            <w:pPr>
              <w:ind w:left="499" w:right="118" w:hanging="272"/>
              <w:spacing w:before="37" w:line="20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-1"/>
              </w:rPr>
              <w:t>12.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不能耐受肠内营养，或存在消化道梗阻、化疗所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致严重黏膜炎、肠道功能紊乱、严重呕吐等情况，以及仅通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过经口摄食和肠内营养途径，患者仍无法获得足够的营养时，可给予肠外营养，一般为短期治疗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。在选择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静脉导管时 注 意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胃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外 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制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剂 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1"/>
              </w:rPr>
              <w:t>pH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5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值、张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力 和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长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期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相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容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性，建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议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首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选 中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心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静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脉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导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管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进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行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外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  <w:position w:val="-2"/>
              </w:rPr>
              <w:t>营养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4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2"/>
              </w:rPr>
              <w:t>[4 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1"/>
              </w:rPr>
              <w:t>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</w:rPr>
              <w:t>-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1"/>
              </w:rPr>
              <w:t>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2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1"/>
              </w:rPr>
              <w:t>19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</w:rPr>
              <w:t>-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2"/>
              </w:rPr>
              <w:t>20]</w:t>
            </w:r>
          </w:p>
        </w:tc>
        <w:tc>
          <w:tcPr>
            <w:tcW w:w="873" w:type="dxa"/>
            <w:vAlign w:val="top"/>
          </w:tcPr>
          <w:p>
            <w:pPr>
              <w:ind w:left="403"/>
              <w:spacing w:before="92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405"/>
              <w:spacing w:before="60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405"/>
              <w:spacing w:before="60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left="403"/>
              <w:spacing w:before="60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ind w:left="405"/>
              <w:spacing w:before="74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</w:tc>
      </w:tr>
      <w:tr>
        <w:trPr>
          <w:trHeight w:val="988" w:hRule="atLeast"/>
        </w:trPr>
        <w:tc>
          <w:tcPr>
            <w:tcW w:w="1164" w:type="dxa"/>
            <w:vAlign w:val="top"/>
          </w:tcPr>
          <w:p>
            <w:pPr>
              <w:ind w:left="14"/>
              <w:spacing w:before="92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营养需求</w:t>
            </w:r>
          </w:p>
        </w:tc>
        <w:tc>
          <w:tcPr>
            <w:tcW w:w="7598" w:type="dxa"/>
            <w:vAlign w:val="top"/>
          </w:tcPr>
          <w:p>
            <w:pPr>
              <w:pStyle w:val="TableText"/>
              <w:ind w:left="227"/>
              <w:spacing w:before="67" w:line="18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11"/>
                <w:position w:val="-1"/>
              </w:rPr>
              <w:t>13.</w:t>
            </w:r>
            <w:r>
              <w:rPr>
                <w:rFonts w:ascii="Microsoft YaHei" w:hAnsi="Microsoft YaHei" w:eastAsia="Microsoft YaHei" w:cs="Microsoft YaHei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化疗患者的营养治疗能量推荐 25</w:t>
            </w:r>
            <w:r>
              <w:rPr>
                <w:spacing w:val="1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30</w:t>
            </w:r>
            <w:r>
              <w:rPr>
                <w:rFonts w:ascii="Microsoft YaHei" w:hAnsi="Microsoft YaHei" w:eastAsia="Microsoft YaHei" w:cs="Microsoft YaHei"/>
              </w:rPr>
              <w:t>kJ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/(</w:t>
            </w:r>
            <w:r>
              <w:rPr>
                <w:rFonts w:ascii="Microsoft YaHei" w:hAnsi="Microsoft YaHei" w:eastAsia="Microsoft YaHei" w:cs="Microsoft YaHei"/>
              </w:rPr>
              <w:t>k</w:t>
            </w:r>
            <w:r>
              <w:rPr>
                <w:rFonts w:ascii="Microsoft YaHei" w:hAnsi="Microsoft YaHei" w:eastAsia="Microsoft YaHei" w:cs="Microsoft YaHei"/>
                <w:position w:val="-2"/>
              </w:rPr>
              <w:t>g</w:t>
            </w:r>
            <w:r>
              <w:rPr>
                <w:rFonts w:ascii="Microsoft YaHei" w:hAnsi="Microsoft YaHei" w:eastAsia="Microsoft YaHei" w:cs="Microsoft YaHei"/>
                <w:spacing w:val="24"/>
                <w:w w:val="101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·</w:t>
            </w:r>
            <w:r>
              <w:rPr>
                <w:rFonts w:ascii="Microsoft YaHei" w:hAnsi="Microsoft YaHei" w:eastAsia="Microsoft YaHei" w:cs="Microsoft YaHei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d)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5"/>
              </w:rPr>
              <w:t>[4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5"/>
              </w:rPr>
              <w:t xml:space="preserve"> 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3"/>
              </w:rPr>
              <w:t>-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5"/>
              </w:rPr>
              <w:t>8]</w:t>
            </w:r>
          </w:p>
          <w:p>
            <w:pPr>
              <w:pStyle w:val="TableText"/>
              <w:ind w:left="227"/>
              <w:spacing w:before="32" w:line="193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14. 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建议蛋白质摄入量应高于</w:t>
            </w:r>
            <w:r>
              <w:rPr>
                <w:rFonts w:ascii="Microsoft YaHei" w:hAnsi="Microsoft YaHei" w:eastAsia="Microsoft YaHei" w:cs="Microsoft YaHei"/>
                <w:spacing w:val="3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1</w:t>
            </w:r>
            <w:r>
              <w:rPr>
                <w:spacing w:val="7"/>
                <w:position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1.</w:t>
            </w:r>
            <w:r>
              <w:rPr>
                <w:rFonts w:ascii="Microsoft YaHei" w:hAnsi="Microsoft YaHei" w:eastAsia="Microsoft YaHei" w:cs="Microsoft YaHei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5</w:t>
            </w:r>
            <w:r>
              <w:rPr>
                <w:rFonts w:ascii="Microsoft YaHei" w:hAnsi="Microsoft YaHei" w:eastAsia="Microsoft YaHei" w:cs="Microsoft YaHei"/>
                <w:spacing w:val="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g/(</w:t>
            </w:r>
            <w:r>
              <w:rPr>
                <w:rFonts w:ascii="Microsoft YaHei" w:hAnsi="Microsoft YaHei" w:eastAsia="Microsoft YaHei" w:cs="Microsoft YaHei"/>
              </w:rPr>
              <w:t>k</w:t>
            </w:r>
            <w:r>
              <w:rPr>
                <w:rFonts w:ascii="Microsoft YaHei" w:hAnsi="Microsoft YaHei" w:eastAsia="Microsoft YaHei" w:cs="Microsoft YaHei"/>
                <w:position w:val="-1"/>
              </w:rPr>
              <w:t>g</w:t>
            </w:r>
            <w:r>
              <w:rPr>
                <w:rFonts w:ascii="Microsoft YaHei" w:hAnsi="Microsoft YaHei" w:eastAsia="Microsoft YaHei" w:cs="Microsoft YaHei"/>
                <w:spacing w:val="2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·</w:t>
            </w:r>
            <w:r>
              <w:rPr>
                <w:rFonts w:ascii="Microsoft YaHei" w:hAnsi="Microsoft YaHei" w:eastAsia="Microsoft YaHei" w:cs="Microsoft YaHei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d)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5"/>
              </w:rPr>
              <w:t>[4]</w:t>
            </w:r>
          </w:p>
          <w:p>
            <w:pPr>
              <w:ind w:left="227"/>
              <w:spacing w:before="61" w:line="19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-1"/>
              </w:rPr>
              <w:t>15.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建议每日补充生理需要量的维生素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、微量元素和矿物质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4"/>
              </w:rPr>
              <w:t>[4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3"/>
              </w:rPr>
              <w:t>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4"/>
              </w:rPr>
              <w:t>20]</w:t>
            </w:r>
          </w:p>
          <w:p>
            <w:pPr>
              <w:ind w:left="227"/>
              <w:spacing w:before="34" w:line="158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  <w:position w:val="-1"/>
              </w:rPr>
              <w:t>16.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患者无脂代谢异常时，可使用高脂肪低碳水化合物的配方，糖／脂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肪比例可以达到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  <w:position w:val="-1"/>
              </w:rPr>
              <w:t>1∶1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[8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19]</w:t>
            </w:r>
          </w:p>
        </w:tc>
        <w:tc>
          <w:tcPr>
            <w:tcW w:w="873" w:type="dxa"/>
            <w:vAlign w:val="top"/>
          </w:tcPr>
          <w:p>
            <w:pPr>
              <w:ind w:left="405"/>
              <w:spacing w:before="110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ind w:left="405"/>
              <w:spacing w:before="74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ind w:left="402"/>
              <w:spacing w:before="74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2</w:t>
            </w:r>
          </w:p>
          <w:p>
            <w:pPr>
              <w:ind w:left="405"/>
              <w:spacing w:before="74" w:line="15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1</w:t>
            </w:r>
          </w:p>
        </w:tc>
      </w:tr>
      <w:tr>
        <w:trPr>
          <w:trHeight w:val="3312" w:hRule="atLeast"/>
        </w:trPr>
        <w:tc>
          <w:tcPr>
            <w:tcW w:w="11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ind w:left="7"/>
              <w:spacing w:before="60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症状管理</w:t>
            </w:r>
          </w:p>
        </w:tc>
        <w:tc>
          <w:tcPr>
            <w:tcW w:w="75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7"/>
              <w:spacing w:before="41" w:line="20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3"/>
                <w:position w:val="-1"/>
              </w:rPr>
              <w:t>17. 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推荐上消化道肿瘤手术患者、化疗患者使用免疫营养制剂（精氨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酸、谷氨酰胺、核苷酸、</w:t>
            </w:r>
            <w:r>
              <w:rPr>
                <w:spacing w:val="2"/>
                <w:position w:val="-1"/>
              </w:rPr>
              <w:t>ω</w:t>
            </w:r>
            <w:r>
              <w:rPr>
                <w:rFonts w:ascii="Microsoft YaHei" w:hAnsi="Microsoft YaHei" w:eastAsia="Microsoft YaHei" w:cs="Microsoft YaHei"/>
                <w:spacing w:val="2"/>
                <w:position w:val="-1"/>
              </w:rPr>
              <w:t>-3</w:t>
            </w:r>
            <w:r>
              <w:rPr>
                <w:rFonts w:ascii="Microsoft YaHei" w:hAnsi="Microsoft YaHei" w:eastAsia="Microsoft YaHei" w:cs="Microsoft YaHei"/>
                <w:position w:val="-1"/>
              </w:rPr>
              <w:t>PUFA</w:t>
            </w:r>
            <w:r>
              <w:rPr>
                <w:rFonts w:ascii="Microsoft YaHei" w:hAnsi="Microsoft YaHei" w:eastAsia="Microsoft YaHei" w:cs="Microsoft YaHei"/>
                <w:spacing w:val="2"/>
                <w:position w:val="-1"/>
              </w:rPr>
              <w:t>)</w:t>
            </w:r>
            <w:r>
              <w:rPr>
                <w:rFonts w:ascii="Microsoft YaHei" w:hAnsi="Microsoft YaHei" w:eastAsia="Microsoft YaHei" w:cs="Microsoft YaHei"/>
                <w:spacing w:val="-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5"/>
              </w:rPr>
              <w:t>[4 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4"/>
              </w:rPr>
              <w:t>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3"/>
              </w:rPr>
              <w:t>-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4"/>
              </w:rPr>
              <w:t>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4"/>
              </w:rPr>
              <w:t>19]</w:t>
            </w:r>
          </w:p>
          <w:p>
            <w:pPr>
              <w:ind w:left="497" w:right="122" w:hanging="270"/>
              <w:spacing w:before="45" w:line="20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position w:val="-1"/>
              </w:rPr>
              <w:t>18.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长期或重度营养不良需要肠内或肠外营养的消化道肿瘤患者，应从小剂量开始缓慢增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加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。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开始时应不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超过估计目标能量和蛋白质需求的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position w:val="-1"/>
              </w:rPr>
              <w:t>50%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[7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20]</w:t>
            </w:r>
          </w:p>
          <w:p>
            <w:pPr>
              <w:ind w:left="227"/>
              <w:spacing w:before="59" w:line="19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position w:val="-1"/>
              </w:rPr>
              <w:t>19.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可使用糖皮质激素和孕激素类增强化疗引起的食欲下降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[4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3"/>
              </w:rPr>
              <w:t>7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19]</w:t>
            </w:r>
          </w:p>
          <w:p>
            <w:pPr>
              <w:ind w:left="501" w:right="122" w:hanging="277"/>
              <w:spacing w:before="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  <w:position w:val="-1"/>
              </w:rPr>
              <w:t>20.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在接受化疗且有体重减轻或营养不良风险的晚期癌症患者中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，建议补充长链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position w:val="-1"/>
              </w:rPr>
              <w:t>N-3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脂肪酸或鱼油可稳定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或改善食欲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、食物摄入量和体重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4"/>
              </w:rPr>
              <w:t>[4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4"/>
              </w:rPr>
              <w:t>8]</w:t>
            </w:r>
          </w:p>
          <w:p>
            <w:pPr>
              <w:pStyle w:val="TableText"/>
              <w:ind w:left="496" w:right="122" w:hanging="272"/>
              <w:spacing w:before="68" w:line="20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21. 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对于化疗导致恶心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、呕吐的患者，嘱患者多饮水，每 日</w:t>
            </w:r>
            <w:r>
              <w:rPr>
                <w:rFonts w:ascii="Microsoft YaHei" w:hAnsi="Microsoft YaHei" w:eastAsia="Microsoft YaHei" w:cs="Microsoft YaHei"/>
                <w:spacing w:val="3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5</w:t>
            </w:r>
            <w:r>
              <w:rPr>
                <w:spacing w:val="7"/>
                <w:position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6</w:t>
            </w:r>
            <w:r>
              <w:rPr>
                <w:rFonts w:ascii="Microsoft YaHei" w:hAnsi="Microsoft YaHei" w:eastAsia="Microsoft YaHei" w:cs="Microsoft YaHei"/>
                <w:spacing w:val="3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餐，每餐少量进食；进食清淡食物，食物温度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适中，缓慢摄入肉汤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、菜汤和果汁等流质饮食；化疗前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、后</w:t>
            </w:r>
            <w:r>
              <w:rPr>
                <w:rFonts w:ascii="Microsoft YaHei" w:hAnsi="Microsoft YaHei" w:eastAsia="Microsoft YaHei" w:cs="Microsoft YaHei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  <w:position w:val="-1"/>
              </w:rPr>
              <w:t>1h</w:t>
            </w:r>
            <w:r>
              <w:rPr>
                <w:rFonts w:ascii="Microsoft YaHei" w:hAnsi="Microsoft YaHei" w:eastAsia="Microsoft YaHei" w:cs="Microsoft YaHei"/>
                <w:spacing w:val="32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内避免进食；治疗期间，忌烟酒，禁甜腻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、辛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辣和油炸食品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4"/>
                <w:position w:val="4"/>
              </w:rPr>
              <w:t>[14]</w:t>
            </w:r>
          </w:p>
          <w:p>
            <w:pPr>
              <w:ind w:left="497" w:right="122" w:hanging="273"/>
              <w:spacing w:before="89" w:line="20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position w:val="-1"/>
              </w:rPr>
              <w:t>22.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对于使用易导致腹泻的化疗药物的患者，避免摄入可能加重腹泻的食物；积极口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服补液；采用清流质膳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食；避免饮用牛奶或含咖啡碱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、酒精的饮品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4"/>
              </w:rPr>
              <w:t>[8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5"/>
              </w:rPr>
              <w:t>,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4"/>
              </w:rPr>
              <w:t>15]</w:t>
            </w:r>
          </w:p>
          <w:p>
            <w:pPr>
              <w:ind w:left="224"/>
              <w:spacing w:before="68" w:line="19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  <w:position w:val="-1"/>
              </w:rPr>
              <w:t>23.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建议采用甲氧氯普胺静脉注射用于改善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胃肠动力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4"/>
                <w:position w:val="4"/>
              </w:rPr>
              <w:t>[22]</w:t>
            </w:r>
          </w:p>
          <w:p>
            <w:pPr>
              <w:ind w:left="499" w:right="122" w:hanging="275"/>
              <w:spacing w:before="34" w:line="18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position w:val="-1"/>
              </w:rPr>
              <w:t>24.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对于肠内营养的腹胀患者应考虑肠内营养的喂养速度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、体位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、活动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、胃肠功能障碍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、药物等因素，针对性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position w:val="-1"/>
              </w:rPr>
              <w:t>处理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3"/>
              </w:rPr>
              <w:t>[22]</w:t>
            </w:r>
          </w:p>
        </w:tc>
        <w:tc>
          <w:tcPr>
            <w:tcW w:w="873" w:type="dxa"/>
            <w:vAlign w:val="top"/>
            <w:tcBorders>
              <w:bottom w:val="single" w:color="000000" w:sz="2" w:space="0"/>
            </w:tcBorders>
          </w:tcPr>
          <w:p>
            <w:pPr>
              <w:ind w:left="405"/>
              <w:spacing w:before="77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ind w:left="403"/>
              <w:spacing w:before="77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left="403"/>
              <w:spacing w:before="60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ind w:left="405"/>
              <w:spacing w:before="74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left="403"/>
              <w:spacing w:before="60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ind w:left="405"/>
              <w:spacing w:before="6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1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left="403"/>
              <w:spacing w:before="61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  <w:p>
            <w:pPr>
              <w:ind w:left="403"/>
              <w:spacing w:before="77" w:line="16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3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5" w:h="16836"/>
          <w:pgMar w:top="1240" w:right="1068" w:bottom="0" w:left="424" w:header="984" w:footer="0" w:gutter="0"/>
          <w:cols w:equalWidth="0" w:num="1">
            <w:col w:w="10412" w:space="0"/>
          </w:cols>
        </w:sectPr>
        <w:rPr>
          <w:sz w:val="2"/>
          <w:szCs w:val="2"/>
        </w:rPr>
      </w:pPr>
    </w:p>
    <w:tbl>
      <w:tblPr>
        <w:tblStyle w:val="TableNormal"/>
        <w:tblW w:w="9635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5"/>
        <w:gridCol w:w="7755"/>
        <w:gridCol w:w="875"/>
      </w:tblGrid>
      <w:tr>
        <w:trPr>
          <w:trHeight w:val="556" w:hRule="atLeast"/>
        </w:trPr>
        <w:tc>
          <w:tcPr>
            <w:tcW w:w="9635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2870"/>
              <w:spacing w:before="52" w:line="216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spacing w:val="15"/>
              </w:rPr>
              <w:t>续表</w:t>
            </w:r>
            <w:r>
              <w:rPr>
                <w:rFonts w:ascii="SimHei" w:hAnsi="SimHei" w:eastAsia="SimHei" w:cs="SimHei"/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15"/>
                <w:position w:val="-1"/>
              </w:rPr>
              <w:t>3    </w:t>
            </w:r>
            <w:r>
              <w:rPr>
                <w:rFonts w:ascii="SimHei" w:hAnsi="SimHei" w:eastAsia="SimHei" w:cs="SimHei"/>
                <w:sz w:val="16"/>
                <w:szCs w:val="16"/>
                <w:spacing w:val="15"/>
              </w:rPr>
              <w:t>消化道肿瘤化疗患者营养管理的证据总结</w:t>
            </w:r>
          </w:p>
        </w:tc>
      </w:tr>
      <w:tr>
        <w:trPr>
          <w:trHeight w:val="222" w:hRule="atLeast"/>
        </w:trPr>
        <w:tc>
          <w:tcPr>
            <w:tcW w:w="1005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ind w:left="166"/>
              <w:spacing w:before="3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类别</w:t>
            </w:r>
          </w:p>
        </w:tc>
        <w:tc>
          <w:tcPr>
            <w:tcW w:w="7755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ind w:left="3696"/>
              <w:spacing w:before="3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证据内容</w:t>
            </w:r>
          </w:p>
        </w:tc>
        <w:tc>
          <w:tcPr>
            <w:tcW w:w="875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ind w:left="126"/>
              <w:spacing w:before="3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推荐级别</w:t>
            </w:r>
          </w:p>
        </w:tc>
      </w:tr>
      <w:tr>
        <w:trPr>
          <w:trHeight w:val="2655" w:hRule="atLeast"/>
        </w:trPr>
        <w:tc>
          <w:tcPr>
            <w:tcW w:w="10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ind w:left="11"/>
              <w:spacing w:before="60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活动锻炼</w:t>
            </w:r>
          </w:p>
        </w:tc>
        <w:tc>
          <w:tcPr>
            <w:tcW w:w="77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7" w:right="120" w:hanging="274"/>
              <w:spacing w:before="60" w:line="21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9"/>
                <w:position w:val="-1"/>
              </w:rPr>
              <w:t>25. 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可使用营养物质（如维生素</w:t>
            </w:r>
            <w:r>
              <w:rPr>
                <w:rFonts w:ascii="Microsoft YaHei" w:hAnsi="Microsoft YaHei" w:eastAsia="Microsoft YaHei" w:cs="Microsoft YaHei"/>
                <w:spacing w:val="15"/>
                <w:w w:val="101"/>
              </w:rPr>
              <w:t xml:space="preserve"> </w:t>
            </w:r>
            <w:r>
              <w:rPr>
                <w:spacing w:val="9"/>
                <w:position w:val="-1"/>
              </w:rPr>
              <w:t>E</w:t>
            </w:r>
            <w:r>
              <w:rPr>
                <w:rFonts w:ascii="Microsoft YaHei" w:hAnsi="Microsoft YaHei" w:eastAsia="Microsoft YaHei" w:cs="Microsoft YaHei"/>
                <w:spacing w:val="9"/>
              </w:rPr>
              <w:t>、钙和镁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、乙酰</w:t>
            </w:r>
            <w:r>
              <w:rPr>
                <w:spacing w:val="9"/>
              </w:rPr>
              <w:t>-</w:t>
            </w:r>
            <w:r>
              <w:rPr>
                <w:spacing w:val="8"/>
                <w:position w:val="-1"/>
              </w:rPr>
              <w:t>L</w:t>
            </w:r>
            <w:r>
              <w:rPr>
                <w:spacing w:val="8"/>
              </w:rPr>
              <w:t>-</w:t>
            </w:r>
            <w:r>
              <w:rPr>
                <w:rFonts w:ascii="Microsoft YaHei" w:hAnsi="Microsoft YaHei" w:eastAsia="Microsoft YaHei" w:cs="Microsoft YaHei"/>
                <w:spacing w:val="8"/>
              </w:rPr>
              <w:t>肉碱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、谷氨酰胺和谷胱甘肽）预防或改善化疗诱导的周围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3"/>
                <w:position w:val="-1"/>
              </w:rPr>
              <w:t>神经病变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3"/>
              </w:rPr>
              <w:t>[</w:t>
            </w:r>
            <w:r>
              <w:rPr>
                <w:sz w:val="9"/>
                <w:szCs w:val="9"/>
                <w:spacing w:val="13"/>
                <w:position w:val="3"/>
              </w:rPr>
              <w:t>17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3"/>
              </w:rPr>
              <w:t>]</w:t>
            </w:r>
          </w:p>
          <w:p>
            <w:pPr>
              <w:pStyle w:val="TableText"/>
              <w:ind w:left="655" w:right="62" w:hanging="272"/>
              <w:spacing w:before="68" w:line="20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3"/>
                <w:position w:val="-1"/>
              </w:rPr>
              <w:t>26. 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对于消化道肿瘤化疗引起中性粒细胞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减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少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的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患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者，应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进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行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饮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食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限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制，如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避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免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食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用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未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煮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熟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的 肉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类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、海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鲜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鸡蛋和未清洗的水果和蔬菜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[</w:t>
            </w:r>
            <w:r>
              <w:rPr>
                <w:sz w:val="9"/>
                <w:szCs w:val="9"/>
                <w:spacing w:val="16"/>
                <w:position w:val="4"/>
              </w:rPr>
              <w:t>17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]</w:t>
            </w:r>
          </w:p>
          <w:p>
            <w:pPr>
              <w:pStyle w:val="TableText"/>
              <w:ind w:left="658" w:right="120" w:hanging="275"/>
              <w:spacing w:before="67" w:line="20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5"/>
                <w:position w:val="-1"/>
              </w:rPr>
              <w:t>27. 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活动性上消化道出血的患者应暂停肠内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营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养，而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当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出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停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止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且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无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再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出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迹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象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时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可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开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始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肠 内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营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养；下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消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化道出血患者可以给予肠内营养，只有在需要结肠镜检查肠道准备时才需停止肠内营养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[</w:t>
            </w:r>
            <w:r>
              <w:rPr>
                <w:sz w:val="9"/>
                <w:szCs w:val="9"/>
                <w:spacing w:val="16"/>
                <w:position w:val="4"/>
              </w:rPr>
              <w:t>22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6"/>
                <w:position w:val="4"/>
              </w:rPr>
              <w:t>]</w:t>
            </w:r>
          </w:p>
          <w:p>
            <w:pPr>
              <w:pStyle w:val="TableText"/>
              <w:ind w:left="383"/>
              <w:spacing w:before="65" w:line="194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3"/>
                <w:position w:val="-1"/>
              </w:rPr>
              <w:t>28. 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对于消化道肿瘤患者建议定期评估吞咽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功能，并指导患者进行吞咽练习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4"/>
              </w:rPr>
              <w:t>[</w:t>
            </w:r>
            <w:r>
              <w:rPr>
                <w:sz w:val="9"/>
                <w:szCs w:val="9"/>
                <w:spacing w:val="12"/>
                <w:position w:val="4"/>
              </w:rPr>
              <w:t>4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5"/>
              </w:rPr>
              <w:t>,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2"/>
                <w:position w:val="5"/>
              </w:rPr>
              <w:t xml:space="preserve"> </w:t>
            </w:r>
            <w:r>
              <w:rPr>
                <w:sz w:val="9"/>
                <w:szCs w:val="9"/>
                <w:spacing w:val="12"/>
                <w:position w:val="4"/>
              </w:rPr>
              <w:t>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4"/>
              </w:rPr>
              <w:t>]</w:t>
            </w:r>
          </w:p>
          <w:p>
            <w:pPr>
              <w:pStyle w:val="TableText"/>
              <w:ind w:left="657" w:right="120" w:hanging="274"/>
              <w:spacing w:before="44" w:line="20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29.  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对于腹内高压的消化道肿瘤患者，可早期给予肠内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营养，同时需谨慎监测喂养不耐受和腹内压变化，如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积极采取措施仍不能改善或腹内压进一步增加，应予以减量或暂停喂养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4"/>
              </w:rPr>
              <w:t>[</w:t>
            </w:r>
            <w:r>
              <w:rPr>
                <w:sz w:val="9"/>
                <w:szCs w:val="9"/>
                <w:spacing w:val="15"/>
                <w:position w:val="4"/>
              </w:rPr>
              <w:t>22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4"/>
              </w:rPr>
              <w:t>]</w:t>
            </w:r>
          </w:p>
          <w:p>
            <w:pPr>
              <w:pStyle w:val="TableText"/>
              <w:ind w:left="384"/>
              <w:spacing w:before="66" w:line="19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3"/>
                <w:position w:val="-1"/>
              </w:rPr>
              <w:t>30. 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我们建议癌症患者维持或增加体力活动水平，以支持肌肉质量，身体功能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和代谢模式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5"/>
              </w:rPr>
              <w:t>[</w:t>
            </w:r>
            <w:r>
              <w:rPr>
                <w:sz w:val="9"/>
                <w:szCs w:val="9"/>
                <w:spacing w:val="12"/>
                <w:position w:val="5"/>
              </w:rPr>
              <w:t>4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5"/>
              </w:rPr>
              <w:t>]</w:t>
            </w:r>
          </w:p>
          <w:p>
            <w:pPr>
              <w:pStyle w:val="TableText"/>
              <w:ind w:left="384"/>
              <w:spacing w:before="43" w:line="17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5"/>
                <w:position w:val="-1"/>
              </w:rPr>
              <w:t>31. 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我们建议在有氧运动的基础上进行个体化的抗阻运动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5"/>
              </w:rPr>
              <w:t>[</w:t>
            </w:r>
            <w:r>
              <w:rPr>
                <w:sz w:val="9"/>
                <w:szCs w:val="9"/>
                <w:spacing w:val="15"/>
                <w:position w:val="5"/>
              </w:rPr>
              <w:t>4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5"/>
              </w:rPr>
              <w:t>]</w:t>
            </w:r>
          </w:p>
        </w:tc>
        <w:tc>
          <w:tcPr>
            <w:tcW w:w="8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5"/>
              <w:spacing w:before="105" w:line="188" w:lineRule="auto"/>
              <w:rPr/>
            </w:pPr>
            <w:r>
              <w:rPr/>
              <w:t>3</w:t>
            </w:r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0" w:line="191" w:lineRule="auto"/>
              <w:rPr/>
            </w:pPr>
            <w:r>
              <w:rPr/>
              <w:t>4</w:t>
            </w:r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405"/>
              <w:spacing w:before="40" w:line="188" w:lineRule="auto"/>
              <w:rPr/>
            </w:pPr>
            <w:r>
              <w:rPr/>
              <w:t>3</w:t>
            </w:r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407"/>
              <w:spacing w:before="41" w:line="194" w:lineRule="auto"/>
              <w:rPr/>
            </w:pPr>
            <w:r>
              <w:rPr/>
              <w:t>1</w:t>
            </w:r>
          </w:p>
          <w:p>
            <w:pPr>
              <w:pStyle w:val="TableText"/>
              <w:ind w:left="405"/>
              <w:spacing w:before="112" w:line="188" w:lineRule="auto"/>
              <w:rPr/>
            </w:pPr>
            <w:r>
              <w:rPr/>
              <w:t>3</w:t>
            </w:r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405"/>
              <w:spacing w:before="41" w:line="188" w:lineRule="auto"/>
              <w:rPr/>
            </w:pPr>
            <w:r>
              <w:rPr/>
              <w:t>3</w:t>
            </w:r>
          </w:p>
          <w:p>
            <w:pPr>
              <w:pStyle w:val="TableText"/>
              <w:ind w:left="405"/>
              <w:spacing w:before="112" w:line="188" w:lineRule="auto"/>
              <w:rPr/>
            </w:pPr>
            <w:r>
              <w:rPr/>
              <w:t>3</w:t>
            </w:r>
          </w:p>
        </w:tc>
      </w:tr>
      <w:tr>
        <w:trPr>
          <w:trHeight w:val="1416" w:hRule="atLeast"/>
        </w:trPr>
        <w:tc>
          <w:tcPr>
            <w:tcW w:w="1005" w:type="dxa"/>
            <w:vAlign w:val="top"/>
          </w:tcPr>
          <w:p>
            <w:pPr>
              <w:ind w:left="10"/>
              <w:spacing w:before="54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家庭营养</w:t>
            </w:r>
          </w:p>
        </w:tc>
        <w:tc>
          <w:tcPr>
            <w:tcW w:w="7755" w:type="dxa"/>
            <w:vAlign w:val="top"/>
          </w:tcPr>
          <w:p>
            <w:pPr>
              <w:pStyle w:val="TableText"/>
              <w:ind w:left="660" w:right="120" w:hanging="276"/>
              <w:spacing w:before="54" w:line="20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0"/>
                <w:position w:val="-1"/>
              </w:rPr>
              <w:t>32. 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对于有营养不良风险，无法通过进食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、口服营养补充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、肠内</w:t>
            </w:r>
            <w:r>
              <w:rPr>
                <w:rFonts w:ascii="Microsoft YaHei" w:hAnsi="Microsoft YaHei" w:eastAsia="Microsoft YaHei" w:cs="Microsoft YaHei"/>
                <w:spacing w:val="9"/>
              </w:rPr>
              <w:t>营养满足患者营养需求时，患者出院前，应考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虑启动家庭肠内营养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4"/>
              </w:rPr>
              <w:t>[</w:t>
            </w:r>
            <w:r>
              <w:rPr>
                <w:sz w:val="9"/>
                <w:szCs w:val="9"/>
                <w:spacing w:val="7"/>
                <w:position w:val="4"/>
              </w:rPr>
              <w:t>4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4"/>
              </w:rPr>
              <w:t>, </w:t>
            </w:r>
            <w:r>
              <w:rPr>
                <w:sz w:val="9"/>
                <w:szCs w:val="9"/>
                <w:spacing w:val="7"/>
                <w:position w:val="3"/>
              </w:rPr>
              <w:t>7</w:t>
            </w:r>
            <w:r>
              <w:rPr>
                <w:sz w:val="9"/>
                <w:szCs w:val="9"/>
                <w:spacing w:val="7"/>
                <w:position w:val="2"/>
              </w:rPr>
              <w:t>-</w:t>
            </w:r>
            <w:r>
              <w:rPr>
                <w:sz w:val="9"/>
                <w:szCs w:val="9"/>
                <w:spacing w:val="7"/>
                <w:position w:val="3"/>
              </w:rPr>
              <w:t>8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4"/>
              </w:rPr>
              <w:t>, </w:t>
            </w:r>
            <w:r>
              <w:rPr>
                <w:sz w:val="9"/>
                <w:szCs w:val="9"/>
                <w:spacing w:val="7"/>
                <w:position w:val="3"/>
              </w:rPr>
              <w:t>18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3"/>
              </w:rPr>
              <w:t>]</w:t>
            </w:r>
          </w:p>
          <w:p>
            <w:pPr>
              <w:pStyle w:val="TableText"/>
              <w:ind w:left="658" w:right="120" w:hanging="274"/>
              <w:spacing w:before="68" w:line="20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2"/>
                <w:position w:val="-1"/>
              </w:rPr>
              <w:t>33. 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家庭肠内营养不应在有禁忌症的患者中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进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行，如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重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度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肠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功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能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障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碍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、胃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肠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道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梗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阻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、胃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肠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道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出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、重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度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吸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收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不良或重度代谢失衡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4"/>
              </w:rPr>
              <w:t>[</w:t>
            </w:r>
            <w:r>
              <w:rPr>
                <w:sz w:val="9"/>
                <w:szCs w:val="9"/>
                <w:spacing w:val="15"/>
                <w:position w:val="4"/>
              </w:rPr>
              <w:t>18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4"/>
              </w:rPr>
              <w:t>]</w:t>
            </w:r>
          </w:p>
          <w:p>
            <w:pPr>
              <w:pStyle w:val="TableText"/>
              <w:ind w:left="664" w:right="120" w:hanging="280"/>
              <w:spacing w:before="6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4"/>
                <w:position w:val="-1"/>
              </w:rPr>
              <w:t>34. 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对于无法通过口服和／或肠道途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径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满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足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其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营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养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需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求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并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且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可 以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医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院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外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进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行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安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全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管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理 的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患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者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家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庭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肠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外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  <w:position w:val="-1"/>
              </w:rPr>
              <w:t>营养</w:t>
            </w:r>
            <w:r>
              <w:rPr>
                <w:rFonts w:ascii="Microsoft YaHei" w:hAnsi="Microsoft YaHei" w:eastAsia="Microsoft YaHei" w:cs="Microsoft YaHei"/>
                <w:spacing w:val="-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3"/>
              </w:rPr>
              <w:t>[</w:t>
            </w:r>
            <w:r>
              <w:rPr>
                <w:sz w:val="9"/>
                <w:szCs w:val="9"/>
                <w:spacing w:val="5"/>
                <w:position w:val="3"/>
              </w:rPr>
              <w:t>21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3"/>
              </w:rPr>
              <w:t>]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8"/>
                <w:w w:val="10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  <w:position w:val="-1"/>
              </w:rPr>
              <w:t>。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407"/>
              <w:spacing w:before="72" w:line="194" w:lineRule="auto"/>
              <w:rPr/>
            </w:pPr>
            <w:r>
              <w:rPr/>
              <w:t>1</w:t>
            </w:r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405"/>
              <w:spacing w:before="40" w:line="188" w:lineRule="auto"/>
              <w:rPr/>
            </w:pPr>
            <w:r>
              <w:rPr/>
              <w:t>3</w:t>
            </w:r>
          </w:p>
        </w:tc>
      </w:tr>
      <w:tr>
        <w:trPr>
          <w:trHeight w:val="534" w:hRule="atLeast"/>
        </w:trPr>
        <w:tc>
          <w:tcPr>
            <w:tcW w:w="1005" w:type="dxa"/>
            <w:vAlign w:val="top"/>
            <w:tcBorders>
              <w:bottom w:val="single" w:color="000000" w:sz="6" w:space="0"/>
            </w:tcBorders>
          </w:tcPr>
          <w:p>
            <w:pPr>
              <w:ind w:left="7"/>
              <w:spacing w:before="71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健康教育</w:t>
            </w:r>
          </w:p>
        </w:tc>
        <w:tc>
          <w:tcPr>
            <w:tcW w:w="77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4"/>
              <w:spacing w:before="72" w:line="193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3"/>
                <w:position w:val="-1"/>
              </w:rPr>
              <w:t>35. 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营养教育应满足患者个体化的需求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5"/>
              </w:rPr>
              <w:t>[</w:t>
            </w:r>
            <w:r>
              <w:rPr>
                <w:sz w:val="9"/>
                <w:szCs w:val="9"/>
                <w:spacing w:val="13"/>
                <w:position w:val="5"/>
              </w:rPr>
              <w:t>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5"/>
              </w:rPr>
              <w:t>]</w:t>
            </w:r>
          </w:p>
          <w:p>
            <w:pPr>
              <w:pStyle w:val="TableText"/>
              <w:ind w:left="384"/>
              <w:spacing w:before="45" w:line="196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3"/>
                <w:position w:val="-1"/>
              </w:rPr>
              <w:t>36. 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强化营养咨询与饮食营养教育，定期对患者进行营养随访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5"/>
              </w:rPr>
              <w:t>[</w:t>
            </w:r>
            <w:r>
              <w:rPr>
                <w:sz w:val="9"/>
                <w:szCs w:val="9"/>
                <w:spacing w:val="12"/>
                <w:position w:val="5"/>
              </w:rPr>
              <w:t>8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5"/>
              </w:rPr>
              <w:t>]</w:t>
            </w:r>
          </w:p>
        </w:tc>
        <w:tc>
          <w:tcPr>
            <w:tcW w:w="8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7"/>
              <w:spacing w:before="88" w:line="194" w:lineRule="auto"/>
              <w:rPr/>
            </w:pPr>
            <w:r>
              <w:rPr/>
              <w:t>1</w:t>
            </w:r>
          </w:p>
          <w:p>
            <w:pPr>
              <w:pStyle w:val="TableText"/>
              <w:ind w:left="407"/>
              <w:spacing w:before="108" w:line="194" w:lineRule="auto"/>
              <w:rPr/>
            </w:pPr>
            <w:r>
              <w:rPr/>
              <w:t>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57" w:lineRule="exact"/>
        <w:rPr/>
      </w:pPr>
      <w:r/>
    </w:p>
    <w:p>
      <w:pPr>
        <w:spacing w:line="57" w:lineRule="exact"/>
        <w:sectPr>
          <w:headerReference w:type="default" r:id="rId7"/>
          <w:pgSz w:w="11905" w:h="16836"/>
          <w:pgMar w:top="1240" w:right="1071" w:bottom="0" w:left="424" w:header="984" w:footer="0" w:gutter="0"/>
          <w:cols w:equalWidth="0" w:num="1">
            <w:col w:w="10409" w:space="0"/>
          </w:cols>
        </w:sectPr>
        <w:rPr/>
      </w:pPr>
    </w:p>
    <w:p>
      <w:pPr>
        <w:pStyle w:val="BodyText"/>
        <w:ind w:left="711"/>
        <w:spacing w:before="220" w:line="210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"/>
          <w:position w:val="-1"/>
        </w:rPr>
        <w:t>3</w:t>
      </w:r>
      <w:r>
        <w:rPr>
          <w:sz w:val="22"/>
          <w:szCs w:val="22"/>
          <w:spacing w:val="6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spacing w:val="-2"/>
        </w:rPr>
        <w:t>讨论</w:t>
      </w:r>
    </w:p>
    <w:p>
      <w:pPr>
        <w:pStyle w:val="BodyText"/>
        <w:ind w:left="712"/>
        <w:spacing w:before="232" w:line="184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14"/>
          <w:position w:val="-1"/>
        </w:rPr>
        <w:t>3.</w:t>
      </w:r>
      <w:r>
        <w:rPr>
          <w:sz w:val="18"/>
          <w:szCs w:val="18"/>
          <w:spacing w:val="50"/>
          <w:w w:val="101"/>
          <w:position w:val="-1"/>
        </w:rPr>
        <w:t xml:space="preserve"> </w:t>
      </w:r>
      <w:r>
        <w:rPr>
          <w:sz w:val="18"/>
          <w:szCs w:val="18"/>
          <w:spacing w:val="14"/>
          <w:position w:val="-1"/>
        </w:rPr>
        <w:t>1    </w:t>
      </w:r>
      <w:r>
        <w:rPr>
          <w:rFonts w:ascii="SimHei" w:hAnsi="SimHei" w:eastAsia="SimHei" w:cs="SimHei"/>
          <w:sz w:val="18"/>
          <w:szCs w:val="18"/>
          <w:spacing w:val="14"/>
        </w:rPr>
        <w:t>加强多学科团队协作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，</w:t>
      </w:r>
      <w:r>
        <w:rPr>
          <w:rFonts w:ascii="SimHei" w:hAnsi="SimHei" w:eastAsia="SimHei" w:cs="SimHei"/>
          <w:sz w:val="18"/>
          <w:szCs w:val="18"/>
          <w:spacing w:val="14"/>
        </w:rPr>
        <w:t>科</w:t>
      </w:r>
      <w:r>
        <w:rPr>
          <w:rFonts w:ascii="SimHei" w:hAnsi="SimHei" w:eastAsia="SimHei" w:cs="SimHei"/>
          <w:sz w:val="18"/>
          <w:szCs w:val="18"/>
          <w:spacing w:val="-5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4"/>
        </w:rPr>
        <w:t>学进行</w:t>
      </w:r>
      <w:r>
        <w:rPr>
          <w:rFonts w:ascii="SimHei" w:hAnsi="SimHei" w:eastAsia="SimHei" w:cs="SimHei"/>
          <w:sz w:val="18"/>
          <w:szCs w:val="18"/>
          <w:spacing w:val="-5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4"/>
        </w:rPr>
        <w:t>营养筛查</w:t>
      </w:r>
      <w:r>
        <w:rPr>
          <w:rFonts w:ascii="SimHei" w:hAnsi="SimHei" w:eastAsia="SimHei" w:cs="SimHei"/>
          <w:sz w:val="18"/>
          <w:szCs w:val="18"/>
          <w:spacing w:val="13"/>
        </w:rPr>
        <w:t>评估</w:t>
      </w:r>
    </w:p>
    <w:p>
      <w:pPr>
        <w:pStyle w:val="BodyText"/>
        <w:ind w:left="716" w:right="178" w:firstLine="211"/>
        <w:spacing w:before="84" w:line="25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消化道肿瘤由于肿瘤位置和消化道功能的特殊性，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疾病直接影响患者的进食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、消化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、吸收，影响患者的营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养供给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。化疗作为肿瘤患者的重要支持方式之一，在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杀死肿瘤细胞的同时会影响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机体组织代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谢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产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生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化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疗毒性，其作用机制复杂，因此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其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治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基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学科团队开展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[</w:t>
      </w:r>
      <w:r>
        <w:rPr>
          <w:sz w:val="10"/>
          <w:szCs w:val="10"/>
          <w:spacing w:val="12"/>
          <w:position w:val="6"/>
        </w:rPr>
        <w:t>17</w:t>
      </w:r>
      <w:r>
        <w:rPr>
          <w:sz w:val="10"/>
          <w:szCs w:val="10"/>
          <w:spacing w:val="12"/>
          <w:position w:val="5"/>
        </w:rPr>
        <w:t>-</w:t>
      </w:r>
      <w:r>
        <w:rPr>
          <w:sz w:val="10"/>
          <w:szCs w:val="10"/>
          <w:spacing w:val="-13"/>
          <w:position w:val="5"/>
        </w:rPr>
        <w:t xml:space="preserve"> </w:t>
      </w:r>
      <w:r>
        <w:rPr>
          <w:sz w:val="10"/>
          <w:szCs w:val="10"/>
          <w:spacing w:val="12"/>
          <w:position w:val="5"/>
        </w:rPr>
        <w:t>18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, </w:t>
      </w:r>
      <w:r>
        <w:rPr>
          <w:sz w:val="10"/>
          <w:szCs w:val="10"/>
          <w:spacing w:val="12"/>
          <w:position w:val="6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。美国临床肿瘤学会认为，对于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食欲不振或体重减轻的癌症患者医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生可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请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册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师对其进行评估和宣教，目的是提供安全实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用的喂养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建议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</w:t>
      </w:r>
      <w:r>
        <w:rPr>
          <w:sz w:val="10"/>
          <w:szCs w:val="10"/>
          <w:spacing w:val="3"/>
          <w:position w:val="7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消化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者 的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管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理，不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仅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有肿瘤科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医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、消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科 医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参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与，同 时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、药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、护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士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、管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者 等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要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共 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参 与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证 据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6"/>
        </w:rPr>
        <w:t>[</w:t>
      </w:r>
      <w:r>
        <w:rPr>
          <w:sz w:val="10"/>
          <w:szCs w:val="10"/>
          <w:spacing w:val="-4"/>
          <w:position w:val="6"/>
        </w:rPr>
        <w:t>5</w:t>
      </w:r>
      <w:r>
        <w:rPr>
          <w:sz w:val="10"/>
          <w:szCs w:val="10"/>
          <w:spacing w:val="7"/>
          <w:w w:val="103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, </w:t>
      </w:r>
      <w:r>
        <w:rPr>
          <w:sz w:val="10"/>
          <w:szCs w:val="10"/>
          <w:spacing w:val="-4"/>
          <w:position w:val="5"/>
        </w:rPr>
        <w:t>8 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, </w:t>
      </w:r>
      <w:r>
        <w:rPr>
          <w:sz w:val="10"/>
          <w:szCs w:val="10"/>
          <w:spacing w:val="-4"/>
          <w:position w:val="5"/>
        </w:rPr>
        <w:t>10 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, </w:t>
      </w:r>
      <w:r>
        <w:rPr>
          <w:sz w:val="10"/>
          <w:szCs w:val="10"/>
          <w:spacing w:val="-4"/>
          <w:position w:val="5"/>
        </w:rPr>
        <w:t>15</w:t>
      </w:r>
      <w:r>
        <w:rPr>
          <w:sz w:val="10"/>
          <w:szCs w:val="10"/>
          <w:spacing w:val="7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, </w:t>
      </w:r>
      <w:r>
        <w:rPr>
          <w:sz w:val="10"/>
          <w:szCs w:val="10"/>
          <w:spacing w:val="-4"/>
          <w:position w:val="6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6"/>
        </w:rPr>
        <w:t>]  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出，所有消化道肿瘤化疗患者都应定期进行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营养状况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的筛查和评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估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筛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院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6"/>
          <w:position w:val="-1"/>
        </w:rPr>
        <w:t>24h</w:t>
      </w:r>
      <w:r>
        <w:rPr>
          <w:sz w:val="18"/>
          <w:szCs w:val="18"/>
          <w:spacing w:val="4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内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护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士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营养筛查的实施者，是患者营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管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第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一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人，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在营养管理中应充分发挥护士的主观能动性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，动态调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整营养管理方案，提高患者的营养管理质量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。对于多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学科团队的具体配置，目前尚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无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统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一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标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准，建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议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各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疗机构根据医疗资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源进行合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配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置，可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增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加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心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康复师等人员参与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。</w:t>
      </w:r>
    </w:p>
    <w:p>
      <w:pPr>
        <w:pStyle w:val="BodyText"/>
        <w:ind w:left="644" w:right="252" w:firstLine="517"/>
        <w:spacing w:before="4" w:line="22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目前，营养不良 的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诊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断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为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三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级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诊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断，即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筛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（第一级诊断）、营养评估（第二级诊断）、综合评估（第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三级诊断）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</w:t>
      </w:r>
      <w:r>
        <w:rPr>
          <w:sz w:val="10"/>
          <w:szCs w:val="10"/>
          <w:spacing w:val="5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position w:val="1"/>
        </w:rPr>
        <w:t xml:space="preserve"> </w:t>
      </w:r>
      <w:r>
        <w:rPr>
          <w:sz w:val="18"/>
          <w:szCs w:val="18"/>
          <w:position w:val="-2"/>
        </w:rPr>
        <w:t>NRS</w:t>
      </w:r>
      <w:r>
        <w:rPr>
          <w:sz w:val="18"/>
          <w:szCs w:val="18"/>
          <w:spacing w:val="5"/>
          <w:position w:val="-2"/>
        </w:rPr>
        <w:t>-</w:t>
      </w:r>
      <w:r>
        <w:rPr>
          <w:sz w:val="18"/>
          <w:szCs w:val="18"/>
          <w:spacing w:val="5"/>
          <w:position w:val="-1"/>
        </w:rPr>
        <w:t>2002</w:t>
      </w:r>
      <w:r>
        <w:rPr>
          <w:sz w:val="18"/>
          <w:szCs w:val="18"/>
          <w:spacing w:val="3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泛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临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营养筛查，可作为消化道肿瘤化疗患者的营养风险筛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72"/>
        <w:spacing w:before="30" w:line="25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查工具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7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, </w:t>
      </w:r>
      <w:r>
        <w:rPr>
          <w:sz w:val="10"/>
          <w:szCs w:val="10"/>
          <w:spacing w:val="6"/>
          <w:position w:val="6"/>
        </w:rPr>
        <w:t>18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, </w:t>
      </w:r>
      <w:r>
        <w:rPr>
          <w:sz w:val="10"/>
          <w:szCs w:val="10"/>
          <w:spacing w:val="6"/>
          <w:position w:val="7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。但是，</w:t>
      </w:r>
      <w:r>
        <w:rPr>
          <w:sz w:val="18"/>
          <w:szCs w:val="18"/>
          <w:position w:val="-2"/>
        </w:rPr>
        <w:t>NRS</w:t>
      </w:r>
      <w:r>
        <w:rPr>
          <w:sz w:val="18"/>
          <w:szCs w:val="18"/>
          <w:spacing w:val="6"/>
          <w:position w:val="-2"/>
        </w:rPr>
        <w:t>-</w:t>
      </w:r>
      <w:r>
        <w:rPr>
          <w:sz w:val="18"/>
          <w:szCs w:val="18"/>
          <w:spacing w:val="6"/>
          <w:position w:val="-1"/>
        </w:rPr>
        <w:t>2002</w:t>
      </w:r>
      <w:r>
        <w:rPr>
          <w:sz w:val="18"/>
          <w:szCs w:val="18"/>
          <w:spacing w:val="4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灵敏度较低，疾病分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类较简单，当患者出现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影响体重测量的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因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素（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伴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水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、水肿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、患者卧床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衣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、测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时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间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等）因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素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时，该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具应用受限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消化道肿瘤化疗患者常伴腹水，化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期性通常为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5"/>
          <w:position w:val="-2"/>
        </w:rPr>
        <w:t>2~3</w:t>
      </w:r>
      <w:r>
        <w:rPr>
          <w:sz w:val="18"/>
          <w:szCs w:val="18"/>
          <w:spacing w:val="40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周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来 院 间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隔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时 间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短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一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般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sz w:val="18"/>
          <w:szCs w:val="18"/>
          <w:spacing w:val="5"/>
          <w:position w:val="-1"/>
        </w:rPr>
        <w:t>1</w:t>
      </w:r>
      <w:r>
        <w:rPr>
          <w:sz w:val="18"/>
          <w:szCs w:val="18"/>
          <w:spacing w:val="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周进食量少，化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前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恢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复，该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具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在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肿瘤化疗患者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短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估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特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性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差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因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此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position w:val="-1"/>
        </w:rPr>
        <w:t>NRS</w:t>
      </w:r>
      <w:r>
        <w:rPr>
          <w:sz w:val="18"/>
          <w:szCs w:val="18"/>
          <w:spacing w:val="9"/>
          <w:position w:val="-1"/>
        </w:rPr>
        <w:t>-</w:t>
      </w:r>
      <w:r>
        <w:rPr>
          <w:sz w:val="18"/>
          <w:szCs w:val="18"/>
          <w:position w:val="-1"/>
        </w:rPr>
        <w:t xml:space="preserve">  </w:t>
      </w:r>
      <w:r>
        <w:rPr>
          <w:sz w:val="18"/>
          <w:szCs w:val="18"/>
          <w:spacing w:val="15"/>
          <w:position w:val="-1"/>
        </w:rPr>
        <w:t>2002</w:t>
      </w:r>
      <w:r>
        <w:rPr>
          <w:sz w:val="18"/>
          <w:szCs w:val="18"/>
          <w:spacing w:val="3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进行风险筛查时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应综合患者的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整体情况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必要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时对患者进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一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步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估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本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荐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position w:val="-2"/>
        </w:rPr>
        <w:t>PG</w:t>
      </w:r>
      <w:r>
        <w:rPr>
          <w:sz w:val="18"/>
          <w:szCs w:val="18"/>
          <w:spacing w:val="10"/>
          <w:position w:val="-2"/>
        </w:rPr>
        <w:t>-</w:t>
      </w:r>
      <w:r>
        <w:rPr>
          <w:sz w:val="18"/>
          <w:szCs w:val="18"/>
          <w:position w:val="-2"/>
        </w:rPr>
        <w:t xml:space="preserve">  </w:t>
      </w:r>
      <w:r>
        <w:rPr>
          <w:sz w:val="18"/>
          <w:szCs w:val="18"/>
        </w:rPr>
        <w:t>SGA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>用于消化道肿瘤患者的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>营养评估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1"/>
        </w:rPr>
        <w:t>。</w:t>
      </w:r>
      <w:r>
        <w:rPr>
          <w:sz w:val="18"/>
          <w:szCs w:val="18"/>
          <w:position w:val="-1"/>
        </w:rPr>
        <w:t>PG</w:t>
      </w:r>
      <w:r>
        <w:rPr>
          <w:sz w:val="18"/>
          <w:szCs w:val="18"/>
          <w:spacing w:val="31"/>
          <w:position w:val="-1"/>
        </w:rPr>
        <w:t>-</w:t>
      </w:r>
      <w:r>
        <w:rPr>
          <w:sz w:val="18"/>
          <w:szCs w:val="18"/>
          <w:position w:val="-1"/>
        </w:rPr>
        <w:t>SGA</w:t>
      </w:r>
      <w:r>
        <w:rPr>
          <w:sz w:val="18"/>
          <w:szCs w:val="18"/>
          <w:spacing w:val="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>由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患者自我评估（包括体重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、饮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、营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、活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动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身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体功能）和医务人员评估（包括疾病与营养需求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、代谢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需求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、体格检查）</w:t>
      </w:r>
      <w:r>
        <w:rPr>
          <w:sz w:val="18"/>
          <w:szCs w:val="18"/>
          <w:spacing w:val="12"/>
        </w:rPr>
        <w:t>2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个部分组成，是目前评估肿瘤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患者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营养状况和预测临床结局较好的测量工具，被美国营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>养师协会(</w:t>
      </w:r>
      <w:r>
        <w:rPr>
          <w:sz w:val="18"/>
          <w:szCs w:val="18"/>
        </w:rPr>
        <w:t>ADA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>推荐作为肿瘤患者营养评估的首选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方法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</w:t>
      </w:r>
      <w:r>
        <w:rPr>
          <w:sz w:val="10"/>
          <w:szCs w:val="10"/>
          <w:spacing w:val="5"/>
          <w:position w:val="7"/>
        </w:rPr>
        <w:t>24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]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。该工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具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涉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及 内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容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全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面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操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作，可 以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帮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助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化临床工作流程，提高临床医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与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互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筛查异常的患者应进一步进行客观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、定量的综合评估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（第三级诊断）。</w:t>
      </w:r>
    </w:p>
    <w:p>
      <w:pPr>
        <w:pStyle w:val="BodyText"/>
        <w:ind w:left="67"/>
        <w:spacing w:line="183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14"/>
          <w:position w:val="-1"/>
        </w:rPr>
        <w:t>3.</w:t>
      </w:r>
      <w:r>
        <w:rPr>
          <w:sz w:val="18"/>
          <w:szCs w:val="18"/>
          <w:spacing w:val="44"/>
          <w:position w:val="-1"/>
        </w:rPr>
        <w:t xml:space="preserve"> </w:t>
      </w:r>
      <w:r>
        <w:rPr>
          <w:sz w:val="18"/>
          <w:szCs w:val="18"/>
          <w:spacing w:val="14"/>
          <w:position w:val="-1"/>
        </w:rPr>
        <w:t>2    </w:t>
      </w:r>
      <w:r>
        <w:rPr>
          <w:rFonts w:ascii="SimHei" w:hAnsi="SimHei" w:eastAsia="SimHei" w:cs="SimHei"/>
          <w:sz w:val="18"/>
          <w:szCs w:val="18"/>
          <w:spacing w:val="14"/>
        </w:rPr>
        <w:t>科学评估营养需求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，</w:t>
      </w:r>
      <w:r>
        <w:rPr>
          <w:rFonts w:ascii="SimHei" w:hAnsi="SimHei" w:eastAsia="SimHei" w:cs="SimHei"/>
          <w:sz w:val="18"/>
          <w:szCs w:val="18"/>
          <w:spacing w:val="14"/>
        </w:rPr>
        <w:t>选择合适</w:t>
      </w:r>
      <w:r>
        <w:rPr>
          <w:rFonts w:ascii="SimHei" w:hAnsi="SimHei" w:eastAsia="SimHei" w:cs="SimHei"/>
          <w:sz w:val="18"/>
          <w:szCs w:val="18"/>
          <w:spacing w:val="-4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4"/>
        </w:rPr>
        <w:t>的</w:t>
      </w:r>
      <w:r>
        <w:rPr>
          <w:rFonts w:ascii="SimHei" w:hAnsi="SimHei" w:eastAsia="SimHei" w:cs="SimHei"/>
          <w:sz w:val="18"/>
          <w:szCs w:val="18"/>
          <w:spacing w:val="-5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4"/>
        </w:rPr>
        <w:t>营养支持方式</w:t>
      </w:r>
    </w:p>
    <w:p>
      <w:pPr>
        <w:ind w:left="72" w:right="70" w:firstLine="211"/>
        <w:spacing w:before="87" w:line="23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消化道肿瘤患者由于疾病及治疗因素的影响，患者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只经口进食或因疾病导致进食障碍等问题，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营养供给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无法满足患者正常的营养需求，所以需要根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据患者情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况在适宜的时机采用正确的营养支持方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式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满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足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的营养需求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。绝大多数终末期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癌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症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者 由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种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因（如食欲不振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、恶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心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、呕 吐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、吞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咽 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难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、全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身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无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力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>、消</w:t>
      </w:r>
    </w:p>
    <w:p>
      <w:pPr>
        <w:spacing w:line="232" w:lineRule="auto"/>
        <w:sectPr>
          <w:type w:val="continuous"/>
          <w:pgSz w:w="11905" w:h="16836"/>
          <w:pgMar w:top="1240" w:right="1071" w:bottom="0" w:left="424" w:header="984" w:footer="0" w:gutter="0"/>
          <w:cols w:equalWidth="0" w:num="2">
            <w:col w:w="5568" w:space="100"/>
            <w:col w:w="4741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ind w:left="718" w:right="249" w:firstLine="1"/>
        <w:spacing w:before="77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化道梗阻或认知功能障碍）导致患者无法摄入足够的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营养素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。有研究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[4 ,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>16]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认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为，对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终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末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、预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寿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命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有数周或数月的晚期癌症患者，建议以舒适为基础进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行治疗，不要使用肠 内营养或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肠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持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虽然，补充营养可以控制或逆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转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不 良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，但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对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不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治愈的晚期癌症患者常规实用营养支持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发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的风险较高，且无证据表明能改善生存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[25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26]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针对消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化道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疗 的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末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者，建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议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综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合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考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虑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后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、生活质量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、营养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持 的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效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果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护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相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关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负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担，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对临终病人患者和家属做必要的解释，结合患者和家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属意愿给予患者治疗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。</w:t>
      </w:r>
    </w:p>
    <w:p>
      <w:pPr>
        <w:ind w:left="716" w:right="253" w:firstLine="409"/>
        <w:spacing w:before="20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选择正确的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持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方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式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基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础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患者的营养支持依赖于肠道功能和上消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性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中国抗癌协会肿瘤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营养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专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业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委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员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会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定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了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1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梯营养治疗原则，即首选营养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教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育，然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后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依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次 向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上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择口服营养补充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、完全肠内营养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、部分肠外营养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、全肠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外营养，一般情况下，应遵循阶梯治疗原则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[27]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能经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口进食的患者首选经口进食，加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强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咨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询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宣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教，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当无法满足需求时给予患者口服营养补充剂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；对于 口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服摄入不足或不能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、上消化道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重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的 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腔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管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黏膜炎导致进食障碍但胃肠功能正常或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耐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受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患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者，用管饲补充或替代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[4 ,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6"/>
        </w:rPr>
        <w:t>7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6"/>
        </w:rPr>
        <w:t>19]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。不能耐受肠内营养，或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存在消化道梗阻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、化疗所致严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重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黏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膜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炎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、肠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功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乱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、严重呕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吐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情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况，可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给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予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肠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养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6"/>
        </w:rPr>
        <w:t>[5 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5"/>
        </w:rPr>
        <w:t>7-8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6"/>
        </w:rPr>
        <w:t>16]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具体采用何种支持方式应对患者进行综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合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个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估，根据患者的营养摄入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、消化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功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态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选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择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的营养支持方式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化疗患者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结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合 自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身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况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根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化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疗住院周期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、化疗间歇期对营养治疗方式进行合理规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划和调整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。</w:t>
      </w:r>
    </w:p>
    <w:p>
      <w:pPr>
        <w:ind w:left="718" w:right="320" w:firstLine="414"/>
        <w:spacing w:before="3" w:line="23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消化道肿瘤化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疗患者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因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机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处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激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态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导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患者营养消耗大，化疗导致恶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心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、呕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吐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影响患者摄入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、消化和吸收，因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此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建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议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给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予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蛋 白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入量应高于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-1"/>
        </w:rPr>
        <w:t>1~1.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-1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g/(</w:t>
      </w:r>
      <w:r>
        <w:rPr>
          <w:rFonts w:ascii="Microsoft YaHei" w:hAnsi="Microsoft YaHei" w:eastAsia="Microsoft YaHei" w:cs="Microsoft YaHei"/>
          <w:sz w:val="18"/>
          <w:szCs w:val="18"/>
        </w:rPr>
        <w:t>k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g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·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d)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[4] 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摄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在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-1"/>
        </w:rPr>
        <w:t>25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1"/>
        </w:rPr>
        <w:t>~30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kJ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1"/>
        </w:rPr>
        <w:t>/(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k</w:t>
      </w:r>
      <w:r>
        <w:rPr>
          <w:rFonts w:ascii="Microsoft YaHei" w:hAnsi="Microsoft YaHei" w:eastAsia="Microsoft YaHei" w:cs="Microsoft YaHei"/>
          <w:sz w:val="18"/>
          <w:szCs w:val="18"/>
          <w:position w:val="-3"/>
        </w:rPr>
        <w:t>g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·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d)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[4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7-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8]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。证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建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议，消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患者无脂代谢异常时，可使用高脂肪低碳水化合物的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配方，糖／脂肪比例可以达到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-2"/>
        </w:rPr>
        <w:t>1∶1</w:t>
      </w:r>
      <w:r>
        <w:rPr>
          <w:rFonts w:ascii="Microsoft YaHei" w:hAnsi="Microsoft YaHei" w:eastAsia="Microsoft YaHei" w:cs="Microsoft YaHei"/>
          <w:sz w:val="18"/>
          <w:szCs w:val="18"/>
          <w:spacing w:val="-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[8 , 19]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。指南认为给予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脂肪比较高的营养物质（例如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-1"/>
        </w:rPr>
        <w:t>50%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的非蛋白能量）是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有益的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[8] 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。一方面，肿瘤细胞的糖酵解能力高于正常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细胞，糖类可能会刺激肿瘤细胞的生长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消化道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肿瘤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患者往往存在全身炎症反应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、胰岛素抵抗等代谢紊乱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症状，导致机体对葡萄糖的摄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取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利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受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损，提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高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肪的供能 比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或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对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益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[28]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此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外，以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糖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主的营养治疗可引起患者水钠潴留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>[19]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消化道肿瘤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部分患者存在腹水，以糖为主的营养治疗会加重腹膜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0" style="position:absolute;margin-left:60.4097pt;margin-top:0.163757pt;mso-position-vertical-relative:text;mso-position-horizontal-relative:text;width:169.8pt;height:0.35pt;z-index:251663360;" filled="false" strokecolor="#000000" strokeweight="0.33pt" coordsize="3396,6" coordorigin="0,0" path="m0,3l3395,3e">
            <v:stroke joinstyle="miter" miterlimit="10"/>
          </v:shape>
        </w:pict>
      </w:r>
    </w:p>
    <w:p>
      <w:pPr>
        <w:pStyle w:val="BodyText"/>
        <w:spacing w:line="243" w:lineRule="auto"/>
        <w:rPr>
          <w:sz w:val="21"/>
        </w:rPr>
      </w:pPr>
      <w:r/>
    </w:p>
    <w:p>
      <w:pPr>
        <w:ind w:left="4" w:firstLine="8"/>
        <w:spacing w:before="77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和脏器的水肿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。再喂养综合征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指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长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或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养不良患者因再进食发生的代谢紊乱，是重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症患者营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养治疗常见的致命性的并发症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发生率达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-1"/>
        </w:rPr>
        <w:t>30.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-1"/>
        </w:rPr>
        <w:t>02%  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与营养支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持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不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关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[29]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因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此，长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或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重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度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不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良需要肠内或肠外营养的消化道肿瘤患者，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应谨慎进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行营养支持，从小剂量开始缓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慢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增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加，开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始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不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过估计目标能量和蛋白质需求的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-2"/>
        </w:rPr>
        <w:t>50%</w:t>
      </w:r>
      <w:r>
        <w:rPr>
          <w:rFonts w:ascii="Microsoft YaHei" w:hAnsi="Microsoft YaHei" w:eastAsia="Microsoft YaHei" w:cs="Microsoft YaHei"/>
          <w:sz w:val="18"/>
          <w:szCs w:val="18"/>
          <w:spacing w:val="-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[19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0]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多项循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证证据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6"/>
        </w:rPr>
        <w:t>[4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5"/>
        </w:rPr>
        <w:t>7-8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6"/>
        </w:rPr>
        <w:t>19]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表 明，免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疫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制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剂（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精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氨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酸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、谷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氨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胺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核苷酸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ω-3</w:t>
      </w:r>
      <w:r>
        <w:rPr>
          <w:rFonts w:ascii="Microsoft YaHei" w:hAnsi="Microsoft YaHei" w:eastAsia="Microsoft YaHei" w:cs="Microsoft YaHei"/>
          <w:sz w:val="18"/>
          <w:szCs w:val="18"/>
        </w:rPr>
        <w:t>PUFA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对肿瘤患者有正面影响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添加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免疫调节成分的肠 内营养，可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减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所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致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黏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膜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炎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腹泻等不良反应的发生率，增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强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免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疫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功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能，改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善临床结局  。何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时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开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始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免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疫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制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剂，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目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前 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无准确定论，使用免疫营养制剂应综合考虑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患者机体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状况和经济状况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。</w:t>
      </w:r>
    </w:p>
    <w:p>
      <w:pPr>
        <w:pStyle w:val="BodyText"/>
        <w:ind w:left="4" w:right="74" w:hanging="4"/>
        <w:spacing w:before="18" w:line="23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5"/>
          <w:position w:val="-1"/>
        </w:rPr>
        <w:t>3.</w:t>
      </w:r>
      <w:r>
        <w:rPr>
          <w:sz w:val="18"/>
          <w:szCs w:val="18"/>
          <w:spacing w:val="39"/>
          <w:position w:val="-1"/>
        </w:rPr>
        <w:t xml:space="preserve"> </w:t>
      </w:r>
      <w:r>
        <w:rPr>
          <w:sz w:val="18"/>
          <w:szCs w:val="18"/>
          <w:spacing w:val="15"/>
          <w:position w:val="-1"/>
        </w:rPr>
        <w:t>3    </w:t>
      </w:r>
      <w:r>
        <w:rPr>
          <w:rFonts w:ascii="SimHei" w:hAnsi="SimHei" w:eastAsia="SimHei" w:cs="SimHei"/>
          <w:sz w:val="18"/>
          <w:szCs w:val="18"/>
          <w:spacing w:val="15"/>
        </w:rPr>
        <w:t>甄别消化道化疗相关症状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>，</w:t>
      </w:r>
      <w:r>
        <w:rPr>
          <w:rFonts w:ascii="SimHei" w:hAnsi="SimHei" w:eastAsia="SimHei" w:cs="SimHei"/>
          <w:sz w:val="18"/>
          <w:szCs w:val="18"/>
          <w:spacing w:val="15"/>
        </w:rPr>
        <w:t>做好症状管理</w:t>
      </w:r>
      <w:r>
        <w:rPr>
          <w:rFonts w:ascii="SimHei" w:hAnsi="SimHei" w:eastAsia="SimHei" w:cs="SimHei"/>
          <w:sz w:val="18"/>
          <w:szCs w:val="18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化道肿瘤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常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奥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沙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利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铂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、伊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立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替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康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、紫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杉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铂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、氟尿嘧啶等化疗药物进行治疗，常伴消化症状（厌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、恶心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、呕吐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、腹胀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、腹泻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、消化道出血等）、神经毒性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反应（手脚麻木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、干裂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、感觉障碍等）、血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象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变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（中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粒细胞减少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、血小板减少）等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厌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瘤化疗患者最常见的症状，有足够的证据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6"/>
        </w:rPr>
        <w:t>[30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6"/>
        </w:rPr>
        <w:t>31]</w:t>
      </w:r>
      <w:r>
        <w:rPr>
          <w:rFonts w:ascii="Microsoft YaHei" w:hAnsi="Microsoft YaHei" w:eastAsia="Microsoft YaHei" w:cs="Microsoft YaHei"/>
          <w:sz w:val="10"/>
          <w:szCs w:val="10"/>
          <w:spacing w:val="25"/>
          <w:w w:val="102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表明糖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皮质激素和孕激素可改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善肿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厌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况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但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糖皮质激素抗厌食作用短暂，更适合预期生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存时间较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短的患 者，尤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其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具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疼 痛 或 恶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心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适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证 的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患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者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[7]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。糖皮质激素早期使用会造成代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谢不良反应，长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期使用会造成骨质疏松，孕激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素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诱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发 阳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痿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、阴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出血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、血栓栓塞等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不 良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反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因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此，长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考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虑糖皮质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激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素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孕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激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素 的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不 良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反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研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究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[4 , 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8]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明，对于接受化疗且有体重减轻或营养不良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风险的晚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期癌症患者使用长链 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2"/>
        </w:rPr>
        <w:t>N-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脂肪酸或鱼油是有益的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稳定或改善食欲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、食物摄入量和体重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甲氧氯普胺可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通过阻断上消化道多巴胺能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受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体，增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加 胃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窦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缩，促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进胃肠蠕动，从而促进胃排空，改善胃食管反流，建议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采用甲氧氯普胺静脉注射用于改善胃肠动力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7"/>
        </w:rPr>
        <w:t>[22]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。腹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内高压影 响 胃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肠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血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流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、肠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屏 障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功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、肠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蠕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动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。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Ⅰ~Ⅱ级腹内高压患者实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施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肠 内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不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增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加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者腹内压，谨慎施行肠内营养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安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全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行；当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腹 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压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15</w:t>
      </w:r>
      <w:r>
        <w:rPr>
          <w:rFonts w:ascii="Microsoft YaHei" w:hAnsi="Microsoft YaHei" w:eastAsia="Microsoft YaHei" w:cs="Microsoft YaHei"/>
          <w:sz w:val="18"/>
          <w:szCs w:val="18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(1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≈0.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133</w:t>
      </w:r>
      <w:r>
        <w:rPr>
          <w:rFonts w:ascii="Microsoft YaHei" w:hAnsi="Microsoft YaHei" w:eastAsia="Microsoft YaHei" w:cs="Microsoft YaHei"/>
          <w:sz w:val="18"/>
          <w:szCs w:val="18"/>
        </w:rPr>
        <w:t>kPa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) 时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，喂养不耐受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将明显增加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[32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33]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因此，对于腹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内高压的消化道肿瘤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患者，可早期给予肠内营养，同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需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慎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监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测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喂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不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耐受和腹内压变化，如积极采取措施仍不能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改善或腹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内压进一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增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加，应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予 以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减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或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暂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停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喂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[22]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由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消化道肿瘤疾病本身及化疗药物的影响，患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者有消化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道出血的风险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。针对消化道出血的患者，应根据出血</w:t>
      </w:r>
    </w:p>
    <w:p>
      <w:pPr>
        <w:spacing w:line="239" w:lineRule="auto"/>
        <w:sectPr>
          <w:headerReference w:type="default" r:id="rId8"/>
          <w:pgSz w:w="11905" w:h="16836"/>
          <w:pgMar w:top="1240" w:right="1068" w:bottom="0" w:left="424" w:header="984" w:footer="0" w:gutter="0"/>
          <w:cols w:equalWidth="0" w:num="2">
            <w:col w:w="5636" w:space="100"/>
            <w:col w:w="467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718" w:right="326" w:firstLine="16"/>
        <w:spacing w:before="306" w:line="24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24" style="position:absolute;margin-left:36.0637pt;margin-top:0.265891pt;mso-position-vertical-relative:text;mso-position-horizontal-relative:text;width:169.8pt;height:0.35pt;z-index:251664384;" filled="false" strokecolor="#000000" strokeweight="0.33pt" coordsize="3396,6" coordorigin="0,0" path="m0,3l3395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的部位和量进行处理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。研究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[34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35]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w w:val="102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表明，使用肠内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营养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可预防胃肠道出血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在上消化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出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血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动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禁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稳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定血凝块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、降低再出血风险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[36]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当出血停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止时，何时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开始肠内营养很重要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下消化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出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血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非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肠 内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的绝对禁忌症，为此类患者提供肠内营养在出血风险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较小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[37]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因此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对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道 出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血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者，应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根据出血位置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、出血原因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、出血点大小等情况，判断是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否继续进行肠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内营养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。对消化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治疗时应加强各方面症状的观察，根据患者症状对营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养治疗方案及时调整，改善患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不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状，保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治疗的及时性和有效性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。</w:t>
      </w:r>
    </w:p>
    <w:p>
      <w:pPr>
        <w:pStyle w:val="BodyText"/>
        <w:ind w:left="716" w:right="326" w:hanging="4"/>
        <w:spacing w:before="25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2"/>
          <w:position w:val="-1"/>
        </w:rPr>
        <w:t>3.</w:t>
      </w:r>
      <w:r>
        <w:rPr>
          <w:sz w:val="18"/>
          <w:szCs w:val="18"/>
          <w:spacing w:val="46"/>
          <w:w w:val="101"/>
          <w:position w:val="-1"/>
        </w:rPr>
        <w:t xml:space="preserve"> </w:t>
      </w:r>
      <w:r>
        <w:rPr>
          <w:sz w:val="18"/>
          <w:szCs w:val="18"/>
          <w:spacing w:val="12"/>
          <w:position w:val="-1"/>
        </w:rPr>
        <w:t>4    </w:t>
      </w:r>
      <w:r>
        <w:rPr>
          <w:rFonts w:ascii="SimHei" w:hAnsi="SimHei" w:eastAsia="SimHei" w:cs="SimHei"/>
          <w:sz w:val="18"/>
          <w:szCs w:val="18"/>
          <w:spacing w:val="12"/>
        </w:rPr>
        <w:t>重视家庭营养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>，</w:t>
      </w:r>
      <w:r>
        <w:rPr>
          <w:rFonts w:ascii="SimHei" w:hAnsi="SimHei" w:eastAsia="SimHei" w:cs="SimHei"/>
          <w:sz w:val="18"/>
          <w:szCs w:val="18"/>
          <w:spacing w:val="12"/>
        </w:rPr>
        <w:t>做好全面全程</w:t>
      </w:r>
      <w:r>
        <w:rPr>
          <w:rFonts w:ascii="SimHei" w:hAnsi="SimHei" w:eastAsia="SimHei" w:cs="SimHei"/>
          <w:sz w:val="18"/>
          <w:szCs w:val="18"/>
          <w:spacing w:val="-5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2"/>
        </w:rPr>
        <w:t>营养管理</w:t>
      </w:r>
      <w:r>
        <w:rPr>
          <w:rFonts w:ascii="SimHei" w:hAnsi="SimHei" w:eastAsia="SimHei" w:cs="SimHei"/>
          <w:sz w:val="18"/>
          <w:szCs w:val="18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大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数消化道肿瘤化疗患者伴随着营养问题，化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疗患者住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院时间短，居家营养支持占主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要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分，因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此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道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瘤化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应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加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全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程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管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理，特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别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关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注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家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庭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。家庭照护者营养照护障碍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因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素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含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照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护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知不足，营养照护能力欠缺，营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信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息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获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取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利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用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难等问题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。为做好消化道肿瘤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程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管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理，应强化营养咨询与饮食营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教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育，定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期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对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行营养随访与指导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[8]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根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据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持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方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案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强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属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及患者营养素结构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、营养支持方式等内容的教育和指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导，为正确有效的给予患者家庭营养支持做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好技能和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知识储备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。对于有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不 良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风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险，无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法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通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过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食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、口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服营养补充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、肠内营养满足患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需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求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时，患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院前，应考虑启动家庭肠内营养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[4 ,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5"/>
        </w:rPr>
        <w:t>7-8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18]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。对于无法通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过口服和／或肠道途径满足其营养需求并且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可以在医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院外进行安全管理的患者家庭肠外营养；家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庭肠外营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养是一种复杂的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、可挽救患者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生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命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治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方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法，若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实施过程中未提供个性化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、安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效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适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当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方案，可能会导致严重伤害；当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癌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症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未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充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了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解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家庭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肠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目 的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及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利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弊，应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禁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止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家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庭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肠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疗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[22]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消化道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常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肌 肉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减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少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症，推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荐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消化道肿瘤化疗患者在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营养管理中应辅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助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运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锻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炼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改善肌肉力量，降低肌肉萎缩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风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险，还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可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以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增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加 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肠蠕动，减少各种胃肠道不适症状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。建议癌症患者维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持或增加体力活动水平，以支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持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肌 肉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量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，身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功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能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和代谢模式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[4]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。为做好全程全面的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营养管理，护理人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员应根据患者化疗周期规律做好院内营养管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理，及时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获取患者家庭营养支持情况的反馈，针对性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解决家庭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营养支持问题，不断强化相关 内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容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教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育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指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导，保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证患者营养给予的正确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、及时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、有效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</w:t>
      </w:r>
    </w:p>
    <w:p>
      <w:pPr>
        <w:pStyle w:val="BodyText"/>
        <w:ind w:left="715"/>
        <w:spacing w:before="122" w:line="213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"/>
          <w:position w:val="-1"/>
        </w:rPr>
        <w:t>4</w:t>
      </w:r>
      <w:r>
        <w:rPr>
          <w:sz w:val="22"/>
          <w:szCs w:val="22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spacing w:val="-2"/>
        </w:rPr>
        <w:t>小结</w:t>
      </w:r>
    </w:p>
    <w:p>
      <w:pPr>
        <w:ind w:left="1125"/>
        <w:spacing w:before="228" w:line="189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本研究总结了消化道</w:t>
      </w:r>
      <w:r>
        <w:rPr>
          <w:rFonts w:ascii="Microsoft YaHei" w:hAnsi="Microsoft YaHei" w:eastAsia="Microsoft YaHei" w:cs="Microsoft YaHei"/>
          <w:sz w:val="18"/>
          <w:szCs w:val="18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肿</w:t>
      </w:r>
      <w:r>
        <w:rPr>
          <w:rFonts w:ascii="Microsoft YaHei" w:hAnsi="Microsoft YaHei" w:eastAsia="Microsoft YaHei" w:cs="Microsoft YaHei"/>
          <w:sz w:val="18"/>
          <w:szCs w:val="18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瘤</w:t>
      </w:r>
      <w:r>
        <w:rPr>
          <w:rFonts w:ascii="Microsoft YaHei" w:hAnsi="Microsoft YaHei" w:eastAsia="Microsoft YaHei" w:cs="Microsoft YaHei"/>
          <w:sz w:val="18"/>
          <w:szCs w:val="18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化</w:t>
      </w:r>
      <w:r>
        <w:rPr>
          <w:rFonts w:ascii="Microsoft YaHei" w:hAnsi="Microsoft YaHei" w:eastAsia="Microsoft YaHei" w:cs="Microsoft YaHei"/>
          <w:sz w:val="18"/>
          <w:szCs w:val="18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营</w:t>
      </w:r>
      <w:r>
        <w:rPr>
          <w:rFonts w:ascii="Microsoft YaHei" w:hAnsi="Microsoft YaHei" w:eastAsia="Microsoft YaHei" w:cs="Microsoft YaHei"/>
          <w:sz w:val="18"/>
          <w:szCs w:val="18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管</w:t>
      </w:r>
      <w:r>
        <w:rPr>
          <w:rFonts w:ascii="Microsoft YaHei" w:hAnsi="Microsoft YaHei" w:eastAsia="Microsoft YaHei" w:cs="Microsoft YaHei"/>
          <w:sz w:val="18"/>
          <w:szCs w:val="18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>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spacing w:before="78" w:line="24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最佳证据，归纳为 团 队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、筛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查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与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干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预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时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机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营养支持方式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、营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需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求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、症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管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、活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动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锻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炼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、家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营养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、健康教育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  <w:position w:val="-1"/>
        </w:rPr>
        <w:t>9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个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方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面，为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临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护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士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、护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管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理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营养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师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提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供 了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循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证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依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据，为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医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护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员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进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转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化，制定标准的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、规范的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、系统的营养治疗的最佳实践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方案提供参考依据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。证据是现有研究理论的结合，来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源于国内外不同的机构和组织，证据的适用性需进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步证实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。建议医护人员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根据具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情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境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者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个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素进行最佳证据实践，加强证据转化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。</w:t>
      </w:r>
    </w:p>
    <w:p>
      <w:pPr>
        <w:ind w:left="1677"/>
        <w:spacing w:before="157" w:line="214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3"/>
        </w:rPr>
        <w:t>参</w:t>
      </w:r>
      <w:r>
        <w:rPr>
          <w:rFonts w:ascii="SimHei" w:hAnsi="SimHei" w:eastAsia="SimHei" w:cs="SimHei"/>
          <w:sz w:val="16"/>
          <w:szCs w:val="16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3"/>
        </w:rPr>
        <w:t>考</w:t>
      </w:r>
      <w:r>
        <w:rPr>
          <w:rFonts w:ascii="SimHei" w:hAnsi="SimHei" w:eastAsia="SimHei" w:cs="SimHei"/>
          <w:sz w:val="16"/>
          <w:szCs w:val="16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3"/>
        </w:rPr>
        <w:t>文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3"/>
        </w:rPr>
        <w:t>献</w:t>
      </w:r>
    </w:p>
    <w:p>
      <w:pPr>
        <w:ind w:left="389" w:right="66" w:hanging="385"/>
        <w:spacing w:before="248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[1]  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SUNG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FERLAY J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SIEGEL R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Global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statis-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tics  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GLOBOCAN  estim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ates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  incidence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mortality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worldwide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36</w:t>
      </w:r>
      <w:r>
        <w:rPr>
          <w:rFonts w:ascii="Microsoft YaHei" w:hAnsi="Microsoft YaHei" w:eastAsia="Microsoft YaHei" w:cs="Microsoft YaHei"/>
          <w:sz w:val="14"/>
          <w:szCs w:val="14"/>
        </w:rPr>
        <w:t>cancers</w:t>
      </w:r>
      <w:r>
        <w:rPr>
          <w:rFonts w:ascii="Microsoft YaHei" w:hAnsi="Microsoft YaHei" w:eastAsia="Microsoft YaHei" w:cs="Microsoft YaHei"/>
          <w:sz w:val="14"/>
          <w:szCs w:val="14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185</w:t>
      </w:r>
      <w:r>
        <w:rPr>
          <w:rFonts w:ascii="Microsoft YaHei" w:hAnsi="Microsoft YaHei" w:eastAsia="Microsoft YaHei" w:cs="Microsoft YaHei"/>
          <w:sz w:val="14"/>
          <w:szCs w:val="14"/>
        </w:rPr>
        <w:t>countries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Cancer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Clinicians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021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71(3)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:209-249.</w:t>
      </w:r>
    </w:p>
    <w:p>
      <w:pPr>
        <w:ind w:left="395" w:right="70" w:hanging="391"/>
        <w:spacing w:before="90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[2]    邵申申，李玉梅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胃肠肿瘤术后老年患者肠内营养耐受性循证护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理流程的应用[J]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湖北医药学院学报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202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1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40(2):208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-210.</w:t>
      </w:r>
    </w:p>
    <w:p>
      <w:pPr>
        <w:ind w:left="391" w:right="68" w:hanging="387"/>
        <w:spacing w:before="44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[3]    </w:t>
      </w:r>
      <w:r>
        <w:rPr>
          <w:rFonts w:ascii="Microsoft YaHei" w:hAnsi="Microsoft YaHei" w:eastAsia="Microsoft YaHei" w:cs="Microsoft YaHei"/>
          <w:sz w:val="14"/>
          <w:szCs w:val="14"/>
        </w:rPr>
        <w:t>ANDREYEV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NORMAN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OATES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Why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do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weight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oss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have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worse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outcome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when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undergo-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ing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chemotherapy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gastrointestinal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malignancies[J]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Europe-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34(4)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:503-509.</w:t>
      </w:r>
    </w:p>
    <w:p>
      <w:pPr>
        <w:ind w:left="400" w:right="68" w:hanging="396"/>
        <w:spacing w:before="60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[4] 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MUSCARITOLI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ARENDS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BACHMANN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ESPEN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ractical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guideline:Clinical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nical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trition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40(5)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:2898-2913.</w:t>
      </w:r>
    </w:p>
    <w:p>
      <w:pPr>
        <w:ind w:left="391" w:right="67" w:hanging="387"/>
        <w:spacing w:before="59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[5] 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NIGATU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GEBREYESUS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ALLAR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effect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malnutrition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admission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length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hospital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stay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mong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adult  patients  in  developing  country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  prospective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hort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ESPEN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41 :217-224.</w:t>
      </w:r>
    </w:p>
    <w:p>
      <w:pPr>
        <w:ind w:left="393" w:right="60" w:hanging="389"/>
        <w:spacing w:before="58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[6]    </w:t>
      </w:r>
      <w:r>
        <w:rPr>
          <w:rFonts w:ascii="Microsoft YaHei" w:hAnsi="Microsoft YaHei" w:eastAsia="Microsoft YaHei" w:cs="Microsoft YaHei"/>
          <w:sz w:val="14"/>
          <w:szCs w:val="14"/>
        </w:rPr>
        <w:t>SZEWCZUK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GASIOROWSKAE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MATYSIAK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role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artificial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gynecologi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cal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therapy[J]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Ginekologia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Polska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90(3):167-172.</w:t>
      </w:r>
    </w:p>
    <w:p>
      <w:pPr>
        <w:ind w:left="409" w:right="114" w:hanging="405"/>
        <w:spacing w:before="89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[7]    中华医学会肠外肠内营养学分会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肿瘤患者营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养支持指南[J]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中华外科杂志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55(11)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:801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-829.</w:t>
      </w:r>
    </w:p>
    <w:p>
      <w:pPr>
        <w:ind w:left="396" w:right="74" w:hanging="392"/>
        <w:spacing w:before="75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[8]    中国抗癌协会肿瘤营养专业委员会，中华医学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会肠外肠内营养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学分会组织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中国肿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瘤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营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养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治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疗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指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南-2020[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北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京：人 民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卫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生出版社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2020.</w:t>
      </w:r>
    </w:p>
    <w:p>
      <w:pPr>
        <w:ind w:left="394" w:right="74" w:hanging="390"/>
        <w:spacing w:before="83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[9]    朱政，胡雁，邢唯杰，等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不同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类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型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循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证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问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题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的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构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成[J]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护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士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进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修杂志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32(21)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1991-1994.</w:t>
      </w:r>
    </w:p>
    <w:p>
      <w:pPr>
        <w:ind w:left="470" w:right="61" w:hanging="466"/>
        <w:spacing w:before="56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[10]    </w:t>
      </w:r>
      <w:r>
        <w:rPr>
          <w:rFonts w:ascii="Microsoft YaHei" w:hAnsi="Microsoft YaHei" w:eastAsia="Microsoft YaHei" w:cs="Microsoft YaHei"/>
          <w:sz w:val="14"/>
          <w:szCs w:val="14"/>
        </w:rPr>
        <w:t>BROUWERS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KHO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BROWMAN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AGREE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Ⅱ: Advancing  guideline  development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eporting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evaluation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CMAJ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182(18):E839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E842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467" w:right="61" w:hanging="463"/>
        <w:spacing w:before="47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[11]    </w:t>
      </w:r>
      <w:r>
        <w:rPr>
          <w:rFonts w:ascii="Microsoft YaHei" w:hAnsi="Microsoft YaHei" w:eastAsia="Microsoft YaHei" w:cs="Microsoft YaHei"/>
          <w:sz w:val="14"/>
          <w:szCs w:val="14"/>
        </w:rPr>
        <w:t>FOSTER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MJ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SHURTZ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Making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critical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appraisal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sum-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maries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evidence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(CASE)  for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evidence-based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medicine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(EBM):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Critical  appraisal  of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ummaries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evidence[J]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Journal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Medical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Library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Association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101(3):192-198.</w:t>
      </w:r>
    </w:p>
    <w:p>
      <w:pPr>
        <w:ind w:left="473" w:right="74" w:hanging="469"/>
        <w:spacing w:before="100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[12]    胡雁，郝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玉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芳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循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证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护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理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学 [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2  版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北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京：人 民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卫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生 出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版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1"/>
        </w:rPr>
        <w:t>社，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2018.</w:t>
      </w:r>
    </w:p>
    <w:p>
      <w:pPr>
        <w:ind w:left="481" w:right="20" w:hanging="477"/>
        <w:spacing w:before="74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[13]    王春青，胡雁．</w:t>
      </w:r>
      <w:r>
        <w:rPr>
          <w:rFonts w:ascii="Microsoft YaHei" w:hAnsi="Microsoft YaHei" w:eastAsia="Microsoft YaHei" w:cs="Microsoft YaHei"/>
          <w:sz w:val="14"/>
          <w:szCs w:val="14"/>
        </w:rPr>
        <w:t>JBI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证据预分级及证据推荐级别系统(2014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版）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护士进修杂志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30(11)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964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-967.</w:t>
      </w:r>
    </w:p>
    <w:p>
      <w:pPr>
        <w:spacing w:line="203" w:lineRule="auto"/>
        <w:sectPr>
          <w:headerReference w:type="default" r:id="rId9"/>
          <w:pgSz w:w="11905" w:h="16836"/>
          <w:pgMar w:top="1240" w:right="1068" w:bottom="0" w:left="424" w:header="984" w:footer="0" w:gutter="0"/>
          <w:cols w:equalWidth="0" w:num="2">
            <w:col w:w="5642" w:space="100"/>
            <w:col w:w="4670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219" w:lineRule="exact"/>
        <w:rPr/>
      </w:pPr>
      <w:r>
        <w:pict>
          <v:shape id="_x0000_s28" style="position:absolute;margin-left:368.2pt;margin-top:62.0363pt;mso-position-vertical-relative:page;mso-position-horizontal-relative:page;width:169.8pt;height:0.35pt;z-index:251665408;" o:allowincell="f" filled="false" strokecolor="#000000" strokeweight="0.33pt" coordsize="3396,6" coordorigin="0,0" path="m0,3l3395,3e">
            <v:stroke joinstyle="miter" miterlimit="10"/>
          </v:shape>
        </w:pict>
      </w:r>
      <w:r/>
    </w:p>
    <w:p>
      <w:pPr>
        <w:spacing w:line="219" w:lineRule="exact"/>
        <w:sectPr>
          <w:headerReference w:type="default" r:id="rId10"/>
          <w:pgSz w:w="11905" w:h="16836"/>
          <w:pgMar w:top="1283" w:right="1080" w:bottom="0" w:left="424" w:header="984" w:footer="0" w:gutter="0"/>
          <w:cols w:equalWidth="0" w:num="1">
            <w:col w:w="10400" w:space="0"/>
          </w:cols>
        </w:sectPr>
        <w:rPr/>
      </w:pPr>
    </w:p>
    <w:p>
      <w:pPr>
        <w:ind w:left="1191" w:right="321" w:hanging="468"/>
        <w:spacing w:before="36" w:line="24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HESKETH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Prevention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chemotherapy-in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duced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nausea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vomiting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</w:rPr>
        <w:t>EB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(2023-03-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15)  [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2023-03-29]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tps://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www.  uptodate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com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contents/zh-Hans/prevention-of-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chemotherapy-induced-nausea-and-vomi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ting-in-adults?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search.</w:t>
      </w:r>
    </w:p>
    <w:p>
      <w:pPr>
        <w:ind w:left="1192" w:right="323" w:hanging="469"/>
        <w:spacing w:before="69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[15]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MACARON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chemotherapy-related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diar-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rhea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 </w:t>
      </w:r>
      <w:r>
        <w:rPr>
          <w:rFonts w:ascii="Microsoft YaHei" w:hAnsi="Microsoft YaHei" w:eastAsia="Microsoft YaHei" w:cs="Microsoft YaHei"/>
          <w:sz w:val="14"/>
          <w:szCs w:val="14"/>
        </w:rPr>
        <w:t>EB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.  (2023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02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15)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[2023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03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9]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htt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ps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://</w:t>
      </w:r>
      <w:r>
        <w:rPr>
          <w:rFonts w:ascii="Microsoft YaHei" w:hAnsi="Microsoft YaHei" w:eastAsia="Microsoft YaHei" w:cs="Microsoft YaHei"/>
          <w:sz w:val="14"/>
          <w:szCs w:val="14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www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uptodate.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com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contents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management-of-acute-chemotherapy-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related-diarrhea.</w:t>
      </w:r>
    </w:p>
    <w:p>
      <w:pPr>
        <w:ind w:left="1191" w:right="325" w:hanging="468"/>
        <w:spacing w:before="34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[16]    </w:t>
      </w:r>
      <w:r>
        <w:rPr>
          <w:rFonts w:ascii="Microsoft YaHei" w:hAnsi="Microsoft YaHei" w:eastAsia="Microsoft YaHei" w:cs="Microsoft YaHei"/>
          <w:sz w:val="14"/>
          <w:szCs w:val="14"/>
        </w:rPr>
        <w:t>JATOI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LOPRINZI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role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parenteral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oral</w:t>
      </w:r>
      <w:r>
        <w:rPr>
          <w:rFonts w:ascii="Microsoft YaHei" w:hAnsi="Microsoft YaHei" w:eastAsia="Microsoft YaHei" w:cs="Microsoft YaHei"/>
          <w:sz w:val="14"/>
          <w:szCs w:val="14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support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EB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(2023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02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15)  [2023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03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29]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htt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ps://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www.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uptodate.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cn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tents/zh-Hans/the-role-of-parenteral-and-enteral-ora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l-nutri-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tional-support-in-patients-with-canc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?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search.</w:t>
      </w:r>
    </w:p>
    <w:p>
      <w:pPr>
        <w:ind w:left="1195" w:right="323" w:hanging="472"/>
        <w:spacing w:before="74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>[17]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THOMPSON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ELLIOTT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FUCHS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-TARLOVSKY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Oncology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evidence-based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ractice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guideline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adults[J]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Academy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Dietetics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117(2)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:297-310.</w:t>
      </w:r>
    </w:p>
    <w:p>
      <w:pPr>
        <w:ind w:left="1191" w:right="325" w:hanging="468"/>
        <w:spacing w:before="57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[18] 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BISCHOFF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AUSTIN  P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BOEYKENS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ESPEN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ractical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guideline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Home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41(2)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:468-488.</w:t>
      </w:r>
    </w:p>
    <w:p>
      <w:pPr>
        <w:ind w:left="1191" w:right="330" w:hanging="468"/>
        <w:spacing w:before="88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[19]    中国抗癌协会，中国抗癌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协会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肿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瘤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营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养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与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支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持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治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疗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专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委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员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会，中国抗癌协会肿瘤康复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与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故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息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治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疗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专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业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委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员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会，等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化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疗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患者营养治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疗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指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南[J]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肿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瘤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代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谢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与 营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养 电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子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杂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志，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:158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162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163.</w:t>
      </w:r>
    </w:p>
    <w:p>
      <w:pPr>
        <w:ind w:left="1199" w:right="324" w:hanging="476"/>
        <w:spacing w:before="47" w:line="25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[20]    </w:t>
      </w:r>
      <w:r>
        <w:rPr>
          <w:rFonts w:ascii="Microsoft YaHei" w:hAnsi="Microsoft YaHei" w:eastAsia="Microsoft YaHei" w:cs="Microsoft YaHei"/>
          <w:sz w:val="14"/>
          <w:szCs w:val="14"/>
        </w:rPr>
        <w:t>National  Collaborating  Centre  for  Acute  Care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 U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K)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support  for  adults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Oral  nutrition  support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tube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feeding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parenteral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</w:t>
      </w:r>
      <w:r>
        <w:rPr>
          <w:rFonts w:ascii="Microsoft YaHei" w:hAnsi="Microsoft YaHei" w:eastAsia="Microsoft YaHei" w:cs="Microsoft YaHei"/>
          <w:sz w:val="14"/>
          <w:szCs w:val="14"/>
        </w:rPr>
        <w:t>EB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[2024-04-08]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tps://webarchive.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nationalarchives.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gov.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uk/ukgwa/201511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25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110239/http:/nice.   org.   uk/guidance/cg32/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resources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/g</w:t>
      </w:r>
      <w:r>
        <w:rPr>
          <w:rFonts w:ascii="Microsoft YaHei" w:hAnsi="Microsoft YaHei" w:eastAsia="Microsoft YaHei" w:cs="Microsoft YaHei"/>
          <w:sz w:val="14"/>
          <w:szCs w:val="14"/>
        </w:rPr>
        <w:t>uid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-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ance-nutrition-support-in-adults-pdf.</w:t>
      </w:r>
    </w:p>
    <w:p>
      <w:pPr>
        <w:ind w:left="1199" w:right="325" w:hanging="476"/>
        <w:spacing w:before="66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[21] 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PIRONI 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BOEYKENS 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BO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ZZETTI 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ESPEN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prac-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tical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guideline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Home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arenteral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42(3)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:411-430.</w:t>
      </w:r>
    </w:p>
    <w:p>
      <w:pPr>
        <w:ind w:left="1203" w:right="278" w:hanging="480"/>
        <w:spacing w:before="89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[22]    亚洲急危重症协会中国腹腔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重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症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协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作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组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重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症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病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人 胃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肠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功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能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障碍肠内营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养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专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家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共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识(2021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版）[J]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中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华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消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化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外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科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杂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志，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20(11)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 1123-1136.</w:t>
      </w:r>
    </w:p>
    <w:p>
      <w:pPr>
        <w:ind w:left="1197" w:right="325" w:hanging="474"/>
        <w:spacing w:before="56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[23]  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ROELAND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 J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BOHLKE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BARACOS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Manage-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ment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cachexia:ASCO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guideline[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Journal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Oncology, 2020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38(21)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:2438-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2453.</w:t>
      </w:r>
    </w:p>
    <w:p>
      <w:pPr>
        <w:ind w:left="1200" w:right="330" w:hanging="477"/>
        <w:spacing w:before="99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[24]    韦荣泉，兰梅卉，陈英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恶性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肿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瘤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相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关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营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养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筛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查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和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评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估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工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具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的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研究进展[J]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癌症进展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19(4)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325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-328.</w:t>
      </w:r>
    </w:p>
    <w:p>
      <w:pPr>
        <w:ind w:left="1202" w:right="316" w:hanging="479"/>
        <w:spacing w:before="45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[25]    </w:t>
      </w:r>
      <w:r>
        <w:rPr>
          <w:rFonts w:ascii="Microsoft YaHei" w:hAnsi="Microsoft YaHei" w:eastAsia="Microsoft YaHei" w:cs="Microsoft YaHei"/>
          <w:sz w:val="14"/>
          <w:szCs w:val="14"/>
        </w:rPr>
        <w:t>TOBBERUP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THORESEN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FALKMER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U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Effects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current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parenteral  nutrition  treatment  on  health-related  quality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life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,physical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function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nutritional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status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survival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adverse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events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exclusively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>:A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literature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80"/>
        <w:spacing w:before="33" w:line="18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review[J].CriticalReviews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inOncology/Hematology,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139:96-</w:t>
      </w:r>
    </w:p>
    <w:p>
      <w:pPr>
        <w:ind w:left="483"/>
        <w:spacing w:before="116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>107.</w:t>
      </w:r>
    </w:p>
    <w:p>
      <w:pPr>
        <w:ind w:left="475" w:right="57" w:hanging="476"/>
        <w:spacing w:before="53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[26] 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OBLING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WILS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PFEIFFER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Home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par-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increases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fat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free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mass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incur-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able  gastrointestinal   cancer.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Results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trolled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trial[J]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38(1)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182-190.</w:t>
      </w:r>
    </w:p>
    <w:p>
      <w:pPr>
        <w:ind w:left="477" w:right="62" w:hanging="477"/>
        <w:spacing w:before="88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[27]    石汉平，许红霞，李苏宜，等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营养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不良的五阶梯治疗[J]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肿瘤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代谢与营养电子杂志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2(1)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:29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33.</w:t>
      </w:r>
    </w:p>
    <w:p>
      <w:pPr>
        <w:ind w:left="477" w:right="62" w:hanging="477"/>
        <w:spacing w:before="76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[28]    戎佩佩，吴玥，张帆，等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临床药师参与肿瘤内科肠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外营养合理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应用的实践研究[J]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肿瘤药学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9(3)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:504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507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518.</w:t>
      </w:r>
    </w:p>
    <w:p>
      <w:pPr>
        <w:ind w:left="479" w:right="62" w:hanging="479"/>
        <w:spacing w:before="74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[29]    季红敏，李秀川，刘春芳，等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胃癌患者围术期营养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管理方案的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构建[J]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护理学杂志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39(1)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:31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-36.</w:t>
      </w:r>
    </w:p>
    <w:p>
      <w:pPr>
        <w:ind w:left="479" w:right="55" w:hanging="479"/>
        <w:spacing w:before="46" w:line="25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[30]    </w:t>
      </w:r>
      <w:r>
        <w:rPr>
          <w:rFonts w:ascii="Microsoft YaHei" w:hAnsi="Microsoft YaHei" w:eastAsia="Microsoft YaHei" w:cs="Microsoft YaHei"/>
          <w:sz w:val="14"/>
          <w:szCs w:val="14"/>
        </w:rPr>
        <w:t>YAVUZSEN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DAVIS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WALSH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Systematic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cancer-associated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anorexia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wei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loss[J]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Clinical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Oncology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(33)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8500-8511.</w:t>
      </w:r>
    </w:p>
    <w:p>
      <w:pPr>
        <w:ind w:left="477" w:right="57" w:hanging="477"/>
        <w:spacing w:before="36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[31]  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MOERTEL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C G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SCHUTT A J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REITEMEIER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R J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Corti-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costeroid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therapy  of  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reterminal  gastrointestinal  cancer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1974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33(6)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1607-1609.</w:t>
      </w:r>
    </w:p>
    <w:p>
      <w:pPr>
        <w:ind w:left="475" w:right="55" w:hanging="476"/>
        <w:spacing w:before="46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[32]    </w:t>
      </w:r>
      <w:r>
        <w:rPr>
          <w:rFonts w:ascii="Microsoft YaHei" w:hAnsi="Microsoft YaHei" w:eastAsia="Microsoft YaHei" w:cs="Microsoft YaHei"/>
          <w:sz w:val="14"/>
          <w:szCs w:val="14"/>
        </w:rPr>
        <w:t>SUN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KE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Early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vents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intra-abdominal  hyp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ertension  and  reduces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the  severity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severe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pancreatitis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compared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delayed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trition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prospective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pilot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WorldJournal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Surger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y, 2013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37(9)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:2053-2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060.</w:t>
      </w:r>
    </w:p>
    <w:p>
      <w:pPr>
        <w:ind w:left="479" w:right="62" w:hanging="479"/>
        <w:spacing w:before="99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[33]    庄育刚，陈远卓，周书琴，等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肠内营养对腹内高压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Ⅰ~Ⅱ</w:t>
      </w:r>
      <w:r>
        <w:rPr>
          <w:rFonts w:ascii="Microsoft YaHei" w:hAnsi="Microsoft YaHei" w:eastAsia="Microsoft YaHei" w:cs="Microsoft YaHei"/>
          <w:sz w:val="14"/>
          <w:szCs w:val="14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级患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者腹内压影响的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研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究[J]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同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济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大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报（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医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-32"/>
          <w:w w:val="97"/>
        </w:rPr>
        <w:t>），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36</w:t>
      </w:r>
    </w:p>
    <w:p>
      <w:pPr>
        <w:ind w:left="489"/>
        <w:spacing w:before="54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104-106.</w:t>
      </w:r>
    </w:p>
    <w:p>
      <w:pPr>
        <w:ind w:left="475" w:right="57" w:hanging="476"/>
        <w:spacing w:before="48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[34] 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HURT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R  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FRAZIER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T  H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MCCLAVE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Stress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prophylaxis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intensive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unit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role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teral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JPEN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Parenteral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Enteral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36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:721-731.</w:t>
      </w:r>
    </w:p>
    <w:p>
      <w:pPr>
        <w:ind w:left="475" w:right="57" w:hanging="476"/>
        <w:spacing w:before="90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[35]  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PILKINGTON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K  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WAGSTAFF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GREENWOOD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Prevention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gastrointestinal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bleeding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due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stress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ulcera-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tion:A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current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literature[J]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Anaesthesia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Inten-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sive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40(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:253-259.</w:t>
      </w:r>
    </w:p>
    <w:p>
      <w:pPr>
        <w:ind w:left="479" w:right="56" w:hanging="479"/>
        <w:spacing w:before="58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[36] 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HÉBUTERNE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VANBIERVLI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G.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Feeding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upper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gastrointestinal  bleedin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g[J]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Current  Opinion  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Metabolic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14(2)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197-201.</w:t>
      </w:r>
    </w:p>
    <w:p>
      <w:pPr>
        <w:ind w:left="477" w:right="55" w:hanging="478"/>
        <w:spacing w:before="46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[37]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MCCLAVE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CHANG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When  to  feed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gastrointestinal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bleedin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Practice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20(5)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:544-550.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ind w:left="2719"/>
        <w:spacing w:before="70" w:line="20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1"/>
        </w:rPr>
        <w:t>（修回日期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：2024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09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21)</w:t>
      </w:r>
    </w:p>
    <w:p>
      <w:pPr>
        <w:spacing w:before="72" w:line="184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（本文编辑：周婵）</w:t>
      </w:r>
    </w:p>
    <w:sectPr>
      <w:type w:val="continuous"/>
      <w:pgSz w:w="11905" w:h="16836"/>
      <w:pgMar w:top="1283" w:right="1080" w:bottom="0" w:left="424" w:header="984" w:footer="0" w:gutter="0"/>
      <w:cols w:equalWidth="0" w:num="2">
        <w:col w:w="5646" w:space="100"/>
        <w:col w:w="46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21.2pt;margin-top:811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21.2pt;margin-top:811.6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1"/>
      <w:spacing w:before="57" w:line="188" w:lineRule="exact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8" style="position:absolute;margin-left:21.2pt;margin-top:811.6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pacing w:val="1"/>
      </w:rPr>
      <w:t>护士进修杂志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spacing w:val="1"/>
        <w:position w:val="-1"/>
      </w:rPr>
      <w:t>2024</w:t>
    </w:r>
    <w:r>
      <w:rPr>
        <w:spacing w:val="22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年</w:t>
    </w:r>
    <w:r>
      <w:rPr>
        <w:rFonts w:ascii="Microsoft YaHei" w:hAnsi="Microsoft YaHei" w:eastAsia="Microsoft YaHei" w:cs="Microsoft YaHei"/>
        <w:spacing w:val="21"/>
        <w:w w:val="101"/>
      </w:rPr>
      <w:t xml:space="preserve"> </w:t>
    </w:r>
    <w:r>
      <w:rPr>
        <w:spacing w:val="1"/>
        <w:position w:val="-1"/>
      </w:rPr>
      <w:t>12</w:t>
    </w:r>
    <w:r>
      <w:rPr>
        <w:spacing w:val="26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月第</w:t>
    </w:r>
    <w:r>
      <w:rPr>
        <w:rFonts w:ascii="Microsoft YaHei" w:hAnsi="Microsoft YaHei" w:eastAsia="Microsoft YaHei" w:cs="Microsoft YaHei"/>
        <w:spacing w:val="19"/>
      </w:rPr>
      <w:t xml:space="preserve"> </w:t>
    </w:r>
    <w:r>
      <w:rPr>
        <w:spacing w:val="1"/>
        <w:position w:val="-1"/>
      </w:rPr>
      <w:t>39</w:t>
    </w:r>
    <w:r>
      <w:rPr>
        <w:spacing w:val="25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卷第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spacing w:val="1"/>
        <w:position w:val="-1"/>
      </w:rPr>
      <w:t>23</w:t>
    </w:r>
    <w:r>
      <w:rPr>
        <w:spacing w:val="24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期      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9"/>
        <w:szCs w:val="19"/>
        <w:position w:val="1"/>
      </w:rPr>
      <w:t>·   </w:t>
    </w:r>
    <w:r>
      <w:rPr>
        <w:sz w:val="19"/>
        <w:szCs w:val="19"/>
        <w:position w:val="-1"/>
      </w:rPr>
      <w:t>2557   </w:t>
    </w:r>
    <w:r>
      <w:rPr>
        <w:rFonts w:ascii="Microsoft YaHei" w:hAnsi="Microsoft YaHei" w:eastAsia="Microsoft YaHei" w:cs="Microsoft YaHei"/>
        <w:sz w:val="19"/>
        <w:szCs w:val="19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6"/>
      <w:spacing w:before="57" w:line="188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12" style="position:absolute;margin-left:21.2pt;margin-top:811.6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9"/>
        <w:szCs w:val="19"/>
        <w:spacing w:val="-1"/>
        <w:position w:val="1"/>
      </w:rPr>
      <w:t>·</w:t>
    </w:r>
    <w:r>
      <w:rPr>
        <w:rFonts w:ascii="Microsoft YaHei" w:hAnsi="Microsoft YaHei" w:eastAsia="Microsoft YaHei" w:cs="Microsoft YaHei"/>
        <w:sz w:val="19"/>
        <w:szCs w:val="19"/>
        <w:spacing w:val="20"/>
        <w:position w:val="1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-1"/>
        <w:position w:val="-1"/>
      </w:rPr>
      <w:t>2558</w:t>
    </w:r>
    <w:r>
      <w:rPr>
        <w:rFonts w:ascii="Microsoft YaHei" w:hAnsi="Microsoft YaHei" w:eastAsia="Microsoft YaHei" w:cs="Microsoft YaHei"/>
        <w:sz w:val="19"/>
        <w:szCs w:val="19"/>
        <w:spacing w:val="18"/>
        <w:position w:val="-1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-1"/>
        <w:position w:val="1"/>
      </w:rPr>
      <w:t>·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护士进修杂志</w:t>
    </w:r>
    <w:r>
      <w:rPr>
        <w:rFonts w:ascii="Microsoft YaHei" w:hAnsi="Microsoft YaHei" w:eastAsia="Microsoft YaHei" w:cs="Microsoft YaHei"/>
        <w:sz w:val="16"/>
        <w:szCs w:val="16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2024</w:t>
    </w:r>
    <w:r>
      <w:rPr>
        <w:rFonts w:ascii="Microsoft YaHei" w:hAnsi="Microsoft YaHei" w:eastAsia="Microsoft YaHei" w:cs="Microsoft YaHei"/>
        <w:sz w:val="16"/>
        <w:szCs w:val="16"/>
        <w:spacing w:val="1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年</w:t>
    </w:r>
    <w:r>
      <w:rPr>
        <w:rFonts w:ascii="Microsoft YaHei" w:hAnsi="Microsoft YaHei" w:eastAsia="Microsoft YaHei" w:cs="Microsoft YaHei"/>
        <w:sz w:val="16"/>
        <w:szCs w:val="16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12</w:t>
    </w:r>
    <w:r>
      <w:rPr>
        <w:rFonts w:ascii="Microsoft YaHei" w:hAnsi="Microsoft YaHei" w:eastAsia="Microsoft YaHei" w:cs="Microsoft YaHei"/>
        <w:sz w:val="16"/>
        <w:szCs w:val="16"/>
        <w:spacing w:val="23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月第</w:t>
    </w:r>
    <w:r>
      <w:rPr>
        <w:rFonts w:ascii="Microsoft YaHei" w:hAnsi="Microsoft YaHei" w:eastAsia="Microsoft YaHei" w:cs="Microsoft YaHei"/>
        <w:sz w:val="16"/>
        <w:szCs w:val="16"/>
        <w:spacing w:val="1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39</w:t>
    </w:r>
    <w:r>
      <w:rPr>
        <w:rFonts w:ascii="Microsoft YaHei" w:hAnsi="Microsoft YaHei" w:eastAsia="Microsoft YaHei" w:cs="Microsoft YaHei"/>
        <w:sz w:val="16"/>
        <w:szCs w:val="16"/>
        <w:spacing w:val="22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卷第</w:t>
    </w:r>
    <w:r>
      <w:rPr>
        <w:rFonts w:ascii="Microsoft YaHei" w:hAnsi="Microsoft YaHei" w:eastAsia="Microsoft YaHei" w:cs="Microsoft YaHei"/>
        <w:sz w:val="16"/>
        <w:szCs w:val="16"/>
        <w:spacing w:val="18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23</w:t>
    </w:r>
    <w:r>
      <w:rPr>
        <w:rFonts w:ascii="Microsoft YaHei" w:hAnsi="Microsoft YaHei" w:eastAsia="Microsoft YaHei" w:cs="Microsoft YaHei"/>
        <w:sz w:val="16"/>
        <w:szCs w:val="16"/>
        <w:spacing w:val="2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1"/>
      <w:spacing w:before="57" w:line="188" w:lineRule="exact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16" style="position:absolute;margin-left:21.2pt;margin-top:811.6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pacing w:val="1"/>
      </w:rPr>
      <w:t>护士进修杂志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spacing w:val="1"/>
        <w:position w:val="-1"/>
      </w:rPr>
      <w:t>2024</w:t>
    </w:r>
    <w:r>
      <w:rPr>
        <w:spacing w:val="22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年</w:t>
    </w:r>
    <w:r>
      <w:rPr>
        <w:rFonts w:ascii="Microsoft YaHei" w:hAnsi="Microsoft YaHei" w:eastAsia="Microsoft YaHei" w:cs="Microsoft YaHei"/>
        <w:spacing w:val="21"/>
        <w:w w:val="101"/>
      </w:rPr>
      <w:t xml:space="preserve"> </w:t>
    </w:r>
    <w:r>
      <w:rPr>
        <w:spacing w:val="1"/>
        <w:position w:val="-1"/>
      </w:rPr>
      <w:t>12</w:t>
    </w:r>
    <w:r>
      <w:rPr>
        <w:spacing w:val="26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月第</w:t>
    </w:r>
    <w:r>
      <w:rPr>
        <w:rFonts w:ascii="Microsoft YaHei" w:hAnsi="Microsoft YaHei" w:eastAsia="Microsoft YaHei" w:cs="Microsoft YaHei"/>
        <w:spacing w:val="19"/>
      </w:rPr>
      <w:t xml:space="preserve"> </w:t>
    </w:r>
    <w:r>
      <w:rPr>
        <w:spacing w:val="1"/>
        <w:position w:val="-1"/>
      </w:rPr>
      <w:t>39</w:t>
    </w:r>
    <w:r>
      <w:rPr>
        <w:spacing w:val="25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卷第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spacing w:val="1"/>
        <w:position w:val="-1"/>
      </w:rPr>
      <w:t>23</w:t>
    </w:r>
    <w:r>
      <w:rPr>
        <w:spacing w:val="24"/>
        <w:position w:val="-1"/>
      </w:rPr>
      <w:t xml:space="preserve"> </w:t>
    </w:r>
    <w:r>
      <w:rPr>
        <w:rFonts w:ascii="Microsoft YaHei" w:hAnsi="Microsoft YaHei" w:eastAsia="Microsoft YaHei" w:cs="Microsoft YaHei"/>
        <w:spacing w:val="1"/>
      </w:rPr>
      <w:t>期      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9"/>
        <w:szCs w:val="19"/>
        <w:position w:val="1"/>
      </w:rPr>
      <w:t>·   </w:t>
    </w:r>
    <w:r>
      <w:rPr>
        <w:sz w:val="19"/>
        <w:szCs w:val="19"/>
        <w:position w:val="-1"/>
      </w:rPr>
      <w:t>2559   </w:t>
    </w:r>
    <w:r>
      <w:rPr>
        <w:rFonts w:ascii="Microsoft YaHei" w:hAnsi="Microsoft YaHei" w:eastAsia="Microsoft YaHei" w:cs="Microsoft YaHei"/>
        <w:sz w:val="19"/>
        <w:szCs w:val="19"/>
        <w:position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6"/>
      <w:spacing w:before="57" w:line="188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18" style="position:absolute;margin-left:21.2pt;margin-top:811.6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9"/>
        <w:szCs w:val="19"/>
        <w:spacing w:val="-1"/>
        <w:position w:val="1"/>
      </w:rPr>
      <w:t>·</w:t>
    </w:r>
    <w:r>
      <w:rPr>
        <w:rFonts w:ascii="Microsoft YaHei" w:hAnsi="Microsoft YaHei" w:eastAsia="Microsoft YaHei" w:cs="Microsoft YaHei"/>
        <w:sz w:val="19"/>
        <w:szCs w:val="19"/>
        <w:spacing w:val="20"/>
        <w:position w:val="1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-1"/>
        <w:position w:val="-1"/>
      </w:rPr>
      <w:t>2560</w:t>
    </w:r>
    <w:r>
      <w:rPr>
        <w:rFonts w:ascii="Microsoft YaHei" w:hAnsi="Microsoft YaHei" w:eastAsia="Microsoft YaHei" w:cs="Microsoft YaHei"/>
        <w:sz w:val="19"/>
        <w:szCs w:val="19"/>
        <w:spacing w:val="18"/>
        <w:position w:val="-1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-1"/>
        <w:position w:val="1"/>
      </w:rPr>
      <w:t>·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护士进修杂志</w:t>
    </w:r>
    <w:r>
      <w:rPr>
        <w:rFonts w:ascii="Microsoft YaHei" w:hAnsi="Microsoft YaHei" w:eastAsia="Microsoft YaHei" w:cs="Microsoft YaHei"/>
        <w:sz w:val="16"/>
        <w:szCs w:val="16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2024</w:t>
    </w:r>
    <w:r>
      <w:rPr>
        <w:rFonts w:ascii="Microsoft YaHei" w:hAnsi="Microsoft YaHei" w:eastAsia="Microsoft YaHei" w:cs="Microsoft YaHei"/>
        <w:sz w:val="16"/>
        <w:szCs w:val="16"/>
        <w:spacing w:val="1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年</w:t>
    </w:r>
    <w:r>
      <w:rPr>
        <w:rFonts w:ascii="Microsoft YaHei" w:hAnsi="Microsoft YaHei" w:eastAsia="Microsoft YaHei" w:cs="Microsoft YaHei"/>
        <w:sz w:val="16"/>
        <w:szCs w:val="16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12</w:t>
    </w:r>
    <w:r>
      <w:rPr>
        <w:rFonts w:ascii="Microsoft YaHei" w:hAnsi="Microsoft YaHei" w:eastAsia="Microsoft YaHei" w:cs="Microsoft YaHei"/>
        <w:sz w:val="16"/>
        <w:szCs w:val="16"/>
        <w:spacing w:val="23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月第</w:t>
    </w:r>
    <w:r>
      <w:rPr>
        <w:rFonts w:ascii="Microsoft YaHei" w:hAnsi="Microsoft YaHei" w:eastAsia="Microsoft YaHei" w:cs="Microsoft YaHei"/>
        <w:sz w:val="16"/>
        <w:szCs w:val="16"/>
        <w:spacing w:val="1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39</w:t>
    </w:r>
    <w:r>
      <w:rPr>
        <w:rFonts w:ascii="Microsoft YaHei" w:hAnsi="Microsoft YaHei" w:eastAsia="Microsoft YaHei" w:cs="Microsoft YaHei"/>
        <w:sz w:val="16"/>
        <w:szCs w:val="16"/>
        <w:spacing w:val="22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卷第</w:t>
    </w:r>
    <w:r>
      <w:rPr>
        <w:rFonts w:ascii="Microsoft YaHei" w:hAnsi="Microsoft YaHei" w:eastAsia="Microsoft YaHei" w:cs="Microsoft YaHei"/>
        <w:sz w:val="16"/>
        <w:szCs w:val="16"/>
        <w:spacing w:val="18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23</w:t>
    </w:r>
    <w:r>
      <w:rPr>
        <w:rFonts w:ascii="Microsoft YaHei" w:hAnsi="Microsoft YaHei" w:eastAsia="Microsoft YaHei" w:cs="Microsoft YaHei"/>
        <w:sz w:val="16"/>
        <w:szCs w:val="16"/>
        <w:spacing w:val="2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1"/>
      <w:spacing w:before="57" w:line="188" w:lineRule="exact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22" style="position:absolute;margin-left:21.2pt;margin-top:811.6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6"/>
        <w:szCs w:val="16"/>
        <w:spacing w:val="-1"/>
      </w:rPr>
      <w:t>护士进修杂志</w:t>
    </w:r>
    <w:r>
      <w:rPr>
        <w:rFonts w:ascii="Microsoft YaHei" w:hAnsi="Microsoft YaHei" w:eastAsia="Microsoft YaHei" w:cs="Microsoft YaHei"/>
        <w:sz w:val="16"/>
        <w:szCs w:val="16"/>
        <w:spacing w:val="18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2024</w:t>
    </w:r>
    <w:r>
      <w:rPr>
        <w:rFonts w:ascii="Microsoft YaHei" w:hAnsi="Microsoft YaHei" w:eastAsia="Microsoft YaHei" w:cs="Microsoft YaHei"/>
        <w:sz w:val="16"/>
        <w:szCs w:val="16"/>
        <w:spacing w:val="1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年</w:t>
    </w:r>
    <w:r>
      <w:rPr>
        <w:rFonts w:ascii="Microsoft YaHei" w:hAnsi="Microsoft YaHei" w:eastAsia="Microsoft YaHei" w:cs="Microsoft YaHei"/>
        <w:sz w:val="16"/>
        <w:szCs w:val="16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12</w:t>
    </w:r>
    <w:r>
      <w:rPr>
        <w:rFonts w:ascii="Microsoft YaHei" w:hAnsi="Microsoft YaHei" w:eastAsia="Microsoft YaHei" w:cs="Microsoft YaHei"/>
        <w:sz w:val="16"/>
        <w:szCs w:val="16"/>
        <w:spacing w:val="23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月第</w:t>
    </w:r>
    <w:r>
      <w:rPr>
        <w:rFonts w:ascii="Microsoft YaHei" w:hAnsi="Microsoft YaHei" w:eastAsia="Microsoft YaHei" w:cs="Microsoft YaHei"/>
        <w:sz w:val="16"/>
        <w:szCs w:val="16"/>
        <w:spacing w:val="1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39</w:t>
    </w:r>
    <w:r>
      <w:rPr>
        <w:rFonts w:ascii="Microsoft YaHei" w:hAnsi="Microsoft YaHei" w:eastAsia="Microsoft YaHei" w:cs="Microsoft YaHei"/>
        <w:sz w:val="16"/>
        <w:szCs w:val="16"/>
        <w:spacing w:val="22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卷第</w:t>
    </w:r>
    <w:r>
      <w:rPr>
        <w:rFonts w:ascii="Microsoft YaHei" w:hAnsi="Microsoft YaHei" w:eastAsia="Microsoft YaHei" w:cs="Microsoft YaHei"/>
        <w:sz w:val="16"/>
        <w:szCs w:val="16"/>
        <w:spacing w:val="18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23</w:t>
    </w:r>
    <w:r>
      <w:rPr>
        <w:rFonts w:ascii="Microsoft YaHei" w:hAnsi="Microsoft YaHei" w:eastAsia="Microsoft YaHei" w:cs="Microsoft YaHei"/>
        <w:sz w:val="16"/>
        <w:szCs w:val="16"/>
        <w:spacing w:val="2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期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 xml:space="preserve">                             </w:t>
    </w:r>
    <w:r>
      <w:rPr>
        <w:rFonts w:ascii="Microsoft YaHei" w:hAnsi="Microsoft YaHei" w:eastAsia="Microsoft YaHei" w:cs="Microsoft YaHei"/>
        <w:sz w:val="19"/>
        <w:szCs w:val="19"/>
        <w:spacing w:val="-2"/>
        <w:position w:val="1"/>
      </w:rPr>
      <w:t>·   </w:t>
    </w:r>
    <w:r>
      <w:rPr>
        <w:rFonts w:ascii="Microsoft YaHei" w:hAnsi="Microsoft YaHei" w:eastAsia="Microsoft YaHei" w:cs="Microsoft YaHei"/>
        <w:sz w:val="19"/>
        <w:szCs w:val="19"/>
        <w:spacing w:val="-2"/>
        <w:position w:val="-1"/>
      </w:rPr>
      <w:t>2561</w:t>
    </w:r>
    <w:r>
      <w:rPr>
        <w:rFonts w:ascii="Microsoft YaHei" w:hAnsi="Microsoft YaHei" w:eastAsia="Microsoft YaHei" w:cs="Microsoft YaHei"/>
        <w:sz w:val="19"/>
        <w:szCs w:val="19"/>
        <w:spacing w:val="21"/>
        <w:position w:val="-1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-2"/>
        <w:position w:val="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6"/>
      <w:spacing w:before="57" w:line="231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26" style="position:absolute;margin-left:21.2pt;margin-top:811.6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9"/>
        <w:szCs w:val="19"/>
        <w:spacing w:val="-1"/>
        <w:position w:val="2"/>
      </w:rPr>
      <w:t>·</w:t>
    </w:r>
    <w:r>
      <w:rPr>
        <w:rFonts w:ascii="Microsoft YaHei" w:hAnsi="Microsoft YaHei" w:eastAsia="Microsoft YaHei" w:cs="Microsoft YaHei"/>
        <w:sz w:val="19"/>
        <w:szCs w:val="19"/>
        <w:spacing w:val="19"/>
        <w:w w:val="101"/>
        <w:position w:val="2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-1"/>
      </w:rPr>
      <w:t>2562</w:t>
    </w:r>
    <w:r>
      <w:rPr>
        <w:rFonts w:ascii="Microsoft YaHei" w:hAnsi="Microsoft YaHei" w:eastAsia="Microsoft YaHei" w:cs="Microsoft YaHei"/>
        <w:sz w:val="19"/>
        <w:szCs w:val="19"/>
        <w:spacing w:val="19"/>
        <w:w w:val="101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-1"/>
        <w:position w:val="2"/>
      </w:rPr>
      <w:t>·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1"/>
      </w:rPr>
      <w:t>护士进修杂志</w:t>
    </w:r>
    <w:r>
      <w:rPr>
        <w:rFonts w:ascii="Microsoft YaHei" w:hAnsi="Microsoft YaHei" w:eastAsia="Microsoft YaHei" w:cs="Microsoft YaHei"/>
        <w:sz w:val="16"/>
        <w:szCs w:val="16"/>
        <w:spacing w:val="18"/>
        <w:position w:val="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2024</w:t>
    </w:r>
    <w:r>
      <w:rPr>
        <w:rFonts w:ascii="Microsoft YaHei" w:hAnsi="Microsoft YaHei" w:eastAsia="Microsoft YaHei" w:cs="Microsoft YaHei"/>
        <w:sz w:val="16"/>
        <w:szCs w:val="16"/>
        <w:spacing w:val="1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1"/>
      </w:rPr>
      <w:t>年</w:t>
    </w:r>
    <w:r>
      <w:rPr>
        <w:rFonts w:ascii="Microsoft YaHei" w:hAnsi="Microsoft YaHei" w:eastAsia="Microsoft YaHei" w:cs="Microsoft YaHei"/>
        <w:sz w:val="16"/>
        <w:szCs w:val="16"/>
        <w:spacing w:val="21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</w:rPr>
      <w:t>12</w:t>
    </w:r>
    <w:r>
      <w:rPr>
        <w:rFonts w:ascii="Microsoft YaHei" w:hAnsi="Microsoft YaHei" w:eastAsia="Microsoft YaHei" w:cs="Microsoft YaHei"/>
        <w:sz w:val="16"/>
        <w:szCs w:val="16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1"/>
      </w:rPr>
      <w:t>月第</w:t>
    </w:r>
    <w:r>
      <w:rPr>
        <w:rFonts w:ascii="Microsoft YaHei" w:hAnsi="Microsoft YaHei" w:eastAsia="Microsoft YaHei" w:cs="Microsoft YaHei"/>
        <w:sz w:val="16"/>
        <w:szCs w:val="16"/>
        <w:spacing w:val="19"/>
        <w:position w:val="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39</w:t>
    </w:r>
    <w:r>
      <w:rPr>
        <w:rFonts w:ascii="Microsoft YaHei" w:hAnsi="Microsoft YaHei" w:eastAsia="Microsoft YaHei" w:cs="Microsoft YaHei"/>
        <w:sz w:val="16"/>
        <w:szCs w:val="16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1"/>
      </w:rPr>
      <w:t>卷第</w:t>
    </w:r>
    <w:r>
      <w:rPr>
        <w:rFonts w:ascii="Microsoft YaHei" w:hAnsi="Microsoft YaHei" w:eastAsia="Microsoft YaHei" w:cs="Microsoft YaHei"/>
        <w:sz w:val="16"/>
        <w:szCs w:val="16"/>
        <w:spacing w:val="18"/>
        <w:position w:val="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23</w:t>
    </w:r>
    <w:r>
      <w:rPr>
        <w:rFonts w:ascii="Microsoft YaHei" w:hAnsi="Microsoft YaHei" w:eastAsia="Microsoft YaHei" w:cs="Microsoft YaHei"/>
        <w:sz w:val="16"/>
        <w:szCs w:val="16"/>
        <w:spacing w:val="2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image" Target="media/image5.png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2024-12-31T15:33:09Z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2025-10-28T21:35:47</vt:filetime>
  </property>
</Properties>
</file>