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105" w:lineRule="exact"/>
        <w:rPr/>
      </w:pPr>
      <w:r/>
    </w:p>
    <w:p>
      <w:pPr>
        <w:spacing w:line="105" w:lineRule="exact"/>
        <w:sectPr>
          <w:headerReference w:type="default" r:id="rId1"/>
          <w:pgSz w:w="11905" w:h="16836"/>
          <w:pgMar w:top="1340" w:right="1228" w:bottom="0" w:left="407" w:header="901" w:footer="0" w:gutter="0"/>
          <w:cols w:equalWidth="0" w:num="1">
            <w:col w:w="10268" w:space="0"/>
          </w:cols>
        </w:sectPr>
        <w:rPr/>
      </w:pPr>
    </w:p>
    <w:p>
      <w:pPr>
        <w:ind w:left="1272" w:right="213" w:hanging="425"/>
        <w:spacing w:before="47" w:line="186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9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>2</w:t>
      </w:r>
      <w:r>
        <w:rPr>
          <w:rFonts w:ascii="KaiTi" w:hAnsi="KaiTi" w:eastAsia="KaiTi" w:cs="KaiTi"/>
          <w:sz w:val="17"/>
          <w:szCs w:val="17"/>
          <w:spacing w:val="9"/>
        </w:rPr>
        <w:t>］</w:t>
      </w:r>
      <w:r>
        <w:rPr>
          <w:rFonts w:ascii="KaiTi" w:hAnsi="KaiTi" w:eastAsia="KaiTi" w:cs="KaiTi"/>
          <w:sz w:val="17"/>
          <w:szCs w:val="17"/>
          <w:spacing w:val="-22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9"/>
        </w:rPr>
        <w:t>石照娣</w:t>
      </w:r>
      <w:r>
        <w:rPr>
          <w:rFonts w:ascii="NSimSun" w:hAnsi="NSimSun" w:eastAsia="NSimSun" w:cs="NSimSun"/>
          <w:sz w:val="17"/>
          <w:szCs w:val="17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>.  </w:t>
      </w:r>
      <w:r>
        <w:rPr>
          <w:rFonts w:ascii="NSimSun" w:hAnsi="NSimSun" w:eastAsia="NSimSun" w:cs="NSimSun"/>
          <w:sz w:val="17"/>
          <w:szCs w:val="17"/>
          <w:spacing w:val="9"/>
        </w:rPr>
        <w:t>腹腔镜下子宫动脉阻断后子宫肌瘤剔除术</w:t>
      </w:r>
      <w:r>
        <w:rPr>
          <w:rFonts w:ascii="NSimSun" w:hAnsi="NSimSun" w:eastAsia="NSimSun" w:cs="NSimSun"/>
          <w:sz w:val="17"/>
          <w:szCs w:val="17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11"/>
        </w:rPr>
        <w:t>与单纯子宫肌瘤剔除术治疗子宫肌瘤效果观察</w:t>
      </w:r>
      <w:r>
        <w:rPr>
          <w:rFonts w:ascii="KaiTi" w:hAnsi="KaiTi" w:eastAsia="KaiTi" w:cs="KaiTi"/>
          <w:sz w:val="17"/>
          <w:szCs w:val="17"/>
          <w:spacing w:val="11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>J</w:t>
      </w:r>
      <w:r>
        <w:rPr>
          <w:rFonts w:ascii="KaiTi" w:hAnsi="KaiTi" w:eastAsia="KaiTi" w:cs="KaiTi"/>
          <w:sz w:val="17"/>
          <w:szCs w:val="17"/>
          <w:spacing w:val="-51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1"/>
        </w:rPr>
        <w:t>．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-17"/>
        </w:rPr>
        <w:t>临床医学</w:t>
      </w:r>
      <w:r>
        <w:rPr>
          <w:rFonts w:ascii="KaiTi" w:hAnsi="KaiTi" w:eastAsia="KaiTi" w:cs="KaiTi"/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2018</w:t>
      </w:r>
      <w:r>
        <w:rPr>
          <w:rFonts w:ascii="KaiTi" w:hAnsi="KaiTi" w:eastAsia="KaiTi" w:cs="KaiTi"/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38 </w:t>
      </w:r>
      <w:r>
        <w:rPr>
          <w:rFonts w:ascii="KaiTi" w:hAnsi="KaiTi" w:eastAsia="KaiTi" w:cs="KaiTi"/>
          <w:sz w:val="17"/>
          <w:szCs w:val="17"/>
          <w:spacing w:val="-17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7</w:t>
      </w:r>
      <w:r>
        <w:rPr>
          <w:rFonts w:ascii="KaiTi" w:hAnsi="KaiTi" w:eastAsia="KaiTi" w:cs="KaiTi"/>
          <w:sz w:val="17"/>
          <w:szCs w:val="17"/>
          <w:spacing w:val="-17"/>
        </w:rPr>
        <w:t>)</w:t>
      </w:r>
      <w:r>
        <w:rPr>
          <w:rFonts w:ascii="KaiTi" w:hAnsi="KaiTi" w:eastAsia="KaiTi" w:cs="KaiTi"/>
          <w:sz w:val="17"/>
          <w:szCs w:val="17"/>
          <w:spacing w:val="-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-17"/>
        </w:rPr>
        <w:t>:</w:t>
      </w:r>
      <w:r>
        <w:rPr>
          <w:rFonts w:ascii="KaiTi" w:hAnsi="KaiTi" w:eastAsia="KaiTi" w:cs="KaiTi"/>
          <w:sz w:val="17"/>
          <w:szCs w:val="17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85－87.</w:t>
      </w:r>
    </w:p>
    <w:p>
      <w:pPr>
        <w:ind w:left="1252" w:right="195" w:hanging="405"/>
        <w:spacing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2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>3</w:t>
      </w:r>
      <w:r>
        <w:rPr>
          <w:rFonts w:ascii="KaiTi" w:hAnsi="KaiTi" w:eastAsia="KaiTi" w:cs="KaiTi"/>
          <w:sz w:val="17"/>
          <w:szCs w:val="17"/>
          <w:spacing w:val="2"/>
        </w:rPr>
        <w:t>］</w:t>
      </w:r>
      <w:r>
        <w:rPr>
          <w:rFonts w:ascii="KaiTi" w:hAnsi="KaiTi" w:eastAsia="KaiTi" w:cs="KaiTi"/>
          <w:sz w:val="17"/>
          <w:szCs w:val="17"/>
          <w:spacing w:val="-5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2"/>
        </w:rPr>
        <w:t>王淑平</w:t>
      </w:r>
      <w:r>
        <w:rPr>
          <w:rFonts w:ascii="KaiTi" w:hAnsi="KaiTi" w:eastAsia="KaiTi" w:cs="KaiTi"/>
          <w:sz w:val="17"/>
          <w:szCs w:val="17"/>
          <w:spacing w:val="2"/>
        </w:rPr>
        <w:t>，</w:t>
      </w:r>
      <w:r>
        <w:rPr>
          <w:rFonts w:ascii="NSimSun" w:hAnsi="NSimSun" w:eastAsia="NSimSun" w:cs="NSimSun"/>
          <w:sz w:val="17"/>
          <w:szCs w:val="17"/>
          <w:spacing w:val="2"/>
        </w:rPr>
        <w:t>周群英</w:t>
      </w:r>
      <w:r>
        <w:rPr>
          <w:rFonts w:ascii="NSimSun" w:hAnsi="NSimSun" w:eastAsia="NSimSun" w:cs="NSimSun"/>
          <w:sz w:val="17"/>
          <w:szCs w:val="17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>.  </w:t>
      </w:r>
      <w:r>
        <w:rPr>
          <w:rFonts w:ascii="NSimSun" w:hAnsi="NSimSun" w:eastAsia="NSimSun" w:cs="NSimSun"/>
          <w:sz w:val="17"/>
          <w:szCs w:val="17"/>
          <w:spacing w:val="2"/>
        </w:rPr>
        <w:t>宫腔镜电切术治疗不同分型子宫黏</w:t>
      </w:r>
      <w:r>
        <w:rPr>
          <w:rFonts w:ascii="NSimSun" w:hAnsi="NSimSun" w:eastAsia="NSimSun" w:cs="NSimSun"/>
          <w:sz w:val="17"/>
          <w:szCs w:val="17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5"/>
        </w:rPr>
        <w:t>膜下肌瘤患者的生殖预后分析</w:t>
      </w:r>
      <w:r>
        <w:rPr>
          <w:rFonts w:ascii="KaiTi" w:hAnsi="KaiTi" w:eastAsia="KaiTi" w:cs="KaiTi"/>
          <w:sz w:val="17"/>
          <w:szCs w:val="17"/>
          <w:spacing w:val="5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>J</w:t>
      </w:r>
      <w:r>
        <w:rPr>
          <w:rFonts w:ascii="KaiTi" w:hAnsi="KaiTi" w:eastAsia="KaiTi" w:cs="KaiTi"/>
          <w:sz w:val="17"/>
          <w:szCs w:val="17"/>
          <w:spacing w:val="-54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4"/>
        </w:rPr>
        <w:t>．</w:t>
      </w:r>
      <w:r>
        <w:rPr>
          <w:rFonts w:ascii="NSimSun" w:hAnsi="NSimSun" w:eastAsia="NSimSun" w:cs="NSimSun"/>
          <w:sz w:val="17"/>
          <w:szCs w:val="17"/>
          <w:spacing w:val="5"/>
        </w:rPr>
        <w:t>皖南医学院学报</w:t>
      </w:r>
      <w:r>
        <w:rPr>
          <w:rFonts w:ascii="KaiTi" w:hAnsi="KaiTi" w:eastAsia="KaiTi" w:cs="KaiTi"/>
          <w:sz w:val="17"/>
          <w:szCs w:val="17"/>
          <w:spacing w:val="5"/>
        </w:rPr>
        <w:t>，</w:t>
      </w:r>
      <w:r>
        <w:rPr>
          <w:rFonts w:ascii="KaiTi" w:hAnsi="KaiTi" w:eastAsia="KaiTi" w:cs="KaiTi"/>
          <w:sz w:val="17"/>
          <w:szCs w:val="17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2019</w:t>
      </w:r>
      <w:r>
        <w:rPr>
          <w:rFonts w:ascii="KaiTi" w:hAnsi="KaiTi" w:eastAsia="KaiTi" w:cs="KaiTi"/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38 </w:t>
      </w:r>
      <w:r>
        <w:rPr>
          <w:rFonts w:ascii="KaiTi" w:hAnsi="KaiTi" w:eastAsia="KaiTi" w:cs="KaiTi"/>
          <w:sz w:val="17"/>
          <w:szCs w:val="17"/>
          <w:spacing w:val="-17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3</w:t>
      </w:r>
      <w:r>
        <w:rPr>
          <w:rFonts w:ascii="KaiTi" w:hAnsi="KaiTi" w:eastAsia="KaiTi" w:cs="KaiTi"/>
          <w:sz w:val="17"/>
          <w:szCs w:val="17"/>
          <w:spacing w:val="-17"/>
        </w:rPr>
        <w:t>)</w:t>
      </w:r>
      <w:r>
        <w:rPr>
          <w:rFonts w:ascii="KaiTi" w:hAnsi="KaiTi" w:eastAsia="KaiTi" w:cs="KaiTi"/>
          <w:sz w:val="17"/>
          <w:szCs w:val="17"/>
          <w:spacing w:val="-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-17"/>
        </w:rPr>
        <w:t>:</w:t>
      </w:r>
      <w:r>
        <w:rPr>
          <w:rFonts w:ascii="KaiTi" w:hAnsi="KaiTi" w:eastAsia="KaiTi" w:cs="KaiTi"/>
          <w:sz w:val="17"/>
          <w:szCs w:val="17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260－263.</w:t>
      </w:r>
    </w:p>
    <w:p>
      <w:pPr>
        <w:ind w:left="1275" w:right="245" w:hanging="428"/>
        <w:spacing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-2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4</w:t>
      </w:r>
      <w:r>
        <w:rPr>
          <w:rFonts w:ascii="KaiTi" w:hAnsi="KaiTi" w:eastAsia="KaiTi" w:cs="KaiTi"/>
          <w:sz w:val="17"/>
          <w:szCs w:val="17"/>
          <w:spacing w:val="-2"/>
        </w:rPr>
        <w:t>］</w:t>
      </w:r>
      <w:r>
        <w:rPr>
          <w:rFonts w:ascii="KaiTi" w:hAnsi="KaiTi" w:eastAsia="KaiTi" w:cs="KaiTi"/>
          <w:sz w:val="17"/>
          <w:szCs w:val="17"/>
          <w:spacing w:val="-16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-2"/>
        </w:rPr>
        <w:t>尤昭玲</w:t>
      </w:r>
      <w:r>
        <w:rPr>
          <w:rFonts w:ascii="NSimSun" w:hAnsi="NSimSun" w:eastAsia="NSimSun" w:cs="NSimSun"/>
          <w:sz w:val="17"/>
          <w:szCs w:val="17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spacing w:val="16"/>
        </w:rPr>
        <w:t xml:space="preserve">  </w:t>
      </w:r>
      <w:r>
        <w:rPr>
          <w:rFonts w:ascii="NSimSun" w:hAnsi="NSimSun" w:eastAsia="NSimSun" w:cs="NSimSun"/>
          <w:sz w:val="17"/>
          <w:szCs w:val="17"/>
          <w:spacing w:val="-2"/>
        </w:rPr>
        <w:t>中西医结合妇产科学</w:t>
      </w:r>
      <w:r>
        <w:rPr>
          <w:rFonts w:ascii="KaiTi" w:hAnsi="KaiTi" w:eastAsia="KaiTi" w:cs="KaiTi"/>
          <w:sz w:val="17"/>
          <w:szCs w:val="17"/>
          <w:spacing w:val="-2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M</w:t>
      </w:r>
      <w:r>
        <w:rPr>
          <w:rFonts w:ascii="KaiTi" w:hAnsi="KaiTi" w:eastAsia="KaiTi" w:cs="KaiTi"/>
          <w:sz w:val="17"/>
          <w:szCs w:val="17"/>
          <w:spacing w:val="-55"/>
          <w:w w:val="99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5"/>
          <w:w w:val="99"/>
        </w:rPr>
        <w:t>．</w:t>
      </w:r>
      <w:r>
        <w:rPr>
          <w:rFonts w:ascii="NSimSun" w:hAnsi="NSimSun" w:eastAsia="NSimSun" w:cs="NSimSun"/>
          <w:sz w:val="17"/>
          <w:szCs w:val="17"/>
          <w:spacing w:val="-2"/>
        </w:rPr>
        <w:t>北京</w:t>
      </w:r>
      <w:r>
        <w:rPr>
          <w:rFonts w:ascii="NSimSun" w:hAnsi="NSimSun" w:eastAsia="NSimSun" w:cs="NSimSun"/>
          <w:sz w:val="17"/>
          <w:szCs w:val="17"/>
          <w:spacing w:val="-51"/>
        </w:rPr>
        <w:t xml:space="preserve"> </w:t>
      </w:r>
      <w:r>
        <w:rPr>
          <w:rFonts w:ascii="KaiTi" w:hAnsi="KaiTi" w:eastAsia="KaiTi" w:cs="KaiTi"/>
          <w:sz w:val="17"/>
          <w:szCs w:val="17"/>
          <w:spacing w:val="-3"/>
        </w:rPr>
        <w:t>:</w:t>
      </w:r>
      <w:r>
        <w:rPr>
          <w:rFonts w:ascii="KaiTi" w:hAnsi="KaiTi" w:eastAsia="KaiTi" w:cs="KaiTi"/>
          <w:sz w:val="17"/>
          <w:szCs w:val="17"/>
          <w:spacing w:val="-3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-3"/>
        </w:rPr>
        <w:t>中国中医</w:t>
      </w:r>
      <w:r>
        <w:rPr>
          <w:rFonts w:ascii="NSimSun" w:hAnsi="NSimSun" w:eastAsia="NSimSun" w:cs="NSimSun"/>
          <w:sz w:val="17"/>
          <w:szCs w:val="17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-12"/>
        </w:rPr>
        <w:t>药出版社</w:t>
      </w:r>
      <w:r>
        <w:rPr>
          <w:rFonts w:ascii="KaiTi" w:hAnsi="KaiTi" w:eastAsia="KaiTi" w:cs="KaiTi"/>
          <w:sz w:val="17"/>
          <w:szCs w:val="17"/>
          <w:spacing w:val="-12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2006</w:t>
      </w:r>
      <w:r>
        <w:rPr>
          <w:rFonts w:ascii="KaiTi" w:hAnsi="KaiTi" w:eastAsia="KaiTi" w:cs="KaiTi"/>
          <w:sz w:val="17"/>
          <w:szCs w:val="17"/>
          <w:spacing w:val="-12"/>
        </w:rPr>
        <w:t>:</w:t>
      </w:r>
      <w:r>
        <w:rPr>
          <w:rFonts w:ascii="KaiTi" w:hAnsi="KaiTi" w:eastAsia="KaiTi" w:cs="KaiTi"/>
          <w:sz w:val="17"/>
          <w:szCs w:val="17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503－509.</w:t>
      </w:r>
    </w:p>
    <w:p>
      <w:pPr>
        <w:ind w:left="847"/>
        <w:spacing w:before="1" w:line="218" w:lineRule="auto"/>
        <w:rPr>
          <w:rFonts w:ascii="NSimSun" w:hAnsi="NSimSun" w:eastAsia="NSimSun" w:cs="NSimSun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3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>5</w:t>
      </w:r>
      <w:r>
        <w:rPr>
          <w:rFonts w:ascii="KaiTi" w:hAnsi="KaiTi" w:eastAsia="KaiTi" w:cs="KaiTi"/>
          <w:sz w:val="17"/>
          <w:szCs w:val="17"/>
          <w:spacing w:val="3"/>
        </w:rPr>
        <w:t>］</w:t>
      </w:r>
      <w:r>
        <w:rPr>
          <w:rFonts w:ascii="KaiTi" w:hAnsi="KaiTi" w:eastAsia="KaiTi" w:cs="KaiTi"/>
          <w:sz w:val="17"/>
          <w:szCs w:val="17"/>
          <w:spacing w:val="-30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3"/>
        </w:rPr>
        <w:t>孙莉</w:t>
      </w:r>
      <w:r>
        <w:rPr>
          <w:rFonts w:ascii="KaiTi" w:hAnsi="KaiTi" w:eastAsia="KaiTi" w:cs="KaiTi"/>
          <w:sz w:val="17"/>
          <w:szCs w:val="17"/>
          <w:spacing w:val="3"/>
        </w:rPr>
        <w:t>，</w:t>
      </w:r>
      <w:r>
        <w:rPr>
          <w:rFonts w:ascii="NSimSun" w:hAnsi="NSimSun" w:eastAsia="NSimSun" w:cs="NSimSun"/>
          <w:sz w:val="17"/>
          <w:szCs w:val="17"/>
          <w:spacing w:val="3"/>
        </w:rPr>
        <w:t>梁磊</w:t>
      </w:r>
      <w:r>
        <w:rPr>
          <w:rFonts w:ascii="NSimSun" w:hAnsi="NSimSun" w:eastAsia="NSimSun" w:cs="NSimSun"/>
          <w:sz w:val="17"/>
          <w:szCs w:val="17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>.  </w:t>
      </w:r>
      <w:r>
        <w:rPr>
          <w:rFonts w:ascii="NSimSun" w:hAnsi="NSimSun" w:eastAsia="NSimSun" w:cs="NSimSun"/>
          <w:sz w:val="17"/>
          <w:szCs w:val="17"/>
          <w:spacing w:val="3"/>
        </w:rPr>
        <w:t>子宫肌瘤患者子宫内膜病理类型</w:t>
      </w:r>
      <w:r>
        <w:rPr>
          <w:rFonts w:ascii="NSimSun" w:hAnsi="NSimSun" w:eastAsia="NSimSun" w:cs="NSimSun"/>
          <w:sz w:val="17"/>
          <w:szCs w:val="17"/>
          <w:spacing w:val="2"/>
        </w:rPr>
        <w:t>与其临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04" w:right="92" w:firstLine="11"/>
        <w:spacing w:before="44" w:line="18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NSimSun" w:hAnsi="NSimSun" w:eastAsia="NSimSun" w:cs="NSimSun"/>
          <w:sz w:val="17"/>
          <w:szCs w:val="17"/>
          <w:spacing w:val="-11"/>
        </w:rPr>
        <w:t>床病理特征的关系</w:t>
      </w:r>
      <w:r>
        <w:rPr>
          <w:rFonts w:ascii="KaiTi" w:hAnsi="KaiTi" w:eastAsia="KaiTi" w:cs="KaiTi"/>
          <w:sz w:val="17"/>
          <w:szCs w:val="17"/>
          <w:spacing w:val="-11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J</w:t>
      </w:r>
      <w:r>
        <w:rPr>
          <w:rFonts w:ascii="KaiTi" w:hAnsi="KaiTi" w:eastAsia="KaiTi" w:cs="KaiTi"/>
          <w:sz w:val="17"/>
          <w:szCs w:val="17"/>
          <w:spacing w:val="-52"/>
          <w:w w:val="95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2"/>
          <w:w w:val="95"/>
        </w:rPr>
        <w:t>．</w:t>
      </w:r>
      <w:r>
        <w:rPr>
          <w:rFonts w:ascii="NSimSun" w:hAnsi="NSimSun" w:eastAsia="NSimSun" w:cs="NSimSun"/>
          <w:sz w:val="17"/>
          <w:szCs w:val="17"/>
          <w:spacing w:val="-11"/>
        </w:rPr>
        <w:t>山东医药</w:t>
      </w:r>
      <w:r>
        <w:rPr>
          <w:rFonts w:ascii="KaiTi" w:hAnsi="KaiTi" w:eastAsia="KaiTi" w:cs="KaiTi"/>
          <w:sz w:val="17"/>
          <w:szCs w:val="17"/>
          <w:spacing w:val="-11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2016</w:t>
      </w:r>
      <w:r>
        <w:rPr>
          <w:rFonts w:ascii="KaiTi" w:hAnsi="KaiTi" w:eastAsia="KaiTi" w:cs="KaiTi"/>
          <w:sz w:val="17"/>
          <w:szCs w:val="17"/>
          <w:spacing w:val="-11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56 </w:t>
      </w:r>
      <w:r>
        <w:rPr>
          <w:rFonts w:ascii="KaiTi" w:hAnsi="KaiTi" w:eastAsia="KaiTi" w:cs="KaiTi"/>
          <w:sz w:val="17"/>
          <w:szCs w:val="17"/>
          <w:spacing w:val="-11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32</w:t>
      </w:r>
      <w:r>
        <w:rPr>
          <w:rFonts w:ascii="KaiTi" w:hAnsi="KaiTi" w:eastAsia="KaiTi" w:cs="KaiTi"/>
          <w:sz w:val="17"/>
          <w:szCs w:val="17"/>
          <w:spacing w:val="-11"/>
        </w:rPr>
        <w:t>)</w:t>
      </w:r>
      <w:r>
        <w:rPr>
          <w:rFonts w:ascii="KaiTi" w:hAnsi="KaiTi" w:eastAsia="KaiTi" w:cs="KaiTi"/>
          <w:sz w:val="17"/>
          <w:szCs w:val="17"/>
          <w:spacing w:val="-11"/>
        </w:rPr>
        <w:t xml:space="preserve"> </w:t>
      </w:r>
      <w:r>
        <w:rPr>
          <w:rFonts w:ascii="KaiTi" w:hAnsi="KaiTi" w:eastAsia="KaiTi" w:cs="KaiTi"/>
          <w:sz w:val="17"/>
          <w:szCs w:val="17"/>
          <w:spacing w:val="-11"/>
        </w:rPr>
        <w:t>:</w:t>
      </w:r>
      <w:r>
        <w:rPr>
          <w:rFonts w:ascii="KaiTi" w:hAnsi="KaiTi" w:eastAsia="KaiTi" w:cs="KaiTi"/>
          <w:sz w:val="17"/>
          <w:szCs w:val="17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92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93.</w:t>
      </w:r>
    </w:p>
    <w:p>
      <w:pPr>
        <w:ind w:left="405" w:hanging="405"/>
        <w:spacing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9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>6</w:t>
      </w:r>
      <w:r>
        <w:rPr>
          <w:rFonts w:ascii="KaiTi" w:hAnsi="KaiTi" w:eastAsia="KaiTi" w:cs="KaiTi"/>
          <w:sz w:val="17"/>
          <w:szCs w:val="17"/>
          <w:spacing w:val="9"/>
        </w:rPr>
        <w:t>］</w:t>
      </w:r>
      <w:r>
        <w:rPr>
          <w:rFonts w:ascii="KaiTi" w:hAnsi="KaiTi" w:eastAsia="KaiTi" w:cs="KaiTi"/>
          <w:sz w:val="17"/>
          <w:szCs w:val="17"/>
          <w:spacing w:val="-22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9"/>
        </w:rPr>
        <w:t>先有容</w:t>
      </w:r>
      <w:r>
        <w:rPr>
          <w:rFonts w:ascii="NSimSun" w:hAnsi="NSimSun" w:eastAsia="NSimSun" w:cs="NSimSun"/>
          <w:sz w:val="17"/>
          <w:szCs w:val="17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>.  </w:t>
      </w:r>
      <w:r>
        <w:rPr>
          <w:rFonts w:ascii="NSimSun" w:hAnsi="NSimSun" w:eastAsia="NSimSun" w:cs="NSimSun"/>
          <w:sz w:val="17"/>
          <w:szCs w:val="17"/>
          <w:spacing w:val="9"/>
        </w:rPr>
        <w:t>阴式子宫肌瘤剔除术与经腹子宫肌瘤剔除</w:t>
      </w:r>
      <w:r>
        <w:rPr>
          <w:rFonts w:ascii="NSimSun" w:hAnsi="NSimSun" w:eastAsia="NSimSun" w:cs="NSimSun"/>
          <w:sz w:val="17"/>
          <w:szCs w:val="17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12"/>
        </w:rPr>
        <w:t>术治疗子宫肌瘤的效果对比</w:t>
      </w:r>
      <w:r>
        <w:rPr>
          <w:rFonts w:ascii="KaiTi" w:hAnsi="KaiTi" w:eastAsia="KaiTi" w:cs="KaiTi"/>
          <w:sz w:val="17"/>
          <w:szCs w:val="17"/>
          <w:spacing w:val="12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12"/>
        </w:rPr>
        <w:t>J</w:t>
      </w:r>
      <w:r>
        <w:rPr>
          <w:rFonts w:ascii="KaiTi" w:hAnsi="KaiTi" w:eastAsia="KaiTi" w:cs="KaiTi"/>
          <w:sz w:val="17"/>
          <w:szCs w:val="17"/>
          <w:spacing w:val="-38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38"/>
        </w:rPr>
        <w:t>．</w:t>
      </w:r>
      <w:r>
        <w:rPr>
          <w:rFonts w:ascii="NSimSun" w:hAnsi="NSimSun" w:eastAsia="NSimSun" w:cs="NSimSun"/>
          <w:sz w:val="17"/>
          <w:szCs w:val="17"/>
          <w:spacing w:val="12"/>
        </w:rPr>
        <w:t>当</w:t>
      </w:r>
      <w:r>
        <w:rPr>
          <w:rFonts w:ascii="NSimSun" w:hAnsi="NSimSun" w:eastAsia="NSimSun" w:cs="NSimSun"/>
          <w:sz w:val="17"/>
          <w:szCs w:val="17"/>
          <w:spacing w:val="-50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12"/>
        </w:rPr>
        <w:t>代</w:t>
      </w:r>
      <w:r>
        <w:rPr>
          <w:rFonts w:ascii="NSimSun" w:hAnsi="NSimSun" w:eastAsia="NSimSun" w:cs="NSimSun"/>
          <w:sz w:val="17"/>
          <w:szCs w:val="17"/>
          <w:spacing w:val="-30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12"/>
        </w:rPr>
        <w:t>医</w:t>
      </w:r>
      <w:r>
        <w:rPr>
          <w:rFonts w:ascii="NSimSun" w:hAnsi="NSimSun" w:eastAsia="NSimSun" w:cs="NSimSun"/>
          <w:sz w:val="17"/>
          <w:szCs w:val="17"/>
          <w:spacing w:val="-39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12"/>
        </w:rPr>
        <w:t>药论</w:t>
      </w:r>
      <w:r>
        <w:rPr>
          <w:rFonts w:ascii="NSimSun" w:hAnsi="NSimSun" w:eastAsia="NSimSun" w:cs="NSimSun"/>
          <w:sz w:val="17"/>
          <w:szCs w:val="17"/>
          <w:spacing w:val="-47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11"/>
        </w:rPr>
        <w:t>丛</w:t>
      </w:r>
      <w:r>
        <w:rPr>
          <w:rFonts w:ascii="KaiTi" w:hAnsi="KaiTi" w:eastAsia="KaiTi" w:cs="KaiTi"/>
          <w:sz w:val="17"/>
          <w:szCs w:val="17"/>
          <w:spacing w:val="11"/>
        </w:rPr>
        <w:t>，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2017</w:t>
      </w:r>
      <w:r>
        <w:rPr>
          <w:rFonts w:ascii="KaiTi" w:hAnsi="KaiTi" w:eastAsia="KaiTi" w:cs="KaiTi"/>
          <w:sz w:val="17"/>
          <w:szCs w:val="17"/>
          <w:spacing w:val="-21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15 </w:t>
      </w:r>
      <w:r>
        <w:rPr>
          <w:rFonts w:ascii="KaiTi" w:hAnsi="KaiTi" w:eastAsia="KaiTi" w:cs="KaiTi"/>
          <w:sz w:val="17"/>
          <w:szCs w:val="17"/>
          <w:spacing w:val="-21"/>
        </w:rPr>
        <w:t>(</w:t>
      </w:r>
      <w:r>
        <w:rPr>
          <w:rFonts w:ascii="KaiTi" w:hAnsi="KaiTi" w:eastAsia="KaiTi" w:cs="KaiTi"/>
          <w:sz w:val="17"/>
          <w:szCs w:val="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17</w:t>
      </w:r>
      <w:r>
        <w:rPr>
          <w:rFonts w:ascii="KaiTi" w:hAnsi="KaiTi" w:eastAsia="KaiTi" w:cs="KaiTi"/>
          <w:sz w:val="17"/>
          <w:szCs w:val="17"/>
          <w:spacing w:val="-21"/>
        </w:rPr>
        <w:t>)</w:t>
      </w:r>
      <w:r>
        <w:rPr>
          <w:rFonts w:ascii="KaiTi" w:hAnsi="KaiTi" w:eastAsia="KaiTi" w:cs="KaiTi"/>
          <w:sz w:val="17"/>
          <w:szCs w:val="17"/>
          <w:spacing w:val="-4"/>
        </w:rPr>
        <w:t xml:space="preserve"> </w:t>
      </w:r>
      <w:r>
        <w:rPr>
          <w:rFonts w:ascii="KaiTi" w:hAnsi="KaiTi" w:eastAsia="KaiTi" w:cs="KaiTi"/>
          <w:sz w:val="17"/>
          <w:szCs w:val="17"/>
          <w:spacing w:val="-21"/>
        </w:rPr>
        <w:t>:</w:t>
      </w:r>
      <w:r>
        <w:rPr>
          <w:rFonts w:ascii="KaiTi" w:hAnsi="KaiTi" w:eastAsia="KaiTi" w:cs="KaiTi"/>
          <w:sz w:val="17"/>
          <w:szCs w:val="17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5－7.</w:t>
      </w:r>
    </w:p>
    <w:p>
      <w:pPr>
        <w:ind w:left="412" w:right="50" w:hanging="413"/>
        <w:spacing w:before="1" w:line="19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1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7</w:t>
      </w:r>
      <w:r>
        <w:rPr>
          <w:rFonts w:ascii="KaiTi" w:hAnsi="KaiTi" w:eastAsia="KaiTi" w:cs="KaiTi"/>
          <w:sz w:val="17"/>
          <w:szCs w:val="17"/>
          <w:spacing w:val="1"/>
        </w:rPr>
        <w:t>］</w:t>
      </w:r>
      <w:r>
        <w:rPr>
          <w:rFonts w:ascii="KaiTi" w:hAnsi="KaiTi" w:eastAsia="KaiTi" w:cs="KaiTi"/>
          <w:sz w:val="17"/>
          <w:szCs w:val="17"/>
          <w:spacing w:val="1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1"/>
        </w:rPr>
        <w:t>陈礼梅</w:t>
      </w:r>
      <w:r>
        <w:rPr>
          <w:rFonts w:ascii="KaiTi" w:hAnsi="KaiTi" w:eastAsia="KaiTi" w:cs="KaiTi"/>
          <w:sz w:val="17"/>
          <w:szCs w:val="17"/>
          <w:spacing w:val="1"/>
        </w:rPr>
        <w:t>，</w:t>
      </w:r>
      <w:r>
        <w:rPr>
          <w:rFonts w:ascii="NSimSun" w:hAnsi="NSimSun" w:eastAsia="NSimSun" w:cs="NSimSun"/>
          <w:sz w:val="17"/>
          <w:szCs w:val="17"/>
          <w:spacing w:val="1"/>
        </w:rPr>
        <w:t>张丽</w:t>
      </w:r>
      <w:r>
        <w:rPr>
          <w:rFonts w:ascii="KaiTi" w:hAnsi="KaiTi" w:eastAsia="KaiTi" w:cs="KaiTi"/>
          <w:sz w:val="17"/>
          <w:szCs w:val="17"/>
          <w:spacing w:val="1"/>
        </w:rPr>
        <w:t>，</w:t>
      </w:r>
      <w:r>
        <w:rPr>
          <w:rFonts w:ascii="NSimSun" w:hAnsi="NSimSun" w:eastAsia="NSimSun" w:cs="NSimSun"/>
          <w:sz w:val="17"/>
          <w:szCs w:val="17"/>
          <w:spacing w:val="1"/>
        </w:rPr>
        <w:t>王萍</w:t>
      </w:r>
      <w:r>
        <w:rPr>
          <w:rFonts w:ascii="NSimSun" w:hAnsi="NSimSun" w:eastAsia="NSimSun" w:cs="NSimSun"/>
          <w:sz w:val="17"/>
          <w:szCs w:val="17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.  </w:t>
      </w:r>
      <w:r>
        <w:rPr>
          <w:rFonts w:ascii="NSimSun" w:hAnsi="NSimSun" w:eastAsia="NSimSun" w:cs="NSimSun"/>
          <w:sz w:val="17"/>
          <w:szCs w:val="17"/>
          <w:spacing w:val="1"/>
        </w:rPr>
        <w:t>腹腔镜下行子宫肌瘤剔除术对</w:t>
      </w:r>
      <w:r>
        <w:rPr>
          <w:rFonts w:ascii="NSimSun" w:hAnsi="NSimSun" w:eastAsia="NSimSun" w:cs="NSimSun"/>
          <w:sz w:val="17"/>
          <w:szCs w:val="17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10"/>
        </w:rPr>
        <w:t>经产妇的疗效及术后再次妊娠的影响</w:t>
      </w:r>
      <w:r>
        <w:rPr>
          <w:rFonts w:ascii="KaiTi" w:hAnsi="KaiTi" w:eastAsia="KaiTi" w:cs="KaiTi"/>
          <w:sz w:val="17"/>
          <w:szCs w:val="17"/>
          <w:spacing w:val="10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>J</w:t>
      </w:r>
      <w:r>
        <w:rPr>
          <w:rFonts w:ascii="KaiTi" w:hAnsi="KaiTi" w:eastAsia="KaiTi" w:cs="KaiTi"/>
          <w:sz w:val="17"/>
          <w:szCs w:val="17"/>
          <w:spacing w:val="-49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9"/>
        </w:rPr>
        <w:t>．</w:t>
      </w:r>
      <w:r>
        <w:rPr>
          <w:rFonts w:ascii="NSimSun" w:hAnsi="NSimSun" w:eastAsia="NSimSun" w:cs="NSimSun"/>
          <w:sz w:val="17"/>
          <w:szCs w:val="17"/>
          <w:spacing w:val="10"/>
        </w:rPr>
        <w:t>中</w:t>
      </w:r>
      <w:r>
        <w:rPr>
          <w:rFonts w:ascii="NSimSun" w:hAnsi="NSimSun" w:eastAsia="NSimSun" w:cs="NSimSun"/>
          <w:sz w:val="17"/>
          <w:szCs w:val="17"/>
          <w:spacing w:val="9"/>
        </w:rPr>
        <w:t>国妇幼</w:t>
      </w:r>
      <w:r>
        <w:rPr>
          <w:rFonts w:ascii="NSimSun" w:hAnsi="NSimSun" w:eastAsia="NSimSun" w:cs="NSimSun"/>
          <w:sz w:val="17"/>
          <w:szCs w:val="17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-18"/>
        </w:rPr>
        <w:t>保健</w:t>
      </w:r>
      <w:r>
        <w:rPr>
          <w:rFonts w:ascii="KaiTi" w:hAnsi="KaiTi" w:eastAsia="KaiTi" w:cs="KaiTi"/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2019</w:t>
      </w:r>
      <w:r>
        <w:rPr>
          <w:rFonts w:ascii="KaiTi" w:hAnsi="KaiTi" w:eastAsia="KaiTi" w:cs="KaiTi"/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34</w:t>
      </w:r>
      <w:r>
        <w:rPr>
          <w:rFonts w:ascii="KaiTi" w:hAnsi="KaiTi" w:eastAsia="KaiTi" w:cs="KaiTi"/>
          <w:sz w:val="17"/>
          <w:szCs w:val="17"/>
          <w:spacing w:val="-18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5</w:t>
      </w:r>
      <w:r>
        <w:rPr>
          <w:rFonts w:ascii="KaiTi" w:hAnsi="KaiTi" w:eastAsia="KaiTi" w:cs="KaiTi"/>
          <w:sz w:val="17"/>
          <w:szCs w:val="17"/>
          <w:spacing w:val="-18"/>
        </w:rPr>
        <w:t>)</w:t>
      </w:r>
      <w:r>
        <w:rPr>
          <w:rFonts w:ascii="KaiTi" w:hAnsi="KaiTi" w:eastAsia="KaiTi" w:cs="KaiTi"/>
          <w:sz w:val="17"/>
          <w:szCs w:val="17"/>
          <w:spacing w:val="-18"/>
        </w:rPr>
        <w:t xml:space="preserve"> </w:t>
      </w:r>
      <w:r>
        <w:rPr>
          <w:rFonts w:ascii="KaiTi" w:hAnsi="KaiTi" w:eastAsia="KaiTi" w:cs="KaiTi"/>
          <w:sz w:val="17"/>
          <w:szCs w:val="17"/>
          <w:spacing w:val="-18"/>
        </w:rPr>
        <w:t>:</w:t>
      </w:r>
      <w:r>
        <w:rPr>
          <w:rFonts w:ascii="KaiTi" w:hAnsi="KaiTi" w:eastAsia="KaiTi" w:cs="KaiTi"/>
          <w:sz w:val="17"/>
          <w:szCs w:val="17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1042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－1045.</w:t>
      </w:r>
    </w:p>
    <w:p>
      <w:pPr>
        <w:pStyle w:val="BodyText"/>
        <w:ind w:left="2469"/>
        <w:spacing w:line="182" w:lineRule="auto"/>
        <w:rPr/>
      </w:pPr>
      <w:r>
        <w:rPr>
          <w:spacing w:val="-10"/>
        </w:rPr>
        <w:t>(</w:t>
      </w:r>
      <w:r>
        <w:rPr>
          <w:spacing w:val="-40"/>
        </w:rPr>
        <w:t xml:space="preserve"> </w:t>
      </w:r>
      <w:r>
        <w:rPr>
          <w:spacing w:val="-10"/>
        </w:rPr>
        <w:t>收稿日期</w:t>
      </w:r>
      <w:r>
        <w:rPr>
          <w:spacing w:val="-47"/>
        </w:rPr>
        <w:t xml:space="preserve"> </w:t>
      </w:r>
      <w:r>
        <w:rPr>
          <w:spacing w:val="-10"/>
        </w:rPr>
        <w:t>:</w:t>
      </w:r>
      <w:r>
        <w:rPr>
          <w:rFonts w:ascii="Microsoft YaHei" w:hAnsi="Microsoft YaHei" w:eastAsia="Microsoft YaHei" w:cs="Microsoft YaHei"/>
          <w:spacing w:val="-10"/>
        </w:rPr>
        <w:t>2020－04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－14</w:t>
      </w:r>
      <w:r>
        <w:rPr>
          <w:spacing w:val="-10"/>
        </w:rPr>
        <w:t>)</w:t>
      </w:r>
    </w:p>
    <w:p>
      <w:pPr>
        <w:spacing w:line="182" w:lineRule="auto"/>
        <w:sectPr>
          <w:type w:val="continuous"/>
          <w:pgSz w:w="11905" w:h="16836"/>
          <w:pgMar w:top="1340" w:right="1228" w:bottom="0" w:left="407" w:header="901" w:footer="0" w:gutter="0"/>
          <w:cols w:equalWidth="0" w:num="2">
            <w:col w:w="5605" w:space="100"/>
            <w:col w:w="4563" w:space="0"/>
          </w:cols>
        </w:sectPr>
        <w:rPr/>
      </w:pPr>
    </w:p>
    <w:p>
      <w:pPr>
        <w:spacing w:line="346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549910</wp:posOffset>
            </wp:positionH>
            <wp:positionV relativeFrom="paragraph">
              <wp:posOffset>-1434094</wp:posOffset>
            </wp:positionV>
            <wp:extent cx="5939790" cy="635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3979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70"/>
        <w:spacing w:before="125" w:line="189" w:lineRule="auto"/>
        <w:outlineLvl w:val="0"/>
        <w:rPr>
          <w:rFonts w:ascii="SimHei" w:hAnsi="SimHei" w:eastAsia="SimHei" w:cs="SimHei"/>
          <w:sz w:val="29"/>
          <w:szCs w:val="29"/>
        </w:rPr>
      </w:pPr>
      <w:r>
        <w:rPr>
          <w:rFonts w:ascii="Microsoft YaHei" w:hAnsi="Microsoft YaHei" w:eastAsia="Microsoft YaHei" w:cs="Microsoft YaHei"/>
          <w:sz w:val="29"/>
          <w:szCs w:val="29"/>
          <w:spacing w:val="18"/>
          <w:position w:val="1"/>
        </w:rPr>
        <w:t>30 </w:t>
      </w:r>
      <w:r>
        <w:rPr>
          <w:rFonts w:ascii="SimHei" w:hAnsi="SimHei" w:eastAsia="SimHei" w:cs="SimHei"/>
          <w:sz w:val="29"/>
          <w:szCs w:val="29"/>
          <w:spacing w:val="18"/>
        </w:rPr>
        <w:t>例急性胰腺炎合并糖尿病酮症酸中毒临床分析</w:t>
      </w:r>
    </w:p>
    <w:p>
      <w:pPr>
        <w:ind w:left="881"/>
        <w:spacing w:before="182" w:line="200" w:lineRule="auto"/>
        <w:rPr>
          <w:rFonts w:ascii="Microsoft YaHei" w:hAnsi="Microsoft YaHei" w:eastAsia="Microsoft YaHei" w:cs="Microsoft YaHei"/>
          <w:sz w:val="13"/>
          <w:szCs w:val="13"/>
        </w:rPr>
      </w:pPr>
      <w:r>
        <w:rPr>
          <w:rFonts w:ascii="NSimSun" w:hAnsi="NSimSun" w:eastAsia="NSimSun" w:cs="NSimSun"/>
          <w:sz w:val="23"/>
          <w:szCs w:val="23"/>
          <w:position w:val="-2"/>
        </w:rPr>
        <w:t>刘兵团</w:t>
      </w:r>
      <w:r>
        <w:rPr>
          <w:rFonts w:ascii="Microsoft YaHei" w:hAnsi="Microsoft YaHei" w:eastAsia="Microsoft YaHei" w:cs="Microsoft YaHei"/>
          <w:sz w:val="13"/>
          <w:szCs w:val="13"/>
          <w:position w:val="9"/>
        </w:rPr>
        <w:t>1       </w:t>
      </w:r>
      <w:r>
        <w:rPr>
          <w:rFonts w:ascii="NSimSun" w:hAnsi="NSimSun" w:eastAsia="NSimSun" w:cs="NSimSun"/>
          <w:sz w:val="23"/>
          <w:szCs w:val="23"/>
          <w:position w:val="-2"/>
        </w:rPr>
        <w:t>张一峰</w:t>
      </w:r>
      <w:r>
        <w:rPr>
          <w:rFonts w:ascii="Microsoft YaHei" w:hAnsi="Microsoft YaHei" w:eastAsia="Microsoft YaHei" w:cs="Microsoft YaHei"/>
          <w:sz w:val="13"/>
          <w:szCs w:val="13"/>
          <w:position w:val="9"/>
        </w:rPr>
        <w:t>2       </w:t>
      </w:r>
      <w:r>
        <w:rPr>
          <w:rFonts w:ascii="NSimSun" w:hAnsi="NSimSun" w:eastAsia="NSimSun" w:cs="NSimSun"/>
          <w:sz w:val="23"/>
          <w:szCs w:val="23"/>
          <w:position w:val="-2"/>
        </w:rPr>
        <w:t>周</w:t>
      </w:r>
      <w:r>
        <w:rPr>
          <w:rFonts w:ascii="NSimSun" w:hAnsi="NSimSun" w:eastAsia="NSimSun" w:cs="NSimSun"/>
          <w:sz w:val="23"/>
          <w:szCs w:val="23"/>
          <w:spacing w:val="20"/>
          <w:position w:val="-2"/>
        </w:rPr>
        <w:t xml:space="preserve"> </w:t>
      </w:r>
      <w:r>
        <w:rPr>
          <w:rFonts w:ascii="NSimSun" w:hAnsi="NSimSun" w:eastAsia="NSimSun" w:cs="NSimSun"/>
          <w:sz w:val="23"/>
          <w:szCs w:val="23"/>
          <w:position w:val="-2"/>
        </w:rPr>
        <w:t>培</w:t>
      </w:r>
      <w:r>
        <w:rPr>
          <w:rFonts w:ascii="Microsoft YaHei" w:hAnsi="Microsoft YaHei" w:eastAsia="Microsoft YaHei" w:cs="Microsoft YaHei"/>
          <w:sz w:val="13"/>
          <w:szCs w:val="13"/>
          <w:position w:val="9"/>
        </w:rPr>
        <w:t>1       </w:t>
      </w:r>
      <w:r>
        <w:rPr>
          <w:rFonts w:ascii="NSimSun" w:hAnsi="NSimSun" w:eastAsia="NSimSun" w:cs="NSimSun"/>
          <w:sz w:val="23"/>
          <w:szCs w:val="23"/>
          <w:position w:val="-2"/>
        </w:rPr>
        <w:t>周</w:t>
      </w:r>
      <w:r>
        <w:rPr>
          <w:rFonts w:ascii="NSimSun" w:hAnsi="NSimSun" w:eastAsia="NSimSun" w:cs="NSimSun"/>
          <w:sz w:val="23"/>
          <w:szCs w:val="23"/>
          <w:spacing w:val="23"/>
          <w:position w:val="-2"/>
        </w:rPr>
        <w:t xml:space="preserve"> </w:t>
      </w:r>
      <w:r>
        <w:rPr>
          <w:rFonts w:ascii="NSimSun" w:hAnsi="NSimSun" w:eastAsia="NSimSun" w:cs="NSimSun"/>
          <w:sz w:val="23"/>
          <w:szCs w:val="23"/>
          <w:position w:val="-2"/>
        </w:rPr>
        <w:t>娟</w:t>
      </w:r>
      <w:r>
        <w:rPr>
          <w:rFonts w:ascii="Microsoft YaHei" w:hAnsi="Microsoft YaHei" w:eastAsia="Microsoft YaHei" w:cs="Microsoft YaHei"/>
          <w:sz w:val="13"/>
          <w:szCs w:val="13"/>
          <w:position w:val="9"/>
        </w:rPr>
        <w:t>3</w:t>
      </w:r>
      <w:r>
        <w:rPr>
          <w:rFonts w:ascii="Microsoft YaHei" w:hAnsi="Microsoft YaHei" w:eastAsia="Microsoft YaHei" w:cs="Microsoft YaHei"/>
          <w:sz w:val="13"/>
          <w:szCs w:val="13"/>
          <w:spacing w:val="-22"/>
          <w:position w:val="9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position w:val="9"/>
        </w:rPr>
        <w:t>*</w:t>
      </w:r>
    </w:p>
    <w:p>
      <w:pPr>
        <w:ind w:left="1232" w:right="347" w:hanging="24"/>
        <w:spacing w:before="183" w:line="185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>［</w:t>
      </w:r>
      <w:r>
        <w:rPr>
          <w:rFonts w:ascii="SimHei" w:hAnsi="SimHei" w:eastAsia="SimHei" w:cs="SimHei"/>
          <w:sz w:val="17"/>
          <w:szCs w:val="17"/>
          <w:spacing w:val="11"/>
        </w:rPr>
        <w:t>摘要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25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11"/>
        </w:rPr>
        <w:t>目的</w:t>
      </w:r>
      <w:r>
        <w:rPr>
          <w:rFonts w:ascii="SimHei" w:hAnsi="SimHei" w:eastAsia="SimHei" w:cs="SimHei"/>
          <w:sz w:val="17"/>
          <w:szCs w:val="17"/>
          <w:spacing w:val="11"/>
        </w:rPr>
        <w:t xml:space="preserve">  </w:t>
      </w:r>
      <w:r>
        <w:rPr>
          <w:rFonts w:ascii="NSimSun" w:hAnsi="NSimSun" w:eastAsia="NSimSun" w:cs="NSimSun"/>
          <w:sz w:val="17"/>
          <w:szCs w:val="17"/>
          <w:spacing w:val="11"/>
        </w:rPr>
        <w:t>分析急性胰腺炎合并糖尿病酮症酸中毒患</w:t>
      </w:r>
      <w:r>
        <w:rPr>
          <w:rFonts w:ascii="NSimSun" w:hAnsi="NSimSun" w:eastAsia="NSimSun" w:cs="NSimSun"/>
          <w:sz w:val="17"/>
          <w:szCs w:val="17"/>
          <w:spacing w:val="10"/>
        </w:rPr>
        <w:t>者临床治疗情况</w:t>
      </w:r>
      <w:r>
        <w:rPr>
          <w:rFonts w:ascii="KaiTi" w:hAnsi="KaiTi" w:eastAsia="KaiTi" w:cs="KaiTi"/>
          <w:sz w:val="17"/>
          <w:szCs w:val="17"/>
          <w:spacing w:val="10"/>
        </w:rPr>
        <w:t>，</w:t>
      </w:r>
      <w:r>
        <w:rPr>
          <w:rFonts w:ascii="NSimSun" w:hAnsi="NSimSun" w:eastAsia="NSimSun" w:cs="NSimSun"/>
          <w:sz w:val="17"/>
          <w:szCs w:val="17"/>
          <w:spacing w:val="10"/>
        </w:rPr>
        <w:t>为指导临床合理治疗提供参考依</w:t>
      </w:r>
      <w:r>
        <w:rPr>
          <w:rFonts w:ascii="NSimSun" w:hAnsi="NSimSun" w:eastAsia="NSimSun" w:cs="NSimSun"/>
          <w:sz w:val="17"/>
          <w:szCs w:val="17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2"/>
        </w:rPr>
        <w:t>据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>。</w:t>
      </w:r>
      <w:r>
        <w:rPr>
          <w:rFonts w:ascii="SimHei" w:hAnsi="SimHei" w:eastAsia="SimHei" w:cs="SimHei"/>
          <w:sz w:val="17"/>
          <w:szCs w:val="17"/>
          <w:spacing w:val="2"/>
        </w:rPr>
        <w:t>方法</w:t>
      </w:r>
      <w:r>
        <w:rPr>
          <w:rFonts w:ascii="SimHei" w:hAnsi="SimHei" w:eastAsia="SimHei" w:cs="SimHei"/>
          <w:sz w:val="17"/>
          <w:szCs w:val="17"/>
          <w:spacing w:val="2"/>
        </w:rPr>
        <w:t xml:space="preserve">  </w:t>
      </w:r>
      <w:r>
        <w:rPr>
          <w:rFonts w:ascii="NSimSun" w:hAnsi="NSimSun" w:eastAsia="NSimSun" w:cs="NSimSun"/>
          <w:sz w:val="17"/>
          <w:szCs w:val="17"/>
          <w:spacing w:val="2"/>
        </w:rPr>
        <w:t>选取</w:t>
      </w:r>
      <w:r>
        <w:rPr>
          <w:rFonts w:ascii="NSimSun" w:hAnsi="NSimSun" w:eastAsia="NSimSun" w:cs="NSimSun"/>
          <w:sz w:val="17"/>
          <w:szCs w:val="17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>2014 </w:t>
      </w:r>
      <w:r>
        <w:rPr>
          <w:rFonts w:ascii="NSimSun" w:hAnsi="NSimSun" w:eastAsia="NSimSun" w:cs="NSimSun"/>
          <w:sz w:val="17"/>
          <w:szCs w:val="17"/>
          <w:spacing w:val="2"/>
        </w:rPr>
        <w:t>年</w:t>
      </w:r>
      <w:r>
        <w:rPr>
          <w:rFonts w:ascii="NSimSun" w:hAnsi="NSimSun" w:eastAsia="NSimSun" w:cs="NSimSun"/>
          <w:sz w:val="17"/>
          <w:szCs w:val="17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>11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2"/>
        </w:rPr>
        <w:t>月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>～2020 </w:t>
      </w:r>
      <w:r>
        <w:rPr>
          <w:rFonts w:ascii="NSimSun" w:hAnsi="NSimSun" w:eastAsia="NSimSun" w:cs="NSimSun"/>
          <w:sz w:val="17"/>
          <w:szCs w:val="17"/>
          <w:spacing w:val="2"/>
        </w:rPr>
        <w:t>年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>4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2"/>
        </w:rPr>
        <w:t>月</w:t>
      </w:r>
      <w:r>
        <w:rPr>
          <w:rFonts w:ascii="NSimSun" w:hAnsi="NSimSun" w:eastAsia="NSimSun" w:cs="NSimSun"/>
          <w:sz w:val="17"/>
          <w:szCs w:val="17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>30 </w:t>
      </w:r>
      <w:r>
        <w:rPr>
          <w:rFonts w:ascii="NSimSun" w:hAnsi="NSimSun" w:eastAsia="NSimSun" w:cs="NSimSun"/>
          <w:sz w:val="17"/>
          <w:szCs w:val="17"/>
          <w:spacing w:val="2"/>
        </w:rPr>
        <w:t>例急性胰腺炎合并糖尿病酮症酸中毒患者进行研究</w:t>
      </w:r>
      <w:r>
        <w:rPr>
          <w:rFonts w:ascii="KaiTi" w:hAnsi="KaiTi" w:eastAsia="KaiTi" w:cs="KaiTi"/>
          <w:sz w:val="17"/>
          <w:szCs w:val="17"/>
          <w:spacing w:val="2"/>
        </w:rPr>
        <w:t>，</w:t>
      </w:r>
      <w:r>
        <w:rPr>
          <w:rFonts w:ascii="NSimSun" w:hAnsi="NSimSun" w:eastAsia="NSimSun" w:cs="NSimSun"/>
          <w:sz w:val="17"/>
          <w:szCs w:val="17"/>
          <w:spacing w:val="2"/>
        </w:rPr>
        <w:t>并根据</w:t>
      </w:r>
      <w:r>
        <w:rPr>
          <w:rFonts w:ascii="NSimSun" w:hAnsi="NSimSun" w:eastAsia="NSimSun" w:cs="NSimSun"/>
          <w:sz w:val="17"/>
          <w:szCs w:val="17"/>
          <w:spacing w:val="1"/>
        </w:rPr>
        <w:t>患者</w:t>
      </w:r>
      <w:r>
        <w:rPr>
          <w:rFonts w:ascii="NSimSun" w:hAnsi="NSimSun" w:eastAsia="NSimSun" w:cs="NSimSun"/>
          <w:sz w:val="17"/>
          <w:szCs w:val="17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9"/>
        </w:rPr>
        <w:t>临床实际情况进行综合治疗</w:t>
      </w:r>
      <w:r>
        <w:rPr>
          <w:rFonts w:ascii="KaiTi" w:hAnsi="KaiTi" w:eastAsia="KaiTi" w:cs="KaiTi"/>
          <w:sz w:val="17"/>
          <w:szCs w:val="17"/>
          <w:spacing w:val="9"/>
        </w:rPr>
        <w:t>，</w:t>
      </w:r>
      <w:r>
        <w:rPr>
          <w:rFonts w:ascii="NSimSun" w:hAnsi="NSimSun" w:eastAsia="NSimSun" w:cs="NSimSun"/>
          <w:sz w:val="17"/>
          <w:szCs w:val="17"/>
          <w:spacing w:val="9"/>
        </w:rPr>
        <w:t>记录患者预后和各项生化指标情况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>。</w:t>
      </w:r>
      <w:r>
        <w:rPr>
          <w:rFonts w:ascii="SimHei" w:hAnsi="SimHei" w:eastAsia="SimHei" w:cs="SimHei"/>
          <w:sz w:val="17"/>
          <w:szCs w:val="17"/>
          <w:spacing w:val="9"/>
        </w:rPr>
        <w:t>结果</w:t>
      </w:r>
      <w:r>
        <w:rPr>
          <w:rFonts w:ascii="SimHei" w:hAnsi="SimHei" w:eastAsia="SimHei" w:cs="SimHei"/>
          <w:sz w:val="17"/>
          <w:szCs w:val="17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>30 </w:t>
      </w:r>
      <w:r>
        <w:rPr>
          <w:rFonts w:ascii="NSimSun" w:hAnsi="NSimSun" w:eastAsia="NSimSun" w:cs="NSimSun"/>
          <w:sz w:val="17"/>
          <w:szCs w:val="17"/>
          <w:spacing w:val="9"/>
        </w:rPr>
        <w:t>例</w:t>
      </w:r>
      <w:r>
        <w:rPr>
          <w:rFonts w:ascii="NSimSun" w:hAnsi="NSimSun" w:eastAsia="NSimSun" w:cs="NSimSun"/>
          <w:sz w:val="17"/>
          <w:szCs w:val="17"/>
          <w:spacing w:val="8"/>
        </w:rPr>
        <w:t>患者均全部治愈</w:t>
      </w:r>
      <w:r>
        <w:rPr>
          <w:rFonts w:ascii="KaiTi" w:hAnsi="KaiTi" w:eastAsia="KaiTi" w:cs="KaiTi"/>
          <w:sz w:val="17"/>
          <w:szCs w:val="17"/>
          <w:spacing w:val="8"/>
        </w:rPr>
        <w:t>，</w:t>
      </w:r>
      <w:r>
        <w:rPr>
          <w:rFonts w:ascii="NSimSun" w:hAnsi="NSimSun" w:eastAsia="NSimSun" w:cs="NSimSun"/>
          <w:sz w:val="17"/>
          <w:szCs w:val="17"/>
          <w:spacing w:val="8"/>
        </w:rPr>
        <w:t>无死亡病例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>。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-5"/>
        </w:rPr>
        <w:t>治疗后尿淀粉酶</w:t>
      </w:r>
      <w:r>
        <w:rPr>
          <w:rFonts w:ascii="Microsoft YaHei" w:hAnsi="Microsoft YaHei" w:eastAsia="Microsoft YaHei" w:cs="Microsoft YaHei"/>
          <w:sz w:val="17"/>
          <w:szCs w:val="17"/>
          <w:spacing w:val="-5"/>
        </w:rPr>
        <w:t>、</w:t>
      </w:r>
      <w:r>
        <w:rPr>
          <w:rFonts w:ascii="NSimSun" w:hAnsi="NSimSun" w:eastAsia="NSimSun" w:cs="NSimSun"/>
          <w:sz w:val="17"/>
          <w:szCs w:val="17"/>
          <w:spacing w:val="-5"/>
        </w:rPr>
        <w:t>血淀粉酶</w:t>
      </w:r>
      <w:r>
        <w:rPr>
          <w:rFonts w:ascii="Microsoft YaHei" w:hAnsi="Microsoft YaHei" w:eastAsia="Microsoft YaHei" w:cs="Microsoft YaHei"/>
          <w:sz w:val="17"/>
          <w:szCs w:val="17"/>
          <w:spacing w:val="-5"/>
        </w:rPr>
        <w:t>、PH </w:t>
      </w:r>
      <w:r>
        <w:rPr>
          <w:rFonts w:ascii="NSimSun" w:hAnsi="NSimSun" w:eastAsia="NSimSun" w:cs="NSimSun"/>
          <w:sz w:val="17"/>
          <w:szCs w:val="17"/>
          <w:spacing w:val="-5"/>
        </w:rPr>
        <w:t>值</w:t>
      </w:r>
      <w:r>
        <w:rPr>
          <w:rFonts w:ascii="Microsoft YaHei" w:hAnsi="Microsoft YaHei" w:eastAsia="Microsoft YaHei" w:cs="Microsoft YaHei"/>
          <w:sz w:val="17"/>
          <w:szCs w:val="17"/>
          <w:spacing w:val="-5"/>
        </w:rPr>
        <w:t>、</w:t>
      </w:r>
      <w:r>
        <w:rPr>
          <w:rFonts w:ascii="NSimSun" w:hAnsi="NSimSun" w:eastAsia="NSimSun" w:cs="NSimSun"/>
          <w:sz w:val="17"/>
          <w:szCs w:val="17"/>
          <w:spacing w:val="-5"/>
        </w:rPr>
        <w:t>甘油三酯</w:t>
      </w:r>
      <w:r>
        <w:rPr>
          <w:rFonts w:ascii="KaiTi" w:hAnsi="KaiTi" w:eastAsia="KaiTi" w:cs="KaiTi"/>
          <w:sz w:val="17"/>
          <w:szCs w:val="17"/>
          <w:spacing w:val="-5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5"/>
        </w:rPr>
        <w:t>TG</w:t>
      </w:r>
      <w:r>
        <w:rPr>
          <w:rFonts w:ascii="KaiTi" w:hAnsi="KaiTi" w:eastAsia="KaiTi" w:cs="KaiTi"/>
          <w:sz w:val="17"/>
          <w:szCs w:val="17"/>
          <w:spacing w:val="-5"/>
        </w:rPr>
        <w:t>)</w:t>
      </w:r>
      <w:r>
        <w:rPr>
          <w:rFonts w:ascii="KaiTi" w:hAnsi="KaiTi" w:eastAsia="KaiTi" w:cs="KaiTi"/>
          <w:sz w:val="17"/>
          <w:szCs w:val="17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5"/>
        </w:rPr>
        <w:t>、</w:t>
      </w:r>
      <w:r>
        <w:rPr>
          <w:rFonts w:ascii="NSimSun" w:hAnsi="NSimSun" w:eastAsia="NSimSun" w:cs="NSimSun"/>
          <w:sz w:val="17"/>
          <w:szCs w:val="17"/>
          <w:spacing w:val="-5"/>
        </w:rPr>
        <w:t>血糖水平</w:t>
      </w:r>
      <w:r>
        <w:rPr>
          <w:rFonts w:ascii="Microsoft YaHei" w:hAnsi="Microsoft YaHei" w:eastAsia="Microsoft YaHei" w:cs="Microsoft YaHei"/>
          <w:sz w:val="17"/>
          <w:szCs w:val="17"/>
          <w:spacing w:val="-5"/>
        </w:rPr>
        <w:t>、</w:t>
      </w:r>
      <w:r>
        <w:rPr>
          <w:rFonts w:ascii="NSimSun" w:hAnsi="NSimSun" w:eastAsia="NSimSun" w:cs="NSimSun"/>
          <w:sz w:val="17"/>
          <w:szCs w:val="17"/>
          <w:spacing w:val="-5"/>
        </w:rPr>
        <w:t>糖化血红蛋白</w:t>
      </w:r>
      <w:r>
        <w:rPr>
          <w:rFonts w:ascii="NSimSun" w:hAnsi="NSimSun" w:eastAsia="NSimSun" w:cs="NSimSun"/>
          <w:sz w:val="17"/>
          <w:szCs w:val="17"/>
          <w:spacing w:val="-34"/>
        </w:rPr>
        <w:t xml:space="preserve"> </w:t>
      </w:r>
      <w:r>
        <w:rPr>
          <w:rFonts w:ascii="KaiTi" w:hAnsi="KaiTi" w:eastAsia="KaiTi" w:cs="KaiTi"/>
          <w:sz w:val="17"/>
          <w:szCs w:val="17"/>
          <w:spacing w:val="-5"/>
        </w:rPr>
        <w:t>(</w:t>
      </w:r>
      <w:r>
        <w:rPr>
          <w:rFonts w:ascii="KaiTi" w:hAnsi="KaiTi" w:eastAsia="KaiTi" w:cs="KaiTi"/>
          <w:sz w:val="17"/>
          <w:szCs w:val="17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5"/>
        </w:rPr>
        <w:t>HbA1c</w:t>
      </w:r>
      <w:r>
        <w:rPr>
          <w:rFonts w:ascii="KaiTi" w:hAnsi="KaiTi" w:eastAsia="KaiTi" w:cs="KaiTi"/>
          <w:sz w:val="17"/>
          <w:szCs w:val="17"/>
          <w:spacing w:val="-5"/>
        </w:rPr>
        <w:t>)</w:t>
      </w:r>
      <w:r>
        <w:rPr>
          <w:rFonts w:ascii="KaiTi" w:hAnsi="KaiTi" w:eastAsia="KaiTi" w:cs="KaiTi"/>
          <w:sz w:val="17"/>
          <w:szCs w:val="17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5"/>
        </w:rPr>
        <w:t>、</w:t>
      </w:r>
      <w:r>
        <w:rPr>
          <w:rFonts w:ascii="NSimSun" w:hAnsi="NSimSun" w:eastAsia="NSimSun" w:cs="NSimSun"/>
          <w:sz w:val="17"/>
          <w:szCs w:val="17"/>
          <w:spacing w:val="-5"/>
        </w:rPr>
        <w:t>胆固醇</w:t>
      </w:r>
      <w:r>
        <w:rPr>
          <w:rFonts w:ascii="NSimSun" w:hAnsi="NSimSun" w:eastAsia="NSimSun" w:cs="NSimSun"/>
          <w:sz w:val="17"/>
          <w:szCs w:val="17"/>
          <w:spacing w:val="-35"/>
        </w:rPr>
        <w:t xml:space="preserve"> </w:t>
      </w:r>
      <w:r>
        <w:rPr>
          <w:rFonts w:ascii="KaiTi" w:hAnsi="KaiTi" w:eastAsia="KaiTi" w:cs="KaiTi"/>
          <w:sz w:val="17"/>
          <w:szCs w:val="17"/>
          <w:spacing w:val="-5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5"/>
        </w:rPr>
        <w:t>TC</w:t>
      </w:r>
      <w:r>
        <w:rPr>
          <w:rFonts w:ascii="KaiTi" w:hAnsi="KaiTi" w:eastAsia="KaiTi" w:cs="KaiTi"/>
          <w:sz w:val="17"/>
          <w:szCs w:val="17"/>
          <w:spacing w:val="-5"/>
        </w:rPr>
        <w:t>)</w:t>
      </w:r>
      <w:r>
        <w:rPr>
          <w:rFonts w:ascii="KaiTi" w:hAnsi="KaiTi" w:eastAsia="KaiTi" w:cs="KaiTi"/>
          <w:sz w:val="17"/>
          <w:szCs w:val="17"/>
          <w:spacing w:val="-5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-5"/>
        </w:rPr>
        <w:t>水平</w:t>
      </w:r>
      <w:r>
        <w:rPr>
          <w:rFonts w:ascii="NSimSun" w:hAnsi="NSimSun" w:eastAsia="NSimSun" w:cs="NSimSun"/>
          <w:sz w:val="17"/>
          <w:szCs w:val="17"/>
          <w:spacing w:val="-6"/>
        </w:rPr>
        <w:t>均明显</w:t>
      </w:r>
      <w:r>
        <w:rPr>
          <w:rFonts w:ascii="NSimSun" w:hAnsi="NSimSun" w:eastAsia="NSimSun" w:cs="NSimSun"/>
          <w:sz w:val="17"/>
          <w:szCs w:val="17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8"/>
        </w:rPr>
        <w:t>低于治疗前</w:t>
      </w:r>
      <w:r>
        <w:rPr>
          <w:rFonts w:ascii="KaiTi" w:hAnsi="KaiTi" w:eastAsia="KaiTi" w:cs="KaiTi"/>
          <w:sz w:val="17"/>
          <w:szCs w:val="17"/>
          <w:spacing w:val="8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>P＜0. 05</w:t>
      </w:r>
      <w:r>
        <w:rPr>
          <w:rFonts w:ascii="KaiTi" w:hAnsi="KaiTi" w:eastAsia="KaiTi" w:cs="KaiTi"/>
          <w:sz w:val="17"/>
          <w:szCs w:val="17"/>
          <w:spacing w:val="8"/>
        </w:rPr>
        <w:t>)</w:t>
      </w:r>
      <w:r>
        <w:rPr>
          <w:rFonts w:ascii="KaiTi" w:hAnsi="KaiTi" w:eastAsia="KaiTi" w:cs="KaiTi"/>
          <w:sz w:val="17"/>
          <w:szCs w:val="17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>。</w:t>
      </w:r>
      <w:r>
        <w:rPr>
          <w:rFonts w:ascii="SimHei" w:hAnsi="SimHei" w:eastAsia="SimHei" w:cs="SimHei"/>
          <w:sz w:val="17"/>
          <w:szCs w:val="17"/>
          <w:spacing w:val="8"/>
        </w:rPr>
        <w:t>结论</w:t>
      </w:r>
      <w:r>
        <w:rPr>
          <w:rFonts w:ascii="SimHei" w:hAnsi="SimHei" w:eastAsia="SimHei" w:cs="SimHei"/>
          <w:sz w:val="17"/>
          <w:szCs w:val="17"/>
          <w:spacing w:val="8"/>
        </w:rPr>
        <w:t xml:space="preserve">  </w:t>
      </w:r>
      <w:r>
        <w:rPr>
          <w:rFonts w:ascii="NSimSun" w:hAnsi="NSimSun" w:eastAsia="NSimSun" w:cs="NSimSun"/>
          <w:sz w:val="17"/>
          <w:szCs w:val="17"/>
          <w:spacing w:val="8"/>
        </w:rPr>
        <w:t>急性胰腺炎合并糖尿病酮症酸</w:t>
      </w:r>
      <w:r>
        <w:rPr>
          <w:rFonts w:ascii="NSimSun" w:hAnsi="NSimSun" w:eastAsia="NSimSun" w:cs="NSimSun"/>
          <w:sz w:val="17"/>
          <w:szCs w:val="17"/>
          <w:spacing w:val="7"/>
        </w:rPr>
        <w:t>中毒需积极纠正酸碱失衡等情况</w:t>
      </w:r>
      <w:r>
        <w:rPr>
          <w:rFonts w:ascii="KaiTi" w:hAnsi="KaiTi" w:eastAsia="KaiTi" w:cs="KaiTi"/>
          <w:sz w:val="17"/>
          <w:szCs w:val="17"/>
          <w:spacing w:val="7"/>
        </w:rPr>
        <w:t>，</w:t>
      </w:r>
      <w:r>
        <w:rPr>
          <w:rFonts w:ascii="NSimSun" w:hAnsi="NSimSun" w:eastAsia="NSimSun" w:cs="NSimSun"/>
          <w:sz w:val="17"/>
          <w:szCs w:val="17"/>
          <w:spacing w:val="7"/>
        </w:rPr>
        <w:t>并针对性进行</w:t>
      </w:r>
      <w:r>
        <w:rPr>
          <w:rFonts w:ascii="NSimSun" w:hAnsi="NSimSun" w:eastAsia="NSimSun" w:cs="NSimSun"/>
          <w:sz w:val="17"/>
          <w:szCs w:val="17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8"/>
        </w:rPr>
        <w:t>治疗可有助于改善患者预后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>。</w:t>
      </w:r>
    </w:p>
    <w:p>
      <w:pPr>
        <w:ind w:left="1208"/>
        <w:spacing w:before="1" w:line="185" w:lineRule="auto"/>
        <w:rPr>
          <w:rFonts w:ascii="NSimSun" w:hAnsi="NSimSun" w:eastAsia="NSimSun" w:cs="NSimSun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［</w:t>
      </w:r>
      <w:r>
        <w:rPr>
          <w:rFonts w:ascii="SimHei" w:hAnsi="SimHei" w:eastAsia="SimHei" w:cs="SimHei"/>
          <w:sz w:val="17"/>
          <w:szCs w:val="17"/>
          <w:spacing w:val="1"/>
        </w:rPr>
        <w:t>关键词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 </w:t>
      </w:r>
      <w:r>
        <w:rPr>
          <w:rFonts w:ascii="NSimSun" w:hAnsi="NSimSun" w:eastAsia="NSimSun" w:cs="NSimSun"/>
          <w:sz w:val="17"/>
          <w:szCs w:val="17"/>
          <w:spacing w:val="1"/>
        </w:rPr>
        <w:t>急性胰腺炎</w:t>
      </w:r>
      <w:r>
        <w:rPr>
          <w:rFonts w:ascii="KaiTi" w:hAnsi="KaiTi" w:eastAsia="KaiTi" w:cs="KaiTi"/>
          <w:sz w:val="17"/>
          <w:szCs w:val="17"/>
          <w:spacing w:val="1"/>
        </w:rPr>
        <w:t>;</w:t>
      </w:r>
      <w:r>
        <w:rPr>
          <w:rFonts w:ascii="KaiTi" w:hAnsi="KaiTi" w:eastAsia="KaiTi" w:cs="KaiTi"/>
          <w:sz w:val="17"/>
          <w:szCs w:val="17"/>
          <w:spacing w:val="-48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1"/>
        </w:rPr>
        <w:t>糖尿病</w:t>
      </w:r>
      <w:r>
        <w:rPr>
          <w:rFonts w:ascii="KaiTi" w:hAnsi="KaiTi" w:eastAsia="KaiTi" w:cs="KaiTi"/>
          <w:sz w:val="17"/>
          <w:szCs w:val="17"/>
          <w:spacing w:val="1"/>
        </w:rPr>
        <w:t>;</w:t>
      </w:r>
      <w:r>
        <w:rPr>
          <w:rFonts w:ascii="KaiTi" w:hAnsi="KaiTi" w:eastAsia="KaiTi" w:cs="KaiTi"/>
          <w:sz w:val="17"/>
          <w:szCs w:val="17"/>
          <w:spacing w:val="-37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1"/>
        </w:rPr>
        <w:t>酮症酸中毒</w:t>
      </w:r>
    </w:p>
    <w:p>
      <w:pPr>
        <w:ind w:left="1208"/>
        <w:spacing w:line="23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4"/>
        </w:rPr>
        <w:t>［</w:t>
      </w:r>
      <w:r>
        <w:rPr>
          <w:rFonts w:ascii="SimHei" w:hAnsi="SimHei" w:eastAsia="SimHei" w:cs="SimHei"/>
          <w:sz w:val="17"/>
          <w:szCs w:val="17"/>
          <w:spacing w:val="-4"/>
        </w:rPr>
        <w:t>中图分类号</w:t>
      </w:r>
      <w:r>
        <w:rPr>
          <w:rFonts w:ascii="Microsoft YaHei" w:hAnsi="Microsoft YaHei" w:eastAsia="Microsoft YaHei" w:cs="Microsoft YaHei"/>
          <w:sz w:val="17"/>
          <w:szCs w:val="17"/>
          <w:spacing w:val="-4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4"/>
        </w:rPr>
        <w:t>R657. 5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4"/>
        </w:rPr>
        <w:t>+ 1              ［</w:t>
      </w:r>
      <w:r>
        <w:rPr>
          <w:rFonts w:ascii="SimHei" w:hAnsi="SimHei" w:eastAsia="SimHei" w:cs="SimHei"/>
          <w:sz w:val="17"/>
          <w:szCs w:val="17"/>
          <w:spacing w:val="-4"/>
        </w:rPr>
        <w:t>文献标识码</w:t>
      </w:r>
      <w:r>
        <w:rPr>
          <w:rFonts w:ascii="Microsoft YaHei" w:hAnsi="Microsoft YaHei" w:eastAsia="Microsoft YaHei" w:cs="Microsoft YaHei"/>
          <w:sz w:val="17"/>
          <w:szCs w:val="17"/>
          <w:spacing w:val="-4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4"/>
        </w:rPr>
        <w:t>B              ［</w:t>
      </w:r>
      <w:r>
        <w:rPr>
          <w:rFonts w:ascii="SimHei" w:hAnsi="SimHei" w:eastAsia="SimHei" w:cs="SimHei"/>
          <w:sz w:val="17"/>
          <w:szCs w:val="17"/>
          <w:spacing w:val="-4"/>
        </w:rPr>
        <w:t>文章编号</w:t>
      </w:r>
      <w:r>
        <w:rPr>
          <w:rFonts w:ascii="Microsoft YaHei" w:hAnsi="Microsoft YaHei" w:eastAsia="Microsoft YaHei" w:cs="Microsoft YaHei"/>
          <w:sz w:val="17"/>
          <w:szCs w:val="17"/>
          <w:spacing w:val="-4"/>
        </w:rPr>
        <w:t>］  2095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4"/>
        </w:rPr>
        <w:t>－1434. 2020. 09. </w:t>
      </w:r>
      <w:r>
        <w:rPr>
          <w:rFonts w:ascii="Microsoft YaHei" w:hAnsi="Microsoft YaHei" w:eastAsia="Microsoft YaHei" w:cs="Microsoft YaHei"/>
          <w:sz w:val="17"/>
          <w:szCs w:val="17"/>
          <w:spacing w:val="-5"/>
        </w:rPr>
        <w:t>020</w:t>
      </w:r>
    </w:p>
    <w:p>
      <w:pPr>
        <w:spacing w:line="180" w:lineRule="exact"/>
        <w:rPr/>
      </w:pPr>
      <w:r/>
    </w:p>
    <w:p>
      <w:pPr>
        <w:spacing w:line="180" w:lineRule="exact"/>
        <w:sectPr>
          <w:type w:val="continuous"/>
          <w:pgSz w:w="11905" w:h="16836"/>
          <w:pgMar w:top="1340" w:right="1228" w:bottom="0" w:left="407" w:header="901" w:footer="0" w:gutter="0"/>
          <w:cols w:equalWidth="0" w:num="1">
            <w:col w:w="10268" w:space="0"/>
          </w:cols>
        </w:sectPr>
        <w:rPr/>
      </w:pPr>
    </w:p>
    <w:p>
      <w:pPr>
        <w:pStyle w:val="BodyText"/>
        <w:ind w:left="873" w:right="198" w:firstLine="359"/>
        <w:spacing w:before="39" w:line="189" w:lineRule="auto"/>
        <w:jc w:val="both"/>
        <w:rPr/>
      </w:pPr>
      <w:r>
        <w:rPr>
          <w:spacing w:val="-6"/>
        </w:rPr>
        <w:t>糖尿病酮酸中毒</w:t>
      </w:r>
      <w:r>
        <w:rPr>
          <w:spacing w:val="-19"/>
        </w:rPr>
        <w:t xml:space="preserve"> </w:t>
      </w:r>
      <w:r>
        <w:rPr>
          <w:spacing w:val="-6"/>
        </w:rPr>
        <w:t>(</w:t>
      </w:r>
      <w:r>
        <w:rPr>
          <w:spacing w:val="-44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diabetic</w:t>
      </w:r>
      <w:r>
        <w:rPr>
          <w:rFonts w:ascii="Microsoft YaHei" w:hAnsi="Microsoft YaHei" w:eastAsia="Microsoft YaHei" w:cs="Microsoft YaHei"/>
          <w:spacing w:val="32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ketoacidosis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-6"/>
        </w:rPr>
        <w:t>，</w:t>
      </w:r>
      <w:r>
        <w:rPr>
          <w:rFonts w:ascii="Microsoft YaHei" w:hAnsi="Microsoft YaHei" w:eastAsia="Microsoft YaHei" w:cs="Microsoft YaHei"/>
          <w:spacing w:val="-6"/>
        </w:rPr>
        <w:t>DKA</w:t>
      </w:r>
      <w:r>
        <w:rPr>
          <w:spacing w:val="-6"/>
        </w:rPr>
        <w:t>) 是一种</w:t>
      </w:r>
      <w:r>
        <w:rPr/>
        <w:t xml:space="preserve"> </w:t>
      </w:r>
      <w:r>
        <w:rPr>
          <w:spacing w:val="5"/>
        </w:rPr>
        <w:t>由胰岛素分泌不足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升糖激素过度升高，从而引发高</w:t>
      </w:r>
      <w:r>
        <w:rPr>
          <w:spacing w:val="4"/>
        </w:rPr>
        <w:t>血糖</w:t>
      </w:r>
      <w:r>
        <w:rPr>
          <w:rFonts w:ascii="Microsoft YaHei" w:hAnsi="Microsoft YaHei" w:eastAsia="Microsoft YaHei" w:cs="Microsoft YaHei"/>
          <w:spacing w:val="4"/>
        </w:rPr>
        <w:t>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9"/>
        </w:rPr>
        <w:t>代谢性酸中毒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脱水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中枢神经系统障碍等症状的临床综</w:t>
      </w:r>
      <w:r>
        <w:rPr>
          <w:spacing w:val="8"/>
        </w:rPr>
        <w:t xml:space="preserve"> </w:t>
      </w:r>
      <w:r>
        <w:rPr>
          <w:spacing w:val="-6"/>
        </w:rPr>
        <w:t>合征，属</w:t>
      </w:r>
      <w:r>
        <w:rPr>
          <w:spacing w:val="-5"/>
        </w:rPr>
        <w:t xml:space="preserve"> </w:t>
      </w:r>
      <w:r>
        <w:rPr>
          <w:spacing w:val="-6"/>
        </w:rPr>
        <w:t>于</w:t>
      </w:r>
      <w:r>
        <w:rPr>
          <w:spacing w:val="-25"/>
        </w:rPr>
        <w:t xml:space="preserve"> </w:t>
      </w:r>
      <w:r>
        <w:rPr>
          <w:spacing w:val="-6"/>
        </w:rPr>
        <w:t>糖</w:t>
      </w:r>
      <w:r>
        <w:rPr>
          <w:spacing w:val="-25"/>
        </w:rPr>
        <w:t xml:space="preserve"> </w:t>
      </w:r>
      <w:r>
        <w:rPr>
          <w:spacing w:val="-6"/>
        </w:rPr>
        <w:t>尿</w:t>
      </w:r>
      <w:r>
        <w:rPr>
          <w:spacing w:val="-25"/>
        </w:rPr>
        <w:t xml:space="preserve"> </w:t>
      </w:r>
      <w:r>
        <w:rPr>
          <w:spacing w:val="-6"/>
        </w:rPr>
        <w:t>病</w:t>
      </w:r>
      <w:r>
        <w:rPr>
          <w:spacing w:val="-18"/>
        </w:rPr>
        <w:t xml:space="preserve"> </w:t>
      </w:r>
      <w:r>
        <w:rPr>
          <w:spacing w:val="-6"/>
        </w:rPr>
        <w:t>急</w:t>
      </w:r>
      <w:r>
        <w:rPr>
          <w:spacing w:val="-22"/>
        </w:rPr>
        <w:t xml:space="preserve"> </w:t>
      </w:r>
      <w:r>
        <w:rPr>
          <w:spacing w:val="-6"/>
        </w:rPr>
        <w:t>性</w:t>
      </w:r>
      <w:r>
        <w:rPr>
          <w:spacing w:val="-20"/>
        </w:rPr>
        <w:t xml:space="preserve"> </w:t>
      </w:r>
      <w:r>
        <w:rPr>
          <w:spacing w:val="-6"/>
        </w:rPr>
        <w:t>并</w:t>
      </w:r>
      <w:r>
        <w:rPr>
          <w:spacing w:val="-21"/>
        </w:rPr>
        <w:t xml:space="preserve"> </w:t>
      </w:r>
      <w:r>
        <w:rPr>
          <w:spacing w:val="-6"/>
        </w:rPr>
        <w:t>发</w:t>
      </w:r>
      <w:r>
        <w:rPr>
          <w:spacing w:val="-24"/>
        </w:rPr>
        <w:t xml:space="preserve"> </w:t>
      </w:r>
      <w:r>
        <w:rPr>
          <w:spacing w:val="-6"/>
        </w:rPr>
        <w:t>症</w:t>
      </w:r>
      <w:r>
        <w:rPr>
          <w:sz w:val="10"/>
          <w:szCs w:val="10"/>
          <w:spacing w:val="-6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-6"/>
          <w:position w:val="8"/>
        </w:rPr>
        <w:t>1</w:t>
      </w:r>
      <w:r>
        <w:rPr>
          <w:sz w:val="10"/>
          <w:szCs w:val="10"/>
          <w:spacing w:val="-6"/>
          <w:position w:val="8"/>
        </w:rPr>
        <w:t>］</w:t>
      </w:r>
      <w:r>
        <w:rPr>
          <w:sz w:val="10"/>
          <w:szCs w:val="10"/>
          <w:spacing w:val="-18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。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spacing w:val="-6"/>
        </w:rPr>
        <w:t>而</w:t>
      </w:r>
      <w:r>
        <w:rPr>
          <w:spacing w:val="-18"/>
        </w:rPr>
        <w:t xml:space="preserve"> </w:t>
      </w:r>
      <w:r>
        <w:rPr>
          <w:spacing w:val="-6"/>
        </w:rPr>
        <w:t>急</w:t>
      </w:r>
      <w:r>
        <w:rPr>
          <w:spacing w:val="-22"/>
        </w:rPr>
        <w:t xml:space="preserve"> </w:t>
      </w:r>
      <w:r>
        <w:rPr>
          <w:spacing w:val="-6"/>
        </w:rPr>
        <w:t>性</w:t>
      </w:r>
      <w:r>
        <w:rPr>
          <w:spacing w:val="-25"/>
        </w:rPr>
        <w:t xml:space="preserve"> </w:t>
      </w:r>
      <w:r>
        <w:rPr>
          <w:spacing w:val="-6"/>
        </w:rPr>
        <w:t>胰</w:t>
      </w:r>
      <w:r>
        <w:rPr>
          <w:spacing w:val="-22"/>
        </w:rPr>
        <w:t xml:space="preserve"> </w:t>
      </w:r>
      <w:r>
        <w:rPr>
          <w:spacing w:val="-6"/>
        </w:rPr>
        <w:t>腺</w:t>
      </w:r>
      <w:r>
        <w:rPr>
          <w:spacing w:val="-21"/>
        </w:rPr>
        <w:t xml:space="preserve"> </w:t>
      </w:r>
      <w:r>
        <w:rPr>
          <w:spacing w:val="-6"/>
        </w:rPr>
        <w:t>炎</w:t>
      </w:r>
      <w:r>
        <w:rPr/>
        <w:t xml:space="preserve"> </w:t>
      </w:r>
      <w:r>
        <w:rPr>
          <w:spacing w:val="-4"/>
        </w:rPr>
        <w:t>(</w:t>
      </w:r>
      <w:r>
        <w:rPr>
          <w:rFonts w:ascii="Microsoft YaHei" w:hAnsi="Microsoft YaHei" w:eastAsia="Microsoft YaHei" w:cs="Microsoft YaHei"/>
          <w:spacing w:val="-4"/>
        </w:rPr>
        <w:t>acutepancreatitis</w:t>
      </w:r>
      <w:r>
        <w:rPr>
          <w:spacing w:val="-4"/>
        </w:rPr>
        <w:t>，</w:t>
      </w:r>
      <w:r>
        <w:rPr>
          <w:rFonts w:ascii="Microsoft YaHei" w:hAnsi="Microsoft YaHei" w:eastAsia="Microsoft YaHei" w:cs="Microsoft YaHei"/>
          <w:spacing w:val="-4"/>
        </w:rPr>
        <w:t>AP</w:t>
      </w:r>
      <w:r>
        <w:rPr>
          <w:spacing w:val="-4"/>
        </w:rPr>
        <w:t>)</w:t>
      </w:r>
      <w:r>
        <w:rPr>
          <w:spacing w:val="45"/>
        </w:rPr>
        <w:t xml:space="preserve"> </w:t>
      </w:r>
      <w:r>
        <w:rPr>
          <w:spacing w:val="-4"/>
        </w:rPr>
        <w:t>是一种由多种因素相互作用致使胰</w:t>
      </w:r>
      <w:r>
        <w:rPr/>
        <w:t xml:space="preserve"> </w:t>
      </w:r>
      <w:r>
        <w:rPr>
          <w:spacing w:val="9"/>
        </w:rPr>
        <w:t>腺内的胰酶被激活，进而造成胰腺组织自身出现消化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水</w:t>
      </w:r>
      <w:r>
        <w:rPr>
          <w:spacing w:val="10"/>
        </w:rPr>
        <w:t xml:space="preserve"> </w:t>
      </w:r>
      <w:r>
        <w:rPr>
          <w:spacing w:val="1"/>
        </w:rPr>
        <w:t>肿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坏死以及出血等表现的临床急腹症</w:t>
      </w:r>
      <w:r>
        <w:rPr>
          <w:sz w:val="10"/>
          <w:szCs w:val="10"/>
          <w:spacing w:val="1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1"/>
          <w:position w:val="8"/>
        </w:rPr>
        <w:t>2</w:t>
      </w:r>
      <w:r>
        <w:rPr>
          <w:sz w:val="10"/>
          <w:szCs w:val="10"/>
          <w:spacing w:val="1"/>
          <w:position w:val="8"/>
        </w:rPr>
        <w:t>］</w:t>
      </w:r>
      <w:r>
        <w:rPr>
          <w:sz w:val="10"/>
          <w:szCs w:val="10"/>
          <w:spacing w:val="-18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。</w:t>
      </w:r>
      <w:r>
        <w:rPr>
          <w:rFonts w:ascii="Microsoft YaHei" w:hAnsi="Microsoft YaHei" w:eastAsia="Microsoft YaHei" w:cs="Microsoft YaHei"/>
        </w:rPr>
        <w:t>DKA</w:t>
      </w:r>
      <w:r>
        <w:rPr>
          <w:rFonts w:ascii="Microsoft YaHei" w:hAnsi="Microsoft YaHei" w:eastAsia="Microsoft YaHei" w:cs="Microsoft YaHei"/>
          <w:spacing w:val="15"/>
          <w:w w:val="101"/>
        </w:rPr>
        <w:t xml:space="preserve"> </w:t>
      </w:r>
      <w:r>
        <w:rPr>
          <w:spacing w:val="1"/>
        </w:rPr>
        <w:t>与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</w:rPr>
        <w:t>AP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>
          <w:spacing w:val="1"/>
        </w:rPr>
        <w:t>都</w:t>
      </w:r>
      <w:r>
        <w:rPr/>
        <w:t xml:space="preserve"> </w:t>
      </w:r>
      <w:r>
        <w:rPr>
          <w:spacing w:val="5"/>
        </w:rPr>
        <w:t>是临床内科常见急症，由于两者症状相似，且常合并</w:t>
      </w:r>
      <w:r>
        <w:rPr>
          <w:spacing w:val="4"/>
        </w:rPr>
        <w:t>发生，</w:t>
      </w:r>
      <w:r>
        <w:rPr/>
        <w:t xml:space="preserve"> </w:t>
      </w:r>
      <w:r>
        <w:rPr>
          <w:spacing w:val="-3"/>
        </w:rPr>
        <w:t>导致漏诊</w:t>
      </w:r>
      <w:r>
        <w:rPr>
          <w:rFonts w:ascii="Microsoft YaHei" w:hAnsi="Microsoft YaHei" w:eastAsia="Microsoft YaHei" w:cs="Microsoft YaHei"/>
          <w:spacing w:val="-3"/>
        </w:rPr>
        <w:t>、</w:t>
      </w:r>
      <w:r>
        <w:rPr>
          <w:spacing w:val="-3"/>
        </w:rPr>
        <w:t>误诊率较高，增加患者病死率</w:t>
      </w:r>
      <w:r>
        <w:rPr>
          <w:sz w:val="10"/>
          <w:szCs w:val="10"/>
          <w:spacing w:val="-3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-3"/>
          <w:position w:val="8"/>
        </w:rPr>
        <w:t>3</w:t>
      </w:r>
      <w:r>
        <w:rPr>
          <w:sz w:val="10"/>
          <w:szCs w:val="10"/>
          <w:spacing w:val="-3"/>
          <w:position w:val="8"/>
        </w:rPr>
        <w:t>］</w:t>
      </w:r>
      <w:r>
        <w:rPr>
          <w:sz w:val="10"/>
          <w:szCs w:val="10"/>
          <w:spacing w:val="-12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。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spacing w:val="-3"/>
        </w:rPr>
        <w:t>因此，及时有</w:t>
      </w:r>
      <w:r>
        <w:rPr/>
        <w:t xml:space="preserve"> </w:t>
      </w:r>
      <w:r>
        <w:rPr>
          <w:spacing w:val="5"/>
        </w:rPr>
        <w:t>效诊断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治疗对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</w:rPr>
        <w:t>AP</w:t>
      </w:r>
      <w:r>
        <w:rPr>
          <w:rFonts w:ascii="Microsoft YaHei" w:hAnsi="Microsoft YaHei" w:eastAsia="Microsoft YaHei" w:cs="Microsoft YaHei"/>
          <w:spacing w:val="5"/>
        </w:rPr>
        <w:t xml:space="preserve"> </w:t>
      </w:r>
      <w:r>
        <w:rPr>
          <w:spacing w:val="5"/>
        </w:rPr>
        <w:t>合并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</w:rPr>
        <w:t>DKA</w:t>
      </w:r>
      <w:r>
        <w:rPr>
          <w:rFonts w:ascii="Microsoft YaHei" w:hAnsi="Microsoft YaHei" w:eastAsia="Microsoft YaHei" w:cs="Microsoft YaHei"/>
          <w:spacing w:val="5"/>
        </w:rPr>
        <w:t xml:space="preserve"> </w:t>
      </w:r>
      <w:r>
        <w:rPr>
          <w:spacing w:val="5"/>
        </w:rPr>
        <w:t>患者而言十分重要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spacing w:val="5"/>
        </w:rPr>
        <w:t>为提高</w:t>
      </w:r>
      <w:r>
        <w:rPr/>
        <w:t xml:space="preserve"> </w:t>
      </w:r>
      <w:r>
        <w:rPr>
          <w:spacing w:val="5"/>
        </w:rPr>
        <w:t>临床医生对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</w:rPr>
        <w:t>AP</w:t>
      </w:r>
      <w:r>
        <w:rPr>
          <w:rFonts w:ascii="Microsoft YaHei" w:hAnsi="Microsoft YaHei" w:eastAsia="Microsoft YaHei" w:cs="Microsoft YaHei"/>
          <w:spacing w:val="5"/>
        </w:rPr>
        <w:t xml:space="preserve"> </w:t>
      </w:r>
      <w:r>
        <w:rPr>
          <w:spacing w:val="5"/>
        </w:rPr>
        <w:t>合并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</w:rPr>
        <w:t>DKA</w:t>
      </w:r>
      <w:r>
        <w:rPr>
          <w:rFonts w:ascii="Microsoft YaHei" w:hAnsi="Microsoft YaHei" w:eastAsia="Microsoft YaHei" w:cs="Microsoft YaHei"/>
          <w:spacing w:val="5"/>
        </w:rPr>
        <w:t xml:space="preserve"> </w:t>
      </w:r>
      <w:r>
        <w:rPr>
          <w:spacing w:val="5"/>
        </w:rPr>
        <w:t>患者临床特征的认识，降低患者</w:t>
      </w:r>
      <w:r>
        <w:rPr/>
        <w:t xml:space="preserve"> </w:t>
      </w:r>
      <w:r>
        <w:rPr>
          <w:spacing w:val="-7"/>
        </w:rPr>
        <w:t>病死率，收集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2014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>
          <w:spacing w:val="-7"/>
        </w:rPr>
        <w:t>年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11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spacing w:val="-7"/>
        </w:rPr>
        <w:t>月</w:t>
      </w:r>
      <w:r>
        <w:rPr>
          <w:rFonts w:ascii="Microsoft YaHei" w:hAnsi="Microsoft YaHei" w:eastAsia="Microsoft YaHei" w:cs="Microsoft YaHei"/>
          <w:spacing w:val="-7"/>
        </w:rPr>
        <w:t>－2020</w:t>
      </w:r>
      <w:r>
        <w:rPr>
          <w:rFonts w:ascii="Microsoft YaHei" w:hAnsi="Microsoft YaHei" w:eastAsia="Microsoft YaHei" w:cs="Microsoft YaHei"/>
          <w:spacing w:val="16"/>
          <w:w w:val="101"/>
        </w:rPr>
        <w:t xml:space="preserve"> </w:t>
      </w:r>
      <w:r>
        <w:rPr>
          <w:spacing w:val="-7"/>
        </w:rPr>
        <w:t>年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4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spacing w:val="-7"/>
        </w:rPr>
        <w:t>月收治的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30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spacing w:val="-7"/>
        </w:rPr>
        <w:t>例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AP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spacing w:val="6"/>
        </w:rPr>
        <w:t>合并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</w:rPr>
        <w:t>DKA</w:t>
      </w:r>
      <w:r>
        <w:rPr>
          <w:rFonts w:ascii="Microsoft YaHei" w:hAnsi="Microsoft YaHei" w:eastAsia="Microsoft YaHei" w:cs="Microsoft YaHei"/>
          <w:spacing w:val="6"/>
        </w:rPr>
        <w:t xml:space="preserve"> </w:t>
      </w:r>
      <w:r>
        <w:rPr>
          <w:spacing w:val="6"/>
        </w:rPr>
        <w:t>患者诊治效果报告如下</w:t>
      </w:r>
      <w:r>
        <w:rPr>
          <w:spacing w:val="-46"/>
        </w:rPr>
        <w:t xml:space="preserve"> </w:t>
      </w:r>
      <w:r>
        <w:rPr>
          <w:spacing w:val="6"/>
        </w:rPr>
        <w:t>:</w:t>
      </w:r>
    </w:p>
    <w:p>
      <w:pPr>
        <w:ind w:left="876"/>
        <w:spacing w:line="185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</w:rPr>
        <w:t>1    </w:t>
      </w:r>
      <w:r>
        <w:rPr>
          <w:rFonts w:ascii="SimHei" w:hAnsi="SimHei" w:eastAsia="SimHei" w:cs="SimHei"/>
          <w:sz w:val="17"/>
          <w:szCs w:val="17"/>
        </w:rPr>
        <w:t>资料与方法</w:t>
      </w:r>
    </w:p>
    <w:p>
      <w:pPr>
        <w:pStyle w:val="BodyText"/>
        <w:ind w:left="873" w:right="260" w:firstLine="3"/>
        <w:spacing w:before="2" w:line="18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4"/>
        </w:rPr>
        <w:t>1.</w:t>
      </w:r>
      <w:r>
        <w:rPr>
          <w:rFonts w:ascii="Microsoft YaHei" w:hAnsi="Microsoft YaHei" w:eastAsia="Microsoft YaHei" w:cs="Microsoft YaHei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1    </w:t>
      </w:r>
      <w:r>
        <w:rPr>
          <w:spacing w:val="-4"/>
        </w:rPr>
        <w:t>一般资料  研究对象为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2014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>
          <w:spacing w:val="-4"/>
        </w:rPr>
        <w:t>年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11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spacing w:val="-4"/>
        </w:rPr>
        <w:t>月</w:t>
      </w:r>
      <w:r>
        <w:rPr>
          <w:rFonts w:ascii="Microsoft YaHei" w:hAnsi="Microsoft YaHei" w:eastAsia="Microsoft YaHei" w:cs="Microsoft YaHei"/>
          <w:spacing w:val="-4"/>
        </w:rPr>
        <w:t>－2020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spacing w:val="-4"/>
        </w:rPr>
        <w:t>年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4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spacing w:val="-4"/>
        </w:rPr>
        <w:t>月</w:t>
      </w:r>
      <w:r>
        <w:rPr/>
        <w:t xml:space="preserve"> </w:t>
      </w:r>
      <w:r>
        <w:rPr>
          <w:spacing w:val="4"/>
        </w:rPr>
        <w:t>收治的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30 </w:t>
      </w:r>
      <w:r>
        <w:rPr>
          <w:spacing w:val="4"/>
        </w:rPr>
        <w:t>例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</w:rPr>
        <w:t>AP</w:t>
      </w:r>
      <w:r>
        <w:rPr>
          <w:rFonts w:ascii="Microsoft YaHei" w:hAnsi="Microsoft YaHei" w:eastAsia="Microsoft YaHei" w:cs="Microsoft YaHei"/>
          <w:spacing w:val="4"/>
        </w:rPr>
        <w:t xml:space="preserve"> </w:t>
      </w:r>
      <w:r>
        <w:rPr>
          <w:spacing w:val="4"/>
        </w:rPr>
        <w:t>与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</w:rPr>
        <w:t>DKA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。</w:t>
      </w:r>
      <w:r>
        <w:rPr>
          <w:spacing w:val="4"/>
        </w:rPr>
        <w:t>诊断标准 患者及其家属对研究</w:t>
      </w:r>
      <w:r>
        <w:rPr/>
        <w:t xml:space="preserve"> </w:t>
      </w:r>
      <w:r>
        <w:rPr>
          <w:spacing w:val="9"/>
        </w:rPr>
        <w:t>均知情同意</w:t>
      </w:r>
      <w:r>
        <w:rPr>
          <w:rFonts w:ascii="Microsoft YaHei" w:hAnsi="Microsoft YaHei" w:eastAsia="Microsoft YaHei" w:cs="Microsoft YaHei"/>
          <w:spacing w:val="9"/>
        </w:rPr>
        <w:t>。</w:t>
      </w:r>
      <w:r>
        <w:rPr>
          <w:spacing w:val="9"/>
        </w:rPr>
        <w:t>排除因其他原因引起的急腹症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合并重要脏 </w:t>
      </w:r>
      <w:r>
        <w:rPr>
          <w:spacing w:val="9"/>
        </w:rPr>
        <w:t>器功能障碍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精神意识障碍者以及处于哺乳期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妊娠期妇 </w:t>
      </w:r>
      <w:r>
        <w:rPr>
          <w:spacing w:val="-9"/>
        </w:rPr>
        <w:t>女</w:t>
      </w:r>
      <w:r>
        <w:rPr>
          <w:rFonts w:ascii="Microsoft YaHei" w:hAnsi="Microsoft YaHei" w:eastAsia="Microsoft YaHei" w:cs="Microsoft YaHei"/>
          <w:spacing w:val="-9"/>
        </w:rPr>
        <w:t>、</w:t>
      </w:r>
      <w:r>
        <w:rPr>
          <w:spacing w:val="-9"/>
        </w:rPr>
        <w:t>对研究药物过敏者</w:t>
      </w:r>
      <w:r>
        <w:rPr>
          <w:rFonts w:ascii="Microsoft YaHei" w:hAnsi="Microsoft YaHei" w:eastAsia="Microsoft YaHei" w:cs="Microsoft YaHei"/>
          <w:spacing w:val="-9"/>
        </w:rPr>
        <w:t>。</w:t>
      </w:r>
      <w:r>
        <w:rPr>
          <w:spacing w:val="-9"/>
        </w:rPr>
        <w:t>男性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19</w:t>
      </w:r>
      <w:r>
        <w:rPr>
          <w:rFonts w:ascii="Microsoft YaHei" w:hAnsi="Microsoft YaHei" w:eastAsia="Microsoft YaHei" w:cs="Microsoft YaHei"/>
          <w:spacing w:val="14"/>
        </w:rPr>
        <w:t xml:space="preserve"> </w:t>
      </w:r>
      <w:r>
        <w:rPr>
          <w:spacing w:val="-9"/>
        </w:rPr>
        <w:t>例，女性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11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>
          <w:spacing w:val="-9"/>
        </w:rPr>
        <w:t>例</w:t>
      </w:r>
      <w:r>
        <w:rPr>
          <w:spacing w:val="-46"/>
        </w:rPr>
        <w:t xml:space="preserve"> </w:t>
      </w:r>
      <w:r>
        <w:rPr>
          <w:spacing w:val="-9"/>
        </w:rPr>
        <w:t>;</w:t>
      </w:r>
      <w:r>
        <w:rPr>
          <w:spacing w:val="-33"/>
        </w:rPr>
        <w:t xml:space="preserve"> </w:t>
      </w:r>
      <w:r>
        <w:rPr>
          <w:spacing w:val="-9"/>
        </w:rPr>
        <w:t>年龄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15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~</w:t>
      </w:r>
    </w:p>
    <w:p>
      <w:pPr>
        <w:pStyle w:val="BodyText"/>
        <w:ind w:left="863" w:right="260"/>
        <w:spacing w:before="1" w:line="186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10"/>
        </w:rPr>
        <w:t>62</w:t>
      </w:r>
      <w:r>
        <w:rPr>
          <w:rFonts w:ascii="Microsoft YaHei" w:hAnsi="Microsoft YaHei" w:eastAsia="Microsoft YaHei" w:cs="Microsoft YaHei"/>
          <w:spacing w:val="16"/>
          <w:w w:val="101"/>
        </w:rPr>
        <w:t xml:space="preserve"> </w:t>
      </w:r>
      <w:r>
        <w:rPr>
          <w:spacing w:val="-10"/>
        </w:rPr>
        <w:t>岁，平均(</w:t>
      </w:r>
      <w:r>
        <w:rPr>
          <w:rFonts w:ascii="Microsoft YaHei" w:hAnsi="Microsoft YaHei" w:eastAsia="Microsoft YaHei" w:cs="Microsoft YaHei"/>
          <w:spacing w:val="-10"/>
        </w:rPr>
        <w:t>43. 22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± 5.</w:t>
      </w:r>
      <w:r>
        <w:rPr>
          <w:rFonts w:ascii="Microsoft YaHei" w:hAnsi="Microsoft YaHei" w:eastAsia="Microsoft YaHei" w:cs="Microsoft YaHei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17</w:t>
      </w:r>
      <w:r>
        <w:rPr>
          <w:spacing w:val="-10"/>
        </w:rPr>
        <w:t>) 岁</w:t>
      </w:r>
      <w:r>
        <w:rPr>
          <w:spacing w:val="-46"/>
        </w:rPr>
        <w:t xml:space="preserve"> </w:t>
      </w:r>
      <w:r>
        <w:rPr>
          <w:spacing w:val="-10"/>
        </w:rPr>
        <w:t>;</w:t>
      </w:r>
      <w:r>
        <w:rPr>
          <w:spacing w:val="-32"/>
        </w:rPr>
        <w:t xml:space="preserve"> </w:t>
      </w:r>
      <w:r>
        <w:rPr>
          <w:spacing w:val="-10"/>
        </w:rPr>
        <w:t>糖尿病</w:t>
      </w:r>
      <w:r>
        <w:rPr>
          <w:spacing w:val="-11"/>
        </w:rPr>
        <w:t>病程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0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～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15</w:t>
      </w:r>
      <w:r>
        <w:rPr>
          <w:rFonts w:ascii="Microsoft YaHei" w:hAnsi="Microsoft YaHei" w:eastAsia="Microsoft YaHei" w:cs="Microsoft YaHei"/>
          <w:spacing w:val="21"/>
        </w:rPr>
        <w:t xml:space="preserve"> </w:t>
      </w:r>
      <w:r>
        <w:rPr>
          <w:spacing w:val="-11"/>
        </w:rPr>
        <w:t>年，平均</w:t>
      </w:r>
      <w:r>
        <w:rPr/>
        <w:t xml:space="preserve"> </w:t>
      </w:r>
      <w:r>
        <w:rPr>
          <w:spacing w:val="-13"/>
        </w:rPr>
        <w:t>(</w:t>
      </w:r>
      <w:r>
        <w:rPr>
          <w:rFonts w:ascii="Microsoft YaHei" w:hAnsi="Microsoft YaHei" w:eastAsia="Microsoft YaHei" w:cs="Microsoft YaHei"/>
          <w:spacing w:val="-13"/>
        </w:rPr>
        <w:t>8. 27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±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2.</w:t>
      </w:r>
      <w:r>
        <w:rPr>
          <w:rFonts w:ascii="Microsoft YaHei" w:hAnsi="Microsoft YaHei" w:eastAsia="Microsoft YaHei" w:cs="Microsoft YaHei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11</w:t>
      </w:r>
      <w:r>
        <w:rPr>
          <w:spacing w:val="-13"/>
        </w:rPr>
        <w:t>) 岁</w:t>
      </w:r>
      <w:r>
        <w:rPr>
          <w:spacing w:val="-46"/>
        </w:rPr>
        <w:t xml:space="preserve"> </w:t>
      </w:r>
      <w:r>
        <w:rPr>
          <w:spacing w:val="-13"/>
        </w:rPr>
        <w:t>;</w:t>
      </w:r>
      <w:r>
        <w:rPr>
          <w:spacing w:val="-29"/>
        </w:rPr>
        <w:t xml:space="preserve"> </w:t>
      </w:r>
      <w:r>
        <w:rPr>
          <w:spacing w:val="-13"/>
        </w:rPr>
        <w:t>血糖 </w:t>
      </w:r>
      <w:r>
        <w:rPr>
          <w:rFonts w:ascii="Microsoft YaHei" w:hAnsi="Microsoft YaHei" w:eastAsia="Microsoft YaHei" w:cs="Microsoft YaHei"/>
          <w:spacing w:val="-13"/>
        </w:rPr>
        <w:t>17. 2 ～32. 3mmol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/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L</w:t>
      </w:r>
      <w:r>
        <w:rPr>
          <w:spacing w:val="-13"/>
        </w:rPr>
        <w:t>，平均</w:t>
      </w:r>
      <w:r>
        <w:rPr>
          <w:spacing w:val="-31"/>
        </w:rPr>
        <w:t xml:space="preserve"> </w:t>
      </w:r>
      <w:r>
        <w:rPr>
          <w:spacing w:val="-13"/>
        </w:rPr>
        <w:t>(</w:t>
      </w:r>
      <w:r>
        <w:rPr>
          <w:rFonts w:ascii="Microsoft YaHei" w:hAnsi="Microsoft YaHei" w:eastAsia="Microsoft YaHei" w:cs="Microsoft YaHei"/>
          <w:spacing w:val="-13"/>
        </w:rPr>
        <w:t>27. 52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±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7"/>
        </w:rPr>
        <w:t>6.</w:t>
      </w:r>
      <w:r>
        <w:rPr>
          <w:rFonts w:ascii="Microsoft YaHei" w:hAnsi="Microsoft YaHei" w:eastAsia="Microsoft YaHei" w:cs="Microsoft YaHei"/>
          <w:spacing w:val="29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19</w:t>
      </w:r>
      <w:r>
        <w:rPr>
          <w:spacing w:val="-7"/>
        </w:rPr>
        <w:t>)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mmol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/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L</w:t>
      </w:r>
      <w:r>
        <w:rPr>
          <w:spacing w:val="-7"/>
        </w:rPr>
        <w:t>;入院时有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2</w:t>
      </w:r>
      <w:r>
        <w:rPr>
          <w:rFonts w:ascii="Microsoft YaHei" w:hAnsi="Microsoft YaHei" w:eastAsia="Microsoft YaHei" w:cs="Microsoft YaHei"/>
          <w:spacing w:val="15"/>
          <w:w w:val="101"/>
        </w:rPr>
        <w:t xml:space="preserve"> </w:t>
      </w:r>
      <w:r>
        <w:rPr>
          <w:spacing w:val="-7"/>
        </w:rPr>
        <w:t>型糖尿病史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9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>
          <w:spacing w:val="-7"/>
        </w:rPr>
        <w:t>例，有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1</w:t>
      </w:r>
      <w:r>
        <w:rPr>
          <w:rFonts w:ascii="Microsoft YaHei" w:hAnsi="Microsoft YaHei" w:eastAsia="Microsoft YaHei" w:cs="Microsoft YaHei"/>
          <w:spacing w:val="21"/>
          <w:w w:val="101"/>
        </w:rPr>
        <w:t xml:space="preserve"> </w:t>
      </w:r>
      <w:r>
        <w:rPr>
          <w:spacing w:val="-7"/>
        </w:rPr>
        <w:t>型糖尿病</w:t>
      </w:r>
      <w:r>
        <w:rPr/>
        <w:t xml:space="preserve"> </w:t>
      </w:r>
      <w:r>
        <w:rPr>
          <w:spacing w:val="-2"/>
        </w:rPr>
        <w:t>史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8 </w:t>
      </w:r>
      <w:r>
        <w:rPr>
          <w:spacing w:val="-2"/>
        </w:rPr>
        <w:t>例</w:t>
      </w:r>
      <w:r>
        <w:rPr>
          <w:spacing w:val="-46"/>
        </w:rPr>
        <w:t xml:space="preserve"> </w:t>
      </w:r>
      <w:r>
        <w:rPr>
          <w:spacing w:val="-2"/>
        </w:rPr>
        <w:t>;</w:t>
      </w:r>
      <w:r>
        <w:rPr>
          <w:spacing w:val="-39"/>
        </w:rPr>
        <w:t xml:space="preserve"> </w:t>
      </w:r>
      <w:r>
        <w:rPr>
          <w:spacing w:val="-2"/>
        </w:rPr>
        <w:t>合并高血压病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5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>
          <w:spacing w:val="-2"/>
        </w:rPr>
        <w:t>例，合并高脂血症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3</w:t>
      </w:r>
      <w:r>
        <w:rPr>
          <w:rFonts w:ascii="Microsoft YaHei" w:hAnsi="Microsoft YaHei" w:eastAsia="Microsoft YaHei" w:cs="Microsoft YaHei"/>
          <w:spacing w:val="15"/>
          <w:w w:val="101"/>
        </w:rPr>
        <w:t xml:space="preserve"> </w:t>
      </w:r>
      <w:r>
        <w:rPr>
          <w:spacing w:val="-2"/>
        </w:rPr>
        <w:t>例，合并胆囊</w:t>
      </w:r>
      <w:r>
        <w:rPr/>
        <w:t xml:space="preserve"> </w:t>
      </w:r>
      <w:r>
        <w:rPr>
          <w:spacing w:val="-1"/>
        </w:rPr>
        <w:t>炎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3 </w:t>
      </w:r>
      <w:r>
        <w:rPr>
          <w:spacing w:val="-1"/>
        </w:rPr>
        <w:t>例，合并脂肪肝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1 </w:t>
      </w:r>
      <w:r>
        <w:rPr>
          <w:spacing w:val="-1"/>
        </w:rPr>
        <w:t>例，合并慢性胰</w:t>
      </w:r>
      <w:r>
        <w:rPr>
          <w:spacing w:val="-2"/>
        </w:rPr>
        <w:t>腺炎急性发作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1 </w:t>
      </w:r>
      <w:r>
        <w:rPr>
          <w:spacing w:val="-2"/>
        </w:rPr>
        <w:t>例</w:t>
      </w:r>
      <w:r>
        <w:rPr>
          <w:rFonts w:ascii="Microsoft YaHei" w:hAnsi="Microsoft YaHei" w:eastAsia="Microsoft YaHei" w:cs="Microsoft YaHei"/>
          <w:spacing w:val="-2"/>
        </w:rPr>
        <w:t>。</w:t>
      </w:r>
    </w:p>
    <w:p>
      <w:pPr>
        <w:pStyle w:val="BodyText"/>
        <w:ind w:left="874" w:right="256" w:firstLine="2"/>
        <w:spacing w:before="4" w:line="190" w:lineRule="auto"/>
        <w:rPr/>
      </w:pPr>
      <w:r>
        <w:rPr>
          <w:rFonts w:ascii="Microsoft YaHei" w:hAnsi="Microsoft YaHei" w:eastAsia="Microsoft YaHei" w:cs="Microsoft YaHei"/>
          <w:spacing w:val="-3"/>
        </w:rPr>
        <w:t>1. 2    </w:t>
      </w:r>
      <w:r>
        <w:rPr>
          <w:spacing w:val="-3"/>
        </w:rPr>
        <w:t>方法  患者入院后，应及时禁食</w:t>
      </w:r>
      <w:r>
        <w:rPr>
          <w:rFonts w:ascii="Microsoft YaHei" w:hAnsi="Microsoft YaHei" w:eastAsia="Microsoft YaHei" w:cs="Microsoft YaHei"/>
          <w:spacing w:val="-3"/>
        </w:rPr>
        <w:t>、</w:t>
      </w:r>
      <w:r>
        <w:rPr>
          <w:spacing w:val="-3"/>
        </w:rPr>
        <w:t>行胃肠减压，并快速</w:t>
      </w:r>
      <w:r>
        <w:rPr>
          <w:spacing w:val="12"/>
        </w:rPr>
        <w:t xml:space="preserve"> </w:t>
      </w:r>
      <w:r>
        <w:rPr>
          <w:spacing w:val="8"/>
        </w:rPr>
        <w:t>建立两条静脉通道，以静脉滴注小剂量胰岛素和补液</w:t>
      </w:r>
      <w:r>
        <w:rPr>
          <w:spacing w:val="-27"/>
        </w:rPr>
        <w:t xml:space="preserve"> </w:t>
      </w:r>
      <w:r>
        <w:rPr>
          <w:spacing w:val="8"/>
        </w:rPr>
        <w:t>;</w:t>
      </w:r>
      <w:r>
        <w:rPr>
          <w:spacing w:val="-24"/>
        </w:rPr>
        <w:t xml:space="preserve"> </w:t>
      </w:r>
      <w:r>
        <w:rPr>
          <w:spacing w:val="8"/>
        </w:rPr>
        <w:t>纠</w:t>
      </w:r>
      <w:r>
        <w:rPr/>
        <w:t xml:space="preserve"> </w:t>
      </w:r>
      <w:r>
        <w:rPr>
          <w:spacing w:val="2"/>
        </w:rPr>
        <w:t>正酸碱平衡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2"/>
        </w:rPr>
        <w:t>水电解质平衡后，予以解痉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2"/>
        </w:rPr>
        <w:t>抑酸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2"/>
        </w:rPr>
        <w:t>抑胰腺分</w:t>
      </w:r>
      <w:r>
        <w:rPr>
          <w:spacing w:val="11"/>
        </w:rPr>
        <w:t xml:space="preserve"> </w:t>
      </w:r>
      <w:r>
        <w:rPr>
          <w:spacing w:val="9"/>
        </w:rPr>
        <w:t>泌等基础治疗</w:t>
      </w:r>
      <w:r>
        <w:rPr>
          <w:rFonts w:ascii="Microsoft YaHei" w:hAnsi="Microsoft YaHei" w:eastAsia="Microsoft YaHei" w:cs="Microsoft YaHei"/>
          <w:spacing w:val="9"/>
        </w:rPr>
        <w:t>。</w:t>
      </w:r>
      <w:r>
        <w:rPr>
          <w:spacing w:val="9"/>
        </w:rPr>
        <w:t>抑酸与减少胰腺分泌治疗</w:t>
      </w:r>
      <w:r>
        <w:rPr>
          <w:spacing w:val="-46"/>
        </w:rPr>
        <w:t xml:space="preserve"> </w:t>
      </w:r>
      <w:r>
        <w:rPr>
          <w:spacing w:val="9"/>
        </w:rPr>
        <w:t>:</w:t>
      </w:r>
      <w:r>
        <w:rPr>
          <w:spacing w:val="-31"/>
        </w:rPr>
        <w:t xml:space="preserve"> </w:t>
      </w:r>
      <w:r>
        <w:rPr>
          <w:spacing w:val="9"/>
        </w:rPr>
        <w:t>持续静脉泵入</w:t>
      </w:r>
      <w:r>
        <w:rPr/>
        <w:t xml:space="preserve"> </w:t>
      </w:r>
      <w:r>
        <w:rPr>
          <w:spacing w:val="-4"/>
        </w:rPr>
        <w:t>奥曲肽(成都天台山制药有限公司</w:t>
      </w:r>
      <w:r>
        <w:rPr>
          <w:spacing w:val="-41"/>
        </w:rPr>
        <w:t xml:space="preserve"> </w:t>
      </w:r>
      <w:r>
        <w:rPr>
          <w:spacing w:val="-4"/>
        </w:rPr>
        <w:t>;</w:t>
      </w:r>
      <w:r>
        <w:rPr>
          <w:spacing w:val="-19"/>
        </w:rPr>
        <w:t xml:space="preserve"> </w:t>
      </w:r>
      <w:r>
        <w:rPr>
          <w:spacing w:val="-4"/>
        </w:rPr>
        <w:t>国药准字</w:t>
      </w:r>
      <w:r>
        <w:rPr>
          <w:spacing w:val="-47"/>
        </w:rPr>
        <w:t xml:space="preserve"> </w:t>
      </w:r>
      <w:r>
        <w:rPr>
          <w:spacing w:val="-4"/>
        </w:rPr>
        <w:t>: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H20031207 </w:t>
      </w:r>
      <w:r>
        <w:rPr>
          <w:spacing w:val="-4"/>
        </w:rPr>
        <w:t>;</w:t>
      </w:r>
      <w:r>
        <w:rPr/>
        <w:t xml:space="preserve"> </w:t>
      </w:r>
      <w:r>
        <w:rPr>
          <w:spacing w:val="-17"/>
        </w:rPr>
        <w:t>规格</w:t>
      </w:r>
      <w:r>
        <w:rPr>
          <w:spacing w:val="-45"/>
        </w:rPr>
        <w:t xml:space="preserve"> </w:t>
      </w:r>
      <w:r>
        <w:rPr>
          <w:spacing w:val="-17"/>
        </w:rPr>
        <w:t>: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1</w:t>
      </w:r>
      <w:r>
        <w:rPr>
          <w:rFonts w:ascii="Microsoft YaHei" w:hAnsi="Microsoft YaHei" w:eastAsia="Microsoft YaHei" w:cs="Microsoft YaHei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ml∶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0.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1</w:t>
      </w:r>
      <w:r>
        <w:rPr>
          <w:rFonts w:ascii="Microsoft YaHei" w:hAnsi="Microsoft YaHei" w:eastAsia="Microsoft YaHei" w:cs="Microsoft YaHei"/>
          <w:spacing w:val="24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mg</w:t>
      </w:r>
      <w:r>
        <w:rPr>
          <w:spacing w:val="-17"/>
        </w:rPr>
        <w:t>)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25</w:t>
      </w:r>
      <w:r>
        <w:rPr>
          <w:rFonts w:ascii="Microsoft YaHei" w:hAnsi="Microsoft YaHei" w:eastAsia="Microsoft YaHei" w:cs="Microsoft YaHei"/>
          <w:spacing w:val="37"/>
          <w:w w:val="101"/>
        </w:rPr>
        <w:t xml:space="preserve"> </w:t>
      </w:r>
      <w:r>
        <w:rPr>
          <w:rFonts w:ascii="Arial" w:hAnsi="Arial" w:eastAsia="Arial" w:cs="Arial"/>
          <w:spacing w:val="-17"/>
        </w:rPr>
        <w:t>μ</w:t>
      </w:r>
      <w:r>
        <w:rPr>
          <w:rFonts w:ascii="Microsoft YaHei" w:hAnsi="Microsoft YaHei" w:eastAsia="Microsoft YaHei" w:cs="Microsoft YaHei"/>
          <w:spacing w:val="-17"/>
        </w:rPr>
        <w:t>g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/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h</w:t>
      </w:r>
      <w:r>
        <w:rPr>
          <w:spacing w:val="-17"/>
        </w:rPr>
        <w:t>，疗程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3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－7</w:t>
      </w:r>
      <w:r>
        <w:rPr>
          <w:rFonts w:ascii="Microsoft YaHei" w:hAnsi="Microsoft YaHei" w:eastAsia="Microsoft YaHei" w:cs="Microsoft YaHei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d</w:t>
      </w:r>
      <w:r>
        <w:rPr>
          <w:spacing w:val="-17"/>
        </w:rPr>
        <w:t>，腹痛缓解后改为</w:t>
      </w:r>
      <w:r>
        <w:rPr/>
        <w:t xml:space="preserve"> </w:t>
      </w:r>
      <w:r>
        <w:rPr>
          <w:spacing w:val="-3"/>
        </w:rPr>
        <w:t>皮下注射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0.</w:t>
      </w:r>
      <w:r>
        <w:rPr>
          <w:rFonts w:ascii="Microsoft YaHei" w:hAnsi="Microsoft YaHei" w:eastAsia="Microsoft YaHei" w:cs="Microsoft YaHei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1</w:t>
      </w:r>
      <w:r>
        <w:rPr>
          <w:rFonts w:ascii="Microsoft YaHei" w:hAnsi="Microsoft YaHei" w:eastAsia="Microsoft YaHei" w:cs="Microsoft YaHei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mg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q6－8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h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spacing w:val="-3"/>
        </w:rPr>
        <w:t>;</w:t>
      </w:r>
      <w:r>
        <w:rPr>
          <w:spacing w:val="-39"/>
        </w:rPr>
        <w:t xml:space="preserve"> </w:t>
      </w:r>
      <w:r>
        <w:rPr>
          <w:spacing w:val="-3"/>
        </w:rPr>
        <w:t>静脉滴注泮托拉唑(扬子江药业</w:t>
      </w:r>
    </w:p>
    <w:p>
      <w:pPr>
        <w:spacing w:line="256" w:lineRule="auto"/>
        <w:rPr>
          <w:rFonts w:ascii="Arial"/>
          <w:sz w:val="21"/>
        </w:rPr>
      </w:pPr>
      <w:r>
        <w:pict>
          <v:shape id="_x0000_s4" style="position:absolute;margin-left:43.7821pt;margin-top:9.12087pt;mso-position-vertical-relative:text;mso-position-horizontal-relative:text;width:169.85pt;height:0.8pt;z-index:251659264;" filled="false" strokecolor="#000000" strokeweight="0.76pt" coordsize="3397,16" coordorigin="0,0" path="m0,7l3396,7e">
            <v:stroke joinstyle="miter" miterlimit="10"/>
          </v:shape>
        </w:pict>
      </w:r>
      <w:r/>
    </w:p>
    <w:p>
      <w:pPr>
        <w:pStyle w:val="BodyText"/>
        <w:ind w:left="1778" w:right="221" w:hanging="906"/>
        <w:spacing w:before="74" w:line="185" w:lineRule="auto"/>
        <w:rPr>
          <w:rFonts w:ascii="Microsoft YaHei" w:hAnsi="Microsoft YaHei" w:eastAsia="Microsoft YaHei" w:cs="Microsoft YaHei"/>
        </w:rPr>
      </w:pPr>
      <w:r>
        <w:rPr>
          <w:rFonts w:ascii="SimHei" w:hAnsi="SimHei" w:eastAsia="SimHei" w:cs="SimHei"/>
          <w:spacing w:val="-4"/>
        </w:rPr>
        <w:t>作者单位</w:t>
      </w:r>
      <w:r>
        <w:rPr>
          <w:rFonts w:ascii="SimHei" w:hAnsi="SimHei" w:eastAsia="SimHei" w:cs="SimHei"/>
          <w:spacing w:val="-44"/>
        </w:rPr>
        <w:t xml:space="preserve"> </w:t>
      </w:r>
      <w:r>
        <w:rPr>
          <w:spacing w:val="-4"/>
        </w:rPr>
        <w:t>:</w:t>
      </w:r>
      <w:r>
        <w:rPr>
          <w:spacing w:val="5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1</w:t>
      </w:r>
      <w:r>
        <w:rPr>
          <w:rFonts w:ascii="Microsoft YaHei" w:hAnsi="Microsoft YaHei" w:eastAsia="Microsoft YaHei" w:cs="Microsoft YaHei"/>
          <w:spacing w:val="26"/>
        </w:rPr>
        <w:t xml:space="preserve"> </w:t>
      </w:r>
      <w:r>
        <w:rPr>
          <w:spacing w:val="-4"/>
        </w:rPr>
        <w:t>江阴市人民医院，江苏 无锡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214400</w:t>
      </w:r>
      <w:r>
        <w:rPr>
          <w:rFonts w:ascii="Microsoft YaHei" w:hAnsi="Microsoft YaHei" w:eastAsia="Microsoft YaHei" w:cs="Microsoft YaHei"/>
          <w:spacing w:val="26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.  2</w:t>
      </w:r>
      <w:r>
        <w:rPr>
          <w:rFonts w:ascii="Microsoft YaHei" w:hAnsi="Microsoft YaHei" w:eastAsia="Microsoft YaHei" w:cs="Microsoft YaHei"/>
          <w:spacing w:val="33"/>
          <w:w w:val="101"/>
        </w:rPr>
        <w:t xml:space="preserve"> </w:t>
      </w:r>
      <w:r>
        <w:rPr>
          <w:spacing w:val="-4"/>
        </w:rPr>
        <w:t>南京</w:t>
      </w:r>
      <w:r>
        <w:rPr/>
        <w:t xml:space="preserve"> </w:t>
      </w:r>
      <w:r>
        <w:rPr>
          <w:spacing w:val="-3"/>
        </w:rPr>
        <w:t>市第一医院，江苏 南京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210006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.  3</w:t>
      </w:r>
      <w:r>
        <w:rPr>
          <w:rFonts w:ascii="Microsoft YaHei" w:hAnsi="Microsoft YaHei" w:eastAsia="Microsoft YaHei" w:cs="Microsoft YaHei"/>
          <w:spacing w:val="33"/>
        </w:rPr>
        <w:t xml:space="preserve"> </w:t>
      </w:r>
      <w:r>
        <w:rPr>
          <w:spacing w:val="-3"/>
        </w:rPr>
        <w:t>苏州市香山</w:t>
      </w:r>
      <w:r>
        <w:rPr/>
        <w:t xml:space="preserve"> </w:t>
      </w:r>
      <w:r>
        <w:rPr>
          <w:spacing w:val="-9"/>
        </w:rPr>
        <w:t>医院，江苏 苏州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215600</w:t>
      </w:r>
    </w:p>
    <w:p>
      <w:pPr>
        <w:ind w:left="877"/>
        <w:spacing w:line="161" w:lineRule="auto"/>
        <w:rPr>
          <w:rFonts w:ascii="SimHei" w:hAnsi="SimHei" w:eastAsia="SimHei" w:cs="SimHei"/>
          <w:sz w:val="17"/>
          <w:szCs w:val="17"/>
        </w:rPr>
      </w:pPr>
      <w:r>
        <w:rPr>
          <w:rFonts w:ascii="Microsoft YaHei" w:hAnsi="Microsoft YaHei" w:eastAsia="Microsoft YaHei" w:cs="Microsoft YaHei"/>
          <w:sz w:val="10"/>
          <w:szCs w:val="10"/>
          <w:spacing w:val="6"/>
          <w:position w:val="8"/>
        </w:rPr>
        <w:t>*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w w:val="101"/>
          <w:position w:val="8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6"/>
        </w:rPr>
        <w:t>通讯作者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" w:right="1" w:firstLine="1"/>
        <w:spacing w:before="45" w:line="197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13"/>
        </w:rPr>
        <w:t>有限公司</w:t>
      </w:r>
      <w:r>
        <w:rPr>
          <w:spacing w:val="-45"/>
        </w:rPr>
        <w:t xml:space="preserve"> </w:t>
      </w:r>
      <w:r>
        <w:rPr>
          <w:spacing w:val="-13"/>
        </w:rPr>
        <w:t>;</w:t>
      </w:r>
      <w:r>
        <w:rPr>
          <w:spacing w:val="-23"/>
        </w:rPr>
        <w:t xml:space="preserve"> </w:t>
      </w:r>
      <w:r>
        <w:rPr>
          <w:spacing w:val="-13"/>
        </w:rPr>
        <w:t>国药准字</w:t>
      </w:r>
      <w:r>
        <w:rPr>
          <w:spacing w:val="-47"/>
        </w:rPr>
        <w:t xml:space="preserve"> </w:t>
      </w:r>
      <w:r>
        <w:rPr>
          <w:spacing w:val="-13"/>
        </w:rPr>
        <w:t>: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H19990170 </w:t>
      </w:r>
      <w:r>
        <w:rPr>
          <w:spacing w:val="-13"/>
        </w:rPr>
        <w:t>;</w:t>
      </w:r>
      <w:r>
        <w:rPr>
          <w:spacing w:val="-34"/>
        </w:rPr>
        <w:t xml:space="preserve"> </w:t>
      </w:r>
      <w:r>
        <w:rPr>
          <w:spacing w:val="-13"/>
        </w:rPr>
        <w:t>规格:</w:t>
      </w:r>
      <w:r>
        <w:rPr>
          <w:spacing w:val="-50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40</w:t>
      </w:r>
      <w:r>
        <w:rPr>
          <w:rFonts w:ascii="Microsoft YaHei" w:hAnsi="Microsoft YaHei" w:eastAsia="Microsoft YaHei" w:cs="Microsoft YaHei"/>
          <w:spacing w:val="30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mg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/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-13"/>
        </w:rPr>
        <w:t>支</w:t>
      </w:r>
      <w:r>
        <w:rPr>
          <w:spacing w:val="-14"/>
        </w:rPr>
        <w:t>)</w:t>
      </w:r>
      <w:r>
        <w:rPr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+ 0. 9%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spacing w:val="-1"/>
        </w:rPr>
        <w:t>氯化钠溶液混合液，</w:t>
      </w:r>
      <w:r>
        <w:rPr>
          <w:rFonts w:ascii="Microsoft YaHei" w:hAnsi="Microsoft YaHei" w:eastAsia="Microsoft YaHei" w:cs="Microsoft YaHei"/>
          <w:spacing w:val="-1"/>
        </w:rPr>
        <w:t>40</w:t>
      </w:r>
      <w:r>
        <w:rPr>
          <w:rFonts w:ascii="Microsoft YaHei" w:hAnsi="Microsoft YaHei" w:eastAsia="Microsoft YaHei" w:cs="Microsoft YaHei"/>
          <w:spacing w:val="5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mg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/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spacing w:val="-1"/>
        </w:rPr>
        <w:t>次，</w:t>
      </w:r>
      <w:r>
        <w:rPr>
          <w:rFonts w:ascii="Microsoft YaHei" w:hAnsi="Microsoft YaHei" w:eastAsia="Microsoft YaHei" w:cs="Microsoft YaHei"/>
          <w:spacing w:val="-1"/>
        </w:rPr>
        <w:t>2</w:t>
      </w:r>
      <w:r>
        <w:rPr>
          <w:rFonts w:ascii="Microsoft YaHei" w:hAnsi="Microsoft YaHei" w:eastAsia="Microsoft YaHei" w:cs="Microsoft YaHei"/>
          <w:spacing w:val="32"/>
          <w:w w:val="101"/>
        </w:rPr>
        <w:t xml:space="preserve"> </w:t>
      </w:r>
      <w:r>
        <w:rPr>
          <w:spacing w:val="-1"/>
        </w:rPr>
        <w:t>次</w:t>
      </w:r>
      <w:r>
        <w:rPr>
          <w:rFonts w:ascii="Microsoft YaHei" w:hAnsi="Microsoft YaHei" w:eastAsia="Microsoft YaHei" w:cs="Microsoft YaHei"/>
          <w:spacing w:val="-1"/>
        </w:rPr>
        <w:t>/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d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。</w:t>
      </w:r>
      <w:r>
        <w:rPr>
          <w:spacing w:val="-1"/>
        </w:rPr>
        <w:t>针对腹痛剧烈患</w:t>
      </w:r>
      <w:r>
        <w:rPr/>
        <w:t xml:space="preserve"> </w:t>
      </w:r>
      <w:r>
        <w:rPr>
          <w:spacing w:val="-14"/>
        </w:rPr>
        <w:t>者，予</w:t>
      </w:r>
      <w:r>
        <w:rPr>
          <w:spacing w:val="-17"/>
        </w:rPr>
        <w:t xml:space="preserve"> </w:t>
      </w:r>
      <w:r>
        <w:rPr>
          <w:spacing w:val="-14"/>
        </w:rPr>
        <w:t>奥</w:t>
      </w:r>
      <w:r>
        <w:rPr>
          <w:spacing w:val="-37"/>
        </w:rPr>
        <w:t xml:space="preserve"> </w:t>
      </w:r>
      <w:r>
        <w:rPr>
          <w:spacing w:val="-14"/>
        </w:rPr>
        <w:t>硝</w:t>
      </w:r>
      <w:r>
        <w:rPr>
          <w:spacing w:val="-29"/>
        </w:rPr>
        <w:t xml:space="preserve"> </w:t>
      </w:r>
      <w:r>
        <w:rPr>
          <w:spacing w:val="-14"/>
        </w:rPr>
        <w:t>唑 (</w:t>
      </w:r>
      <w:r>
        <w:rPr>
          <w:spacing w:val="-26"/>
        </w:rPr>
        <w:t xml:space="preserve"> </w:t>
      </w:r>
      <w:r>
        <w:rPr>
          <w:spacing w:val="-14"/>
        </w:rPr>
        <w:t>南</w:t>
      </w:r>
      <w:r>
        <w:rPr>
          <w:spacing w:val="-32"/>
        </w:rPr>
        <w:t xml:space="preserve"> </w:t>
      </w:r>
      <w:r>
        <w:rPr>
          <w:spacing w:val="-14"/>
        </w:rPr>
        <w:t>京</w:t>
      </w:r>
      <w:r>
        <w:rPr>
          <w:spacing w:val="-34"/>
        </w:rPr>
        <w:t xml:space="preserve"> </w:t>
      </w:r>
      <w:r>
        <w:rPr>
          <w:spacing w:val="-14"/>
        </w:rPr>
        <w:t>圣</w:t>
      </w:r>
      <w:r>
        <w:rPr>
          <w:spacing w:val="-35"/>
        </w:rPr>
        <w:t xml:space="preserve"> </w:t>
      </w:r>
      <w:r>
        <w:rPr>
          <w:spacing w:val="-14"/>
        </w:rPr>
        <w:t>和</w:t>
      </w:r>
      <w:r>
        <w:rPr>
          <w:spacing w:val="-33"/>
        </w:rPr>
        <w:t xml:space="preserve"> </w:t>
      </w:r>
      <w:r>
        <w:rPr>
          <w:spacing w:val="-14"/>
        </w:rPr>
        <w:t>药</w:t>
      </w:r>
      <w:r>
        <w:rPr>
          <w:spacing w:val="-36"/>
        </w:rPr>
        <w:t xml:space="preserve"> </w:t>
      </w:r>
      <w:r>
        <w:rPr>
          <w:spacing w:val="-14"/>
        </w:rPr>
        <w:t>业</w:t>
      </w:r>
      <w:r>
        <w:rPr>
          <w:spacing w:val="-35"/>
        </w:rPr>
        <w:t xml:space="preserve"> </w:t>
      </w:r>
      <w:r>
        <w:rPr>
          <w:spacing w:val="-14"/>
        </w:rPr>
        <w:t>有</w:t>
      </w:r>
      <w:r>
        <w:rPr>
          <w:spacing w:val="-23"/>
        </w:rPr>
        <w:t xml:space="preserve"> </w:t>
      </w:r>
      <w:r>
        <w:rPr>
          <w:spacing w:val="-14"/>
        </w:rPr>
        <w:t>限</w:t>
      </w:r>
      <w:r>
        <w:rPr>
          <w:spacing w:val="-31"/>
        </w:rPr>
        <w:t xml:space="preserve"> </w:t>
      </w:r>
      <w:r>
        <w:rPr>
          <w:spacing w:val="-14"/>
        </w:rPr>
        <w:t>公</w:t>
      </w:r>
      <w:r>
        <w:rPr>
          <w:spacing w:val="-28"/>
        </w:rPr>
        <w:t xml:space="preserve"> </w:t>
      </w:r>
      <w:r>
        <w:rPr>
          <w:spacing w:val="-14"/>
        </w:rPr>
        <w:t>司</w:t>
      </w:r>
      <w:r>
        <w:rPr>
          <w:spacing w:val="-45"/>
        </w:rPr>
        <w:t xml:space="preserve"> </w:t>
      </w:r>
      <w:r>
        <w:rPr>
          <w:spacing w:val="-14"/>
        </w:rPr>
        <w:t>;</w:t>
      </w:r>
      <w:r>
        <w:rPr>
          <w:spacing w:val="24"/>
        </w:rPr>
        <w:t xml:space="preserve"> </w:t>
      </w:r>
      <w:r>
        <w:rPr>
          <w:spacing w:val="-14"/>
        </w:rPr>
        <w:t>国</w:t>
      </w:r>
      <w:r>
        <w:rPr>
          <w:spacing w:val="-33"/>
        </w:rPr>
        <w:t xml:space="preserve"> </w:t>
      </w:r>
      <w:r>
        <w:rPr>
          <w:spacing w:val="-14"/>
        </w:rPr>
        <w:t>药</w:t>
      </w:r>
      <w:r>
        <w:rPr>
          <w:spacing w:val="-35"/>
        </w:rPr>
        <w:t xml:space="preserve"> </w:t>
      </w:r>
      <w:r>
        <w:rPr>
          <w:spacing w:val="-14"/>
        </w:rPr>
        <w:t>准</w:t>
      </w:r>
      <w:r>
        <w:rPr>
          <w:spacing w:val="-34"/>
        </w:rPr>
        <w:t xml:space="preserve"> </w:t>
      </w:r>
      <w:r>
        <w:rPr>
          <w:spacing w:val="-14"/>
        </w:rPr>
        <w:t>字</w:t>
      </w:r>
      <w:r>
        <w:rPr>
          <w:spacing w:val="-48"/>
        </w:rPr>
        <w:t xml:space="preserve"> </w:t>
      </w:r>
      <w:r>
        <w:rPr>
          <w:spacing w:val="-14"/>
        </w:rPr>
        <w:t>:</w:t>
      </w:r>
      <w:r>
        <w:rPr/>
        <w:t xml:space="preserve">  </w:t>
      </w:r>
      <w:r>
        <w:rPr>
          <w:rFonts w:ascii="Microsoft YaHei" w:hAnsi="Microsoft YaHei" w:eastAsia="Microsoft YaHei" w:cs="Microsoft YaHei"/>
          <w:spacing w:val="-3"/>
        </w:rPr>
        <w:t>H20020029 </w:t>
      </w:r>
      <w:r>
        <w:rPr>
          <w:spacing w:val="-3"/>
        </w:rPr>
        <w:t>;</w:t>
      </w:r>
      <w:r>
        <w:rPr>
          <w:spacing w:val="-39"/>
        </w:rPr>
        <w:t xml:space="preserve"> </w:t>
      </w:r>
      <w:r>
        <w:rPr>
          <w:spacing w:val="-3"/>
        </w:rPr>
        <w:t>规格:</w:t>
      </w:r>
      <w:r>
        <w:rPr>
          <w:rFonts w:ascii="Microsoft YaHei" w:hAnsi="Microsoft YaHei" w:eastAsia="Microsoft YaHei" w:cs="Microsoft YaHei"/>
          <w:spacing w:val="-3"/>
        </w:rPr>
        <w:t>0. 5</w:t>
      </w:r>
      <w:r>
        <w:rPr>
          <w:rFonts w:ascii="Microsoft YaHei" w:hAnsi="Microsoft YaHei" w:eastAsia="Microsoft YaHei" w:cs="Microsoft YaHei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g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/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-3"/>
        </w:rPr>
        <w:t>瓶) 结合头孢地嗪(汕头金</w:t>
      </w:r>
      <w:r>
        <w:rPr>
          <w:spacing w:val="-4"/>
        </w:rPr>
        <w:t>石粉针</w:t>
      </w:r>
      <w:r>
        <w:rPr/>
        <w:t xml:space="preserve"> </w:t>
      </w:r>
      <w:r>
        <w:rPr>
          <w:spacing w:val="-12"/>
        </w:rPr>
        <w:t>剂有限公司</w:t>
      </w:r>
      <w:r>
        <w:rPr>
          <w:spacing w:val="-27"/>
        </w:rPr>
        <w:t xml:space="preserve"> </w:t>
      </w:r>
      <w:r>
        <w:rPr>
          <w:spacing w:val="-12"/>
        </w:rPr>
        <w:t>;</w:t>
      </w:r>
      <w:r>
        <w:rPr>
          <w:spacing w:val="-23"/>
        </w:rPr>
        <w:t xml:space="preserve"> </w:t>
      </w:r>
      <w:r>
        <w:rPr>
          <w:spacing w:val="-12"/>
        </w:rPr>
        <w:t>国药准字: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H20041820 </w:t>
      </w:r>
      <w:r>
        <w:rPr>
          <w:spacing w:val="-12"/>
        </w:rPr>
        <w:t>;</w:t>
      </w:r>
      <w:r>
        <w:rPr>
          <w:spacing w:val="-39"/>
        </w:rPr>
        <w:t xml:space="preserve"> </w:t>
      </w:r>
      <w:r>
        <w:rPr>
          <w:spacing w:val="-12"/>
        </w:rPr>
        <w:t>规格</w:t>
      </w:r>
      <w:r>
        <w:rPr>
          <w:spacing w:val="-48"/>
        </w:rPr>
        <w:t xml:space="preserve"> </w:t>
      </w:r>
      <w:r>
        <w:rPr>
          <w:spacing w:val="-12"/>
        </w:rPr>
        <w:t>: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1. 0</w:t>
      </w:r>
      <w:r>
        <w:rPr>
          <w:rFonts w:ascii="Microsoft YaHei" w:hAnsi="Microsoft YaHei" w:eastAsia="Microsoft YaHei" w:cs="Microsoft YaHei"/>
          <w:spacing w:val="24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g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/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-12"/>
        </w:rPr>
        <w:t>瓶) 或依替</w:t>
      </w:r>
      <w:r>
        <w:rPr/>
        <w:t xml:space="preserve"> </w:t>
      </w:r>
      <w:r>
        <w:rPr>
          <w:spacing w:val="13"/>
        </w:rPr>
        <w:t>米星</w:t>
      </w:r>
      <w:r>
        <w:rPr>
          <w:spacing w:val="6"/>
        </w:rPr>
        <w:t xml:space="preserve"> </w:t>
      </w:r>
      <w:r>
        <w:rPr>
          <w:spacing w:val="13"/>
        </w:rPr>
        <w:t>(</w:t>
      </w:r>
      <w:r>
        <w:rPr>
          <w:spacing w:val="-32"/>
        </w:rPr>
        <w:t xml:space="preserve"> </w:t>
      </w:r>
      <w:r>
        <w:rPr>
          <w:spacing w:val="13"/>
        </w:rPr>
        <w:t>无锡济民可信山</w:t>
      </w:r>
      <w:r>
        <w:rPr>
          <w:spacing w:val="-42"/>
        </w:rPr>
        <w:t xml:space="preserve"> </w:t>
      </w:r>
      <w:r>
        <w:rPr>
          <w:spacing w:val="13"/>
        </w:rPr>
        <w:t>禾药业有限公司</w:t>
      </w:r>
      <w:r>
        <w:rPr>
          <w:spacing w:val="-45"/>
        </w:rPr>
        <w:t xml:space="preserve"> </w:t>
      </w:r>
      <w:r>
        <w:rPr>
          <w:spacing w:val="13"/>
        </w:rPr>
        <w:t>; 国</w:t>
      </w:r>
      <w:r>
        <w:rPr>
          <w:spacing w:val="-39"/>
        </w:rPr>
        <w:t xml:space="preserve"> </w:t>
      </w:r>
      <w:r>
        <w:rPr>
          <w:spacing w:val="13"/>
        </w:rPr>
        <w:t>药</w:t>
      </w:r>
      <w:r>
        <w:rPr>
          <w:spacing w:val="-40"/>
        </w:rPr>
        <w:t xml:space="preserve"> </w:t>
      </w:r>
      <w:r>
        <w:rPr>
          <w:spacing w:val="13"/>
        </w:rPr>
        <w:t>准</w:t>
      </w:r>
      <w:r>
        <w:rPr>
          <w:spacing w:val="-40"/>
        </w:rPr>
        <w:t xml:space="preserve"> </w:t>
      </w:r>
      <w:r>
        <w:rPr>
          <w:spacing w:val="13"/>
        </w:rPr>
        <w:t>字</w:t>
      </w:r>
      <w:r>
        <w:rPr>
          <w:spacing w:val="-48"/>
        </w:rPr>
        <w:t xml:space="preserve"> </w:t>
      </w:r>
      <w:r>
        <w:rPr>
          <w:spacing w:val="13"/>
        </w:rPr>
        <w:t>:</w:t>
      </w:r>
      <w:r>
        <w:rPr/>
        <w:t xml:space="preserve">  </w:t>
      </w:r>
      <w:r>
        <w:rPr>
          <w:rFonts w:ascii="Microsoft YaHei" w:hAnsi="Microsoft YaHei" w:eastAsia="Microsoft YaHei" w:cs="Microsoft YaHei"/>
          <w:spacing w:val="-6"/>
        </w:rPr>
        <w:t>H1999142 </w:t>
      </w:r>
      <w:r>
        <w:rPr>
          <w:spacing w:val="-6"/>
        </w:rPr>
        <w:t>;</w:t>
      </w:r>
      <w:r>
        <w:rPr>
          <w:spacing w:val="-27"/>
        </w:rPr>
        <w:t xml:space="preserve"> </w:t>
      </w:r>
      <w:r>
        <w:rPr>
          <w:spacing w:val="-6"/>
        </w:rPr>
        <w:t>规格</w:t>
      </w:r>
      <w:r>
        <w:rPr>
          <w:spacing w:val="-48"/>
        </w:rPr>
        <w:t xml:space="preserve"> </w:t>
      </w:r>
      <w:r>
        <w:rPr>
          <w:spacing w:val="-6"/>
        </w:rPr>
        <w:t>:</w:t>
      </w:r>
      <w:r>
        <w:rPr>
          <w:spacing w:val="-36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100</w:t>
      </w:r>
      <w:r>
        <w:rPr>
          <w:rFonts w:ascii="Microsoft YaHei" w:hAnsi="Microsoft YaHei" w:eastAsia="Microsoft YaHei" w:cs="Microsoft YaHei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mg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/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-6"/>
        </w:rPr>
        <w:t>支) 等静脉注射抗感染治疗</w:t>
      </w:r>
      <w:r>
        <w:rPr>
          <w:rFonts w:ascii="Microsoft YaHei" w:hAnsi="Microsoft YaHei" w:eastAsia="Microsoft YaHei" w:cs="Microsoft YaHei"/>
          <w:spacing w:val="-6"/>
        </w:rPr>
        <w:t>。</w:t>
      </w:r>
      <w:r>
        <w:rPr>
          <w:spacing w:val="-6"/>
        </w:rPr>
        <w:t>针</w:t>
      </w:r>
      <w:r>
        <w:rPr/>
        <w:t xml:space="preserve"> </w:t>
      </w:r>
      <w:r>
        <w:rPr>
          <w:spacing w:val="11"/>
        </w:rPr>
        <w:t>对降脂效果不理想的高脂血症者，采用特类降脂药治疗，</w:t>
      </w:r>
      <w:r>
        <w:rPr>
          <w:spacing w:val="9"/>
        </w:rPr>
        <w:t xml:space="preserve"> </w:t>
      </w:r>
      <w:r>
        <w:rPr>
          <w:spacing w:val="9"/>
        </w:rPr>
        <w:t>如冬门胰岛素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赖脯胰岛素等</w:t>
      </w:r>
      <w:r>
        <w:rPr>
          <w:rFonts w:ascii="Microsoft YaHei" w:hAnsi="Microsoft YaHei" w:eastAsia="Microsoft YaHei" w:cs="Microsoft YaHei"/>
          <w:spacing w:val="9"/>
        </w:rPr>
        <w:t>。</w:t>
      </w:r>
      <w:r>
        <w:rPr>
          <w:spacing w:val="9"/>
        </w:rPr>
        <w:t>静注小剂量胰岛素和补液</w:t>
      </w:r>
      <w:r>
        <w:rPr>
          <w:spacing w:val="8"/>
        </w:rPr>
        <w:t xml:space="preserve"> </w:t>
      </w:r>
      <w:r>
        <w:rPr>
          <w:spacing w:val="1"/>
        </w:rPr>
        <w:t>治疗:一条静脉通道持续静脉滴注剂量为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0. 1</w:t>
      </w:r>
      <w:r>
        <w:rPr>
          <w:rFonts w:ascii="Microsoft YaHei" w:hAnsi="Microsoft YaHei" w:eastAsia="Microsoft YaHei" w:cs="Microsoft YaHei"/>
          <w:spacing w:val="26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U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/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rFonts w:ascii="Microsoft YaHei" w:hAnsi="Microsoft YaHei" w:eastAsia="Microsoft YaHei" w:cs="Microsoft YaHei"/>
        </w:rPr>
        <w:t>kg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/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h </w:t>
      </w:r>
      <w:r>
        <w:rPr>
          <w:spacing w:val="1"/>
        </w:rPr>
        <w:t>胰岛</w:t>
      </w:r>
      <w:r>
        <w:rPr/>
        <w:t xml:space="preserve"> </w:t>
      </w:r>
      <w:r>
        <w:rPr>
          <w:spacing w:val="-5"/>
        </w:rPr>
        <w:t>素混合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0. 9% </w:t>
      </w:r>
      <w:r>
        <w:rPr>
          <w:spacing w:val="-5"/>
        </w:rPr>
        <w:t>氯化钠溶液，滴速为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5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～8</w:t>
      </w:r>
      <w:r>
        <w:rPr>
          <w:rFonts w:ascii="Microsoft YaHei" w:hAnsi="Microsoft YaHei" w:eastAsia="Microsoft YaHei" w:cs="Microsoft YaHei"/>
          <w:spacing w:val="25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U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/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h</w:t>
      </w:r>
      <w:r>
        <w:rPr>
          <w:spacing w:val="-5"/>
        </w:rPr>
        <w:t>，最高速度不超</w:t>
      </w:r>
      <w:r>
        <w:rPr/>
        <w:t xml:space="preserve"> </w:t>
      </w:r>
      <w:r>
        <w:rPr>
          <w:spacing w:val="-6"/>
        </w:rPr>
        <w:t>过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10</w:t>
      </w:r>
      <w:r>
        <w:rPr>
          <w:rFonts w:ascii="Microsoft YaHei" w:hAnsi="Microsoft YaHei" w:eastAsia="Microsoft YaHei" w:cs="Microsoft YaHei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U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/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h</w:t>
      </w:r>
      <w:r>
        <w:rPr>
          <w:spacing w:val="-6"/>
        </w:rPr>
        <w:t>，每隔</w:t>
      </w:r>
      <w:r>
        <w:rPr>
          <w:spacing w:val="-44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2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h </w:t>
      </w:r>
      <w:r>
        <w:rPr>
          <w:spacing w:val="-6"/>
        </w:rPr>
        <w:t>测定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1</w:t>
      </w:r>
      <w:r>
        <w:rPr>
          <w:rFonts w:ascii="Microsoft YaHei" w:hAnsi="Microsoft YaHei" w:eastAsia="Microsoft YaHei" w:cs="Microsoft YaHei"/>
          <w:spacing w:val="15"/>
          <w:w w:val="101"/>
        </w:rPr>
        <w:t xml:space="preserve"> </w:t>
      </w:r>
      <w:r>
        <w:rPr>
          <w:spacing w:val="-6"/>
        </w:rPr>
        <w:t>次血糖</w:t>
      </w:r>
      <w:r>
        <w:rPr>
          <w:rFonts w:ascii="Microsoft YaHei" w:hAnsi="Microsoft YaHei" w:eastAsia="Microsoft YaHei" w:cs="Microsoft YaHei"/>
          <w:spacing w:val="-6"/>
        </w:rPr>
        <w:t>。</w:t>
      </w:r>
      <w:r>
        <w:rPr>
          <w:spacing w:val="-6"/>
        </w:rPr>
        <w:t>根据血糖</w:t>
      </w:r>
      <w:r>
        <w:rPr>
          <w:spacing w:val="-7"/>
        </w:rPr>
        <w:t>降低情况，调</w:t>
      </w:r>
      <w:r>
        <w:rPr/>
        <w:t xml:space="preserve"> </w:t>
      </w:r>
      <w:r>
        <w:rPr>
          <w:spacing w:val="9"/>
        </w:rPr>
        <w:t>整胰岛素剂量及滴注速度，若患者尿酮体转阴，可调整为</w:t>
      </w:r>
      <w:r>
        <w:rPr>
          <w:spacing w:val="10"/>
        </w:rPr>
        <w:t xml:space="preserve"> </w:t>
      </w:r>
      <w:r>
        <w:rPr>
          <w:spacing w:val="9"/>
        </w:rPr>
        <w:t>餐前胰岛素皮下注射，注意监测血糖回升情况</w:t>
      </w:r>
      <w:r>
        <w:rPr>
          <w:rFonts w:ascii="Microsoft YaHei" w:hAnsi="Microsoft YaHei" w:eastAsia="Microsoft YaHei" w:cs="Microsoft YaHei"/>
          <w:spacing w:val="9"/>
        </w:rPr>
        <w:t>。</w:t>
      </w:r>
      <w:r>
        <w:rPr>
          <w:spacing w:val="9"/>
        </w:rPr>
        <w:t>另一条静</w:t>
      </w:r>
      <w:r>
        <w:rPr>
          <w:spacing w:val="10"/>
        </w:rPr>
        <w:t xml:space="preserve"> </w:t>
      </w:r>
      <w:r>
        <w:rPr>
          <w:spacing w:val="4"/>
        </w:rPr>
        <w:t>脉通道为补液治疗，根据患者原体质量的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10% </w:t>
      </w:r>
      <w:r>
        <w:rPr>
          <w:spacing w:val="4"/>
        </w:rPr>
        <w:t>计算，</w:t>
      </w:r>
      <w:r>
        <w:rPr>
          <w:spacing w:val="3"/>
        </w:rPr>
        <w:t>并减</w:t>
      </w:r>
      <w:r>
        <w:rPr/>
        <w:t xml:space="preserve"> </w:t>
      </w:r>
      <w:r>
        <w:rPr>
          <w:spacing w:val="9"/>
        </w:rPr>
        <w:t>掉胰岛素补入的液体，滴注速度按照心肺功能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脱水程度</w:t>
      </w:r>
      <w:r>
        <w:rPr>
          <w:spacing w:val="10"/>
        </w:rPr>
        <w:t xml:space="preserve"> </w:t>
      </w:r>
      <w:r>
        <w:rPr>
          <w:spacing w:val="9"/>
        </w:rPr>
        <w:t>决定</w:t>
      </w:r>
      <w:r>
        <w:rPr>
          <w:rFonts w:ascii="Microsoft YaHei" w:hAnsi="Microsoft YaHei" w:eastAsia="Microsoft YaHei" w:cs="Microsoft YaHei"/>
          <w:spacing w:val="9"/>
        </w:rPr>
        <w:t>。</w:t>
      </w:r>
      <w:r>
        <w:rPr>
          <w:spacing w:val="9"/>
        </w:rPr>
        <w:t>对于合并感染患者，积极采取抗菌药物治疗，静脉</w:t>
      </w:r>
      <w:r>
        <w:rPr>
          <w:spacing w:val="10"/>
        </w:rPr>
        <w:t xml:space="preserve"> </w:t>
      </w:r>
      <w:r>
        <w:rPr>
          <w:spacing w:val="4"/>
        </w:rPr>
        <w:t>滴注抗生素抗感染治疗疗程为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3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－6</w:t>
      </w:r>
      <w:r>
        <w:rPr>
          <w:rFonts w:ascii="Microsoft YaHei" w:hAnsi="Microsoft YaHei" w:eastAsia="Microsoft YaHei" w:cs="Microsoft YaHei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d</w:t>
      </w:r>
      <w:r>
        <w:rPr>
          <w:spacing w:val="4"/>
        </w:rPr>
        <w:t>，以消除诱因</w:t>
      </w:r>
      <w:r>
        <w:rPr>
          <w:rFonts w:ascii="Microsoft YaHei" w:hAnsi="Microsoft YaHei" w:eastAsia="Microsoft YaHei" w:cs="Microsoft YaHei"/>
          <w:spacing w:val="4"/>
        </w:rPr>
        <w:t>。</w:t>
      </w:r>
      <w:r>
        <w:rPr>
          <w:spacing w:val="4"/>
        </w:rPr>
        <w:t>在患</w:t>
      </w:r>
      <w:r>
        <w:rPr/>
        <w:t xml:space="preserve"> </w:t>
      </w:r>
      <w:r>
        <w:rPr>
          <w:spacing w:val="9"/>
        </w:rPr>
        <w:t>者肠功能未恢复前，可予以肠外营养支持，待恢复后及时 </w:t>
      </w:r>
      <w:r>
        <w:rPr>
          <w:spacing w:val="6"/>
        </w:rPr>
        <w:t>行肠内营养</w:t>
      </w:r>
      <w:r>
        <w:rPr>
          <w:rFonts w:ascii="Microsoft YaHei" w:hAnsi="Microsoft YaHei" w:eastAsia="Microsoft YaHei" w:cs="Microsoft YaHei"/>
          <w:spacing w:val="6"/>
        </w:rPr>
        <w:t>。</w:t>
      </w:r>
    </w:p>
    <w:p>
      <w:pPr>
        <w:pStyle w:val="BodyText"/>
        <w:ind w:left="11" w:right="49" w:firstLine="3"/>
        <w:spacing w:before="7" w:line="192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9"/>
        </w:rPr>
        <w:t>1. 3</w:t>
      </w:r>
      <w:r>
        <w:rPr>
          <w:rFonts w:ascii="Microsoft YaHei" w:hAnsi="Microsoft YaHei" w:eastAsia="Microsoft YaHei" w:cs="Microsoft YaHei"/>
          <w:spacing w:val="1"/>
        </w:rPr>
        <w:t xml:space="preserve">    </w:t>
      </w:r>
      <w:r>
        <w:rPr>
          <w:spacing w:val="9"/>
        </w:rPr>
        <w:t>观察指标  记录患者预后和各项生化指标情况，治</w:t>
      </w:r>
      <w:r>
        <w:rPr>
          <w:spacing w:val="3"/>
        </w:rPr>
        <w:t xml:space="preserve"> </w:t>
      </w:r>
      <w:r>
        <w:rPr>
          <w:spacing w:val="9"/>
        </w:rPr>
        <w:t>愈</w:t>
      </w:r>
      <w:r>
        <w:rPr>
          <w:spacing w:val="-40"/>
        </w:rPr>
        <w:t xml:space="preserve"> </w:t>
      </w:r>
      <w:r>
        <w:rPr>
          <w:spacing w:val="9"/>
        </w:rPr>
        <w:t>:</w:t>
      </w:r>
      <w:r>
        <w:rPr>
          <w:spacing w:val="-37"/>
        </w:rPr>
        <w:t xml:space="preserve"> </w:t>
      </w:r>
      <w:r>
        <w:rPr>
          <w:spacing w:val="9"/>
        </w:rPr>
        <w:t>治疗后酮症酸中毒现象被纠正，血糖水平处正常范围</w:t>
      </w:r>
      <w:r>
        <w:rPr/>
        <w:t xml:space="preserve"> </w:t>
      </w:r>
      <w:r>
        <w:rPr>
          <w:spacing w:val="10"/>
        </w:rPr>
        <w:t>内</w:t>
      </w:r>
      <w:r>
        <w:rPr>
          <w:rFonts w:ascii="Microsoft YaHei" w:hAnsi="Microsoft YaHei" w:eastAsia="Microsoft YaHei" w:cs="Microsoft YaHei"/>
          <w:spacing w:val="10"/>
        </w:rPr>
        <w:t>。</w:t>
      </w:r>
      <w:r>
        <w:rPr>
          <w:spacing w:val="10"/>
        </w:rPr>
        <w:t>采集患者治疗前后空腹下静脉血液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4</w:t>
      </w:r>
      <w:r>
        <w:rPr>
          <w:rFonts w:ascii="Microsoft YaHei" w:hAnsi="Microsoft YaHei" w:eastAsia="Microsoft YaHei" w:cs="Microsoft YaHei"/>
          <w:spacing w:val="34"/>
        </w:rPr>
        <w:t xml:space="preserve"> </w:t>
      </w:r>
      <w:r>
        <w:rPr>
          <w:rFonts w:ascii="Microsoft YaHei" w:hAnsi="Microsoft YaHei" w:eastAsia="Microsoft YaHei" w:cs="Microsoft YaHei"/>
        </w:rPr>
        <w:t>ml</w:t>
      </w:r>
      <w:r>
        <w:rPr>
          <w:rFonts w:ascii="Microsoft YaHei" w:hAnsi="Microsoft YaHei" w:eastAsia="Microsoft YaHei" w:cs="Microsoft YaHei"/>
          <w:spacing w:val="10"/>
        </w:rPr>
        <w:t xml:space="preserve"> </w:t>
      </w:r>
      <w:r>
        <w:rPr>
          <w:spacing w:val="10"/>
        </w:rPr>
        <w:t>进行检测血</w:t>
      </w:r>
      <w:r>
        <w:rPr/>
        <w:t xml:space="preserve"> </w:t>
      </w:r>
      <w:r>
        <w:rPr>
          <w:spacing w:val="-3"/>
        </w:rPr>
        <w:t>淀粉酶</w:t>
      </w:r>
      <w:r>
        <w:rPr>
          <w:rFonts w:ascii="Microsoft YaHei" w:hAnsi="Microsoft YaHei" w:eastAsia="Microsoft YaHei" w:cs="Microsoft YaHei"/>
          <w:spacing w:val="-3"/>
        </w:rPr>
        <w:t>、PH </w:t>
      </w:r>
      <w:r>
        <w:rPr>
          <w:spacing w:val="-3"/>
        </w:rPr>
        <w:t>值</w:t>
      </w:r>
      <w:r>
        <w:rPr>
          <w:rFonts w:ascii="Microsoft YaHei" w:hAnsi="Microsoft YaHei" w:eastAsia="Microsoft YaHei" w:cs="Microsoft YaHei"/>
          <w:spacing w:val="-3"/>
        </w:rPr>
        <w:t>、</w:t>
      </w:r>
      <w:r>
        <w:rPr>
          <w:spacing w:val="-3"/>
        </w:rPr>
        <w:t>甘油三酯</w:t>
      </w:r>
      <w:r>
        <w:rPr>
          <w:spacing w:val="-29"/>
        </w:rPr>
        <w:t xml:space="preserve"> </w:t>
      </w:r>
      <w:r>
        <w:rPr>
          <w:spacing w:val="-3"/>
        </w:rPr>
        <w:t>(</w:t>
      </w:r>
      <w:r>
        <w:rPr>
          <w:spacing w:val="-49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TG</w:t>
      </w:r>
      <w:r>
        <w:rPr>
          <w:spacing w:val="-3"/>
        </w:rPr>
        <w:t>)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、</w:t>
      </w:r>
      <w:r>
        <w:rPr>
          <w:spacing w:val="-3"/>
        </w:rPr>
        <w:t>血糖水平</w:t>
      </w:r>
      <w:r>
        <w:rPr>
          <w:rFonts w:ascii="Microsoft YaHei" w:hAnsi="Microsoft YaHei" w:eastAsia="Microsoft YaHei" w:cs="Microsoft YaHei"/>
          <w:spacing w:val="-4"/>
        </w:rPr>
        <w:t>、</w:t>
      </w:r>
      <w:r>
        <w:rPr>
          <w:spacing w:val="-4"/>
        </w:rPr>
        <w:t>糖化血红蛋白</w:t>
      </w:r>
      <w:r>
        <w:rPr/>
        <w:t xml:space="preserve"> </w:t>
      </w:r>
      <w:r>
        <w:rPr>
          <w:spacing w:val="-2"/>
        </w:rPr>
        <w:t>(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HbA1c</w:t>
      </w:r>
      <w:r>
        <w:rPr>
          <w:spacing w:val="-2"/>
        </w:rPr>
        <w:t>)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、</w:t>
      </w:r>
      <w:r>
        <w:rPr>
          <w:spacing w:val="-2"/>
        </w:rPr>
        <w:t>胆固醇(</w:t>
      </w:r>
      <w:r>
        <w:rPr>
          <w:rFonts w:ascii="Microsoft YaHei" w:hAnsi="Microsoft YaHei" w:eastAsia="Microsoft YaHei" w:cs="Microsoft YaHei"/>
          <w:spacing w:val="-2"/>
        </w:rPr>
        <w:t>TC</w:t>
      </w:r>
      <w:r>
        <w:rPr>
          <w:spacing w:val="-2"/>
        </w:rPr>
        <w:t>) 水平</w:t>
      </w:r>
      <w:r>
        <w:rPr>
          <w:spacing w:val="-46"/>
        </w:rPr>
        <w:t xml:space="preserve"> </w:t>
      </w:r>
      <w:r>
        <w:rPr>
          <w:spacing w:val="-2"/>
        </w:rPr>
        <w:t>; 同时收集患者清晨尿</w:t>
      </w:r>
      <w:r>
        <w:rPr>
          <w:spacing w:val="-3"/>
        </w:rPr>
        <w:t>液进行</w:t>
      </w:r>
      <w:r>
        <w:rPr/>
        <w:t xml:space="preserve"> </w:t>
      </w:r>
      <w:r>
        <w:rPr>
          <w:spacing w:val="3"/>
        </w:rPr>
        <w:t>检测</w:t>
      </w:r>
      <w:r>
        <w:rPr>
          <w:rFonts w:ascii="Microsoft YaHei" w:hAnsi="Microsoft YaHei" w:eastAsia="Microsoft YaHei" w:cs="Microsoft YaHei"/>
          <w:spacing w:val="3"/>
        </w:rPr>
        <w:t>。</w:t>
      </w:r>
    </w:p>
    <w:p>
      <w:pPr>
        <w:pStyle w:val="BodyText"/>
        <w:ind w:left="10" w:right="50" w:firstLine="3"/>
        <w:spacing w:line="18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</w:rPr>
        <w:t>1. 4</w:t>
      </w:r>
      <w:r>
        <w:rPr>
          <w:rFonts w:ascii="Microsoft YaHei" w:hAnsi="Microsoft YaHei" w:eastAsia="Microsoft YaHei" w:cs="Microsoft YaHei"/>
          <w:spacing w:val="19"/>
        </w:rPr>
        <w:t xml:space="preserve">   </w:t>
      </w:r>
      <w:r>
        <w:rPr/>
        <w:t>统计学方法  采用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</w:rPr>
        <w:t>SPSS21. 0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</w:t>
      </w:r>
      <w:r>
        <w:rPr/>
        <w:t>软件处理，生化指标水 </w:t>
      </w:r>
      <w:r>
        <w:rPr>
          <w:spacing w:val="-5"/>
        </w:rPr>
        <w:t>平采用</w:t>
      </w:r>
      <w:r>
        <w:rPr>
          <w:spacing w:val="-43"/>
        </w:rPr>
        <w:t xml:space="preserve"> </w:t>
      </w:r>
      <w:r>
        <w:rPr>
          <w:spacing w:val="-5"/>
        </w:rPr>
        <w:t>(</w:t>
      </w:r>
      <w:r>
        <w:rPr>
          <w:spacing w:val="-62"/>
        </w:rPr>
        <w:t xml:space="preserve"> </w:t>
      </w:r>
      <w:r>
        <w:rPr>
          <w:position w:val="1"/>
        </w:rPr>
        <w:drawing>
          <wp:inline distT="0" distB="0" distL="0" distR="0">
            <wp:extent cx="51698" cy="79621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698" cy="7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±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s</w:t>
      </w:r>
      <w:r>
        <w:rPr>
          <w:spacing w:val="-5"/>
        </w:rPr>
        <w:t>)</w:t>
      </w:r>
      <w:r>
        <w:rPr>
          <w:spacing w:val="-22"/>
        </w:rPr>
        <w:t xml:space="preserve"> </w:t>
      </w:r>
      <w:r>
        <w:rPr>
          <w:spacing w:val="-5"/>
        </w:rPr>
        <w:t>表示，采用配对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t </w:t>
      </w:r>
      <w:r>
        <w:rPr>
          <w:spacing w:val="-5"/>
        </w:rPr>
        <w:t>进行检验，</w:t>
      </w:r>
      <w:r>
        <w:rPr>
          <w:rFonts w:ascii="Microsoft YaHei" w:hAnsi="Microsoft YaHei" w:eastAsia="Microsoft YaHei" w:cs="Microsoft YaHei"/>
          <w:spacing w:val="-5"/>
        </w:rPr>
        <w:t>P＜0. 05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spacing w:val="-5"/>
        </w:rPr>
        <w:t>具有统</w:t>
      </w:r>
      <w:r>
        <w:rPr/>
        <w:t xml:space="preserve"> </w:t>
      </w:r>
      <w:r>
        <w:rPr>
          <w:spacing w:val="6"/>
        </w:rPr>
        <w:t>计学意义</w:t>
      </w:r>
      <w:r>
        <w:rPr>
          <w:rFonts w:ascii="Microsoft YaHei" w:hAnsi="Microsoft YaHei" w:eastAsia="Microsoft YaHei" w:cs="Microsoft YaHei"/>
          <w:spacing w:val="6"/>
        </w:rPr>
        <w:t>。</w:t>
      </w:r>
    </w:p>
    <w:p>
      <w:pPr>
        <w:spacing w:before="4" w:line="183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  </w:t>
      </w:r>
      <w:r>
        <w:rPr>
          <w:rFonts w:ascii="SimHei" w:hAnsi="SimHei" w:eastAsia="SimHei" w:cs="SimHei"/>
          <w:sz w:val="17"/>
          <w:szCs w:val="17"/>
          <w:spacing w:val="-2"/>
        </w:rPr>
        <w:t>结果</w:t>
      </w:r>
    </w:p>
    <w:p>
      <w:pPr>
        <w:pStyle w:val="BodyText"/>
        <w:ind w:left="10" w:right="1" w:firstLine="363"/>
        <w:spacing w:before="6" w:line="190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3"/>
        </w:rPr>
        <w:t>经过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1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～4 </w:t>
      </w:r>
      <w:r>
        <w:rPr>
          <w:spacing w:val="-3"/>
        </w:rPr>
        <w:t>周的治疗，有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26</w:t>
      </w:r>
      <w:r>
        <w:rPr>
          <w:rFonts w:ascii="Microsoft YaHei" w:hAnsi="Microsoft YaHei" w:eastAsia="Microsoft YaHei" w:cs="Microsoft YaHei"/>
          <w:spacing w:val="12"/>
          <w:w w:val="101"/>
        </w:rPr>
        <w:t xml:space="preserve"> </w:t>
      </w:r>
      <w:r>
        <w:rPr>
          <w:spacing w:val="-3"/>
        </w:rPr>
        <w:t>例痊愈顺利出院，</w:t>
      </w:r>
      <w:r>
        <w:rPr>
          <w:rFonts w:ascii="Microsoft YaHei" w:hAnsi="Microsoft YaHei" w:eastAsia="Microsoft YaHei" w:cs="Microsoft YaHei"/>
          <w:spacing w:val="-3"/>
        </w:rPr>
        <w:t>4</w:t>
      </w:r>
      <w:r>
        <w:rPr>
          <w:rFonts w:ascii="Microsoft YaHei" w:hAnsi="Microsoft YaHei" w:eastAsia="Microsoft YaHei" w:cs="Microsoft YaHei"/>
          <w:spacing w:val="15"/>
          <w:w w:val="101"/>
        </w:rPr>
        <w:t xml:space="preserve"> </w:t>
      </w:r>
      <w:r>
        <w:rPr>
          <w:spacing w:val="-3"/>
        </w:rPr>
        <w:t>例有好</w:t>
      </w:r>
      <w:r>
        <w:rPr/>
        <w:t xml:space="preserve"> </w:t>
      </w:r>
      <w:r>
        <w:rPr>
          <w:spacing w:val="2"/>
        </w:rPr>
        <w:t>转，但仍在住院观察，无死亡病例</w:t>
      </w:r>
      <w:r>
        <w:rPr>
          <w:rFonts w:ascii="Microsoft YaHei" w:hAnsi="Microsoft YaHei" w:eastAsia="Microsoft YaHei" w:cs="Microsoft YaHei"/>
          <w:spacing w:val="2"/>
        </w:rPr>
        <w:t>。</w:t>
      </w:r>
      <w:r>
        <w:rPr>
          <w:spacing w:val="2"/>
        </w:rPr>
        <w:t>治疗后尿淀粉酶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2"/>
        </w:rPr>
        <w:t>血淀</w:t>
      </w:r>
      <w:r>
        <w:rPr>
          <w:spacing w:val="13"/>
        </w:rPr>
        <w:t xml:space="preserve"> </w:t>
      </w:r>
      <w:r>
        <w:rPr>
          <w:spacing w:val="-5"/>
        </w:rPr>
        <w:t>粉酶</w:t>
      </w:r>
      <w:r>
        <w:rPr>
          <w:rFonts w:ascii="Microsoft YaHei" w:hAnsi="Microsoft YaHei" w:eastAsia="Microsoft YaHei" w:cs="Microsoft YaHei"/>
          <w:spacing w:val="-5"/>
        </w:rPr>
        <w:t>、PH</w:t>
      </w:r>
      <w:r>
        <w:rPr>
          <w:rFonts w:ascii="Microsoft YaHei" w:hAnsi="Microsoft YaHei" w:eastAsia="Microsoft YaHei" w:cs="Microsoft YaHei"/>
          <w:spacing w:val="33"/>
        </w:rPr>
        <w:t xml:space="preserve"> </w:t>
      </w:r>
      <w:r>
        <w:rPr>
          <w:spacing w:val="-5"/>
        </w:rPr>
        <w:t>值</w:t>
      </w:r>
      <w:r>
        <w:rPr>
          <w:rFonts w:ascii="Microsoft YaHei" w:hAnsi="Microsoft YaHei" w:eastAsia="Microsoft YaHei" w:cs="Microsoft YaHei"/>
          <w:spacing w:val="-5"/>
        </w:rPr>
        <w:t>、</w:t>
      </w:r>
      <w:r>
        <w:rPr>
          <w:spacing w:val="-5"/>
        </w:rPr>
        <w:t>甘油三酯</w:t>
      </w:r>
      <w:r>
        <w:rPr>
          <w:spacing w:val="-20"/>
        </w:rPr>
        <w:t xml:space="preserve"> </w:t>
      </w:r>
      <w:r>
        <w:rPr>
          <w:spacing w:val="-5"/>
        </w:rPr>
        <w:t>(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TG</w:t>
      </w:r>
      <w:r>
        <w:rPr>
          <w:spacing w:val="-5"/>
        </w:rPr>
        <w:t>)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、</w:t>
      </w:r>
      <w:r>
        <w:rPr>
          <w:spacing w:val="-5"/>
        </w:rPr>
        <w:t>血糖</w:t>
      </w:r>
      <w:r>
        <w:rPr>
          <w:spacing w:val="-51"/>
        </w:rPr>
        <w:t xml:space="preserve"> </w:t>
      </w:r>
      <w:r>
        <w:rPr>
          <w:spacing w:val="-5"/>
        </w:rPr>
        <w:t>水平</w:t>
      </w:r>
      <w:r>
        <w:rPr>
          <w:rFonts w:ascii="Microsoft YaHei" w:hAnsi="Microsoft YaHei" w:eastAsia="Microsoft YaHei" w:cs="Microsoft YaHei"/>
          <w:spacing w:val="-5"/>
        </w:rPr>
        <w:t>、</w:t>
      </w:r>
      <w:r>
        <w:rPr>
          <w:spacing w:val="-5"/>
        </w:rPr>
        <w:t>糖化血</w:t>
      </w:r>
      <w:r>
        <w:rPr>
          <w:spacing w:val="-48"/>
        </w:rPr>
        <w:t xml:space="preserve"> </w:t>
      </w:r>
      <w:r>
        <w:rPr>
          <w:spacing w:val="-5"/>
        </w:rPr>
        <w:t>红</w:t>
      </w:r>
      <w:r>
        <w:rPr>
          <w:spacing w:val="-48"/>
        </w:rPr>
        <w:t xml:space="preserve"> </w:t>
      </w:r>
      <w:r>
        <w:rPr>
          <w:spacing w:val="-5"/>
        </w:rPr>
        <w:t>蛋</w:t>
      </w:r>
      <w:r>
        <w:rPr>
          <w:spacing w:val="-27"/>
        </w:rPr>
        <w:t xml:space="preserve"> </w:t>
      </w:r>
      <w:r>
        <w:rPr>
          <w:spacing w:val="-5"/>
        </w:rPr>
        <w:t>白</w:t>
      </w:r>
      <w:r>
        <w:rPr/>
        <w:t xml:space="preserve"> </w:t>
      </w:r>
      <w:r>
        <w:rPr>
          <w:spacing w:val="-5"/>
        </w:rPr>
        <w:t>(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HbA1c</w:t>
      </w:r>
      <w:r>
        <w:rPr>
          <w:spacing w:val="-5"/>
        </w:rPr>
        <w:t>)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、</w:t>
      </w:r>
      <w:r>
        <w:rPr>
          <w:spacing w:val="-5"/>
        </w:rPr>
        <w:t>胆固醇(</w:t>
      </w:r>
      <w:r>
        <w:rPr>
          <w:rFonts w:ascii="Microsoft YaHei" w:hAnsi="Microsoft YaHei" w:eastAsia="Microsoft YaHei" w:cs="Microsoft YaHei"/>
          <w:spacing w:val="-5"/>
        </w:rPr>
        <w:t>TC</w:t>
      </w:r>
      <w:r>
        <w:rPr>
          <w:spacing w:val="-5"/>
        </w:rPr>
        <w:t>) 水平均明显低于治疗前，</w:t>
      </w:r>
      <w:r>
        <w:rPr>
          <w:rFonts w:ascii="Microsoft YaHei" w:hAnsi="Microsoft YaHei" w:eastAsia="Microsoft YaHei" w:cs="Microsoft YaHei"/>
          <w:spacing w:val="-5"/>
        </w:rPr>
        <w:t>P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＜0. 05</w:t>
      </w:r>
      <w:r>
        <w:rPr>
          <w:spacing w:val="-5"/>
        </w:rPr>
        <w:t>，</w:t>
      </w:r>
      <w:r>
        <w:rPr/>
        <w:t xml:space="preserve"> </w:t>
      </w:r>
      <w:r>
        <w:rPr>
          <w:spacing w:val="-6"/>
        </w:rPr>
        <w:t>见表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1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。</w:t>
      </w:r>
    </w:p>
    <w:p>
      <w:pPr>
        <w:spacing w:line="190" w:lineRule="auto"/>
        <w:sectPr>
          <w:type w:val="continuous"/>
          <w:pgSz w:w="11905" w:h="16836"/>
          <w:pgMar w:top="1340" w:right="1228" w:bottom="0" w:left="407" w:header="901" w:footer="0" w:gutter="0"/>
          <w:cols w:equalWidth="0" w:num="2">
            <w:col w:w="5621" w:space="100"/>
            <w:col w:w="4548" w:space="0"/>
          </w:cols>
        </w:sectPr>
        <w:rPr>
          <w:rFonts w:ascii="Microsoft YaHei" w:hAnsi="Microsoft YaHei" w:eastAsia="Microsoft YaHei" w:cs="Microsoft YaHei"/>
        </w:rPr>
      </w:pPr>
    </w:p>
    <w:p>
      <w:pPr>
        <w:ind w:left="3504"/>
        <w:spacing w:before="198" w:line="16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4"/>
        </w:rPr>
        <w:t>表</w:t>
      </w:r>
      <w:r>
        <w:rPr>
          <w:rFonts w:ascii="SimHei" w:hAnsi="SimHei" w:eastAsia="SimHei" w:cs="SimHei"/>
          <w:sz w:val="17"/>
          <w:szCs w:val="17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1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  </w:t>
      </w:r>
      <w:r>
        <w:rPr>
          <w:rFonts w:ascii="SimHei" w:hAnsi="SimHei" w:eastAsia="SimHei" w:cs="SimHei"/>
          <w:sz w:val="17"/>
          <w:szCs w:val="17"/>
          <w:spacing w:val="4"/>
        </w:rPr>
        <w:t>两组患者治疗前后各生化指标水平比较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(</w:t>
      </w:r>
      <w:r>
        <w:rPr>
          <w:sz w:val="17"/>
          <w:szCs w:val="17"/>
          <w:position w:val="1"/>
        </w:rPr>
        <w:drawing>
          <wp:inline distT="0" distB="0" distL="0" distR="0">
            <wp:extent cx="65311" cy="79621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11" cy="7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±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s)</w:t>
      </w:r>
    </w:p>
    <w:tbl>
      <w:tblPr>
        <w:tblStyle w:val="TableNormal"/>
        <w:tblW w:w="8911" w:type="dxa"/>
        <w:tblInd w:w="108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80"/>
        <w:gridCol w:w="1141"/>
        <w:gridCol w:w="1082"/>
        <w:gridCol w:w="1107"/>
        <w:gridCol w:w="1277"/>
        <w:gridCol w:w="1346"/>
        <w:gridCol w:w="1055"/>
        <w:gridCol w:w="1123"/>
      </w:tblGrid>
      <w:tr>
        <w:trPr>
          <w:trHeight w:val="545" w:hRule="atLeast"/>
        </w:trPr>
        <w:tc>
          <w:tcPr>
            <w:tcW w:w="78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248"/>
              <w:spacing w:before="205" w:line="211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3"/>
              </w:rPr>
              <w:t>组别</w:t>
            </w:r>
          </w:p>
        </w:tc>
        <w:tc>
          <w:tcPr>
            <w:tcW w:w="114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423"/>
              <w:spacing w:before="102" w:line="21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3"/>
              </w:rPr>
              <w:t>血糖</w:t>
            </w:r>
          </w:p>
          <w:p>
            <w:pPr>
              <w:pStyle w:val="TableText"/>
              <w:ind w:left="260"/>
              <w:spacing w:before="25" w:line="198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15"/>
              </w:rPr>
              <w:t>(</w:t>
            </w:r>
            <w:r>
              <w:rPr>
                <w:spacing w:val="-15"/>
              </w:rPr>
              <w:t>mmol</w:t>
            </w:r>
            <w:r>
              <w:rPr>
                <w:spacing w:val="-17"/>
              </w:rPr>
              <w:t xml:space="preserve"> </w:t>
            </w:r>
            <w:r>
              <w:rPr>
                <w:spacing w:val="-15"/>
              </w:rPr>
              <w:t>/</w:t>
            </w:r>
            <w:r>
              <w:rPr>
                <w:spacing w:val="-23"/>
              </w:rPr>
              <w:t xml:space="preserve"> </w:t>
            </w:r>
            <w:r>
              <w:rPr>
                <w:spacing w:val="-15"/>
              </w:rPr>
              <w:t>L</w:t>
            </w:r>
            <w:r>
              <w:rPr>
                <w:rFonts w:ascii="SimSun" w:hAnsi="SimSun" w:eastAsia="SimSun" w:cs="SimSun"/>
                <w:spacing w:val="-15"/>
              </w:rPr>
              <w:t>)</w:t>
            </w:r>
          </w:p>
        </w:tc>
        <w:tc>
          <w:tcPr>
            <w:tcW w:w="108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351"/>
              <w:spacing w:before="203" w:line="185" w:lineRule="auto"/>
              <w:rPr>
                <w:rFonts w:ascii="SimSun" w:hAnsi="SimSun" w:eastAsia="SimSun" w:cs="SimSun"/>
              </w:rPr>
            </w:pPr>
            <w:r>
              <w:rPr>
                <w:spacing w:val="-5"/>
              </w:rPr>
              <w:t>PH</w:t>
            </w:r>
            <w:r>
              <w:rPr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pacing w:val="-5"/>
              </w:rPr>
              <w:t>值</w:t>
            </w:r>
          </w:p>
        </w:tc>
        <w:tc>
          <w:tcPr>
            <w:tcW w:w="110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363"/>
              <w:spacing w:before="109" w:line="178" w:lineRule="auto"/>
              <w:rPr/>
            </w:pPr>
            <w:r>
              <w:rPr>
                <w:spacing w:val="-10"/>
              </w:rPr>
              <w:t>HbA1c</w:t>
            </w:r>
          </w:p>
          <w:p>
            <w:pPr>
              <w:pStyle w:val="TableText"/>
              <w:ind w:left="438"/>
              <w:spacing w:line="203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6"/>
              </w:rPr>
              <w:t>(</w:t>
            </w:r>
            <w:r>
              <w:rPr>
                <w:spacing w:val="6"/>
              </w:rPr>
              <w:t>%</w:t>
            </w:r>
            <w:r>
              <w:rPr>
                <w:rFonts w:ascii="SimSun" w:hAnsi="SimSun" w:eastAsia="SimSun" w:cs="SimSun"/>
                <w:spacing w:val="6"/>
              </w:rPr>
              <w:t>)</w:t>
            </w:r>
          </w:p>
        </w:tc>
        <w:tc>
          <w:tcPr>
            <w:tcW w:w="127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355"/>
              <w:spacing w:before="102" w:line="21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6"/>
              </w:rPr>
              <w:t>血淀粉酶</w:t>
            </w:r>
          </w:p>
          <w:p>
            <w:pPr>
              <w:pStyle w:val="TableText"/>
              <w:ind w:left="466"/>
              <w:spacing w:before="25" w:line="198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9"/>
                <w:w w:val="94"/>
              </w:rPr>
              <w:t>(</w:t>
            </w:r>
            <w:r>
              <w:rPr>
                <w:rFonts w:ascii="SimSun" w:hAnsi="SimSun" w:eastAsia="SimSun" w:cs="SimSun"/>
                <w:spacing w:val="-45"/>
              </w:rPr>
              <w:t xml:space="preserve"> </w:t>
            </w:r>
            <w:r>
              <w:rPr>
                <w:spacing w:val="-9"/>
                <w:w w:val="94"/>
              </w:rPr>
              <w:t>U</w:t>
            </w:r>
            <w:r>
              <w:rPr>
                <w:spacing w:val="-22"/>
              </w:rPr>
              <w:t xml:space="preserve"> </w:t>
            </w:r>
            <w:r>
              <w:rPr>
                <w:spacing w:val="-9"/>
                <w:w w:val="94"/>
              </w:rPr>
              <w:t>/</w:t>
            </w:r>
            <w:r>
              <w:rPr>
                <w:spacing w:val="-23"/>
              </w:rPr>
              <w:t xml:space="preserve"> </w:t>
            </w:r>
            <w:r>
              <w:rPr>
                <w:spacing w:val="-9"/>
                <w:w w:val="94"/>
              </w:rPr>
              <w:t>L</w:t>
            </w:r>
            <w:r>
              <w:rPr>
                <w:rFonts w:ascii="SimSun" w:hAnsi="SimSun" w:eastAsia="SimSun" w:cs="SimSun"/>
                <w:spacing w:val="-9"/>
                <w:w w:val="94"/>
              </w:rPr>
              <w:t>)</w:t>
            </w:r>
          </w:p>
        </w:tc>
        <w:tc>
          <w:tcPr>
            <w:tcW w:w="134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349"/>
              <w:spacing w:before="102" w:line="21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6"/>
              </w:rPr>
              <w:t>尿淀粉酶</w:t>
            </w:r>
          </w:p>
          <w:p>
            <w:pPr>
              <w:pStyle w:val="TableText"/>
              <w:ind w:left="463"/>
              <w:spacing w:before="25" w:line="198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9"/>
                <w:w w:val="94"/>
              </w:rPr>
              <w:t>(</w:t>
            </w:r>
            <w:r>
              <w:rPr>
                <w:rFonts w:ascii="SimSun" w:hAnsi="SimSun" w:eastAsia="SimSun" w:cs="SimSun"/>
                <w:spacing w:val="-45"/>
              </w:rPr>
              <w:t xml:space="preserve"> </w:t>
            </w:r>
            <w:r>
              <w:rPr>
                <w:spacing w:val="-9"/>
                <w:w w:val="94"/>
              </w:rPr>
              <w:t>U</w:t>
            </w:r>
            <w:r>
              <w:rPr>
                <w:spacing w:val="-22"/>
              </w:rPr>
              <w:t xml:space="preserve"> </w:t>
            </w:r>
            <w:r>
              <w:rPr>
                <w:spacing w:val="-9"/>
                <w:w w:val="94"/>
              </w:rPr>
              <w:t>/</w:t>
            </w:r>
            <w:r>
              <w:rPr>
                <w:spacing w:val="-23"/>
              </w:rPr>
              <w:t xml:space="preserve"> </w:t>
            </w:r>
            <w:r>
              <w:rPr>
                <w:spacing w:val="-9"/>
                <w:w w:val="94"/>
              </w:rPr>
              <w:t>L</w:t>
            </w:r>
            <w:r>
              <w:rPr>
                <w:rFonts w:ascii="SimSun" w:hAnsi="SimSun" w:eastAsia="SimSun" w:cs="SimSun"/>
                <w:spacing w:val="-9"/>
                <w:w w:val="94"/>
              </w:rPr>
              <w:t>)</w:t>
            </w:r>
          </w:p>
        </w:tc>
        <w:tc>
          <w:tcPr>
            <w:tcW w:w="105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418"/>
              <w:spacing w:before="117" w:line="164" w:lineRule="auto"/>
              <w:rPr/>
            </w:pPr>
            <w:r>
              <w:rPr>
                <w:spacing w:val="-1"/>
              </w:rPr>
              <w:t>TC</w:t>
            </w:r>
          </w:p>
          <w:p>
            <w:pPr>
              <w:pStyle w:val="TableText"/>
              <w:ind w:left="250"/>
              <w:spacing w:before="7" w:line="198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12"/>
              </w:rPr>
              <w:t>(</w:t>
            </w:r>
            <w:r>
              <w:rPr>
                <w:spacing w:val="-12"/>
              </w:rPr>
              <w:t>mol</w:t>
            </w:r>
            <w:r>
              <w:rPr>
                <w:spacing w:val="-22"/>
              </w:rPr>
              <w:t xml:space="preserve"> </w:t>
            </w:r>
            <w:r>
              <w:rPr>
                <w:spacing w:val="-12"/>
              </w:rPr>
              <w:t>/</w:t>
            </w:r>
            <w:r>
              <w:rPr>
                <w:spacing w:val="-23"/>
              </w:rPr>
              <w:t xml:space="preserve"> </w:t>
            </w:r>
            <w:r>
              <w:rPr>
                <w:spacing w:val="-12"/>
              </w:rPr>
              <w:t>L</w:t>
            </w:r>
            <w:r>
              <w:rPr>
                <w:rFonts w:ascii="SimSun" w:hAnsi="SimSun" w:eastAsia="SimSun" w:cs="SimSun"/>
                <w:spacing w:val="-12"/>
              </w:rPr>
              <w:t>)</w:t>
            </w:r>
          </w:p>
        </w:tc>
        <w:tc>
          <w:tcPr>
            <w:tcW w:w="112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473"/>
              <w:spacing w:before="118" w:line="163" w:lineRule="auto"/>
              <w:rPr/>
            </w:pPr>
            <w:r>
              <w:rPr>
                <w:spacing w:val="-1"/>
              </w:rPr>
              <w:t>TG</w:t>
            </w:r>
          </w:p>
          <w:p>
            <w:pPr>
              <w:pStyle w:val="TableText"/>
              <w:ind w:left="309"/>
              <w:spacing w:before="7" w:line="198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12"/>
              </w:rPr>
              <w:t>(</w:t>
            </w:r>
            <w:r>
              <w:rPr>
                <w:spacing w:val="-12"/>
              </w:rPr>
              <w:t>mol</w:t>
            </w:r>
            <w:r>
              <w:rPr>
                <w:spacing w:val="-22"/>
              </w:rPr>
              <w:t xml:space="preserve"> </w:t>
            </w:r>
            <w:r>
              <w:rPr>
                <w:spacing w:val="-12"/>
              </w:rPr>
              <w:t>/</w:t>
            </w:r>
            <w:r>
              <w:rPr>
                <w:spacing w:val="-23"/>
              </w:rPr>
              <w:t xml:space="preserve"> </w:t>
            </w:r>
            <w:r>
              <w:rPr>
                <w:spacing w:val="-12"/>
              </w:rPr>
              <w:t>L</w:t>
            </w:r>
            <w:r>
              <w:rPr>
                <w:rFonts w:ascii="SimSun" w:hAnsi="SimSun" w:eastAsia="SimSun" w:cs="SimSun"/>
                <w:spacing w:val="-12"/>
              </w:rPr>
              <w:t>)</w:t>
            </w:r>
          </w:p>
        </w:tc>
      </w:tr>
      <w:tr>
        <w:trPr>
          <w:trHeight w:val="268" w:hRule="atLeast"/>
        </w:trPr>
        <w:tc>
          <w:tcPr>
            <w:tcW w:w="780" w:type="dxa"/>
            <w:vAlign w:val="top"/>
            <w:tcBorders>
              <w:top w:val="single" w:color="000000" w:sz="2" w:space="0"/>
            </w:tcBorders>
          </w:tcPr>
          <w:p>
            <w:pPr>
              <w:ind w:left="171"/>
              <w:spacing w:before="71" w:line="212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4"/>
              </w:rPr>
              <w:t>治疗前</w:t>
            </w:r>
          </w:p>
        </w:tc>
        <w:tc>
          <w:tcPr>
            <w:tcW w:w="114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53"/>
              <w:spacing w:before="78" w:line="167" w:lineRule="auto"/>
              <w:rPr/>
            </w:pPr>
            <w:r>
              <w:rPr>
                <w:spacing w:val="-12"/>
              </w:rPr>
              <w:t>14. 63</w:t>
            </w:r>
            <w:r>
              <w:rPr>
                <w:spacing w:val="19"/>
              </w:rPr>
              <w:t xml:space="preserve"> </w:t>
            </w:r>
            <w:r>
              <w:rPr>
                <w:spacing w:val="-12"/>
              </w:rPr>
              <w:t>±</w:t>
            </w:r>
            <w:r>
              <w:rPr>
                <w:spacing w:val="-17"/>
              </w:rPr>
              <w:t xml:space="preserve"> </w:t>
            </w:r>
            <w:r>
              <w:rPr>
                <w:spacing w:val="-12"/>
              </w:rPr>
              <w:t>4.</w:t>
            </w:r>
            <w:r>
              <w:rPr>
                <w:spacing w:val="3"/>
              </w:rPr>
              <w:t xml:space="preserve"> </w:t>
            </w:r>
            <w:r>
              <w:rPr>
                <w:spacing w:val="-12"/>
              </w:rPr>
              <w:t>82</w:t>
            </w:r>
          </w:p>
        </w:tc>
        <w:tc>
          <w:tcPr>
            <w:tcW w:w="108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51"/>
              <w:spacing w:before="78" w:line="167" w:lineRule="auto"/>
              <w:rPr/>
            </w:pPr>
            <w:r>
              <w:rPr>
                <w:spacing w:val="-11"/>
              </w:rPr>
              <w:t>7. 29</w:t>
            </w:r>
            <w:r>
              <w:rPr>
                <w:spacing w:val="11"/>
              </w:rPr>
              <w:t xml:space="preserve"> </w:t>
            </w:r>
            <w:r>
              <w:rPr>
                <w:spacing w:val="-11"/>
              </w:rPr>
              <w:t>±</w:t>
            </w:r>
            <w:r>
              <w:rPr>
                <w:spacing w:val="-16"/>
              </w:rPr>
              <w:t xml:space="preserve"> </w:t>
            </w:r>
            <w:r>
              <w:rPr>
                <w:spacing w:val="-11"/>
              </w:rPr>
              <w:t>0.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1"/>
              </w:rPr>
              <w:t>11</w:t>
            </w:r>
          </w:p>
        </w:tc>
        <w:tc>
          <w:tcPr>
            <w:tcW w:w="110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58"/>
              <w:spacing w:before="78" w:line="167" w:lineRule="auto"/>
              <w:rPr/>
            </w:pPr>
            <w:r>
              <w:rPr>
                <w:spacing w:val="-13"/>
              </w:rPr>
              <w:t>10. 74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3"/>
              </w:rPr>
              <w:t>± 3.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3"/>
              </w:rPr>
              <w:t>16</w:t>
            </w:r>
          </w:p>
        </w:tc>
        <w:tc>
          <w:tcPr>
            <w:tcW w:w="127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13"/>
              <w:spacing w:before="78" w:line="167" w:lineRule="auto"/>
              <w:rPr/>
            </w:pPr>
            <w:r>
              <w:rPr>
                <w:spacing w:val="-11"/>
              </w:rPr>
              <w:t>498. 66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1"/>
              </w:rPr>
              <w:t>±</w:t>
            </w:r>
            <w:r>
              <w:rPr>
                <w:spacing w:val="-2"/>
              </w:rPr>
              <w:t xml:space="preserve"> </w:t>
            </w:r>
            <w:r>
              <w:rPr>
                <w:spacing w:val="-11"/>
              </w:rPr>
              <w:t>121.</w:t>
            </w:r>
            <w:r>
              <w:rPr/>
              <w:t xml:space="preserve"> </w:t>
            </w:r>
            <w:r>
              <w:rPr>
                <w:spacing w:val="-11"/>
              </w:rPr>
              <w:t>63</w:t>
            </w:r>
          </w:p>
        </w:tc>
        <w:tc>
          <w:tcPr>
            <w:tcW w:w="134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5"/>
              <w:spacing w:before="78" w:line="167" w:lineRule="auto"/>
              <w:rPr/>
            </w:pPr>
            <w:r>
              <w:rPr>
                <w:spacing w:val="-11"/>
              </w:rPr>
              <w:t>1285. 94</w:t>
            </w:r>
            <w:r>
              <w:rPr>
                <w:spacing w:val="20"/>
              </w:rPr>
              <w:t xml:space="preserve"> </w:t>
            </w:r>
            <w:r>
              <w:rPr>
                <w:spacing w:val="-11"/>
              </w:rPr>
              <w:t>±</w:t>
            </w:r>
            <w:r>
              <w:rPr>
                <w:spacing w:val="-13"/>
              </w:rPr>
              <w:t xml:space="preserve"> </w:t>
            </w:r>
            <w:r>
              <w:rPr>
                <w:spacing w:val="-11"/>
              </w:rPr>
              <w:t>365. 99</w:t>
            </w:r>
          </w:p>
        </w:tc>
        <w:tc>
          <w:tcPr>
            <w:tcW w:w="105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15"/>
              <w:spacing w:before="78" w:line="167" w:lineRule="auto"/>
              <w:rPr/>
            </w:pPr>
            <w:r>
              <w:rPr>
                <w:spacing w:val="-12"/>
              </w:rPr>
              <w:t>6. 96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2"/>
              </w:rPr>
              <w:t>±</w:t>
            </w:r>
            <w:r>
              <w:rPr>
                <w:spacing w:val="-2"/>
              </w:rPr>
              <w:t xml:space="preserve"> </w:t>
            </w:r>
            <w:r>
              <w:rPr>
                <w:spacing w:val="-12"/>
              </w:rPr>
              <w:t>1.</w:t>
            </w:r>
            <w:r>
              <w:rPr>
                <w:spacing w:val="-1"/>
              </w:rPr>
              <w:t xml:space="preserve"> </w:t>
            </w:r>
            <w:r>
              <w:rPr>
                <w:spacing w:val="-12"/>
              </w:rPr>
              <w:t>68</w:t>
            </w:r>
          </w:p>
        </w:tc>
        <w:tc>
          <w:tcPr>
            <w:tcW w:w="112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73"/>
              <w:spacing w:before="78" w:line="167" w:lineRule="auto"/>
              <w:rPr/>
            </w:pPr>
            <w:r>
              <w:rPr>
                <w:spacing w:val="-12"/>
              </w:rPr>
              <w:t>9.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-12"/>
              </w:rPr>
              <w:t>18</w:t>
            </w:r>
            <w:r>
              <w:rPr>
                <w:spacing w:val="10"/>
              </w:rPr>
              <w:t xml:space="preserve"> </w:t>
            </w:r>
            <w:r>
              <w:rPr>
                <w:spacing w:val="-12"/>
              </w:rPr>
              <w:t>±</w:t>
            </w:r>
            <w:r>
              <w:rPr>
                <w:spacing w:val="-14"/>
              </w:rPr>
              <w:t xml:space="preserve"> </w:t>
            </w:r>
            <w:r>
              <w:rPr>
                <w:spacing w:val="-12"/>
              </w:rPr>
              <w:t>2. 96</w:t>
            </w:r>
          </w:p>
        </w:tc>
      </w:tr>
      <w:tr>
        <w:trPr>
          <w:trHeight w:val="282" w:hRule="atLeast"/>
        </w:trPr>
        <w:tc>
          <w:tcPr>
            <w:tcW w:w="780" w:type="dxa"/>
            <w:vAlign w:val="top"/>
          </w:tcPr>
          <w:p>
            <w:pPr>
              <w:ind w:left="171"/>
              <w:spacing w:before="83" w:line="211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4"/>
              </w:rPr>
              <w:t>治疗后</w:t>
            </w:r>
          </w:p>
        </w:tc>
        <w:tc>
          <w:tcPr>
            <w:tcW w:w="1141" w:type="dxa"/>
            <w:vAlign w:val="top"/>
          </w:tcPr>
          <w:p>
            <w:pPr>
              <w:pStyle w:val="TableText"/>
              <w:ind w:left="180"/>
              <w:spacing w:before="89" w:line="170" w:lineRule="auto"/>
              <w:rPr/>
            </w:pPr>
            <w:r>
              <w:rPr>
                <w:spacing w:val="-12"/>
              </w:rPr>
              <w:t>6. 27</w:t>
            </w:r>
            <w:r>
              <w:rPr>
                <w:spacing w:val="14"/>
              </w:rPr>
              <w:t xml:space="preserve"> </w:t>
            </w:r>
            <w:r>
              <w:rPr>
                <w:spacing w:val="-12"/>
              </w:rPr>
              <w:t>±</w:t>
            </w:r>
            <w:r>
              <w:rPr>
                <w:spacing w:val="-2"/>
              </w:rPr>
              <w:t xml:space="preserve"> </w:t>
            </w:r>
            <w:r>
              <w:rPr>
                <w:spacing w:val="-12"/>
              </w:rPr>
              <w:t>1.</w:t>
            </w:r>
            <w:r>
              <w:rPr>
                <w:spacing w:val="3"/>
              </w:rPr>
              <w:t xml:space="preserve"> </w:t>
            </w:r>
            <w:r>
              <w:rPr>
                <w:spacing w:val="-12"/>
              </w:rPr>
              <w:t>85</w:t>
            </w:r>
          </w:p>
        </w:tc>
        <w:tc>
          <w:tcPr>
            <w:tcW w:w="1082" w:type="dxa"/>
            <w:vAlign w:val="top"/>
          </w:tcPr>
          <w:p>
            <w:pPr>
              <w:pStyle w:val="TableText"/>
              <w:ind w:left="151"/>
              <w:spacing w:before="89" w:line="170" w:lineRule="auto"/>
              <w:rPr/>
            </w:pPr>
            <w:r>
              <w:rPr>
                <w:spacing w:val="-10"/>
              </w:rPr>
              <w:t>7. 08</w:t>
            </w:r>
            <w:r>
              <w:rPr>
                <w:spacing w:val="15"/>
              </w:rPr>
              <w:t xml:space="preserve"> </w:t>
            </w:r>
            <w:r>
              <w:rPr>
                <w:spacing w:val="-10"/>
              </w:rPr>
              <w:t>±</w:t>
            </w:r>
            <w:r>
              <w:rPr>
                <w:spacing w:val="-16"/>
              </w:rPr>
              <w:t xml:space="preserve"> </w:t>
            </w:r>
            <w:r>
              <w:rPr>
                <w:spacing w:val="-10"/>
              </w:rPr>
              <w:t>0.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06</w:t>
            </w:r>
          </w:p>
        </w:tc>
        <w:tc>
          <w:tcPr>
            <w:tcW w:w="1107" w:type="dxa"/>
            <w:vAlign w:val="top"/>
          </w:tcPr>
          <w:p>
            <w:pPr>
              <w:pStyle w:val="TableText"/>
              <w:ind w:left="188"/>
              <w:spacing w:before="89" w:line="170" w:lineRule="auto"/>
              <w:rPr/>
            </w:pPr>
            <w:r>
              <w:rPr>
                <w:spacing w:val="-11"/>
              </w:rPr>
              <w:t>8. 66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1"/>
              </w:rPr>
              <w:t>±</w:t>
            </w:r>
            <w:r>
              <w:rPr>
                <w:spacing w:val="-15"/>
              </w:rPr>
              <w:t xml:space="preserve"> </w:t>
            </w:r>
            <w:r>
              <w:rPr>
                <w:spacing w:val="-11"/>
              </w:rPr>
              <w:t>2.</w:t>
            </w:r>
            <w:r>
              <w:rPr>
                <w:spacing w:val="-1"/>
              </w:rPr>
              <w:t xml:space="preserve"> </w:t>
            </w:r>
            <w:r>
              <w:rPr>
                <w:spacing w:val="-11"/>
              </w:rPr>
              <w:t>91</w:t>
            </w:r>
          </w:p>
        </w:tc>
        <w:tc>
          <w:tcPr>
            <w:tcW w:w="1277" w:type="dxa"/>
            <w:vAlign w:val="top"/>
          </w:tcPr>
          <w:p>
            <w:pPr>
              <w:pStyle w:val="TableText"/>
              <w:ind w:left="154"/>
              <w:spacing w:before="89" w:line="170" w:lineRule="auto"/>
              <w:rPr/>
            </w:pPr>
            <w:r>
              <w:rPr>
                <w:spacing w:val="-11"/>
              </w:rPr>
              <w:t>227. 68</w:t>
            </w:r>
            <w:r>
              <w:rPr>
                <w:spacing w:val="21"/>
              </w:rPr>
              <w:t xml:space="preserve"> </w:t>
            </w:r>
            <w:r>
              <w:rPr>
                <w:spacing w:val="-11"/>
              </w:rPr>
              <w:t>±</w:t>
            </w:r>
            <w:r>
              <w:rPr>
                <w:spacing w:val="-15"/>
              </w:rPr>
              <w:t xml:space="preserve"> </w:t>
            </w:r>
            <w:r>
              <w:rPr>
                <w:spacing w:val="-11"/>
              </w:rPr>
              <w:t>52.</w:t>
            </w:r>
            <w:r>
              <w:rPr>
                <w:spacing w:val="2"/>
              </w:rPr>
              <w:t xml:space="preserve"> </w:t>
            </w:r>
            <w:r>
              <w:rPr>
                <w:spacing w:val="-11"/>
              </w:rPr>
              <w:t>38</w:t>
            </w:r>
          </w:p>
        </w:tc>
        <w:tc>
          <w:tcPr>
            <w:tcW w:w="1346" w:type="dxa"/>
            <w:vAlign w:val="top"/>
          </w:tcPr>
          <w:p>
            <w:pPr>
              <w:pStyle w:val="TableText"/>
              <w:ind w:left="149"/>
              <w:spacing w:before="89" w:line="170" w:lineRule="auto"/>
              <w:rPr/>
            </w:pPr>
            <w:r>
              <w:rPr>
                <w:spacing w:val="-10"/>
              </w:rPr>
              <w:t>718. 28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0"/>
              </w:rPr>
              <w:t>±</w:t>
            </w:r>
            <w:r>
              <w:rPr>
                <w:spacing w:val="-17"/>
              </w:rPr>
              <w:t xml:space="preserve"> </w:t>
            </w:r>
            <w:r>
              <w:rPr>
                <w:spacing w:val="-10"/>
              </w:rPr>
              <w:t>42. 96</w:t>
            </w:r>
          </w:p>
        </w:tc>
        <w:tc>
          <w:tcPr>
            <w:tcW w:w="1055" w:type="dxa"/>
            <w:vAlign w:val="top"/>
          </w:tcPr>
          <w:p>
            <w:pPr>
              <w:pStyle w:val="TableText"/>
              <w:ind w:left="115"/>
              <w:spacing w:before="89" w:line="170" w:lineRule="auto"/>
              <w:rPr/>
            </w:pPr>
            <w:r>
              <w:rPr>
                <w:spacing w:val="-12"/>
              </w:rPr>
              <w:t>5.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12"/>
              </w:rPr>
              <w:t>17</w:t>
            </w:r>
            <w:r>
              <w:rPr>
                <w:spacing w:val="10"/>
              </w:rPr>
              <w:t xml:space="preserve"> </w:t>
            </w:r>
            <w:r>
              <w:rPr>
                <w:spacing w:val="-12"/>
              </w:rPr>
              <w:t>±</w:t>
            </w:r>
            <w:r>
              <w:rPr>
                <w:spacing w:val="-15"/>
              </w:rPr>
              <w:t xml:space="preserve"> </w:t>
            </w:r>
            <w:r>
              <w:rPr>
                <w:spacing w:val="-12"/>
              </w:rPr>
              <w:t>0. 93</w:t>
            </w:r>
          </w:p>
        </w:tc>
        <w:tc>
          <w:tcPr>
            <w:tcW w:w="1123" w:type="dxa"/>
            <w:vAlign w:val="top"/>
          </w:tcPr>
          <w:p>
            <w:pPr>
              <w:pStyle w:val="TableText"/>
              <w:ind w:left="175"/>
              <w:spacing w:before="89" w:line="170" w:lineRule="auto"/>
              <w:rPr/>
            </w:pPr>
            <w:r>
              <w:rPr>
                <w:spacing w:val="-10"/>
              </w:rPr>
              <w:t>3. 96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10"/>
              </w:rPr>
              <w:t>±</w:t>
            </w:r>
            <w:r>
              <w:rPr>
                <w:spacing w:val="-16"/>
              </w:rPr>
              <w:t xml:space="preserve"> </w:t>
            </w:r>
            <w:r>
              <w:rPr>
                <w:spacing w:val="-10"/>
              </w:rPr>
              <w:t>0.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77</w:t>
            </w:r>
          </w:p>
        </w:tc>
      </w:tr>
      <w:tr>
        <w:trPr>
          <w:trHeight w:val="275" w:hRule="atLeast"/>
        </w:trPr>
        <w:tc>
          <w:tcPr>
            <w:tcW w:w="780" w:type="dxa"/>
            <w:vAlign w:val="top"/>
          </w:tcPr>
          <w:p>
            <w:pPr>
              <w:pStyle w:val="TableText"/>
              <w:ind w:left="379"/>
              <w:spacing w:before="93" w:line="160" w:lineRule="auto"/>
              <w:rPr/>
            </w:pPr>
            <w:r>
              <w:rPr/>
              <w:t>t</w:t>
            </w:r>
          </w:p>
        </w:tc>
        <w:tc>
          <w:tcPr>
            <w:tcW w:w="1141" w:type="dxa"/>
            <w:vAlign w:val="top"/>
          </w:tcPr>
          <w:p>
            <w:pPr>
              <w:pStyle w:val="TableText"/>
              <w:ind w:left="415"/>
              <w:spacing w:before="85" w:line="167" w:lineRule="auto"/>
              <w:rPr/>
            </w:pPr>
            <w:r>
              <w:rPr>
                <w:spacing w:val="-7"/>
              </w:rPr>
              <w:t>6.</w:t>
            </w:r>
            <w:r>
              <w:rPr>
                <w:spacing w:val="-1"/>
              </w:rPr>
              <w:t xml:space="preserve"> </w:t>
            </w:r>
            <w:r>
              <w:rPr>
                <w:spacing w:val="-7"/>
              </w:rPr>
              <w:t>29</w:t>
            </w:r>
          </w:p>
        </w:tc>
        <w:tc>
          <w:tcPr>
            <w:tcW w:w="1082" w:type="dxa"/>
            <w:vAlign w:val="top"/>
          </w:tcPr>
          <w:p>
            <w:pPr>
              <w:pStyle w:val="TableText"/>
              <w:ind w:left="391"/>
              <w:spacing w:before="85" w:line="167" w:lineRule="auto"/>
              <w:rPr/>
            </w:pPr>
            <w:r>
              <w:rPr>
                <w:spacing w:val="-9"/>
              </w:rPr>
              <w:t>8.</w:t>
            </w:r>
            <w:r>
              <w:rPr>
                <w:spacing w:val="3"/>
              </w:rPr>
              <w:t xml:space="preserve"> </w:t>
            </w:r>
            <w:r>
              <w:rPr>
                <w:spacing w:val="-9"/>
              </w:rPr>
              <w:t>87</w:t>
            </w:r>
          </w:p>
        </w:tc>
        <w:tc>
          <w:tcPr>
            <w:tcW w:w="1107" w:type="dxa"/>
            <w:vAlign w:val="top"/>
          </w:tcPr>
          <w:p>
            <w:pPr>
              <w:pStyle w:val="TableText"/>
              <w:ind w:left="393"/>
              <w:spacing w:before="85" w:line="167" w:lineRule="auto"/>
              <w:rPr/>
            </w:pPr>
            <w:r>
              <w:rPr>
                <w:spacing w:val="-11"/>
              </w:rPr>
              <w:t>12.</w:t>
            </w:r>
            <w:r>
              <w:rPr>
                <w:spacing w:val="2"/>
              </w:rPr>
              <w:t xml:space="preserve"> </w:t>
            </w:r>
            <w:r>
              <w:rPr>
                <w:spacing w:val="-11"/>
              </w:rPr>
              <w:t>25</w:t>
            </w:r>
          </w:p>
        </w:tc>
        <w:tc>
          <w:tcPr>
            <w:tcW w:w="1277" w:type="dxa"/>
            <w:vAlign w:val="top"/>
          </w:tcPr>
          <w:p>
            <w:pPr>
              <w:pStyle w:val="TableText"/>
              <w:ind w:left="464"/>
              <w:spacing w:before="85" w:line="167" w:lineRule="auto"/>
              <w:rPr/>
            </w:pPr>
            <w:r>
              <w:rPr>
                <w:spacing w:val="-6"/>
              </w:rPr>
              <w:t>43. 69</w:t>
            </w:r>
          </w:p>
        </w:tc>
        <w:tc>
          <w:tcPr>
            <w:tcW w:w="1346" w:type="dxa"/>
            <w:vAlign w:val="top"/>
          </w:tcPr>
          <w:p>
            <w:pPr>
              <w:pStyle w:val="TableText"/>
              <w:ind w:left="463"/>
              <w:spacing w:before="85" w:line="167" w:lineRule="auto"/>
              <w:rPr/>
            </w:pPr>
            <w:r>
              <w:rPr>
                <w:spacing w:val="-10"/>
              </w:rPr>
              <w:t>94.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0"/>
              </w:rPr>
              <w:t>17</w:t>
            </w:r>
          </w:p>
        </w:tc>
        <w:tc>
          <w:tcPr>
            <w:tcW w:w="1055" w:type="dxa"/>
            <w:vAlign w:val="top"/>
          </w:tcPr>
          <w:p>
            <w:pPr>
              <w:pStyle w:val="TableText"/>
              <w:ind w:left="349"/>
              <w:spacing w:before="85" w:line="167" w:lineRule="auto"/>
              <w:rPr/>
            </w:pPr>
            <w:r>
              <w:rPr>
                <w:spacing w:val="-6"/>
              </w:rPr>
              <w:t>5. 98</w:t>
            </w:r>
          </w:p>
        </w:tc>
        <w:tc>
          <w:tcPr>
            <w:tcW w:w="1123" w:type="dxa"/>
            <w:vAlign w:val="top"/>
          </w:tcPr>
          <w:p>
            <w:pPr>
              <w:pStyle w:val="TableText"/>
              <w:ind w:left="405"/>
              <w:spacing w:before="85" w:line="167" w:lineRule="auto"/>
              <w:rPr/>
            </w:pPr>
            <w:r>
              <w:rPr>
                <w:spacing w:val="-10"/>
              </w:rPr>
              <w:t>4.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0"/>
              </w:rPr>
              <w:t>17</w:t>
            </w:r>
          </w:p>
        </w:tc>
      </w:tr>
      <w:tr>
        <w:trPr>
          <w:trHeight w:val="282" w:hRule="atLeast"/>
        </w:trPr>
        <w:tc>
          <w:tcPr>
            <w:tcW w:w="78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49"/>
              <w:spacing w:before="97" w:line="163" w:lineRule="auto"/>
              <w:rPr/>
            </w:pPr>
            <w:r>
              <w:rPr>
                <w:spacing w:val="4"/>
              </w:rPr>
              <w:t>P</w:t>
            </w:r>
          </w:p>
        </w:tc>
        <w:tc>
          <w:tcPr>
            <w:tcW w:w="114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13"/>
              <w:spacing w:before="89" w:line="170" w:lineRule="auto"/>
              <w:rPr/>
            </w:pPr>
            <w:r>
              <w:rPr>
                <w:spacing w:val="-6"/>
              </w:rPr>
              <w:t>0. 00</w:t>
            </w:r>
          </w:p>
        </w:tc>
        <w:tc>
          <w:tcPr>
            <w:tcW w:w="108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86"/>
              <w:spacing w:before="89" w:line="170" w:lineRule="auto"/>
              <w:rPr/>
            </w:pPr>
            <w:r>
              <w:rPr>
                <w:spacing w:val="-6"/>
              </w:rPr>
              <w:t>0. 00</w:t>
            </w:r>
          </w:p>
        </w:tc>
        <w:tc>
          <w:tcPr>
            <w:tcW w:w="110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18"/>
              <w:spacing w:before="89" w:line="170" w:lineRule="auto"/>
              <w:rPr/>
            </w:pPr>
            <w:r>
              <w:rPr>
                <w:spacing w:val="-6"/>
              </w:rPr>
              <w:t>0. 00</w:t>
            </w:r>
          </w:p>
        </w:tc>
        <w:tc>
          <w:tcPr>
            <w:tcW w:w="127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05"/>
              <w:spacing w:before="89" w:line="170" w:lineRule="auto"/>
              <w:rPr/>
            </w:pPr>
            <w:r>
              <w:rPr>
                <w:spacing w:val="-6"/>
              </w:rPr>
              <w:t>0. 00</w:t>
            </w:r>
          </w:p>
        </w:tc>
        <w:tc>
          <w:tcPr>
            <w:tcW w:w="134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01"/>
              <w:spacing w:before="89" w:line="170" w:lineRule="auto"/>
              <w:rPr/>
            </w:pPr>
            <w:r>
              <w:rPr>
                <w:spacing w:val="-6"/>
              </w:rPr>
              <w:t>0. 00</w:t>
            </w:r>
          </w:p>
        </w:tc>
        <w:tc>
          <w:tcPr>
            <w:tcW w:w="105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48"/>
              <w:spacing w:before="89" w:line="170" w:lineRule="auto"/>
              <w:rPr/>
            </w:pPr>
            <w:r>
              <w:rPr>
                <w:spacing w:val="-6"/>
              </w:rPr>
              <w:t>0. 00</w:t>
            </w:r>
          </w:p>
        </w:tc>
        <w:tc>
          <w:tcPr>
            <w:tcW w:w="112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07"/>
              <w:spacing w:before="89" w:line="170" w:lineRule="auto"/>
              <w:rPr/>
            </w:pPr>
            <w:r>
              <w:rPr>
                <w:spacing w:val="-6"/>
              </w:rPr>
              <w:t>0. 00</w:t>
            </w:r>
          </w:p>
        </w:tc>
      </w:tr>
    </w:tbl>
    <w:p>
      <w:pPr>
        <w:spacing w:line="145" w:lineRule="auto"/>
        <w:rPr>
          <w:rFonts w:ascii="Arial"/>
          <w:sz w:val="2"/>
        </w:rPr>
      </w:pPr>
      <w:r/>
    </w:p>
    <w:p>
      <w:pPr>
        <w:spacing w:line="145" w:lineRule="auto"/>
        <w:sectPr>
          <w:headerReference w:type="default" r:id="rId4"/>
          <w:pgSz w:w="11905" w:h="16836"/>
          <w:pgMar w:top="1346" w:right="1215" w:bottom="0" w:left="407" w:header="908" w:footer="0" w:gutter="0"/>
          <w:cols w:equalWidth="0" w:num="1">
            <w:col w:w="10281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ind w:left="864"/>
        <w:spacing w:before="36" w:line="184" w:lineRule="auto"/>
        <w:rPr>
          <w:rFonts w:ascii="SimHei" w:hAnsi="SimHei" w:eastAsia="SimHei" w:cs="Sim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3"/>
        </w:rPr>
        <w:t>3    </w:t>
      </w:r>
      <w:r>
        <w:rPr>
          <w:rFonts w:ascii="SimHei" w:hAnsi="SimHei" w:eastAsia="SimHei" w:cs="SimHei"/>
          <w:sz w:val="17"/>
          <w:szCs w:val="17"/>
          <w:spacing w:val="-3"/>
        </w:rPr>
        <w:t>讨论</w:t>
      </w:r>
    </w:p>
    <w:p>
      <w:pPr>
        <w:pStyle w:val="BodyText"/>
        <w:ind w:left="862" w:right="243" w:firstLine="369"/>
        <w:spacing w:before="26" w:line="192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</w:rPr>
        <w:t>AP</w:t>
      </w:r>
      <w:r>
        <w:rPr>
          <w:rFonts w:ascii="Microsoft YaHei" w:hAnsi="Microsoft YaHei" w:eastAsia="Microsoft YaHei" w:cs="Microsoft YaHei"/>
          <w:spacing w:val="7"/>
        </w:rPr>
        <w:t xml:space="preserve"> </w:t>
      </w:r>
      <w:r>
        <w:rPr>
          <w:spacing w:val="7"/>
        </w:rPr>
        <w:t>与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</w:rPr>
        <w:t>DKA</w:t>
      </w:r>
      <w:r>
        <w:rPr>
          <w:rFonts w:ascii="Microsoft YaHei" w:hAnsi="Microsoft YaHei" w:eastAsia="Microsoft YaHei" w:cs="Microsoft YaHei"/>
          <w:spacing w:val="7"/>
        </w:rPr>
        <w:t xml:space="preserve"> </w:t>
      </w:r>
      <w:r>
        <w:rPr>
          <w:spacing w:val="7"/>
        </w:rPr>
        <w:t>均属于内科常见急腹症，由于两者均以急</w:t>
      </w:r>
      <w:r>
        <w:rPr/>
        <w:t xml:space="preserve"> </w:t>
      </w:r>
      <w:r>
        <w:rPr>
          <w:spacing w:val="3"/>
        </w:rPr>
        <w:t>性腹痛为主诉，症状表现相互重叠，因此临床误诊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2"/>
        </w:rPr>
        <w:t>漏诊率</w:t>
      </w:r>
      <w:r>
        <w:rPr/>
        <w:t xml:space="preserve"> </w:t>
      </w:r>
      <w:r>
        <w:rPr>
          <w:spacing w:val="3"/>
        </w:rPr>
        <w:t>较高，当两者同时合并发作时，会明显加重患者的病情</w:t>
      </w:r>
      <w:r>
        <w:rPr>
          <w:spacing w:val="2"/>
        </w:rPr>
        <w:t>，增</w:t>
      </w:r>
      <w:r>
        <w:rPr/>
        <w:t xml:space="preserve"> </w:t>
      </w:r>
      <w:r>
        <w:rPr>
          <w:spacing w:val="2"/>
          <w:position w:val="-1"/>
        </w:rPr>
        <w:t>加患者病死率</w:t>
      </w:r>
      <w:r>
        <w:rPr>
          <w:sz w:val="10"/>
          <w:szCs w:val="10"/>
          <w:spacing w:val="2"/>
          <w:position w:val="7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2"/>
          <w:position w:val="7"/>
        </w:rPr>
        <w:t>4</w:t>
      </w:r>
      <w:r>
        <w:rPr>
          <w:sz w:val="10"/>
          <w:szCs w:val="10"/>
          <w:spacing w:val="2"/>
          <w:position w:val="7"/>
        </w:rPr>
        <w:t>］</w:t>
      </w:r>
      <w:r>
        <w:rPr>
          <w:sz w:val="10"/>
          <w:szCs w:val="10"/>
          <w:spacing w:val="-17"/>
          <w:position w:val="7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。</w:t>
      </w:r>
      <w:r>
        <w:rPr>
          <w:spacing w:val="2"/>
          <w:position w:val="-1"/>
        </w:rPr>
        <w:t>有相关报道</w:t>
      </w:r>
      <w:r>
        <w:rPr>
          <w:sz w:val="10"/>
          <w:szCs w:val="10"/>
          <w:spacing w:val="2"/>
          <w:position w:val="7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2"/>
          <w:position w:val="7"/>
        </w:rPr>
        <w:t>5</w:t>
      </w:r>
      <w:r>
        <w:rPr>
          <w:sz w:val="10"/>
          <w:szCs w:val="10"/>
          <w:spacing w:val="-17"/>
          <w:position w:val="7"/>
        </w:rPr>
        <w:t>］</w:t>
      </w:r>
      <w:r>
        <w:rPr>
          <w:spacing w:val="-34"/>
          <w:w w:val="83"/>
        </w:rPr>
        <w:t>，</w:t>
      </w:r>
      <w:r>
        <w:rPr>
          <w:rFonts w:ascii="Microsoft YaHei" w:hAnsi="Microsoft YaHei" w:eastAsia="Microsoft YaHei" w:cs="Microsoft YaHei"/>
        </w:rPr>
        <w:t>AP</w:t>
      </w:r>
      <w:r>
        <w:rPr>
          <w:rFonts w:ascii="Microsoft YaHei" w:hAnsi="Microsoft YaHei" w:eastAsia="Microsoft YaHei" w:cs="Microsoft YaHei"/>
          <w:spacing w:val="2"/>
        </w:rPr>
        <w:t xml:space="preserve"> </w:t>
      </w:r>
      <w:r>
        <w:rPr>
          <w:spacing w:val="2"/>
          <w:position w:val="-1"/>
        </w:rPr>
        <w:t>合并</w:t>
      </w:r>
      <w:r>
        <w:rPr>
          <w:spacing w:val="-22"/>
          <w:position w:val="-1"/>
        </w:rPr>
        <w:t xml:space="preserve"> </w:t>
      </w:r>
      <w:r>
        <w:rPr>
          <w:rFonts w:ascii="Microsoft YaHei" w:hAnsi="Microsoft YaHei" w:eastAsia="Microsoft YaHei" w:cs="Microsoft YaHei"/>
        </w:rPr>
        <w:t>DKA</w:t>
      </w:r>
      <w:r>
        <w:rPr>
          <w:rFonts w:ascii="Microsoft YaHei" w:hAnsi="Microsoft YaHei" w:eastAsia="Microsoft YaHei" w:cs="Microsoft YaHei"/>
          <w:spacing w:val="2"/>
        </w:rPr>
        <w:t xml:space="preserve"> </w:t>
      </w:r>
      <w:r>
        <w:rPr>
          <w:spacing w:val="2"/>
          <w:position w:val="-1"/>
        </w:rPr>
        <w:t>病死率可</w:t>
      </w:r>
      <w:r>
        <w:rPr>
          <w:position w:val="-1"/>
        </w:rPr>
        <w:t xml:space="preserve"> </w:t>
      </w:r>
      <w:r>
        <w:rPr>
          <w:spacing w:val="2"/>
        </w:rPr>
        <w:t>达</w:t>
      </w:r>
      <w:r>
        <w:rPr>
          <w:spacing w:val="-44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40% </w:t>
      </w:r>
      <w:r>
        <w:rPr>
          <w:spacing w:val="2"/>
        </w:rPr>
        <w:t>以上，若未得到及时救治，其病死率将</w:t>
      </w:r>
      <w:r>
        <w:rPr>
          <w:spacing w:val="1"/>
        </w:rPr>
        <w:t>上升至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50%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spacing w:val="4"/>
        </w:rPr>
        <w:t>甚至更高，尤其是合并有高脂血症的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</w:rPr>
        <w:t>DKA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>
          <w:spacing w:val="4"/>
        </w:rPr>
        <w:t>患者，更易诱发</w:t>
      </w:r>
      <w:r>
        <w:rPr/>
        <w:t xml:space="preserve"> </w:t>
      </w:r>
      <w:r>
        <w:rPr>
          <w:rFonts w:ascii="Microsoft YaHei" w:hAnsi="Microsoft YaHei" w:eastAsia="Microsoft YaHei" w:cs="Microsoft YaHei"/>
        </w:rPr>
        <w:t>AP</w:t>
      </w:r>
      <w:r>
        <w:rPr>
          <w:rFonts w:ascii="Microsoft YaHei" w:hAnsi="Microsoft YaHei" w:eastAsia="Microsoft YaHei" w:cs="Microsoft YaHei"/>
          <w:spacing w:val="7"/>
        </w:rPr>
        <w:t xml:space="preserve"> </w:t>
      </w:r>
      <w:r>
        <w:rPr>
          <w:spacing w:val="7"/>
        </w:rPr>
        <w:t>发生</w:t>
      </w:r>
      <w:r>
        <w:rPr>
          <w:rFonts w:ascii="Microsoft YaHei" w:hAnsi="Microsoft YaHei" w:eastAsia="Microsoft YaHei" w:cs="Microsoft YaHei"/>
          <w:spacing w:val="7"/>
        </w:rPr>
        <w:t>。</w:t>
      </w:r>
      <w:r>
        <w:rPr>
          <w:spacing w:val="7"/>
        </w:rPr>
        <w:t>所以，临床对于</w:t>
      </w:r>
      <w:r>
        <w:rPr>
          <w:spacing w:val="-7"/>
        </w:rPr>
        <w:t xml:space="preserve"> </w:t>
      </w:r>
      <w:r>
        <w:rPr>
          <w:rFonts w:ascii="Microsoft YaHei" w:hAnsi="Microsoft YaHei" w:eastAsia="Microsoft YaHei" w:cs="Microsoft YaHei"/>
        </w:rPr>
        <w:t>DKA</w:t>
      </w:r>
      <w:r>
        <w:rPr>
          <w:rFonts w:ascii="Microsoft YaHei" w:hAnsi="Microsoft YaHei" w:eastAsia="Microsoft YaHei" w:cs="Microsoft YaHei"/>
          <w:spacing w:val="7"/>
        </w:rPr>
        <w:t xml:space="preserve"> </w:t>
      </w:r>
      <w:r>
        <w:rPr>
          <w:spacing w:val="7"/>
        </w:rPr>
        <w:t>合并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</w:rPr>
        <w:t>AP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spacing w:val="7"/>
        </w:rPr>
        <w:t>患者的诊治工作</w:t>
      </w:r>
      <w:r>
        <w:rPr/>
        <w:t xml:space="preserve"> </w:t>
      </w:r>
      <w:r>
        <w:rPr>
          <w:spacing w:val="5"/>
        </w:rPr>
        <w:t>应当给予高度重视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spacing w:val="5"/>
        </w:rPr>
        <w:t>然而，要想有效治疗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</w:rPr>
        <w:t>AP</w:t>
      </w:r>
      <w:r>
        <w:rPr>
          <w:rFonts w:ascii="Microsoft YaHei" w:hAnsi="Microsoft YaHei" w:eastAsia="Microsoft YaHei" w:cs="Microsoft YaHei"/>
          <w:spacing w:val="5"/>
        </w:rPr>
        <w:t xml:space="preserve"> </w:t>
      </w:r>
      <w:r>
        <w:rPr>
          <w:spacing w:val="5"/>
        </w:rPr>
        <w:t>合并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</w:rPr>
        <w:t>DKA</w:t>
      </w:r>
      <w:r>
        <w:rPr>
          <w:rFonts w:ascii="Microsoft YaHei" w:hAnsi="Microsoft YaHei" w:eastAsia="Microsoft YaHei" w:cs="Microsoft YaHei"/>
          <w:spacing w:val="5"/>
        </w:rPr>
        <w:t xml:space="preserve"> </w:t>
      </w:r>
      <w:r>
        <w:rPr>
          <w:spacing w:val="5"/>
        </w:rPr>
        <w:t>病</w:t>
      </w:r>
      <w:r>
        <w:rPr/>
        <w:t xml:space="preserve"> </w:t>
      </w:r>
      <w:r>
        <w:rPr>
          <w:spacing w:val="10"/>
        </w:rPr>
        <w:t>症，就先要分析两者的症状区别，以提高诊</w:t>
      </w:r>
      <w:r>
        <w:rPr>
          <w:spacing w:val="9"/>
        </w:rPr>
        <w:t>断准确性和治</w:t>
      </w:r>
      <w:r>
        <w:rPr/>
        <w:t xml:space="preserve"> </w:t>
      </w:r>
      <w:r>
        <w:rPr>
          <w:spacing w:val="10"/>
        </w:rPr>
        <w:t>疗针对性</w:t>
      </w:r>
      <w:r>
        <w:rPr>
          <w:rFonts w:ascii="Microsoft YaHei" w:hAnsi="Microsoft YaHei" w:eastAsia="Microsoft YaHei" w:cs="Microsoft YaHei"/>
          <w:spacing w:val="10"/>
        </w:rPr>
        <w:t>。</w:t>
      </w:r>
      <w:r>
        <w:rPr>
          <w:spacing w:val="10"/>
        </w:rPr>
        <w:t>早期检查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</w:rPr>
        <w:t>AP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</w:t>
      </w:r>
      <w:r>
        <w:rPr>
          <w:spacing w:val="10"/>
        </w:rPr>
        <w:t>患者淀粉酶水平发现，其水平可</w:t>
      </w:r>
      <w:r>
        <w:rPr/>
        <w:t xml:space="preserve"> </w:t>
      </w:r>
      <w:r>
        <w:rPr/>
        <w:t>超过正常值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</w:rPr>
        <w:t>3－5 </w:t>
      </w:r>
      <w:r>
        <w:rPr/>
        <w:t>倍，而检测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</w:rPr>
        <w:t>DKA </w:t>
      </w:r>
      <w:r>
        <w:rPr/>
        <w:t>患者淀粉酶水</w:t>
      </w:r>
      <w:r>
        <w:rPr>
          <w:spacing w:val="-1"/>
        </w:rPr>
        <w:t>平发现，其</w:t>
      </w:r>
      <w:r>
        <w:rPr/>
        <w:t xml:space="preserve"> </w:t>
      </w:r>
      <w:r>
        <w:rPr>
          <w:spacing w:val="5"/>
        </w:rPr>
        <w:t>含量升高并不存在特异性，有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70%</w:t>
      </w:r>
      <w:r>
        <w:rPr>
          <w:rFonts w:ascii="Microsoft YaHei" w:hAnsi="Microsoft YaHei" w:eastAsia="Microsoft YaHei" w:cs="Microsoft YaHei"/>
          <w:spacing w:val="21"/>
          <w:w w:val="101"/>
        </w:rPr>
        <w:t xml:space="preserve"> </w:t>
      </w:r>
      <w:r>
        <w:rPr>
          <w:spacing w:val="5"/>
        </w:rPr>
        <w:t>以上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</w:rPr>
        <w:t>DKA</w:t>
      </w:r>
      <w:r>
        <w:rPr>
          <w:rFonts w:ascii="Microsoft YaHei" w:hAnsi="Microsoft YaHei" w:eastAsia="Microsoft YaHei" w:cs="Microsoft YaHei"/>
          <w:spacing w:val="24"/>
          <w:w w:val="101"/>
        </w:rPr>
        <w:t xml:space="preserve"> </w:t>
      </w:r>
      <w:r>
        <w:rPr>
          <w:spacing w:val="5"/>
        </w:rPr>
        <w:t>患者不存在</w:t>
      </w:r>
      <w:r>
        <w:rPr/>
        <w:t xml:space="preserve"> </w:t>
      </w:r>
      <w:r>
        <w:rPr>
          <w:spacing w:val="11"/>
        </w:rPr>
        <w:t>淀粉酶水平升高现象</w:t>
      </w:r>
      <w:r>
        <w:rPr>
          <w:sz w:val="10"/>
          <w:szCs w:val="10"/>
          <w:spacing w:val="11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8"/>
        </w:rPr>
        <w:t>6</w:t>
      </w:r>
      <w:r>
        <w:rPr>
          <w:sz w:val="10"/>
          <w:szCs w:val="10"/>
          <w:spacing w:val="11"/>
          <w:position w:val="8"/>
        </w:rPr>
        <w:t>］</w:t>
      </w:r>
      <w:r>
        <w:rPr>
          <w:sz w:val="10"/>
          <w:szCs w:val="10"/>
          <w:spacing w:val="-11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。</w:t>
      </w:r>
      <w:r>
        <w:rPr>
          <w:spacing w:val="11"/>
        </w:rPr>
        <w:t>两者并发出现最大可能与低灌</w:t>
      </w:r>
      <w:r>
        <w:rPr/>
        <w:t xml:space="preserve"> </w:t>
      </w:r>
      <w:r>
        <w:rPr>
          <w:spacing w:val="10"/>
        </w:rPr>
        <w:t>注</w:t>
      </w:r>
      <w:r>
        <w:rPr>
          <w:rFonts w:ascii="Microsoft YaHei" w:hAnsi="Microsoft YaHei" w:eastAsia="Microsoft YaHei" w:cs="Microsoft YaHei"/>
          <w:spacing w:val="10"/>
        </w:rPr>
        <w:t>、</w:t>
      </w:r>
      <w:r>
        <w:rPr>
          <w:spacing w:val="10"/>
        </w:rPr>
        <w:t>高渗透压导致胰腺化学性损伤有关，也有</w:t>
      </w:r>
      <w:r>
        <w:rPr>
          <w:spacing w:val="9"/>
        </w:rPr>
        <w:t>可能是因代</w:t>
      </w:r>
      <w:r>
        <w:rPr/>
        <w:t xml:space="preserve"> </w:t>
      </w:r>
      <w:r>
        <w:rPr>
          <w:spacing w:val="10"/>
        </w:rPr>
        <w:t>谢紊乱或神经损伤引起胰腺细胞组织障碍相关</w:t>
      </w:r>
      <w:r>
        <w:rPr>
          <w:spacing w:val="9"/>
        </w:rPr>
        <w:t>，且胰液外</w:t>
      </w:r>
      <w:r>
        <w:rPr/>
        <w:t xml:space="preserve"> </w:t>
      </w:r>
      <w:r>
        <w:rPr>
          <w:spacing w:val="7"/>
        </w:rPr>
        <w:t>漏后也会提高淀粉酶含量</w:t>
      </w:r>
      <w:r>
        <w:rPr>
          <w:rFonts w:ascii="Microsoft YaHei" w:hAnsi="Microsoft YaHei" w:eastAsia="Microsoft YaHei" w:cs="Microsoft YaHei"/>
          <w:spacing w:val="7"/>
        </w:rPr>
        <w:t>。</w:t>
      </w:r>
      <w:r>
        <w:rPr>
          <w:spacing w:val="7"/>
        </w:rPr>
        <w:t>通常情况下，临床在明确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</w:rPr>
        <w:t>DKA </w:t>
      </w:r>
      <w:r>
        <w:rPr>
          <w:spacing w:val="3"/>
        </w:rPr>
        <w:t>合并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</w:rPr>
        <w:t>AP</w:t>
      </w:r>
      <w:r>
        <w:rPr>
          <w:rFonts w:ascii="Microsoft YaHei" w:hAnsi="Microsoft YaHei" w:eastAsia="Microsoft YaHei" w:cs="Microsoft YaHei"/>
          <w:spacing w:val="3"/>
        </w:rPr>
        <w:t xml:space="preserve"> </w:t>
      </w:r>
      <w:r>
        <w:rPr>
          <w:spacing w:val="3"/>
        </w:rPr>
        <w:t>患者的症状表现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病因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病机后，主要采取禁食和</w:t>
      </w:r>
      <w:r>
        <w:rPr/>
        <w:t xml:space="preserve"> </w:t>
      </w:r>
      <w:r>
        <w:rPr>
          <w:spacing w:val="10"/>
        </w:rPr>
        <w:t>胃肠减压</w:t>
      </w:r>
      <w:r>
        <w:rPr>
          <w:rFonts w:ascii="Microsoft YaHei" w:hAnsi="Microsoft YaHei" w:eastAsia="Microsoft YaHei" w:cs="Microsoft YaHei"/>
          <w:spacing w:val="10"/>
        </w:rPr>
        <w:t>、</w:t>
      </w:r>
      <w:r>
        <w:rPr>
          <w:spacing w:val="10"/>
        </w:rPr>
        <w:t>注射小剂量胰岛素</w:t>
      </w:r>
      <w:r>
        <w:rPr>
          <w:rFonts w:ascii="Microsoft YaHei" w:hAnsi="Microsoft YaHei" w:eastAsia="Microsoft YaHei" w:cs="Microsoft YaHei"/>
          <w:spacing w:val="10"/>
        </w:rPr>
        <w:t>、</w:t>
      </w:r>
      <w:r>
        <w:rPr>
          <w:spacing w:val="10"/>
        </w:rPr>
        <w:t>补液以及抑</w:t>
      </w:r>
      <w:r>
        <w:rPr>
          <w:spacing w:val="9"/>
        </w:rPr>
        <w:t>酸与抑制胰腺</w:t>
      </w:r>
      <w:r>
        <w:rPr/>
        <w:t xml:space="preserve"> </w:t>
      </w:r>
      <w:r>
        <w:rPr>
          <w:spacing w:val="10"/>
        </w:rPr>
        <w:t>分泌等措施对患者进行治疗，目的是降低患者</w:t>
      </w:r>
      <w:r>
        <w:rPr>
          <w:spacing w:val="9"/>
        </w:rPr>
        <w:t>血糖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血脂</w:t>
      </w:r>
      <w:r>
        <w:rPr/>
        <w:t xml:space="preserve"> </w:t>
      </w:r>
      <w:r>
        <w:rPr>
          <w:spacing w:val="-1"/>
        </w:rPr>
        <w:t>水平，改善患者临床症状，提高患者治愈率</w:t>
      </w:r>
      <w:r>
        <w:rPr>
          <w:sz w:val="10"/>
          <w:szCs w:val="10"/>
          <w:spacing w:val="-1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-1"/>
          <w:position w:val="8"/>
        </w:rPr>
        <w:t>7－8</w:t>
      </w:r>
      <w:r>
        <w:rPr>
          <w:sz w:val="10"/>
          <w:szCs w:val="10"/>
          <w:spacing w:val="-1"/>
          <w:position w:val="8"/>
        </w:rPr>
        <w:t>］</w:t>
      </w:r>
      <w:r>
        <w:rPr>
          <w:sz w:val="10"/>
          <w:szCs w:val="10"/>
          <w:spacing w:val="-18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。</w:t>
      </w:r>
      <w:r>
        <w:rPr>
          <w:spacing w:val="-1"/>
        </w:rPr>
        <w:t>对</w:t>
      </w:r>
      <w:r>
        <w:rPr>
          <w:spacing w:val="-2"/>
        </w:rPr>
        <w:t>所收治</w:t>
      </w:r>
      <w:r>
        <w:rPr/>
        <w:t xml:space="preserve"> </w:t>
      </w:r>
      <w:r>
        <w:rPr>
          <w:spacing w:val="6"/>
        </w:rPr>
        <w:t>的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30 </w:t>
      </w:r>
      <w:r>
        <w:rPr>
          <w:spacing w:val="6"/>
        </w:rPr>
        <w:t>例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</w:rPr>
        <w:t>AP</w:t>
      </w:r>
      <w:r>
        <w:rPr>
          <w:rFonts w:ascii="Microsoft YaHei" w:hAnsi="Microsoft YaHei" w:eastAsia="Microsoft YaHei" w:cs="Microsoft YaHei"/>
          <w:spacing w:val="6"/>
        </w:rPr>
        <w:t xml:space="preserve"> </w:t>
      </w:r>
      <w:r>
        <w:rPr>
          <w:spacing w:val="6"/>
        </w:rPr>
        <w:t>合并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</w:rPr>
        <w:t>DKA</w:t>
      </w:r>
      <w:r>
        <w:rPr>
          <w:rFonts w:ascii="Microsoft YaHei" w:hAnsi="Microsoft YaHei" w:eastAsia="Microsoft YaHei" w:cs="Microsoft YaHei"/>
          <w:spacing w:val="24"/>
        </w:rPr>
        <w:t xml:space="preserve"> </w:t>
      </w:r>
      <w:r>
        <w:rPr>
          <w:spacing w:val="6"/>
        </w:rPr>
        <w:t>患者实施以上治疗措施后发现，有</w:t>
      </w:r>
      <w:r>
        <w:rPr/>
        <w:t xml:space="preserve"> </w:t>
      </w:r>
      <w:r>
        <w:rPr>
          <w:rFonts w:ascii="Microsoft YaHei" w:hAnsi="Microsoft YaHei" w:eastAsia="Microsoft YaHei" w:cs="Microsoft YaHei"/>
        </w:rPr>
        <w:t>26 </w:t>
      </w:r>
      <w:r>
        <w:rPr/>
        <w:t>例痊愈顺利出院，</w:t>
      </w:r>
      <w:r>
        <w:rPr>
          <w:rFonts w:ascii="Microsoft YaHei" w:hAnsi="Microsoft YaHei" w:eastAsia="Microsoft YaHei" w:cs="Microsoft YaHei"/>
        </w:rPr>
        <w:t>4</w:t>
      </w:r>
      <w:r>
        <w:rPr>
          <w:rFonts w:ascii="Microsoft YaHei" w:hAnsi="Microsoft YaHei" w:eastAsia="Microsoft YaHei" w:cs="Microsoft YaHei"/>
          <w:spacing w:val="15"/>
          <w:w w:val="101"/>
        </w:rPr>
        <w:t xml:space="preserve"> </w:t>
      </w:r>
      <w:r>
        <w:rPr/>
        <w:t>例有好转，仍在住院观察，无死亡病 </w:t>
      </w:r>
      <w:r>
        <w:rPr>
          <w:spacing w:val="7"/>
        </w:rPr>
        <w:t>例，疗效十分显著</w:t>
      </w:r>
      <w:r>
        <w:rPr>
          <w:rFonts w:ascii="Microsoft YaHei" w:hAnsi="Microsoft YaHei" w:eastAsia="Microsoft YaHei" w:cs="Microsoft YaHei"/>
          <w:spacing w:val="7"/>
        </w:rPr>
        <w:t>。</w:t>
      </w:r>
      <w:r>
        <w:rPr>
          <w:rFonts w:ascii="Microsoft YaHei" w:hAnsi="Microsoft YaHei" w:eastAsia="Microsoft YaHei" w:cs="Microsoft YaHei"/>
        </w:rPr>
        <w:t>AP</w:t>
      </w:r>
      <w:r>
        <w:rPr>
          <w:rFonts w:ascii="Microsoft YaHei" w:hAnsi="Microsoft YaHei" w:eastAsia="Microsoft YaHei" w:cs="Microsoft YaHei"/>
          <w:spacing w:val="7"/>
        </w:rPr>
        <w:t xml:space="preserve"> </w:t>
      </w:r>
      <w:r>
        <w:rPr>
          <w:spacing w:val="7"/>
        </w:rPr>
        <w:t>合并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</w:rPr>
        <w:t>DKA</w:t>
      </w:r>
      <w:r>
        <w:rPr>
          <w:rFonts w:ascii="Microsoft YaHei" w:hAnsi="Microsoft YaHei" w:eastAsia="Microsoft YaHei" w:cs="Microsoft YaHei"/>
          <w:spacing w:val="24"/>
        </w:rPr>
        <w:t xml:space="preserve"> </w:t>
      </w:r>
      <w:r>
        <w:rPr>
          <w:spacing w:val="7"/>
        </w:rPr>
        <w:t>的情况在临床上并不少</w:t>
      </w:r>
      <w:r>
        <w:rPr/>
        <w:t xml:space="preserve"> </w:t>
      </w:r>
      <w:r>
        <w:rPr>
          <w:spacing w:val="10"/>
        </w:rPr>
        <w:t>见，但由于二者症状表现相似易相互重叠覆盖</w:t>
      </w:r>
      <w:r>
        <w:rPr>
          <w:spacing w:val="9"/>
        </w:rPr>
        <w:t>，极易出现</w:t>
      </w:r>
      <w:r>
        <w:rPr/>
        <w:t xml:space="preserve"> </w:t>
      </w:r>
      <w:r>
        <w:rPr>
          <w:spacing w:val="-3"/>
        </w:rPr>
        <w:t>漏诊</w:t>
      </w:r>
      <w:r>
        <w:rPr>
          <w:rFonts w:ascii="Microsoft YaHei" w:hAnsi="Microsoft YaHei" w:eastAsia="Microsoft YaHei" w:cs="Microsoft YaHei"/>
          <w:spacing w:val="-3"/>
        </w:rPr>
        <w:t>、</w:t>
      </w:r>
      <w:r>
        <w:rPr>
          <w:spacing w:val="-3"/>
        </w:rPr>
        <w:t>误诊现象，为提高</w:t>
      </w:r>
      <w:r>
        <w:rPr>
          <w:spacing w:val="-7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AP </w:t>
      </w:r>
      <w:r>
        <w:rPr>
          <w:spacing w:val="-3"/>
        </w:rPr>
        <w:t>合并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DKA</w:t>
      </w:r>
      <w:r>
        <w:rPr>
          <w:rFonts w:ascii="Microsoft YaHei" w:hAnsi="Microsoft YaHei" w:eastAsia="Microsoft YaHei" w:cs="Microsoft YaHei"/>
          <w:spacing w:val="24"/>
          <w:w w:val="101"/>
        </w:rPr>
        <w:t xml:space="preserve"> </w:t>
      </w:r>
      <w:r>
        <w:rPr>
          <w:spacing w:val="-3"/>
        </w:rPr>
        <w:t>的诊断准确性，临床</w:t>
      </w:r>
      <w:r>
        <w:rPr/>
        <w:t xml:space="preserve"> </w:t>
      </w:r>
      <w:r>
        <w:rPr>
          <w:spacing w:val="16"/>
        </w:rPr>
        <w:t>医生对于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</w:rPr>
        <w:t>DKA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>
          <w:spacing w:val="16"/>
        </w:rPr>
        <w:t>伴有腹痛症状患者应首先考虑到合并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</w:rPr>
        <w:t>AP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0"/>
        <w:spacing w:before="34" w:line="183" w:lineRule="auto"/>
        <w:rPr/>
      </w:pPr>
      <w:r>
        <w:rPr>
          <w:spacing w:val="-2"/>
        </w:rPr>
        <w:t>的可能，并及时行常规甘油三脂</w:t>
      </w:r>
      <w:r>
        <w:rPr>
          <w:rFonts w:ascii="Microsoft YaHei" w:hAnsi="Microsoft YaHei" w:eastAsia="Microsoft YaHei" w:cs="Microsoft YaHei"/>
          <w:spacing w:val="-2"/>
        </w:rPr>
        <w:t>、</w:t>
      </w:r>
      <w:r>
        <w:rPr>
          <w:spacing w:val="-2"/>
        </w:rPr>
        <w:t>血尿淀粉酶</w:t>
      </w:r>
      <w:r>
        <w:rPr>
          <w:rFonts w:ascii="Microsoft YaHei" w:hAnsi="Microsoft YaHei" w:eastAsia="Microsoft YaHei" w:cs="Microsoft YaHei"/>
          <w:spacing w:val="-2"/>
        </w:rPr>
        <w:t>、CT </w:t>
      </w:r>
      <w:r>
        <w:rPr>
          <w:spacing w:val="-2"/>
        </w:rPr>
        <w:t>胰腺影像</w:t>
      </w:r>
    </w:p>
    <w:p>
      <w:pPr>
        <w:pStyle w:val="BodyText"/>
        <w:ind w:left="30"/>
        <w:spacing w:before="3" w:line="184" w:lineRule="auto"/>
        <w:rPr>
          <w:rFonts w:ascii="Microsoft YaHei" w:hAnsi="Microsoft YaHei" w:eastAsia="Microsoft YaHei" w:cs="Microsoft YaHei"/>
        </w:rPr>
      </w:pPr>
      <w:r>
        <w:rPr>
          <w:spacing w:val="2"/>
        </w:rPr>
        <w:t>学等检查加以明确诊断，以改善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</w:rPr>
        <w:t>AP</w:t>
      </w:r>
      <w:r>
        <w:rPr>
          <w:rFonts w:ascii="Microsoft YaHei" w:hAnsi="Microsoft YaHei" w:eastAsia="Microsoft YaHei" w:cs="Microsoft YaHei"/>
          <w:spacing w:val="2"/>
        </w:rPr>
        <w:t xml:space="preserve"> </w:t>
      </w:r>
      <w:r>
        <w:rPr>
          <w:spacing w:val="2"/>
        </w:rPr>
        <w:t>合并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</w:rPr>
        <w:t>DKA</w:t>
      </w:r>
      <w:r>
        <w:rPr>
          <w:rFonts w:ascii="Microsoft YaHei" w:hAnsi="Microsoft YaHei" w:eastAsia="Microsoft YaHei" w:cs="Microsoft YaHei"/>
          <w:spacing w:val="2"/>
        </w:rPr>
        <w:t xml:space="preserve"> </w:t>
      </w:r>
      <w:r>
        <w:rPr>
          <w:spacing w:val="2"/>
        </w:rPr>
        <w:t>患者预后</w:t>
      </w:r>
      <w:r>
        <w:rPr>
          <w:rFonts w:ascii="Microsoft YaHei" w:hAnsi="Microsoft YaHei" w:eastAsia="Microsoft YaHei" w:cs="Microsoft YaHei"/>
          <w:spacing w:val="2"/>
        </w:rPr>
        <w:t>。</w:t>
      </w:r>
    </w:p>
    <w:p>
      <w:pPr>
        <w:ind w:left="1912"/>
        <w:spacing w:before="1" w:line="185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7"/>
        </w:rPr>
        <w:t>参考文献</w:t>
      </w:r>
    </w:p>
    <w:p>
      <w:pPr>
        <w:ind w:left="424" w:right="64" w:hanging="424"/>
        <w:spacing w:before="1" w:line="186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-3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3"/>
        </w:rPr>
        <w:t>1</w:t>
      </w:r>
      <w:r>
        <w:rPr>
          <w:rFonts w:ascii="KaiTi" w:hAnsi="KaiTi" w:eastAsia="KaiTi" w:cs="KaiTi"/>
          <w:sz w:val="17"/>
          <w:szCs w:val="17"/>
          <w:spacing w:val="-3"/>
        </w:rPr>
        <w:t>］</w:t>
      </w:r>
      <w:r>
        <w:rPr>
          <w:rFonts w:ascii="KaiTi" w:hAnsi="KaiTi" w:eastAsia="KaiTi" w:cs="KaiTi"/>
          <w:sz w:val="17"/>
          <w:szCs w:val="17"/>
          <w:spacing w:val="-28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-3"/>
        </w:rPr>
        <w:t>姚群英</w:t>
      </w:r>
      <w:r>
        <w:rPr>
          <w:rFonts w:ascii="KaiTi" w:hAnsi="KaiTi" w:eastAsia="KaiTi" w:cs="KaiTi"/>
          <w:sz w:val="17"/>
          <w:szCs w:val="17"/>
          <w:spacing w:val="-3"/>
        </w:rPr>
        <w:t>，</w:t>
      </w:r>
      <w:r>
        <w:rPr>
          <w:rFonts w:ascii="NSimSun" w:hAnsi="NSimSun" w:eastAsia="NSimSun" w:cs="NSimSun"/>
          <w:sz w:val="17"/>
          <w:szCs w:val="17"/>
          <w:spacing w:val="-3"/>
        </w:rPr>
        <w:t>林建园</w:t>
      </w:r>
      <w:r>
        <w:rPr>
          <w:rFonts w:ascii="KaiTi" w:hAnsi="KaiTi" w:eastAsia="KaiTi" w:cs="KaiTi"/>
          <w:sz w:val="17"/>
          <w:szCs w:val="17"/>
          <w:spacing w:val="-3"/>
        </w:rPr>
        <w:t>，</w:t>
      </w:r>
      <w:r>
        <w:rPr>
          <w:rFonts w:ascii="NSimSun" w:hAnsi="NSimSun" w:eastAsia="NSimSun" w:cs="NSimSun"/>
          <w:sz w:val="17"/>
          <w:szCs w:val="17"/>
          <w:spacing w:val="-3"/>
        </w:rPr>
        <w:t>钟远慎</w:t>
      </w:r>
      <w:r>
        <w:rPr>
          <w:rFonts w:ascii="KaiTi" w:hAnsi="KaiTi" w:eastAsia="KaiTi" w:cs="KaiTi"/>
          <w:sz w:val="17"/>
          <w:szCs w:val="17"/>
          <w:spacing w:val="-3"/>
        </w:rPr>
        <w:t>，</w:t>
      </w:r>
      <w:r>
        <w:rPr>
          <w:rFonts w:ascii="NSimSun" w:hAnsi="NSimSun" w:eastAsia="NSimSun" w:cs="NSimSun"/>
          <w:sz w:val="17"/>
          <w:szCs w:val="17"/>
          <w:spacing w:val="-3"/>
        </w:rPr>
        <w:t>等</w:t>
      </w:r>
      <w:r>
        <w:rPr>
          <w:rFonts w:ascii="NSimSun" w:hAnsi="NSimSun" w:eastAsia="NSimSun" w:cs="NSimSun"/>
          <w:sz w:val="17"/>
          <w:szCs w:val="17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3"/>
        </w:rPr>
        <w:t>.  </w:t>
      </w:r>
      <w:r>
        <w:rPr>
          <w:rFonts w:ascii="NSimSun" w:hAnsi="NSimSun" w:eastAsia="NSimSun" w:cs="NSimSun"/>
          <w:sz w:val="17"/>
          <w:szCs w:val="17"/>
          <w:spacing w:val="-3"/>
        </w:rPr>
        <w:t>糖尿病酮</w:t>
      </w:r>
      <w:r>
        <w:rPr>
          <w:rFonts w:ascii="NSimSun" w:hAnsi="NSimSun" w:eastAsia="NSimSun" w:cs="NSimSun"/>
          <w:sz w:val="17"/>
          <w:szCs w:val="17"/>
          <w:spacing w:val="-4"/>
        </w:rPr>
        <w:t>症酸中毒合并</w:t>
      </w:r>
      <w:r>
        <w:rPr>
          <w:rFonts w:ascii="NSimSun" w:hAnsi="NSimSun" w:eastAsia="NSimSun" w:cs="NSimSun"/>
          <w:sz w:val="17"/>
          <w:szCs w:val="17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-9"/>
        </w:rPr>
        <w:t>急性胰腺炎</w:t>
      </w:r>
      <w:r>
        <w:rPr>
          <w:rFonts w:ascii="NSimSun" w:hAnsi="NSimSun" w:eastAsia="NSimSun" w:cs="NSimSun"/>
          <w:sz w:val="17"/>
          <w:szCs w:val="17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15</w:t>
      </w:r>
      <w:r>
        <w:rPr>
          <w:rFonts w:ascii="Microsoft YaHei" w:hAnsi="Microsoft YaHei" w:eastAsia="Microsoft YaHei" w:cs="Microsoft YaHei"/>
          <w:sz w:val="17"/>
          <w:szCs w:val="17"/>
          <w:spacing w:val="23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-9"/>
        </w:rPr>
        <w:t>例</w:t>
      </w:r>
      <w:r>
        <w:rPr>
          <w:rFonts w:ascii="NSimSun" w:hAnsi="NSimSun" w:eastAsia="NSimSun" w:cs="NSimSun"/>
          <w:sz w:val="17"/>
          <w:szCs w:val="17"/>
          <w:spacing w:val="-49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-9"/>
        </w:rPr>
        <w:t>临床分析</w:t>
      </w:r>
      <w:r>
        <w:rPr>
          <w:rFonts w:ascii="KaiTi" w:hAnsi="KaiTi" w:eastAsia="KaiTi" w:cs="KaiTi"/>
          <w:sz w:val="17"/>
          <w:szCs w:val="17"/>
          <w:spacing w:val="-9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J</w:t>
      </w:r>
      <w:r>
        <w:rPr>
          <w:rFonts w:ascii="KaiTi" w:hAnsi="KaiTi" w:eastAsia="KaiTi" w:cs="KaiTi"/>
          <w:sz w:val="17"/>
          <w:szCs w:val="17"/>
          <w:spacing w:val="-45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5"/>
        </w:rPr>
        <w:t>．</w:t>
      </w:r>
      <w:r>
        <w:rPr>
          <w:rFonts w:ascii="NSimSun" w:hAnsi="NSimSun" w:eastAsia="NSimSun" w:cs="NSimSun"/>
          <w:sz w:val="17"/>
          <w:szCs w:val="17"/>
          <w:spacing w:val="-9"/>
        </w:rPr>
        <w:t>海</w:t>
      </w:r>
      <w:r>
        <w:rPr>
          <w:rFonts w:ascii="NSimSun" w:hAnsi="NSimSun" w:eastAsia="NSimSun" w:cs="NSimSun"/>
          <w:sz w:val="17"/>
          <w:szCs w:val="17"/>
          <w:spacing w:val="-46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-9"/>
        </w:rPr>
        <w:t>南</w:t>
      </w:r>
      <w:r>
        <w:rPr>
          <w:rFonts w:ascii="NSimSun" w:hAnsi="NSimSun" w:eastAsia="NSimSun" w:cs="NSimSun"/>
          <w:sz w:val="17"/>
          <w:szCs w:val="17"/>
          <w:spacing w:val="-35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-9"/>
        </w:rPr>
        <w:t>医</w:t>
      </w:r>
      <w:r>
        <w:rPr>
          <w:rFonts w:ascii="NSimSun" w:hAnsi="NSimSun" w:eastAsia="NSimSun" w:cs="NSimSun"/>
          <w:sz w:val="17"/>
          <w:szCs w:val="17"/>
          <w:spacing w:val="-49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-9"/>
        </w:rPr>
        <w:t>学</w:t>
      </w:r>
      <w:r>
        <w:rPr>
          <w:rFonts w:ascii="KaiTi" w:hAnsi="KaiTi" w:eastAsia="KaiTi" w:cs="KaiTi"/>
          <w:sz w:val="17"/>
          <w:szCs w:val="17"/>
          <w:spacing w:val="-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2017</w:t>
      </w:r>
      <w:r>
        <w:rPr>
          <w:rFonts w:ascii="KaiTi" w:hAnsi="KaiTi" w:eastAsia="KaiTi" w:cs="KaiTi"/>
          <w:sz w:val="17"/>
          <w:szCs w:val="17"/>
          <w:spacing w:val="-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28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-13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4</w:t>
      </w:r>
      <w:r>
        <w:rPr>
          <w:rFonts w:ascii="KaiTi" w:hAnsi="KaiTi" w:eastAsia="KaiTi" w:cs="KaiTi"/>
          <w:sz w:val="17"/>
          <w:szCs w:val="17"/>
          <w:spacing w:val="-13"/>
        </w:rPr>
        <w:t>)</w:t>
      </w:r>
      <w:r>
        <w:rPr>
          <w:rFonts w:ascii="KaiTi" w:hAnsi="KaiTi" w:eastAsia="KaiTi" w:cs="KaiTi"/>
          <w:sz w:val="17"/>
          <w:szCs w:val="17"/>
          <w:spacing w:val="-13"/>
        </w:rPr>
        <w:t xml:space="preserve"> </w:t>
      </w:r>
      <w:r>
        <w:rPr>
          <w:rFonts w:ascii="KaiTi" w:hAnsi="KaiTi" w:eastAsia="KaiTi" w:cs="KaiTi"/>
          <w:sz w:val="17"/>
          <w:szCs w:val="17"/>
          <w:spacing w:val="-13"/>
        </w:rPr>
        <w:t>:</w:t>
      </w:r>
      <w:r>
        <w:rPr>
          <w:rFonts w:ascii="KaiTi" w:hAnsi="KaiTi" w:eastAsia="KaiTi" w:cs="KaiTi"/>
          <w:sz w:val="17"/>
          <w:szCs w:val="17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641－642.</w:t>
      </w:r>
    </w:p>
    <w:p>
      <w:pPr>
        <w:ind w:left="427" w:right="64" w:hanging="428"/>
        <w:spacing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-4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4"/>
        </w:rPr>
        <w:t>2</w:t>
      </w:r>
      <w:r>
        <w:rPr>
          <w:rFonts w:ascii="KaiTi" w:hAnsi="KaiTi" w:eastAsia="KaiTi" w:cs="KaiTi"/>
          <w:sz w:val="17"/>
          <w:szCs w:val="17"/>
          <w:spacing w:val="-4"/>
        </w:rPr>
        <w:t>］</w:t>
      </w:r>
      <w:r>
        <w:rPr>
          <w:rFonts w:ascii="KaiTi" w:hAnsi="KaiTi" w:eastAsia="KaiTi" w:cs="KaiTi"/>
          <w:sz w:val="17"/>
          <w:szCs w:val="17"/>
          <w:spacing w:val="-24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-4"/>
        </w:rPr>
        <w:t>安园</w:t>
      </w:r>
      <w:r>
        <w:rPr>
          <w:rFonts w:ascii="KaiTi" w:hAnsi="KaiTi" w:eastAsia="KaiTi" w:cs="KaiTi"/>
          <w:sz w:val="17"/>
          <w:szCs w:val="17"/>
          <w:spacing w:val="-4"/>
        </w:rPr>
        <w:t>，</w:t>
      </w:r>
      <w:r>
        <w:rPr>
          <w:rFonts w:ascii="NSimSun" w:hAnsi="NSimSun" w:eastAsia="NSimSun" w:cs="NSimSun"/>
          <w:sz w:val="17"/>
          <w:szCs w:val="17"/>
          <w:spacing w:val="-4"/>
        </w:rPr>
        <w:t>王淯琪</w:t>
      </w:r>
      <w:r>
        <w:rPr>
          <w:rFonts w:ascii="KaiTi" w:hAnsi="KaiTi" w:eastAsia="KaiTi" w:cs="KaiTi"/>
          <w:sz w:val="17"/>
          <w:szCs w:val="17"/>
          <w:spacing w:val="-4"/>
        </w:rPr>
        <w:t>，</w:t>
      </w:r>
      <w:r>
        <w:rPr>
          <w:rFonts w:ascii="NSimSun" w:hAnsi="NSimSun" w:eastAsia="NSimSun" w:cs="NSimSun"/>
          <w:sz w:val="17"/>
          <w:szCs w:val="17"/>
          <w:spacing w:val="-4"/>
        </w:rPr>
        <w:t>杨凯</w:t>
      </w:r>
      <w:r>
        <w:rPr>
          <w:rFonts w:ascii="KaiTi" w:hAnsi="KaiTi" w:eastAsia="KaiTi" w:cs="KaiTi"/>
          <w:sz w:val="17"/>
          <w:szCs w:val="17"/>
          <w:spacing w:val="-4"/>
        </w:rPr>
        <w:t>，</w:t>
      </w:r>
      <w:r>
        <w:rPr>
          <w:rFonts w:ascii="NSimSun" w:hAnsi="NSimSun" w:eastAsia="NSimSun" w:cs="NSimSun"/>
          <w:sz w:val="17"/>
          <w:szCs w:val="17"/>
          <w:spacing w:val="-4"/>
        </w:rPr>
        <w:t>等</w:t>
      </w:r>
      <w:r>
        <w:rPr>
          <w:rFonts w:ascii="NSimSun" w:hAnsi="NSimSun" w:eastAsia="NSimSun" w:cs="NSimSun"/>
          <w:sz w:val="17"/>
          <w:szCs w:val="17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4"/>
        </w:rPr>
        <w:t>. 36 </w:t>
      </w:r>
      <w:r>
        <w:rPr>
          <w:rFonts w:ascii="NSimSun" w:hAnsi="NSimSun" w:eastAsia="NSimSun" w:cs="NSimSun"/>
          <w:sz w:val="17"/>
          <w:szCs w:val="17"/>
          <w:spacing w:val="-4"/>
        </w:rPr>
        <w:t>例妊娠合并急性胰</w:t>
      </w:r>
      <w:r>
        <w:rPr>
          <w:rFonts w:ascii="NSimSun" w:hAnsi="NSimSun" w:eastAsia="NSimSun" w:cs="NSimSun"/>
          <w:sz w:val="17"/>
          <w:szCs w:val="17"/>
          <w:spacing w:val="-5"/>
        </w:rPr>
        <w:t>腺炎的</w:t>
      </w:r>
      <w:r>
        <w:rPr>
          <w:rFonts w:ascii="NSimSun" w:hAnsi="NSimSun" w:eastAsia="NSimSun" w:cs="NSimSun"/>
          <w:sz w:val="17"/>
          <w:szCs w:val="17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-11"/>
        </w:rPr>
        <w:t>临床特征分析</w:t>
      </w:r>
      <w:r>
        <w:rPr>
          <w:rFonts w:ascii="KaiTi" w:hAnsi="KaiTi" w:eastAsia="KaiTi" w:cs="KaiTi"/>
          <w:sz w:val="17"/>
          <w:szCs w:val="17"/>
          <w:spacing w:val="-11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J</w:t>
      </w:r>
      <w:r>
        <w:rPr>
          <w:rFonts w:ascii="KaiTi" w:hAnsi="KaiTi" w:eastAsia="KaiTi" w:cs="KaiTi"/>
          <w:sz w:val="17"/>
          <w:szCs w:val="17"/>
          <w:spacing w:val="-51"/>
          <w:w w:val="93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1"/>
          <w:w w:val="93"/>
        </w:rPr>
        <w:t>．</w:t>
      </w:r>
      <w:r>
        <w:rPr>
          <w:rFonts w:ascii="NSimSun" w:hAnsi="NSimSun" w:eastAsia="NSimSun" w:cs="NSimSun"/>
          <w:sz w:val="17"/>
          <w:szCs w:val="17"/>
          <w:spacing w:val="-11"/>
        </w:rPr>
        <w:t>江苏医药</w:t>
      </w:r>
      <w:r>
        <w:rPr>
          <w:rFonts w:ascii="KaiTi" w:hAnsi="KaiTi" w:eastAsia="KaiTi" w:cs="KaiTi"/>
          <w:sz w:val="17"/>
          <w:szCs w:val="17"/>
          <w:spacing w:val="-11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2018</w:t>
      </w:r>
      <w:r>
        <w:rPr>
          <w:rFonts w:ascii="KaiTi" w:hAnsi="KaiTi" w:eastAsia="KaiTi" w:cs="KaiTi"/>
          <w:sz w:val="17"/>
          <w:szCs w:val="17"/>
          <w:spacing w:val="-11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44</w:t>
      </w:r>
      <w:r>
        <w:rPr>
          <w:rFonts w:ascii="KaiTi" w:hAnsi="KaiTi" w:eastAsia="KaiTi" w:cs="KaiTi"/>
          <w:sz w:val="17"/>
          <w:szCs w:val="17"/>
          <w:spacing w:val="-12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6</w:t>
      </w:r>
      <w:r>
        <w:rPr>
          <w:rFonts w:ascii="KaiTi" w:hAnsi="KaiTi" w:eastAsia="KaiTi" w:cs="KaiTi"/>
          <w:sz w:val="17"/>
          <w:szCs w:val="17"/>
          <w:spacing w:val="-12"/>
        </w:rPr>
        <w:t>)</w:t>
      </w:r>
      <w:r>
        <w:rPr>
          <w:rFonts w:ascii="KaiTi" w:hAnsi="KaiTi" w:eastAsia="KaiTi" w:cs="KaiTi"/>
          <w:sz w:val="17"/>
          <w:szCs w:val="17"/>
          <w:spacing w:val="-12"/>
        </w:rPr>
        <w:t xml:space="preserve"> </w:t>
      </w:r>
      <w:r>
        <w:rPr>
          <w:rFonts w:ascii="KaiTi" w:hAnsi="KaiTi" w:eastAsia="KaiTi" w:cs="KaiTi"/>
          <w:sz w:val="17"/>
          <w:szCs w:val="17"/>
          <w:spacing w:val="-12"/>
        </w:rPr>
        <w:t>:</w:t>
      </w:r>
      <w:r>
        <w:rPr>
          <w:rFonts w:ascii="KaiTi" w:hAnsi="KaiTi" w:eastAsia="KaiTi" w:cs="KaiTi"/>
          <w:sz w:val="17"/>
          <w:szCs w:val="17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702－704.</w:t>
      </w:r>
    </w:p>
    <w:p>
      <w:pPr>
        <w:ind w:left="412" w:right="64" w:hanging="412"/>
        <w:spacing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1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3</w:t>
      </w:r>
      <w:r>
        <w:rPr>
          <w:rFonts w:ascii="KaiTi" w:hAnsi="KaiTi" w:eastAsia="KaiTi" w:cs="KaiTi"/>
          <w:sz w:val="17"/>
          <w:szCs w:val="17"/>
          <w:spacing w:val="1"/>
        </w:rPr>
        <w:t>］</w:t>
      </w:r>
      <w:r>
        <w:rPr>
          <w:rFonts w:ascii="KaiTi" w:hAnsi="KaiTi" w:eastAsia="KaiTi" w:cs="KaiTi"/>
          <w:sz w:val="17"/>
          <w:szCs w:val="17"/>
          <w:spacing w:val="1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1"/>
        </w:rPr>
        <w:t>陈意喆</w:t>
      </w:r>
      <w:r>
        <w:rPr>
          <w:rFonts w:ascii="KaiTi" w:hAnsi="KaiTi" w:eastAsia="KaiTi" w:cs="KaiTi"/>
          <w:sz w:val="17"/>
          <w:szCs w:val="17"/>
          <w:spacing w:val="1"/>
        </w:rPr>
        <w:t>，</w:t>
      </w:r>
      <w:r>
        <w:rPr>
          <w:rFonts w:ascii="NSimSun" w:hAnsi="NSimSun" w:eastAsia="NSimSun" w:cs="NSimSun"/>
          <w:sz w:val="17"/>
          <w:szCs w:val="17"/>
          <w:spacing w:val="1"/>
        </w:rPr>
        <w:t>柯路</w:t>
      </w:r>
      <w:r>
        <w:rPr>
          <w:rFonts w:ascii="KaiTi" w:hAnsi="KaiTi" w:eastAsia="KaiTi" w:cs="KaiTi"/>
          <w:sz w:val="17"/>
          <w:szCs w:val="17"/>
          <w:spacing w:val="1"/>
        </w:rPr>
        <w:t>，</w:t>
      </w:r>
      <w:r>
        <w:rPr>
          <w:rFonts w:ascii="NSimSun" w:hAnsi="NSimSun" w:eastAsia="NSimSun" w:cs="NSimSun"/>
          <w:sz w:val="17"/>
          <w:szCs w:val="17"/>
          <w:spacing w:val="1"/>
        </w:rPr>
        <w:t>李维勤</w:t>
      </w:r>
      <w:r>
        <w:rPr>
          <w:rFonts w:ascii="NSimSun" w:hAnsi="NSimSun" w:eastAsia="NSimSun" w:cs="NSimSun"/>
          <w:sz w:val="17"/>
          <w:szCs w:val="17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.  </w:t>
      </w:r>
      <w:r>
        <w:rPr>
          <w:rFonts w:ascii="NSimSun" w:hAnsi="NSimSun" w:eastAsia="NSimSun" w:cs="NSimSun"/>
          <w:sz w:val="17"/>
          <w:szCs w:val="17"/>
          <w:spacing w:val="1"/>
        </w:rPr>
        <w:t>糖尿病酮症酸中毒合并急性</w:t>
      </w:r>
      <w:r>
        <w:rPr>
          <w:rFonts w:ascii="NSimSun" w:hAnsi="NSimSun" w:eastAsia="NSimSun" w:cs="NSimSun"/>
          <w:sz w:val="17"/>
          <w:szCs w:val="17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-9"/>
        </w:rPr>
        <w:t>胰腺炎</w:t>
      </w:r>
      <w:r>
        <w:rPr>
          <w:rFonts w:ascii="NSimSun" w:hAnsi="NSimSun" w:eastAsia="NSimSun" w:cs="NSimSun"/>
          <w:sz w:val="17"/>
          <w:szCs w:val="17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14</w:t>
      </w:r>
      <w:r>
        <w:rPr>
          <w:rFonts w:ascii="Microsoft YaHei" w:hAnsi="Microsoft YaHei" w:eastAsia="Microsoft YaHei" w:cs="Microsoft YaHei"/>
          <w:sz w:val="17"/>
          <w:szCs w:val="17"/>
          <w:spacing w:val="21"/>
          <w:w w:val="101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-9"/>
        </w:rPr>
        <w:t>例</w:t>
      </w:r>
      <w:r>
        <w:rPr>
          <w:rFonts w:ascii="NSimSun" w:hAnsi="NSimSun" w:eastAsia="NSimSun" w:cs="NSimSun"/>
          <w:sz w:val="17"/>
          <w:szCs w:val="17"/>
          <w:spacing w:val="-49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-9"/>
        </w:rPr>
        <w:t>临床分析</w:t>
      </w:r>
      <w:r>
        <w:rPr>
          <w:rFonts w:ascii="KaiTi" w:hAnsi="KaiTi" w:eastAsia="KaiTi" w:cs="KaiTi"/>
          <w:sz w:val="17"/>
          <w:szCs w:val="17"/>
          <w:spacing w:val="-9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J</w:t>
      </w:r>
      <w:r>
        <w:rPr>
          <w:rFonts w:ascii="KaiTi" w:hAnsi="KaiTi" w:eastAsia="KaiTi" w:cs="KaiTi"/>
          <w:sz w:val="17"/>
          <w:szCs w:val="17"/>
          <w:spacing w:val="-43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3"/>
        </w:rPr>
        <w:t>．</w:t>
      </w:r>
      <w:r>
        <w:rPr>
          <w:rFonts w:ascii="NSimSun" w:hAnsi="NSimSun" w:eastAsia="NSimSun" w:cs="NSimSun"/>
          <w:sz w:val="17"/>
          <w:szCs w:val="17"/>
          <w:spacing w:val="-9"/>
        </w:rPr>
        <w:t>中</w:t>
      </w:r>
      <w:r>
        <w:rPr>
          <w:rFonts w:ascii="NSimSun" w:hAnsi="NSimSun" w:eastAsia="NSimSun" w:cs="NSimSun"/>
          <w:sz w:val="17"/>
          <w:szCs w:val="17"/>
          <w:spacing w:val="-38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-9"/>
        </w:rPr>
        <w:t>国社</w:t>
      </w:r>
      <w:r>
        <w:rPr>
          <w:rFonts w:ascii="NSimSun" w:hAnsi="NSimSun" w:eastAsia="NSimSun" w:cs="NSimSun"/>
          <w:sz w:val="17"/>
          <w:szCs w:val="17"/>
          <w:spacing w:val="-34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-9"/>
        </w:rPr>
        <w:t>区</w:t>
      </w:r>
      <w:r>
        <w:rPr>
          <w:rFonts w:ascii="NSimSun" w:hAnsi="NSimSun" w:eastAsia="NSimSun" w:cs="NSimSun"/>
          <w:sz w:val="17"/>
          <w:szCs w:val="17"/>
          <w:spacing w:val="-35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-9"/>
        </w:rPr>
        <w:t>医师</w:t>
      </w:r>
      <w:r>
        <w:rPr>
          <w:rFonts w:ascii="KaiTi" w:hAnsi="KaiTi" w:eastAsia="KaiTi" w:cs="KaiTi"/>
          <w:sz w:val="17"/>
          <w:szCs w:val="17"/>
          <w:spacing w:val="-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2018</w:t>
      </w:r>
      <w:r>
        <w:rPr>
          <w:rFonts w:ascii="KaiTi" w:hAnsi="KaiTi" w:eastAsia="KaiTi" w:cs="KaiTi"/>
          <w:sz w:val="17"/>
          <w:szCs w:val="17"/>
          <w:spacing w:val="-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34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-12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35</w:t>
      </w:r>
      <w:r>
        <w:rPr>
          <w:rFonts w:ascii="KaiTi" w:hAnsi="KaiTi" w:eastAsia="KaiTi" w:cs="KaiTi"/>
          <w:sz w:val="17"/>
          <w:szCs w:val="17"/>
          <w:spacing w:val="-12"/>
        </w:rPr>
        <w:t>)</w:t>
      </w:r>
      <w:r>
        <w:rPr>
          <w:rFonts w:ascii="KaiTi" w:hAnsi="KaiTi" w:eastAsia="KaiTi" w:cs="KaiTi"/>
          <w:sz w:val="17"/>
          <w:szCs w:val="17"/>
          <w:spacing w:val="-12"/>
        </w:rPr>
        <w:t xml:space="preserve"> </w:t>
      </w:r>
      <w:r>
        <w:rPr>
          <w:rFonts w:ascii="KaiTi" w:hAnsi="KaiTi" w:eastAsia="KaiTi" w:cs="KaiTi"/>
          <w:sz w:val="17"/>
          <w:szCs w:val="17"/>
          <w:spacing w:val="-12"/>
        </w:rPr>
        <w:t>:</w:t>
      </w:r>
      <w:r>
        <w:rPr>
          <w:rFonts w:ascii="KaiTi" w:hAnsi="KaiTi" w:eastAsia="KaiTi" w:cs="KaiTi"/>
          <w:sz w:val="17"/>
          <w:szCs w:val="17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43－44.</w:t>
      </w:r>
    </w:p>
    <w:p>
      <w:pPr>
        <w:ind w:left="419" w:right="65" w:hanging="419"/>
        <w:spacing w:before="1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3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>4</w:t>
      </w:r>
      <w:r>
        <w:rPr>
          <w:rFonts w:ascii="KaiTi" w:hAnsi="KaiTi" w:eastAsia="KaiTi" w:cs="KaiTi"/>
          <w:sz w:val="17"/>
          <w:szCs w:val="17"/>
          <w:spacing w:val="3"/>
        </w:rPr>
        <w:t>］</w:t>
      </w:r>
      <w:r>
        <w:rPr>
          <w:rFonts w:ascii="KaiTi" w:hAnsi="KaiTi" w:eastAsia="KaiTi" w:cs="KaiTi"/>
          <w:sz w:val="17"/>
          <w:szCs w:val="17"/>
          <w:spacing w:val="-25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3"/>
        </w:rPr>
        <w:t>魏荣龙</w:t>
      </w:r>
      <w:r>
        <w:rPr>
          <w:rFonts w:ascii="KaiTi" w:hAnsi="KaiTi" w:eastAsia="KaiTi" w:cs="KaiTi"/>
          <w:sz w:val="17"/>
          <w:szCs w:val="17"/>
          <w:spacing w:val="3"/>
        </w:rPr>
        <w:t>，</w:t>
      </w:r>
      <w:r>
        <w:rPr>
          <w:rFonts w:ascii="NSimSun" w:hAnsi="NSimSun" w:eastAsia="NSimSun" w:cs="NSimSun"/>
          <w:sz w:val="17"/>
          <w:szCs w:val="17"/>
          <w:spacing w:val="3"/>
        </w:rPr>
        <w:t>吴孟杰</w:t>
      </w:r>
      <w:r>
        <w:rPr>
          <w:rFonts w:ascii="NSimSun" w:hAnsi="NSimSun" w:eastAsia="NSimSun" w:cs="NSimSun"/>
          <w:sz w:val="17"/>
          <w:szCs w:val="17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spacing w:val="49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3"/>
        </w:rPr>
        <w:t>糖尿病酮症酸中毒合并急性胰腺炎</w:t>
      </w:r>
      <w:r>
        <w:rPr>
          <w:rFonts w:ascii="NSimSun" w:hAnsi="NSimSun" w:eastAsia="NSimSun" w:cs="NSimSun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18 </w:t>
      </w:r>
      <w:r>
        <w:rPr>
          <w:rFonts w:ascii="NSimSun" w:hAnsi="NSimSun" w:eastAsia="NSimSun" w:cs="NSimSun"/>
          <w:sz w:val="17"/>
          <w:szCs w:val="17"/>
          <w:spacing w:val="-10"/>
        </w:rPr>
        <w:t>例</w:t>
      </w:r>
      <w:r>
        <w:rPr>
          <w:rFonts w:ascii="NSimSun" w:hAnsi="NSimSun" w:eastAsia="NSimSun" w:cs="NSimSun"/>
          <w:sz w:val="17"/>
          <w:szCs w:val="17"/>
          <w:spacing w:val="-42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-10"/>
        </w:rPr>
        <w:t>临</w:t>
      </w:r>
      <w:r>
        <w:rPr>
          <w:rFonts w:ascii="NSimSun" w:hAnsi="NSimSun" w:eastAsia="NSimSun" w:cs="NSimSun"/>
          <w:sz w:val="17"/>
          <w:szCs w:val="17"/>
          <w:spacing w:val="-47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-10"/>
        </w:rPr>
        <w:t>床</w:t>
      </w:r>
      <w:r>
        <w:rPr>
          <w:rFonts w:ascii="NSimSun" w:hAnsi="NSimSun" w:eastAsia="NSimSun" w:cs="NSimSun"/>
          <w:sz w:val="17"/>
          <w:szCs w:val="17"/>
          <w:spacing w:val="-46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-10"/>
        </w:rPr>
        <w:t>分析</w:t>
      </w:r>
      <w:r>
        <w:rPr>
          <w:rFonts w:ascii="KaiTi" w:hAnsi="KaiTi" w:eastAsia="KaiTi" w:cs="KaiTi"/>
          <w:sz w:val="17"/>
          <w:szCs w:val="17"/>
          <w:spacing w:val="-10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J</w:t>
      </w:r>
      <w:r>
        <w:rPr>
          <w:rFonts w:ascii="KaiTi" w:hAnsi="KaiTi" w:eastAsia="KaiTi" w:cs="KaiTi"/>
          <w:sz w:val="17"/>
          <w:szCs w:val="17"/>
          <w:spacing w:val="-33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33"/>
        </w:rPr>
        <w:t>．</w:t>
      </w:r>
      <w:r>
        <w:rPr>
          <w:rFonts w:ascii="NSimSun" w:hAnsi="NSimSun" w:eastAsia="NSimSun" w:cs="NSimSun"/>
          <w:sz w:val="17"/>
          <w:szCs w:val="17"/>
          <w:spacing w:val="-10"/>
        </w:rPr>
        <w:t>中</w:t>
      </w:r>
      <w:r>
        <w:rPr>
          <w:rFonts w:ascii="NSimSun" w:hAnsi="NSimSun" w:eastAsia="NSimSun" w:cs="NSimSun"/>
          <w:sz w:val="17"/>
          <w:szCs w:val="17"/>
          <w:spacing w:val="-25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-10"/>
        </w:rPr>
        <w:t>国</w:t>
      </w:r>
      <w:r>
        <w:rPr>
          <w:rFonts w:ascii="NSimSun" w:hAnsi="NSimSun" w:eastAsia="NSimSun" w:cs="NSimSun"/>
          <w:sz w:val="17"/>
          <w:szCs w:val="17"/>
          <w:spacing w:val="-46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-10"/>
        </w:rPr>
        <w:t>现</w:t>
      </w:r>
      <w:r>
        <w:rPr>
          <w:rFonts w:ascii="NSimSun" w:hAnsi="NSimSun" w:eastAsia="NSimSun" w:cs="NSimSun"/>
          <w:sz w:val="17"/>
          <w:szCs w:val="17"/>
          <w:spacing w:val="-45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-10"/>
        </w:rPr>
        <w:t>代</w:t>
      </w:r>
      <w:r>
        <w:rPr>
          <w:rFonts w:ascii="NSimSun" w:hAnsi="NSimSun" w:eastAsia="NSimSun" w:cs="NSimSun"/>
          <w:sz w:val="17"/>
          <w:szCs w:val="17"/>
          <w:spacing w:val="-36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-10"/>
        </w:rPr>
        <w:t>药</w:t>
      </w:r>
      <w:r>
        <w:rPr>
          <w:rFonts w:ascii="NSimSun" w:hAnsi="NSimSun" w:eastAsia="NSimSun" w:cs="NSimSun"/>
          <w:sz w:val="17"/>
          <w:szCs w:val="17"/>
          <w:spacing w:val="-43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-10"/>
        </w:rPr>
        <w:t>物</w:t>
      </w:r>
      <w:r>
        <w:rPr>
          <w:rFonts w:ascii="NSimSun" w:hAnsi="NSimSun" w:eastAsia="NSimSun" w:cs="NSimSun"/>
          <w:sz w:val="17"/>
          <w:szCs w:val="17"/>
          <w:spacing w:val="-49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-10"/>
        </w:rPr>
        <w:t>应</w:t>
      </w:r>
      <w:r>
        <w:rPr>
          <w:rFonts w:ascii="NSimSun" w:hAnsi="NSimSun" w:eastAsia="NSimSun" w:cs="NSimSun"/>
          <w:sz w:val="17"/>
          <w:szCs w:val="17"/>
          <w:spacing w:val="-32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-10"/>
        </w:rPr>
        <w:t>用</w:t>
      </w:r>
      <w:r>
        <w:rPr>
          <w:rFonts w:ascii="KaiTi" w:hAnsi="KaiTi" w:eastAsia="KaiTi" w:cs="KaiTi"/>
          <w:sz w:val="17"/>
          <w:szCs w:val="17"/>
          <w:spacing w:val="-1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2017</w:t>
      </w:r>
      <w:r>
        <w:rPr>
          <w:rFonts w:ascii="KaiTi" w:hAnsi="KaiTi" w:eastAsia="KaiTi" w:cs="KaiTi"/>
          <w:sz w:val="17"/>
          <w:szCs w:val="17"/>
          <w:spacing w:val="-1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11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-13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20</w:t>
      </w:r>
      <w:r>
        <w:rPr>
          <w:rFonts w:ascii="KaiTi" w:hAnsi="KaiTi" w:eastAsia="KaiTi" w:cs="KaiTi"/>
          <w:sz w:val="17"/>
          <w:szCs w:val="17"/>
          <w:spacing w:val="-13"/>
        </w:rPr>
        <w:t>)</w:t>
      </w:r>
      <w:r>
        <w:rPr>
          <w:rFonts w:ascii="KaiTi" w:hAnsi="KaiTi" w:eastAsia="KaiTi" w:cs="KaiTi"/>
          <w:sz w:val="17"/>
          <w:szCs w:val="17"/>
          <w:spacing w:val="-13"/>
        </w:rPr>
        <w:t xml:space="preserve"> </w:t>
      </w:r>
      <w:r>
        <w:rPr>
          <w:rFonts w:ascii="KaiTi" w:hAnsi="KaiTi" w:eastAsia="KaiTi" w:cs="KaiTi"/>
          <w:sz w:val="17"/>
          <w:szCs w:val="17"/>
          <w:spacing w:val="-13"/>
        </w:rPr>
        <w:t>:</w:t>
      </w:r>
      <w:r>
        <w:rPr>
          <w:rFonts w:ascii="KaiTi" w:hAnsi="KaiTi" w:eastAsia="KaiTi" w:cs="KaiTi"/>
          <w:sz w:val="17"/>
          <w:szCs w:val="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51－52.</w:t>
      </w:r>
    </w:p>
    <w:p>
      <w:pPr>
        <w:ind w:left="430" w:right="63" w:hanging="430"/>
        <w:spacing w:before="1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5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>5</w:t>
      </w:r>
      <w:r>
        <w:rPr>
          <w:rFonts w:ascii="KaiTi" w:hAnsi="KaiTi" w:eastAsia="KaiTi" w:cs="KaiTi"/>
          <w:sz w:val="17"/>
          <w:szCs w:val="17"/>
          <w:spacing w:val="5"/>
        </w:rPr>
        <w:t>］</w:t>
      </w:r>
      <w:r>
        <w:rPr>
          <w:rFonts w:ascii="KaiTi" w:hAnsi="KaiTi" w:eastAsia="KaiTi" w:cs="KaiTi"/>
          <w:sz w:val="17"/>
          <w:szCs w:val="17"/>
          <w:spacing w:val="5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5"/>
        </w:rPr>
        <w:t>中华医学会糖尿病学分会</w:t>
      </w:r>
      <w:r>
        <w:rPr>
          <w:rFonts w:ascii="NSimSun" w:hAnsi="NSimSun" w:eastAsia="NSimSun" w:cs="NSimSun"/>
          <w:sz w:val="17"/>
          <w:szCs w:val="17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spacing w:val="16"/>
        </w:rPr>
        <w:t xml:space="preserve">  </w:t>
      </w:r>
      <w:r>
        <w:rPr>
          <w:rFonts w:ascii="NSimSun" w:hAnsi="NSimSun" w:eastAsia="NSimSun" w:cs="NSimSun"/>
          <w:sz w:val="17"/>
          <w:szCs w:val="17"/>
          <w:spacing w:val="5"/>
        </w:rPr>
        <w:t>中国</w:t>
      </w:r>
      <w:r>
        <w:rPr>
          <w:rFonts w:ascii="NSimSun" w:hAnsi="NSimSun" w:eastAsia="NSimSun" w:cs="NSimSun"/>
          <w:sz w:val="17"/>
          <w:szCs w:val="17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spacing w:val="21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5"/>
        </w:rPr>
        <w:t>型糖尿病防治指</w:t>
      </w:r>
      <w:r>
        <w:rPr>
          <w:rFonts w:ascii="NSimSun" w:hAnsi="NSimSun" w:eastAsia="NSimSun" w:cs="NSimSun"/>
          <w:sz w:val="17"/>
          <w:szCs w:val="17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-15"/>
        </w:rPr>
        <w:t>南</w:t>
      </w:r>
      <w:r>
        <w:rPr>
          <w:rFonts w:ascii="NSimSun" w:hAnsi="NSimSun" w:eastAsia="NSimSun" w:cs="NSimSun"/>
          <w:sz w:val="17"/>
          <w:szCs w:val="17"/>
          <w:spacing w:val="-41"/>
        </w:rPr>
        <w:t xml:space="preserve"> </w:t>
      </w:r>
      <w:r>
        <w:rPr>
          <w:rFonts w:ascii="KaiTi" w:hAnsi="KaiTi" w:eastAsia="KaiTi" w:cs="KaiTi"/>
          <w:sz w:val="17"/>
          <w:szCs w:val="17"/>
          <w:spacing w:val="-15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2017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-15"/>
        </w:rPr>
        <w:t>年版</w:t>
      </w:r>
      <w:r>
        <w:rPr>
          <w:rFonts w:ascii="KaiTi" w:hAnsi="KaiTi" w:eastAsia="KaiTi" w:cs="KaiTi"/>
          <w:sz w:val="17"/>
          <w:szCs w:val="17"/>
          <w:spacing w:val="-15"/>
        </w:rPr>
        <w:t>)</w:t>
      </w:r>
      <w:r>
        <w:rPr>
          <w:rFonts w:ascii="KaiTi" w:hAnsi="KaiTi" w:eastAsia="KaiTi" w:cs="KaiTi"/>
          <w:sz w:val="17"/>
          <w:szCs w:val="17"/>
          <w:spacing w:val="-19"/>
        </w:rPr>
        <w:t xml:space="preserve"> </w:t>
      </w:r>
      <w:r>
        <w:rPr>
          <w:rFonts w:ascii="KaiTi" w:hAnsi="KaiTi" w:eastAsia="KaiTi" w:cs="KaiTi"/>
          <w:sz w:val="17"/>
          <w:szCs w:val="17"/>
          <w:spacing w:val="-15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J</w:t>
      </w:r>
      <w:r>
        <w:rPr>
          <w:rFonts w:ascii="KaiTi" w:hAnsi="KaiTi" w:eastAsia="KaiTi" w:cs="KaiTi"/>
          <w:sz w:val="17"/>
          <w:szCs w:val="17"/>
          <w:spacing w:val="-45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5"/>
        </w:rPr>
        <w:t>．</w:t>
      </w:r>
      <w:r>
        <w:rPr>
          <w:rFonts w:ascii="NSimSun" w:hAnsi="NSimSun" w:eastAsia="NSimSun" w:cs="NSimSun"/>
          <w:sz w:val="17"/>
          <w:szCs w:val="17"/>
          <w:spacing w:val="-15"/>
        </w:rPr>
        <w:t>中华糖尿病杂志</w:t>
      </w:r>
      <w:r>
        <w:rPr>
          <w:rFonts w:ascii="KaiTi" w:hAnsi="KaiTi" w:eastAsia="KaiTi" w:cs="KaiTi"/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2018</w:t>
      </w:r>
      <w:r>
        <w:rPr>
          <w:rFonts w:ascii="KaiTi" w:hAnsi="KaiTi" w:eastAsia="KaiTi" w:cs="KaiTi"/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10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KaiTi" w:hAnsi="KaiTi" w:eastAsia="KaiTi" w:cs="KaiTi"/>
          <w:sz w:val="17"/>
          <w:szCs w:val="17"/>
          <w:spacing w:val="-15"/>
        </w:rPr>
        <w:t>(</w:t>
      </w:r>
      <w:r>
        <w:rPr>
          <w:rFonts w:ascii="KaiTi" w:hAnsi="KaiTi" w:eastAsia="KaiTi" w:cs="KaiTi"/>
          <w:sz w:val="17"/>
          <w:szCs w:val="17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1</w:t>
      </w:r>
      <w:r>
        <w:rPr>
          <w:rFonts w:ascii="KaiTi" w:hAnsi="KaiTi" w:eastAsia="KaiTi" w:cs="KaiTi"/>
          <w:sz w:val="17"/>
          <w:szCs w:val="17"/>
          <w:spacing w:val="-15"/>
        </w:rPr>
        <w:t>)</w:t>
      </w:r>
      <w:r>
        <w:rPr>
          <w:rFonts w:ascii="KaiTi" w:hAnsi="KaiTi" w:eastAsia="KaiTi" w:cs="KaiTi"/>
          <w:sz w:val="17"/>
          <w:szCs w:val="17"/>
          <w:spacing w:val="-15"/>
        </w:rPr>
        <w:t xml:space="preserve"> </w:t>
      </w:r>
      <w:r>
        <w:rPr>
          <w:rFonts w:ascii="KaiTi" w:hAnsi="KaiTi" w:eastAsia="KaiTi" w:cs="KaiTi"/>
          <w:sz w:val="17"/>
          <w:szCs w:val="17"/>
          <w:spacing w:val="-15"/>
        </w:rPr>
        <w:t>:</w:t>
      </w:r>
      <w:r>
        <w:rPr>
          <w:rFonts w:ascii="KaiTi" w:hAnsi="KaiTi" w:eastAsia="KaiTi" w:cs="KaiTi"/>
          <w:sz w:val="17"/>
          <w:szCs w:val="17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5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6．</w:t>
      </w:r>
    </w:p>
    <w:p>
      <w:pPr>
        <w:ind w:left="405" w:right="63" w:hanging="405"/>
        <w:spacing w:before="1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3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>6</w:t>
      </w:r>
      <w:r>
        <w:rPr>
          <w:rFonts w:ascii="KaiTi" w:hAnsi="KaiTi" w:eastAsia="KaiTi" w:cs="KaiTi"/>
          <w:sz w:val="17"/>
          <w:szCs w:val="17"/>
          <w:spacing w:val="3"/>
        </w:rPr>
        <w:t>］</w:t>
      </w:r>
      <w:r>
        <w:rPr>
          <w:rFonts w:ascii="KaiTi" w:hAnsi="KaiTi" w:eastAsia="KaiTi" w:cs="KaiTi"/>
          <w:sz w:val="17"/>
          <w:szCs w:val="17"/>
          <w:spacing w:val="3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3"/>
        </w:rPr>
        <w:t>中华医学会消化病学分会胰腺疾病学组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>．</w:t>
      </w:r>
      <w:r>
        <w:rPr>
          <w:rFonts w:ascii="NSimSun" w:hAnsi="NSimSun" w:eastAsia="NSimSun" w:cs="NSimSun"/>
          <w:sz w:val="17"/>
          <w:szCs w:val="17"/>
          <w:spacing w:val="2"/>
        </w:rPr>
        <w:t>中国急性胰</w:t>
      </w:r>
      <w:r>
        <w:rPr>
          <w:rFonts w:ascii="NSimSun" w:hAnsi="NSimSun" w:eastAsia="NSimSun" w:cs="NSimSun"/>
          <w:sz w:val="17"/>
          <w:szCs w:val="17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-11"/>
        </w:rPr>
        <w:t>腺炎诊治指南</w:t>
      </w:r>
      <w:r>
        <w:rPr>
          <w:rFonts w:ascii="KaiTi" w:hAnsi="KaiTi" w:eastAsia="KaiTi" w:cs="KaiTi"/>
          <w:sz w:val="17"/>
          <w:szCs w:val="17"/>
          <w:spacing w:val="-11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J</w:t>
      </w:r>
      <w:r>
        <w:rPr>
          <w:rFonts w:ascii="KaiTi" w:hAnsi="KaiTi" w:eastAsia="KaiTi" w:cs="KaiTi"/>
          <w:sz w:val="17"/>
          <w:szCs w:val="17"/>
          <w:spacing w:val="-55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5"/>
        </w:rPr>
        <w:t>．</w:t>
      </w:r>
      <w:r>
        <w:rPr>
          <w:rFonts w:ascii="NSimSun" w:hAnsi="NSimSun" w:eastAsia="NSimSun" w:cs="NSimSun"/>
          <w:sz w:val="17"/>
          <w:szCs w:val="17"/>
          <w:spacing w:val="-11"/>
        </w:rPr>
        <w:t>冲华消化杂志</w:t>
      </w:r>
      <w:r>
        <w:rPr>
          <w:rFonts w:ascii="KaiTi" w:hAnsi="KaiTi" w:eastAsia="KaiTi" w:cs="KaiTi"/>
          <w:sz w:val="17"/>
          <w:szCs w:val="17"/>
          <w:spacing w:val="-11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2013</w:t>
      </w:r>
      <w:r>
        <w:rPr>
          <w:rFonts w:ascii="KaiTi" w:hAnsi="KaiTi" w:eastAsia="KaiTi" w:cs="KaiTi"/>
          <w:sz w:val="17"/>
          <w:szCs w:val="17"/>
          <w:spacing w:val="-11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33 </w:t>
      </w:r>
      <w:r>
        <w:rPr>
          <w:rFonts w:ascii="KaiTi" w:hAnsi="KaiTi" w:eastAsia="KaiTi" w:cs="KaiTi"/>
          <w:sz w:val="17"/>
          <w:szCs w:val="17"/>
          <w:spacing w:val="-11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4</w:t>
      </w:r>
      <w:r>
        <w:rPr>
          <w:rFonts w:ascii="KaiTi" w:hAnsi="KaiTi" w:eastAsia="KaiTi" w:cs="KaiTi"/>
          <w:sz w:val="17"/>
          <w:szCs w:val="17"/>
          <w:spacing w:val="-11"/>
        </w:rPr>
        <w:t>)</w:t>
      </w:r>
      <w:r>
        <w:rPr>
          <w:rFonts w:ascii="KaiTi" w:hAnsi="KaiTi" w:eastAsia="KaiTi" w:cs="KaiTi"/>
          <w:sz w:val="17"/>
          <w:szCs w:val="17"/>
          <w:spacing w:val="-11"/>
        </w:rPr>
        <w:t xml:space="preserve"> </w:t>
      </w:r>
      <w:r>
        <w:rPr>
          <w:rFonts w:ascii="KaiTi" w:hAnsi="KaiTi" w:eastAsia="KaiTi" w:cs="KaiTi"/>
          <w:sz w:val="17"/>
          <w:szCs w:val="17"/>
          <w:spacing w:val="-11"/>
        </w:rPr>
        <w:t>:</w:t>
      </w:r>
      <w:r>
        <w:rPr>
          <w:rFonts w:ascii="KaiTi" w:hAnsi="KaiTi" w:eastAsia="KaiTi" w:cs="KaiTi"/>
          <w:sz w:val="17"/>
          <w:szCs w:val="17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217</w:t>
      </w:r>
      <w:r>
        <w:rPr>
          <w:rFonts w:ascii="Microsoft YaHei" w:hAnsi="Microsoft YaHei" w:eastAsia="Microsoft YaHei" w:cs="Microsoft YaHei"/>
          <w:sz w:val="17"/>
          <w:szCs w:val="17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219．</w:t>
      </w:r>
    </w:p>
    <w:p>
      <w:pPr>
        <w:ind w:left="405" w:right="13" w:hanging="405"/>
        <w:spacing w:before="1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2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>7</w:t>
      </w:r>
      <w:r>
        <w:rPr>
          <w:rFonts w:ascii="KaiTi" w:hAnsi="KaiTi" w:eastAsia="KaiTi" w:cs="KaiTi"/>
          <w:sz w:val="17"/>
          <w:szCs w:val="17"/>
          <w:spacing w:val="2"/>
        </w:rPr>
        <w:t>］</w:t>
      </w:r>
      <w:r>
        <w:rPr>
          <w:rFonts w:ascii="KaiTi" w:hAnsi="KaiTi" w:eastAsia="KaiTi" w:cs="KaiTi"/>
          <w:sz w:val="17"/>
          <w:szCs w:val="17"/>
          <w:spacing w:val="-12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2"/>
        </w:rPr>
        <w:t>奚培培</w:t>
      </w:r>
      <w:r>
        <w:rPr>
          <w:rFonts w:ascii="KaiTi" w:hAnsi="KaiTi" w:eastAsia="KaiTi" w:cs="KaiTi"/>
          <w:sz w:val="17"/>
          <w:szCs w:val="17"/>
          <w:spacing w:val="2"/>
        </w:rPr>
        <w:t>，</w:t>
      </w:r>
      <w:r>
        <w:rPr>
          <w:rFonts w:ascii="NSimSun" w:hAnsi="NSimSun" w:eastAsia="NSimSun" w:cs="NSimSun"/>
          <w:sz w:val="17"/>
          <w:szCs w:val="17"/>
          <w:spacing w:val="2"/>
        </w:rPr>
        <w:t>王霆</w:t>
      </w:r>
      <w:r>
        <w:rPr>
          <w:rFonts w:ascii="KaiTi" w:hAnsi="KaiTi" w:eastAsia="KaiTi" w:cs="KaiTi"/>
          <w:sz w:val="17"/>
          <w:szCs w:val="17"/>
          <w:spacing w:val="2"/>
        </w:rPr>
        <w:t>，</w:t>
      </w:r>
      <w:r>
        <w:rPr>
          <w:rFonts w:ascii="NSimSun" w:hAnsi="NSimSun" w:eastAsia="NSimSun" w:cs="NSimSun"/>
          <w:sz w:val="17"/>
          <w:szCs w:val="17"/>
          <w:spacing w:val="2"/>
        </w:rPr>
        <w:t>王艳</w:t>
      </w:r>
      <w:r>
        <w:rPr>
          <w:rFonts w:ascii="NSimSun" w:hAnsi="NSimSun" w:eastAsia="NSimSun" w:cs="NSimSun"/>
          <w:sz w:val="17"/>
          <w:szCs w:val="17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>.  </w:t>
      </w:r>
      <w:r>
        <w:rPr>
          <w:rFonts w:ascii="NSimSun" w:hAnsi="NSimSun" w:eastAsia="NSimSun" w:cs="NSimSun"/>
          <w:sz w:val="17"/>
          <w:szCs w:val="17"/>
          <w:spacing w:val="2"/>
        </w:rPr>
        <w:t>糖尿病酮症酸中毒合并急性胰</w:t>
      </w:r>
      <w:r>
        <w:rPr>
          <w:rFonts w:ascii="NSimSun" w:hAnsi="NSimSun" w:eastAsia="NSimSun" w:cs="NSimSun"/>
          <w:sz w:val="17"/>
          <w:szCs w:val="17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4"/>
        </w:rPr>
        <w:t>腺炎诊疗的临床研究</w:t>
      </w:r>
      <w:r>
        <w:rPr>
          <w:rFonts w:ascii="KaiTi" w:hAnsi="KaiTi" w:eastAsia="KaiTi" w:cs="KaiTi"/>
          <w:sz w:val="17"/>
          <w:szCs w:val="17"/>
          <w:spacing w:val="4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J</w:t>
      </w:r>
      <w:r>
        <w:rPr>
          <w:rFonts w:ascii="KaiTi" w:hAnsi="KaiTi" w:eastAsia="KaiTi" w:cs="KaiTi"/>
          <w:sz w:val="17"/>
          <w:szCs w:val="17"/>
          <w:spacing w:val="-45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5"/>
        </w:rPr>
        <w:t>．</w:t>
      </w:r>
      <w:r>
        <w:rPr>
          <w:rFonts w:ascii="NSimSun" w:hAnsi="NSimSun" w:eastAsia="NSimSun" w:cs="NSimSun"/>
          <w:sz w:val="17"/>
          <w:szCs w:val="17"/>
          <w:spacing w:val="4"/>
        </w:rPr>
        <w:t>南通大学学报</w:t>
      </w:r>
      <w:r>
        <w:rPr>
          <w:rFonts w:ascii="NSimSun" w:hAnsi="NSimSun" w:eastAsia="NSimSun" w:cs="NSimSun"/>
          <w:sz w:val="17"/>
          <w:szCs w:val="17"/>
          <w:spacing w:val="-26"/>
        </w:rPr>
        <w:t xml:space="preserve"> </w:t>
      </w:r>
      <w:r>
        <w:rPr>
          <w:rFonts w:ascii="KaiTi" w:hAnsi="KaiTi" w:eastAsia="KaiTi" w:cs="KaiTi"/>
          <w:sz w:val="17"/>
          <w:szCs w:val="17"/>
          <w:spacing w:val="4"/>
        </w:rPr>
        <w:t>(</w:t>
      </w:r>
      <w:r>
        <w:rPr>
          <w:rFonts w:ascii="KaiTi" w:hAnsi="KaiTi" w:eastAsia="KaiTi" w:cs="KaiTi"/>
          <w:sz w:val="17"/>
          <w:szCs w:val="17"/>
          <w:spacing w:val="-22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4"/>
        </w:rPr>
        <w:t>医学版</w:t>
      </w:r>
      <w:r>
        <w:rPr>
          <w:rFonts w:ascii="KaiTi" w:hAnsi="KaiTi" w:eastAsia="KaiTi" w:cs="KaiTi"/>
          <w:sz w:val="17"/>
          <w:szCs w:val="17"/>
          <w:spacing w:val="4"/>
        </w:rPr>
        <w:t>)</w:t>
      </w:r>
      <w:r>
        <w:rPr>
          <w:rFonts w:ascii="KaiTi" w:hAnsi="KaiTi" w:eastAsia="KaiTi" w:cs="KaiTi"/>
          <w:sz w:val="17"/>
          <w:szCs w:val="17"/>
          <w:spacing w:val="-31"/>
        </w:rPr>
        <w:t xml:space="preserve"> </w:t>
      </w:r>
      <w:r>
        <w:rPr>
          <w:rFonts w:ascii="KaiTi" w:hAnsi="KaiTi" w:eastAsia="KaiTi" w:cs="KaiTi"/>
          <w:sz w:val="17"/>
          <w:szCs w:val="17"/>
          <w:spacing w:val="4"/>
        </w:rPr>
        <w:t>，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2017</w:t>
      </w:r>
      <w:r>
        <w:rPr>
          <w:rFonts w:ascii="KaiTi" w:hAnsi="KaiTi" w:eastAsia="KaiTi" w:cs="KaiTi"/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37 </w:t>
      </w:r>
      <w:r>
        <w:rPr>
          <w:rFonts w:ascii="KaiTi" w:hAnsi="KaiTi" w:eastAsia="KaiTi" w:cs="KaiTi"/>
          <w:sz w:val="17"/>
          <w:szCs w:val="17"/>
          <w:spacing w:val="-17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5</w:t>
      </w:r>
      <w:r>
        <w:rPr>
          <w:rFonts w:ascii="KaiTi" w:hAnsi="KaiTi" w:eastAsia="KaiTi" w:cs="KaiTi"/>
          <w:sz w:val="17"/>
          <w:szCs w:val="17"/>
          <w:spacing w:val="-17"/>
        </w:rPr>
        <w:t>)</w:t>
      </w:r>
      <w:r>
        <w:rPr>
          <w:rFonts w:ascii="KaiTi" w:hAnsi="KaiTi" w:eastAsia="KaiTi" w:cs="KaiTi"/>
          <w:sz w:val="17"/>
          <w:szCs w:val="17"/>
          <w:spacing w:val="-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-17"/>
        </w:rPr>
        <w:t>:</w:t>
      </w:r>
      <w:r>
        <w:rPr>
          <w:rFonts w:ascii="KaiTi" w:hAnsi="KaiTi" w:eastAsia="KaiTi" w:cs="KaiTi"/>
          <w:sz w:val="17"/>
          <w:szCs w:val="17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468－470.</w:t>
      </w:r>
    </w:p>
    <w:p>
      <w:pPr>
        <w:ind w:left="405" w:right="63" w:hanging="406"/>
        <w:spacing w:before="2" w:line="19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-1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>8</w:t>
      </w:r>
      <w:r>
        <w:rPr>
          <w:rFonts w:ascii="KaiTi" w:hAnsi="KaiTi" w:eastAsia="KaiTi" w:cs="KaiTi"/>
          <w:sz w:val="17"/>
          <w:szCs w:val="17"/>
          <w:spacing w:val="-1"/>
        </w:rPr>
        <w:t>］</w:t>
      </w:r>
      <w:r>
        <w:rPr>
          <w:rFonts w:ascii="KaiTi" w:hAnsi="KaiTi" w:eastAsia="KaiTi" w:cs="KaiTi"/>
          <w:sz w:val="17"/>
          <w:szCs w:val="17"/>
          <w:spacing w:val="3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-1"/>
        </w:rPr>
        <w:t>宋进展</w:t>
      </w:r>
      <w:r>
        <w:rPr>
          <w:rFonts w:ascii="KaiTi" w:hAnsi="KaiTi" w:eastAsia="KaiTi" w:cs="KaiTi"/>
          <w:sz w:val="17"/>
          <w:szCs w:val="17"/>
          <w:spacing w:val="-1"/>
        </w:rPr>
        <w:t>，</w:t>
      </w:r>
      <w:r>
        <w:rPr>
          <w:rFonts w:ascii="NSimSun" w:hAnsi="NSimSun" w:eastAsia="NSimSun" w:cs="NSimSun"/>
          <w:sz w:val="17"/>
          <w:szCs w:val="17"/>
          <w:spacing w:val="-1"/>
        </w:rPr>
        <w:t>徐光耀</w:t>
      </w:r>
      <w:r>
        <w:rPr>
          <w:rFonts w:ascii="NSimSun" w:hAnsi="NSimSun" w:eastAsia="NSimSun" w:cs="NSimSun"/>
          <w:sz w:val="17"/>
          <w:szCs w:val="17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spacing w:val="13"/>
          <w:w w:val="101"/>
        </w:rPr>
        <w:t xml:space="preserve">  </w:t>
      </w:r>
      <w:r>
        <w:rPr>
          <w:rFonts w:ascii="NSimSun" w:hAnsi="NSimSun" w:eastAsia="NSimSun" w:cs="NSimSun"/>
          <w:sz w:val="17"/>
          <w:szCs w:val="17"/>
          <w:spacing w:val="-1"/>
        </w:rPr>
        <w:t>以急性胰腺炎首诊的初发</w:t>
      </w:r>
      <w:r>
        <w:rPr>
          <w:rFonts w:ascii="NSimSun" w:hAnsi="NSimSun" w:eastAsia="NSimSun" w:cs="NSimSun"/>
          <w:sz w:val="17"/>
          <w:szCs w:val="17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-1"/>
        </w:rPr>
        <w:t>型糖尿</w:t>
      </w:r>
      <w:r>
        <w:rPr>
          <w:rFonts w:ascii="NSimSun" w:hAnsi="NSimSun" w:eastAsia="NSimSun" w:cs="NSimSun"/>
          <w:sz w:val="17"/>
          <w:szCs w:val="17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-7"/>
        </w:rPr>
        <w:t>病的临床特点分析</w:t>
      </w:r>
      <w:r>
        <w:rPr>
          <w:rFonts w:ascii="KaiTi" w:hAnsi="KaiTi" w:eastAsia="KaiTi" w:cs="KaiTi"/>
          <w:sz w:val="17"/>
          <w:szCs w:val="17"/>
          <w:spacing w:val="-7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>J</w:t>
      </w:r>
      <w:r>
        <w:rPr>
          <w:rFonts w:ascii="KaiTi" w:hAnsi="KaiTi" w:eastAsia="KaiTi" w:cs="KaiTi"/>
          <w:sz w:val="17"/>
          <w:szCs w:val="17"/>
          <w:spacing w:val="-49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9"/>
        </w:rPr>
        <w:t>．</w:t>
      </w:r>
      <w:r>
        <w:rPr>
          <w:rFonts w:ascii="NSimSun" w:hAnsi="NSimSun" w:eastAsia="NSimSun" w:cs="NSimSun"/>
          <w:sz w:val="17"/>
          <w:szCs w:val="17"/>
          <w:spacing w:val="-7"/>
        </w:rPr>
        <w:t>中国当代医药</w:t>
      </w:r>
      <w:r>
        <w:rPr>
          <w:rFonts w:ascii="KaiTi" w:hAnsi="KaiTi" w:eastAsia="KaiTi" w:cs="KaiTi"/>
          <w:sz w:val="17"/>
          <w:szCs w:val="17"/>
          <w:spacing w:val="-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>20</w:t>
      </w: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19</w:t>
      </w:r>
      <w:r>
        <w:rPr>
          <w:rFonts w:ascii="KaiTi" w:hAnsi="KaiTi" w:eastAsia="KaiTi" w:cs="KaiTi"/>
          <w:sz w:val="17"/>
          <w:szCs w:val="17"/>
          <w:spacing w:val="-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26 </w:t>
      </w:r>
      <w:r>
        <w:rPr>
          <w:rFonts w:ascii="KaiTi" w:hAnsi="KaiTi" w:eastAsia="KaiTi" w:cs="KaiTi"/>
          <w:sz w:val="17"/>
          <w:szCs w:val="17"/>
          <w:spacing w:val="-8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5</w:t>
      </w:r>
      <w:r>
        <w:rPr>
          <w:rFonts w:ascii="KaiTi" w:hAnsi="KaiTi" w:eastAsia="KaiTi" w:cs="KaiTi"/>
          <w:sz w:val="17"/>
          <w:szCs w:val="17"/>
          <w:spacing w:val="-8"/>
        </w:rPr>
        <w:t>)</w:t>
      </w:r>
      <w:r>
        <w:rPr>
          <w:rFonts w:ascii="KaiTi" w:hAnsi="KaiTi" w:eastAsia="KaiTi" w:cs="KaiTi"/>
          <w:sz w:val="17"/>
          <w:szCs w:val="17"/>
          <w:spacing w:val="-8"/>
        </w:rPr>
        <w:t xml:space="preserve"> </w:t>
      </w:r>
      <w:r>
        <w:rPr>
          <w:rFonts w:ascii="KaiTi" w:hAnsi="KaiTi" w:eastAsia="KaiTi" w:cs="KaiTi"/>
          <w:sz w:val="17"/>
          <w:szCs w:val="17"/>
          <w:spacing w:val="-8"/>
        </w:rPr>
        <w:t>: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6"/>
        </w:rPr>
        <w:t>64－66.</w:t>
      </w:r>
    </w:p>
    <w:p>
      <w:pPr>
        <w:pStyle w:val="BodyText"/>
        <w:ind w:left="2469"/>
        <w:spacing w:before="1" w:line="200" w:lineRule="auto"/>
        <w:rPr/>
      </w:pPr>
      <w:r>
        <w:rPr>
          <w:spacing w:val="-10"/>
        </w:rPr>
        <w:t>(</w:t>
      </w:r>
      <w:r>
        <w:rPr>
          <w:spacing w:val="-40"/>
        </w:rPr>
        <w:t xml:space="preserve"> </w:t>
      </w:r>
      <w:r>
        <w:rPr>
          <w:spacing w:val="-10"/>
        </w:rPr>
        <w:t>收稿日期</w:t>
      </w:r>
      <w:r>
        <w:rPr>
          <w:spacing w:val="-47"/>
        </w:rPr>
        <w:t xml:space="preserve"> </w:t>
      </w:r>
      <w:r>
        <w:rPr>
          <w:spacing w:val="-10"/>
        </w:rPr>
        <w:t>:</w:t>
      </w:r>
      <w:r>
        <w:rPr>
          <w:rFonts w:ascii="Microsoft YaHei" w:hAnsi="Microsoft YaHei" w:eastAsia="Microsoft YaHei" w:cs="Microsoft YaHei"/>
          <w:spacing w:val="-10"/>
        </w:rPr>
        <w:t>2020－05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－12</w:t>
      </w:r>
      <w:r>
        <w:rPr>
          <w:spacing w:val="-10"/>
        </w:rPr>
        <w:t>)</w:t>
      </w:r>
    </w:p>
    <w:p>
      <w:pPr>
        <w:spacing w:line="200" w:lineRule="auto"/>
        <w:sectPr>
          <w:type w:val="continuous"/>
          <w:pgSz w:w="11905" w:h="16836"/>
          <w:pgMar w:top="1346" w:right="1215" w:bottom="0" w:left="407" w:header="908" w:footer="0" w:gutter="0"/>
          <w:cols w:equalWidth="0" w:num="2">
            <w:col w:w="5605" w:space="100"/>
            <w:col w:w="4576" w:space="0"/>
          </w:cols>
        </w:sectPr>
        <w:rPr/>
      </w:pPr>
    </w:p>
    <w:p>
      <w:pPr>
        <w:spacing w:line="355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549910</wp:posOffset>
            </wp:positionH>
            <wp:positionV relativeFrom="paragraph">
              <wp:posOffset>-5254112</wp:posOffset>
            </wp:positionV>
            <wp:extent cx="5939790" cy="6350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3979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89"/>
        <w:spacing w:before="94" w:line="211" w:lineRule="auto"/>
        <w:outlineLvl w:val="0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22"/>
        </w:rPr>
        <w:t>盐酸氨溴索雾化吸入辅助治疗新生儿肺炎的临床观察</w:t>
      </w:r>
    </w:p>
    <w:p>
      <w:pPr>
        <w:ind w:left="874"/>
        <w:spacing w:before="243" w:line="214" w:lineRule="auto"/>
        <w:rPr>
          <w:rFonts w:ascii="NSimSun" w:hAnsi="NSimSun" w:eastAsia="NSimSun" w:cs="NSimSun"/>
          <w:sz w:val="23"/>
          <w:szCs w:val="23"/>
        </w:rPr>
      </w:pPr>
      <w:r>
        <w:rPr>
          <w:rFonts w:ascii="NSimSun" w:hAnsi="NSimSun" w:eastAsia="NSimSun" w:cs="NSimSun"/>
          <w:sz w:val="23"/>
          <w:szCs w:val="23"/>
          <w:spacing w:val="6"/>
        </w:rPr>
        <w:t>赵永靖</w:t>
      </w:r>
    </w:p>
    <w:p>
      <w:pPr>
        <w:ind w:left="1223" w:right="360" w:hanging="15"/>
        <w:spacing w:before="182" w:line="185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［</w:t>
      </w:r>
      <w:r>
        <w:rPr>
          <w:rFonts w:ascii="SimHei" w:hAnsi="SimHei" w:eastAsia="SimHei" w:cs="SimHei"/>
          <w:sz w:val="17"/>
          <w:szCs w:val="17"/>
          <w:spacing w:val="4"/>
        </w:rPr>
        <w:t>摘要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25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4"/>
        </w:rPr>
        <w:t>目的</w:t>
      </w:r>
      <w:r>
        <w:rPr>
          <w:rFonts w:ascii="SimHei" w:hAnsi="SimHei" w:eastAsia="SimHei" w:cs="SimHei"/>
          <w:sz w:val="17"/>
          <w:szCs w:val="17"/>
          <w:spacing w:val="4"/>
        </w:rPr>
        <w:t xml:space="preserve">  </w:t>
      </w:r>
      <w:r>
        <w:rPr>
          <w:rFonts w:ascii="NSimSun" w:hAnsi="NSimSun" w:eastAsia="NSimSun" w:cs="NSimSun"/>
          <w:sz w:val="17"/>
          <w:szCs w:val="17"/>
          <w:spacing w:val="4"/>
        </w:rPr>
        <w:t>研究盐酸氨溴索雾化吸入辅助治疗新生</w:t>
      </w:r>
      <w:r>
        <w:rPr>
          <w:rFonts w:ascii="NSimSun" w:hAnsi="NSimSun" w:eastAsia="NSimSun" w:cs="NSimSun"/>
          <w:sz w:val="17"/>
          <w:szCs w:val="17"/>
          <w:spacing w:val="3"/>
        </w:rPr>
        <w:t>儿肺炎的临床效果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>。</w:t>
      </w:r>
      <w:r>
        <w:rPr>
          <w:rFonts w:ascii="SimHei" w:hAnsi="SimHei" w:eastAsia="SimHei" w:cs="SimHei"/>
          <w:sz w:val="17"/>
          <w:szCs w:val="17"/>
          <w:spacing w:val="3"/>
        </w:rPr>
        <w:t>方法</w:t>
      </w:r>
      <w:r>
        <w:rPr>
          <w:rFonts w:ascii="SimHei" w:hAnsi="SimHei" w:eastAsia="SimHei" w:cs="SimHei"/>
          <w:sz w:val="17"/>
          <w:szCs w:val="17"/>
          <w:spacing w:val="3"/>
        </w:rPr>
        <w:t xml:space="preserve">  </w:t>
      </w:r>
      <w:r>
        <w:rPr>
          <w:rFonts w:ascii="NSimSun" w:hAnsi="NSimSun" w:eastAsia="NSimSun" w:cs="NSimSun"/>
          <w:sz w:val="17"/>
          <w:szCs w:val="17"/>
          <w:spacing w:val="3"/>
        </w:rPr>
        <w:t>选取</w:t>
      </w:r>
      <w:r>
        <w:rPr>
          <w:rFonts w:ascii="NSimSun" w:hAnsi="NSimSun" w:eastAsia="NSimSun" w:cs="NSimSun"/>
          <w:sz w:val="17"/>
          <w:szCs w:val="17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>2018 </w:t>
      </w:r>
      <w:r>
        <w:rPr>
          <w:rFonts w:ascii="NSimSun" w:hAnsi="NSimSun" w:eastAsia="NSimSun" w:cs="NSimSun"/>
          <w:sz w:val="17"/>
          <w:szCs w:val="17"/>
          <w:spacing w:val="3"/>
        </w:rPr>
        <w:t>年</w:t>
      </w:r>
      <w:r>
        <w:rPr>
          <w:rFonts w:ascii="NSimSun" w:hAnsi="NSimSun" w:eastAsia="NSimSun" w:cs="NSimSun"/>
          <w:sz w:val="17"/>
          <w:szCs w:val="17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3"/>
        </w:rPr>
        <w:t>月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>～2019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3"/>
        </w:rPr>
        <w:t>年</w:t>
      </w:r>
      <w:r>
        <w:rPr>
          <w:rFonts w:ascii="NSimSun" w:hAnsi="NSimSun" w:eastAsia="NSimSun" w:cs="NSimSun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spacing w:val="27"/>
          <w:w w:val="101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3"/>
        </w:rPr>
        <w:t>月治疗的</w:t>
      </w:r>
      <w:r>
        <w:rPr>
          <w:rFonts w:ascii="NSimSun" w:hAnsi="NSimSun" w:eastAsia="NSimSun" w:cs="NSimSun"/>
          <w:sz w:val="17"/>
          <w:szCs w:val="17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>104 </w:t>
      </w:r>
      <w:r>
        <w:rPr>
          <w:rFonts w:ascii="NSimSun" w:hAnsi="NSimSun" w:eastAsia="NSimSun" w:cs="NSimSun"/>
          <w:sz w:val="17"/>
          <w:szCs w:val="17"/>
          <w:spacing w:val="3"/>
        </w:rPr>
        <w:t>例新生儿肺炎患儿作为此次研究的对象</w:t>
      </w:r>
      <w:r>
        <w:rPr>
          <w:rFonts w:ascii="KaiTi" w:hAnsi="KaiTi" w:eastAsia="KaiTi" w:cs="KaiTi"/>
          <w:sz w:val="17"/>
          <w:szCs w:val="17"/>
          <w:spacing w:val="3"/>
        </w:rPr>
        <w:t>，</w:t>
      </w:r>
      <w:r>
        <w:rPr>
          <w:rFonts w:ascii="NSimSun" w:hAnsi="NSimSun" w:eastAsia="NSimSun" w:cs="NSimSun"/>
          <w:sz w:val="17"/>
          <w:szCs w:val="17"/>
          <w:spacing w:val="3"/>
        </w:rPr>
        <w:t>将他们随机均分为两组</w:t>
      </w:r>
      <w:r>
        <w:rPr>
          <w:rFonts w:ascii="KaiTi" w:hAnsi="KaiTi" w:eastAsia="KaiTi" w:cs="KaiTi"/>
          <w:sz w:val="17"/>
          <w:szCs w:val="17"/>
          <w:spacing w:val="3"/>
        </w:rPr>
        <w:t>，</w:t>
      </w:r>
      <w:r>
        <w:rPr>
          <w:rFonts w:ascii="NSimSun" w:hAnsi="NSimSun" w:eastAsia="NSimSun" w:cs="NSimSun"/>
          <w:sz w:val="17"/>
          <w:szCs w:val="17"/>
          <w:spacing w:val="3"/>
        </w:rPr>
        <w:t>即观察组和对照组</w:t>
      </w:r>
      <w:r>
        <w:rPr>
          <w:rFonts w:ascii="KaiTi" w:hAnsi="KaiTi" w:eastAsia="KaiTi" w:cs="KaiTi"/>
          <w:sz w:val="17"/>
          <w:szCs w:val="17"/>
          <w:spacing w:val="3"/>
        </w:rPr>
        <w:t>，</w:t>
      </w:r>
      <w:r>
        <w:rPr>
          <w:rFonts w:ascii="NSimSun" w:hAnsi="NSimSun" w:eastAsia="NSimSun" w:cs="NSimSun"/>
          <w:sz w:val="17"/>
          <w:szCs w:val="17"/>
          <w:spacing w:val="3"/>
        </w:rPr>
        <w:t>各</w:t>
      </w:r>
      <w:r>
        <w:rPr>
          <w:rFonts w:ascii="NSimSun" w:hAnsi="NSimSun" w:eastAsia="NSimSun" w:cs="NSimSun"/>
          <w:sz w:val="17"/>
          <w:szCs w:val="17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>52 </w:t>
      </w:r>
      <w:r>
        <w:rPr>
          <w:rFonts w:ascii="NSimSun" w:hAnsi="NSimSun" w:eastAsia="NSimSun" w:cs="NSimSun"/>
          <w:sz w:val="17"/>
          <w:szCs w:val="17"/>
          <w:spacing w:val="3"/>
        </w:rPr>
        <w:t>例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>。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8"/>
        </w:rPr>
        <w:t>对照组采取常规吸氧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>、</w:t>
      </w:r>
      <w:r>
        <w:rPr>
          <w:rFonts w:ascii="NSimSun" w:hAnsi="NSimSun" w:eastAsia="NSimSun" w:cs="NSimSun"/>
          <w:sz w:val="17"/>
          <w:szCs w:val="17"/>
          <w:spacing w:val="8"/>
        </w:rPr>
        <w:t>抗生素以及静脉滴注盐酸</w:t>
      </w:r>
      <w:r>
        <w:rPr>
          <w:rFonts w:ascii="NSimSun" w:hAnsi="NSimSun" w:eastAsia="NSimSun" w:cs="NSimSun"/>
          <w:sz w:val="17"/>
          <w:szCs w:val="17"/>
          <w:spacing w:val="7"/>
        </w:rPr>
        <w:t>氨溴索治疗</w:t>
      </w:r>
      <w:r>
        <w:rPr>
          <w:rFonts w:ascii="KaiTi" w:hAnsi="KaiTi" w:eastAsia="KaiTi" w:cs="KaiTi"/>
          <w:sz w:val="17"/>
          <w:szCs w:val="17"/>
          <w:spacing w:val="7"/>
        </w:rPr>
        <w:t>，</w:t>
      </w:r>
      <w:r>
        <w:rPr>
          <w:rFonts w:ascii="NSimSun" w:hAnsi="NSimSun" w:eastAsia="NSimSun" w:cs="NSimSun"/>
          <w:sz w:val="17"/>
          <w:szCs w:val="17"/>
          <w:spacing w:val="7"/>
        </w:rPr>
        <w:t>观察组在此基础上辅以盐酸氨溴索雾化吸入治疗</w:t>
      </w:r>
      <w:r>
        <w:rPr>
          <w:rFonts w:ascii="KaiTi" w:hAnsi="KaiTi" w:eastAsia="KaiTi" w:cs="KaiTi"/>
          <w:sz w:val="17"/>
          <w:szCs w:val="17"/>
          <w:spacing w:val="7"/>
        </w:rPr>
        <w:t>，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10"/>
        </w:rPr>
        <w:t>比较两组患儿治疗前后的动脉血氧分压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>、</w:t>
      </w:r>
      <w:r>
        <w:rPr>
          <w:rFonts w:ascii="NSimSun" w:hAnsi="NSimSun" w:eastAsia="NSimSun" w:cs="NSimSun"/>
          <w:sz w:val="17"/>
          <w:szCs w:val="17"/>
          <w:spacing w:val="10"/>
        </w:rPr>
        <w:t>动脉血二氧化碳分压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>、</w:t>
      </w:r>
      <w:r>
        <w:rPr>
          <w:rFonts w:ascii="NSimSun" w:hAnsi="NSimSun" w:eastAsia="NSimSun" w:cs="NSimSun"/>
          <w:sz w:val="17"/>
          <w:szCs w:val="17"/>
          <w:spacing w:val="10"/>
        </w:rPr>
        <w:t>治疗有效率以及临床症状</w:t>
      </w:r>
      <w:r>
        <w:rPr>
          <w:rFonts w:ascii="NSimSun" w:hAnsi="NSimSun" w:eastAsia="NSimSun" w:cs="NSimSun"/>
          <w:sz w:val="17"/>
          <w:szCs w:val="17"/>
          <w:spacing w:val="9"/>
        </w:rPr>
        <w:t>消失的时间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>、</w:t>
      </w:r>
      <w:r>
        <w:rPr>
          <w:rFonts w:ascii="NSimSun" w:hAnsi="NSimSun" w:eastAsia="NSimSun" w:cs="NSimSun"/>
          <w:sz w:val="17"/>
          <w:szCs w:val="17"/>
          <w:spacing w:val="9"/>
        </w:rPr>
        <w:t>住院时</w:t>
      </w:r>
      <w:r>
        <w:rPr>
          <w:rFonts w:ascii="NSimSun" w:hAnsi="NSimSun" w:eastAsia="NSimSun" w:cs="NSimSun"/>
          <w:sz w:val="17"/>
          <w:szCs w:val="17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10"/>
        </w:rPr>
        <w:t>间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>。</w:t>
      </w:r>
      <w:r>
        <w:rPr>
          <w:rFonts w:ascii="SimHei" w:hAnsi="SimHei" w:eastAsia="SimHei" w:cs="SimHei"/>
          <w:sz w:val="17"/>
          <w:szCs w:val="17"/>
          <w:spacing w:val="10"/>
        </w:rPr>
        <w:t>结果</w:t>
      </w:r>
      <w:r>
        <w:rPr>
          <w:rFonts w:ascii="SimHei" w:hAnsi="SimHei" w:eastAsia="SimHei" w:cs="SimHei"/>
          <w:sz w:val="17"/>
          <w:szCs w:val="17"/>
          <w:spacing w:val="10"/>
        </w:rPr>
        <w:t xml:space="preserve">  </w:t>
      </w:r>
      <w:r>
        <w:rPr>
          <w:rFonts w:ascii="NSimSun" w:hAnsi="NSimSun" w:eastAsia="NSimSun" w:cs="NSimSun"/>
          <w:sz w:val="17"/>
          <w:szCs w:val="17"/>
          <w:spacing w:val="10"/>
        </w:rPr>
        <w:t>观察组患儿的动脉血氧分压及二氧化碳分压均优于对照组</w:t>
      </w:r>
      <w:r>
        <w:rPr>
          <w:rFonts w:ascii="NSimSun" w:hAnsi="NSimSun" w:eastAsia="NSimSun" w:cs="NSimSun"/>
          <w:sz w:val="17"/>
          <w:szCs w:val="17"/>
          <w:spacing w:val="-50"/>
        </w:rPr>
        <w:t xml:space="preserve"> </w:t>
      </w:r>
      <w:r>
        <w:rPr>
          <w:rFonts w:ascii="KaiTi" w:hAnsi="KaiTi" w:eastAsia="KaiTi" w:cs="KaiTi"/>
          <w:sz w:val="17"/>
          <w:szCs w:val="17"/>
          <w:spacing w:val="10"/>
        </w:rPr>
        <w:t>;</w:t>
      </w:r>
      <w:r>
        <w:rPr>
          <w:rFonts w:ascii="KaiTi" w:hAnsi="KaiTi" w:eastAsia="KaiTi" w:cs="KaiTi"/>
          <w:sz w:val="17"/>
          <w:szCs w:val="17"/>
          <w:spacing w:val="-46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10"/>
        </w:rPr>
        <w:t>观察组患儿临床</w:t>
      </w:r>
      <w:r>
        <w:rPr>
          <w:rFonts w:ascii="NSimSun" w:hAnsi="NSimSun" w:eastAsia="NSimSun" w:cs="NSimSun"/>
          <w:sz w:val="17"/>
          <w:szCs w:val="17"/>
          <w:spacing w:val="9"/>
        </w:rPr>
        <w:t>症状消失的时间及住院</w:t>
      </w:r>
      <w:r>
        <w:rPr>
          <w:rFonts w:ascii="NSimSun" w:hAnsi="NSimSun" w:eastAsia="NSimSun" w:cs="NSimSun"/>
          <w:sz w:val="17"/>
          <w:szCs w:val="17"/>
        </w:rPr>
        <w:t xml:space="preserve">  </w:t>
      </w:r>
      <w:r>
        <w:rPr>
          <w:rFonts w:ascii="NSimSun" w:hAnsi="NSimSun" w:eastAsia="NSimSun" w:cs="NSimSun"/>
          <w:sz w:val="17"/>
          <w:szCs w:val="17"/>
          <w:spacing w:val="1"/>
        </w:rPr>
        <w:t>时间均短于对照组</w:t>
      </w:r>
      <w:r>
        <w:rPr>
          <w:rFonts w:ascii="KaiTi" w:hAnsi="KaiTi" w:eastAsia="KaiTi" w:cs="KaiTi"/>
          <w:sz w:val="17"/>
          <w:szCs w:val="17"/>
          <w:spacing w:val="1"/>
        </w:rPr>
        <w:t>;</w:t>
      </w:r>
      <w:r>
        <w:rPr>
          <w:rFonts w:ascii="KaiTi" w:hAnsi="KaiTi" w:eastAsia="KaiTi" w:cs="KaiTi"/>
          <w:sz w:val="17"/>
          <w:szCs w:val="17"/>
          <w:spacing w:val="-44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1"/>
        </w:rPr>
        <w:t>观察组的治疗有效率为</w:t>
      </w:r>
      <w:r>
        <w:rPr>
          <w:rFonts w:ascii="NSimSun" w:hAnsi="NSimSun" w:eastAsia="NSimSun" w:cs="NSimSun"/>
          <w:sz w:val="17"/>
          <w:szCs w:val="17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96. 15% </w:t>
      </w:r>
      <w:r>
        <w:rPr>
          <w:rFonts w:ascii="NSimSun" w:hAnsi="NSimSun" w:eastAsia="NSimSun" w:cs="NSimSun"/>
          <w:sz w:val="17"/>
          <w:szCs w:val="17"/>
          <w:spacing w:val="1"/>
        </w:rPr>
        <w:t>高于对照组的</w:t>
      </w:r>
      <w:r>
        <w:rPr>
          <w:rFonts w:ascii="NSimSun" w:hAnsi="NSimSun" w:eastAsia="NSimSun" w:cs="NSimSun"/>
          <w:sz w:val="17"/>
          <w:szCs w:val="17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84. 62%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 xml:space="preserve"> </w:t>
      </w:r>
      <w:r>
        <w:rPr>
          <w:rFonts w:ascii="KaiTi" w:hAnsi="KaiTi" w:eastAsia="KaiTi" w:cs="KaiTi"/>
          <w:sz w:val="17"/>
          <w:szCs w:val="17"/>
          <w:spacing w:val="1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P＜0. 05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。</w:t>
      </w:r>
      <w:r>
        <w:rPr>
          <w:rFonts w:ascii="SimHei" w:hAnsi="SimHei" w:eastAsia="SimHei" w:cs="SimHei"/>
          <w:sz w:val="17"/>
          <w:szCs w:val="17"/>
          <w:spacing w:val="1"/>
        </w:rPr>
        <w:t>结论</w:t>
      </w:r>
      <w:r>
        <w:rPr>
          <w:rFonts w:ascii="SimHei" w:hAnsi="SimHei" w:eastAsia="SimHei" w:cs="SimHei"/>
          <w:sz w:val="17"/>
          <w:szCs w:val="17"/>
          <w:spacing w:val="1"/>
        </w:rPr>
        <w:t xml:space="preserve">  </w:t>
      </w:r>
      <w:r>
        <w:rPr>
          <w:rFonts w:ascii="NSimSun" w:hAnsi="NSimSun" w:eastAsia="NSimSun" w:cs="NSimSun"/>
          <w:sz w:val="17"/>
          <w:szCs w:val="17"/>
          <w:spacing w:val="1"/>
        </w:rPr>
        <w:t>在对新生儿肺炎的</w:t>
      </w:r>
      <w:r>
        <w:rPr>
          <w:rFonts w:ascii="NSimSun" w:hAnsi="NSimSun" w:eastAsia="NSimSun" w:cs="NSimSun"/>
          <w:sz w:val="17"/>
          <w:szCs w:val="17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4"/>
        </w:rPr>
        <w:t>治疗中结合盐酸氨溴索雾化吸入辅助治疗</w:t>
      </w:r>
      <w:r>
        <w:rPr>
          <w:rFonts w:ascii="KaiTi" w:hAnsi="KaiTi" w:eastAsia="KaiTi" w:cs="KaiTi"/>
          <w:sz w:val="17"/>
          <w:szCs w:val="17"/>
          <w:spacing w:val="4"/>
        </w:rPr>
        <w:t>，</w:t>
      </w:r>
      <w:r>
        <w:rPr>
          <w:rFonts w:ascii="NSimSun" w:hAnsi="NSimSun" w:eastAsia="NSimSun" w:cs="NSimSun"/>
          <w:sz w:val="17"/>
          <w:szCs w:val="17"/>
          <w:spacing w:val="4"/>
        </w:rPr>
        <w:t>可有效减轻患儿的临床症状</w:t>
      </w:r>
      <w:r>
        <w:rPr>
          <w:rFonts w:ascii="KaiTi" w:hAnsi="KaiTi" w:eastAsia="KaiTi" w:cs="KaiTi"/>
          <w:sz w:val="17"/>
          <w:szCs w:val="17"/>
          <w:spacing w:val="4"/>
        </w:rPr>
        <w:t>，</w:t>
      </w:r>
      <w:r>
        <w:rPr>
          <w:rFonts w:ascii="NSimSun" w:hAnsi="NSimSun" w:eastAsia="NSimSun" w:cs="NSimSun"/>
          <w:sz w:val="17"/>
          <w:szCs w:val="17"/>
          <w:spacing w:val="4"/>
        </w:rPr>
        <w:t>改善其动脉血气</w:t>
      </w:r>
      <w:r>
        <w:rPr>
          <w:rFonts w:ascii="KaiTi" w:hAnsi="KaiTi" w:eastAsia="KaiTi" w:cs="KaiTi"/>
          <w:sz w:val="17"/>
          <w:szCs w:val="17"/>
          <w:spacing w:val="4"/>
        </w:rPr>
        <w:t>，</w:t>
      </w:r>
      <w:r>
        <w:rPr>
          <w:rFonts w:ascii="NSimSun" w:hAnsi="NSimSun" w:eastAsia="NSimSun" w:cs="NSimSun"/>
          <w:sz w:val="17"/>
          <w:szCs w:val="17"/>
          <w:spacing w:val="4"/>
        </w:rPr>
        <w:t>疗效显著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。</w:t>
      </w:r>
    </w:p>
    <w:p>
      <w:pPr>
        <w:ind w:left="1208"/>
        <w:spacing w:line="185" w:lineRule="auto"/>
        <w:rPr>
          <w:rFonts w:ascii="NSimSun" w:hAnsi="NSimSun" w:eastAsia="NSimSun" w:cs="NSimSun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［</w:t>
      </w:r>
      <w:r>
        <w:rPr>
          <w:rFonts w:ascii="SimHei" w:hAnsi="SimHei" w:eastAsia="SimHei" w:cs="SimHei"/>
          <w:sz w:val="17"/>
          <w:szCs w:val="17"/>
          <w:spacing w:val="1"/>
        </w:rPr>
        <w:t>关键词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15"/>
        </w:rPr>
        <w:t xml:space="preserve">  </w:t>
      </w:r>
      <w:r>
        <w:rPr>
          <w:rFonts w:ascii="NSimSun" w:hAnsi="NSimSun" w:eastAsia="NSimSun" w:cs="NSimSun"/>
          <w:sz w:val="17"/>
          <w:szCs w:val="17"/>
          <w:spacing w:val="1"/>
        </w:rPr>
        <w:t>盐酸氨溴索</w:t>
      </w:r>
      <w:r>
        <w:rPr>
          <w:rFonts w:ascii="KaiTi" w:hAnsi="KaiTi" w:eastAsia="KaiTi" w:cs="KaiTi"/>
          <w:sz w:val="17"/>
          <w:szCs w:val="17"/>
          <w:spacing w:val="1"/>
        </w:rPr>
        <w:t>;</w:t>
      </w:r>
      <w:r>
        <w:rPr>
          <w:rFonts w:ascii="KaiTi" w:hAnsi="KaiTi" w:eastAsia="KaiTi" w:cs="KaiTi"/>
          <w:sz w:val="17"/>
          <w:szCs w:val="17"/>
          <w:spacing w:val="-35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1"/>
        </w:rPr>
        <w:t>雾化吸入</w:t>
      </w:r>
      <w:r>
        <w:rPr>
          <w:rFonts w:ascii="KaiTi" w:hAnsi="KaiTi" w:eastAsia="KaiTi" w:cs="KaiTi"/>
          <w:sz w:val="17"/>
          <w:szCs w:val="17"/>
          <w:spacing w:val="1"/>
        </w:rPr>
        <w:t>;</w:t>
      </w:r>
      <w:r>
        <w:rPr>
          <w:rFonts w:ascii="KaiTi" w:hAnsi="KaiTi" w:eastAsia="KaiTi" w:cs="KaiTi"/>
          <w:sz w:val="17"/>
          <w:szCs w:val="17"/>
          <w:spacing w:val="-38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1"/>
        </w:rPr>
        <w:t>新生儿</w:t>
      </w:r>
      <w:r>
        <w:rPr>
          <w:rFonts w:ascii="NSimSun" w:hAnsi="NSimSun" w:eastAsia="NSimSun" w:cs="NSimSun"/>
          <w:sz w:val="17"/>
          <w:szCs w:val="17"/>
        </w:rPr>
        <w:t>肺炎</w:t>
      </w:r>
      <w:r>
        <w:rPr>
          <w:rFonts w:ascii="KaiTi" w:hAnsi="KaiTi" w:eastAsia="KaiTi" w:cs="KaiTi"/>
          <w:sz w:val="17"/>
          <w:szCs w:val="17"/>
        </w:rPr>
        <w:t>;</w:t>
      </w:r>
      <w:r>
        <w:rPr>
          <w:rFonts w:ascii="KaiTi" w:hAnsi="KaiTi" w:eastAsia="KaiTi" w:cs="KaiTi"/>
          <w:sz w:val="17"/>
          <w:szCs w:val="17"/>
          <w:spacing w:val="-31"/>
        </w:rPr>
        <w:t xml:space="preserve"> </w:t>
      </w:r>
      <w:r>
        <w:rPr>
          <w:rFonts w:ascii="NSimSun" w:hAnsi="NSimSun" w:eastAsia="NSimSun" w:cs="NSimSun"/>
          <w:sz w:val="17"/>
          <w:szCs w:val="17"/>
        </w:rPr>
        <w:t>临床效果</w:t>
      </w:r>
    </w:p>
    <w:p>
      <w:pPr>
        <w:ind w:left="1208"/>
        <w:spacing w:line="23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4"/>
        </w:rPr>
        <w:t>［</w:t>
      </w:r>
      <w:r>
        <w:rPr>
          <w:rFonts w:ascii="SimHei" w:hAnsi="SimHei" w:eastAsia="SimHei" w:cs="SimHei"/>
          <w:sz w:val="17"/>
          <w:szCs w:val="17"/>
          <w:spacing w:val="-4"/>
        </w:rPr>
        <w:t>中图分类号</w:t>
      </w:r>
      <w:r>
        <w:rPr>
          <w:rFonts w:ascii="Microsoft YaHei" w:hAnsi="Microsoft YaHei" w:eastAsia="Microsoft YaHei" w:cs="Microsoft YaHei"/>
          <w:sz w:val="17"/>
          <w:szCs w:val="17"/>
          <w:spacing w:val="-4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4"/>
        </w:rPr>
        <w:t>R722.</w:t>
      </w:r>
      <w:r>
        <w:rPr>
          <w:rFonts w:ascii="Microsoft YaHei" w:hAnsi="Microsoft YaHei" w:eastAsia="Microsoft YaHei" w:cs="Microsoft YaHei"/>
          <w:sz w:val="17"/>
          <w:szCs w:val="17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4"/>
        </w:rPr>
        <w:t>13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4"/>
        </w:rPr>
        <w:t>+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4"/>
        </w:rPr>
        <w:t>5              ［</w:t>
      </w:r>
      <w:r>
        <w:rPr>
          <w:rFonts w:ascii="SimHei" w:hAnsi="SimHei" w:eastAsia="SimHei" w:cs="SimHei"/>
          <w:sz w:val="17"/>
          <w:szCs w:val="17"/>
          <w:spacing w:val="-4"/>
        </w:rPr>
        <w:t>文献标识码</w:t>
      </w:r>
      <w:r>
        <w:rPr>
          <w:rFonts w:ascii="Microsoft YaHei" w:hAnsi="Microsoft YaHei" w:eastAsia="Microsoft YaHei" w:cs="Microsoft YaHei"/>
          <w:sz w:val="17"/>
          <w:szCs w:val="17"/>
          <w:spacing w:val="-4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4"/>
        </w:rPr>
        <w:t>B              ［</w:t>
      </w:r>
      <w:r>
        <w:rPr>
          <w:rFonts w:ascii="SimHei" w:hAnsi="SimHei" w:eastAsia="SimHei" w:cs="SimHei"/>
          <w:sz w:val="17"/>
          <w:szCs w:val="17"/>
          <w:spacing w:val="-4"/>
        </w:rPr>
        <w:t>文章编号</w:t>
      </w:r>
      <w:r>
        <w:rPr>
          <w:rFonts w:ascii="Microsoft YaHei" w:hAnsi="Microsoft YaHei" w:eastAsia="Microsoft YaHei" w:cs="Microsoft YaHei"/>
          <w:sz w:val="17"/>
          <w:szCs w:val="17"/>
          <w:spacing w:val="-4"/>
        </w:rPr>
        <w:t>］  2095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4"/>
        </w:rPr>
        <w:t>－143</w:t>
      </w:r>
      <w:r>
        <w:rPr>
          <w:rFonts w:ascii="Microsoft YaHei" w:hAnsi="Microsoft YaHei" w:eastAsia="Microsoft YaHei" w:cs="Microsoft YaHei"/>
          <w:sz w:val="17"/>
          <w:szCs w:val="17"/>
          <w:spacing w:val="-5"/>
        </w:rPr>
        <w:t>4. 2020. 09. 021</w:t>
      </w:r>
    </w:p>
    <w:p>
      <w:pPr>
        <w:spacing w:line="190" w:lineRule="exact"/>
        <w:rPr/>
      </w:pPr>
      <w:r/>
    </w:p>
    <w:p>
      <w:pPr>
        <w:spacing w:line="190" w:lineRule="exact"/>
        <w:sectPr>
          <w:type w:val="continuous"/>
          <w:pgSz w:w="11905" w:h="16836"/>
          <w:pgMar w:top="1346" w:right="1215" w:bottom="0" w:left="407" w:header="908" w:footer="0" w:gutter="0"/>
          <w:cols w:equalWidth="0" w:num="1">
            <w:col w:w="10281" w:space="0"/>
          </w:cols>
        </w:sectPr>
        <w:rPr/>
      </w:pPr>
    </w:p>
    <w:p>
      <w:pPr>
        <w:pStyle w:val="BodyText"/>
        <w:ind w:left="873" w:right="271" w:firstLine="360"/>
        <w:spacing w:before="35" w:line="197" w:lineRule="auto"/>
        <w:jc w:val="both"/>
        <w:rPr/>
      </w:pPr>
      <w:r>
        <w:rPr>
          <w:spacing w:val="9"/>
        </w:rPr>
        <w:t>新生儿肺炎是新生儿中常见的一种肺部疾病，可发生</w:t>
      </w:r>
      <w:r>
        <w:rPr>
          <w:spacing w:val="7"/>
        </w:rPr>
        <w:t xml:space="preserve"> </w:t>
      </w:r>
      <w:r>
        <w:rPr>
          <w:spacing w:val="9"/>
        </w:rPr>
        <w:t>在围产期，是患儿吸入羊水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乳汁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胎粪后引起的化学反 </w:t>
      </w:r>
      <w:r>
        <w:rPr>
          <w:spacing w:val="12"/>
        </w:rPr>
        <w:t>应，胸片显示患儿肺部有持续较长</w:t>
      </w:r>
      <w:r>
        <w:rPr>
          <w:spacing w:val="-46"/>
        </w:rPr>
        <w:t xml:space="preserve"> </w:t>
      </w:r>
      <w:r>
        <w:rPr>
          <w:spacing w:val="12"/>
        </w:rPr>
        <w:t>的肺部</w:t>
      </w:r>
      <w:r>
        <w:rPr>
          <w:spacing w:val="-45"/>
        </w:rPr>
        <w:t xml:space="preserve"> </w:t>
      </w:r>
      <w:r>
        <w:rPr>
          <w:spacing w:val="12"/>
        </w:rPr>
        <w:t>阴影</w:t>
      </w:r>
      <w:r>
        <w:rPr>
          <w:rFonts w:ascii="Microsoft YaHei" w:hAnsi="Microsoft YaHei" w:eastAsia="Microsoft YaHei" w:cs="Microsoft YaHei"/>
          <w:spacing w:val="12"/>
        </w:rPr>
        <w:t>。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spacing w:val="11"/>
        </w:rPr>
        <w:t>口周紫</w:t>
      </w:r>
      <w:r>
        <w:rPr/>
        <w:t xml:space="preserve"> </w:t>
      </w:r>
      <w:r>
        <w:rPr>
          <w:spacing w:val="2"/>
        </w:rPr>
        <w:t>绀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2"/>
        </w:rPr>
        <w:t>肺部湿啰音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2"/>
        </w:rPr>
        <w:t>气道阻塞是患儿的临床表</w:t>
      </w:r>
      <w:r>
        <w:rPr>
          <w:spacing w:val="1"/>
        </w:rPr>
        <w:t>现</w:t>
      </w:r>
      <w:r>
        <w:rPr>
          <w:rFonts w:ascii="Microsoft YaHei" w:hAnsi="Microsoft YaHei" w:eastAsia="Microsoft YaHei" w:cs="Microsoft YaHei"/>
          <w:spacing w:val="1"/>
        </w:rPr>
        <w:t>。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spacing w:val="1"/>
        </w:rPr>
        <w:t>临床上，对</w:t>
      </w:r>
      <w:r>
        <w:rPr/>
        <w:t xml:space="preserve"> </w:t>
      </w:r>
      <w:r>
        <w:rPr>
          <w:spacing w:val="9"/>
        </w:rPr>
        <w:t>新生儿肺炎通常以抗感染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保持呼吸道通畅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保护肺功能 </w:t>
      </w:r>
      <w:r>
        <w:rPr>
          <w:u w:val="single" w:color="auto"/>
          <w:spacing w:val="9"/>
        </w:rPr>
        <w:t>等为主要治疗方式，由于新生儿免疫功能低</w:t>
      </w:r>
      <w:r>
        <w:rPr>
          <w:spacing w:val="9"/>
        </w:rPr>
        <w:t>下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气管发育</w:t>
      </w:r>
    </w:p>
    <w:p>
      <w:pPr>
        <w:pStyle w:val="BodyText"/>
        <w:ind w:left="1776" w:right="228" w:hanging="904"/>
        <w:spacing w:before="174" w:line="189" w:lineRule="auto"/>
        <w:rPr>
          <w:rFonts w:ascii="Microsoft YaHei" w:hAnsi="Microsoft YaHei" w:eastAsia="Microsoft YaHei" w:cs="Microsoft YaHei"/>
        </w:rPr>
      </w:pPr>
      <w:r>
        <w:rPr>
          <w:rFonts w:ascii="SimHei" w:hAnsi="SimHei" w:eastAsia="SimHei" w:cs="SimHei"/>
        </w:rPr>
        <w:t>作者单位</w:t>
      </w:r>
      <w:r>
        <w:rPr>
          <w:rFonts w:ascii="SimHei" w:hAnsi="SimHei" w:eastAsia="SimHei" w:cs="SimHei"/>
          <w:spacing w:val="-29"/>
        </w:rPr>
        <w:t xml:space="preserve"> </w:t>
      </w:r>
      <w:r>
        <w:rPr/>
        <w:t>:</w:t>
      </w:r>
      <w:r>
        <w:rPr>
          <w:spacing w:val="52"/>
        </w:rPr>
        <w:t xml:space="preserve"> </w:t>
      </w:r>
      <w:r>
        <w:rPr/>
        <w:t>辽宁省辽阳市第三人民医院 儿内科，辽宁 辽阳 </w:t>
      </w:r>
      <w:r>
        <w:rPr>
          <w:rFonts w:ascii="Microsoft YaHei" w:hAnsi="Microsoft YaHei" w:eastAsia="Microsoft YaHei" w:cs="Microsoft YaHei"/>
          <w:spacing w:val="-14"/>
        </w:rPr>
        <w:t>111000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3"/>
        <w:spacing w:before="29" w:line="218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2"/>
        </w:rPr>
        <w:t>不完善，气道内粘膜柔软，黏膜运动力也较差，易导致气道</w:t>
      </w:r>
      <w:r>
        <w:rPr>
          <w:spacing w:val="9"/>
        </w:rPr>
        <w:t xml:space="preserve"> </w:t>
      </w:r>
      <w:r>
        <w:rPr>
          <w:spacing w:val="9"/>
        </w:rPr>
        <w:t>血肿和分泌物增加，造成气道堵塞，严重时可造成患儿缺 </w:t>
      </w:r>
      <w:r>
        <w:rPr>
          <w:spacing w:val="5"/>
        </w:rPr>
        <w:t>氧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呼吸困难，因此，探究出有效的治疗手段就非常关</w:t>
      </w:r>
      <w:r>
        <w:rPr>
          <w:spacing w:val="4"/>
        </w:rPr>
        <w:t>键</w:t>
      </w:r>
      <w:r>
        <w:rPr>
          <w:rFonts w:ascii="Microsoft YaHei" w:hAnsi="Microsoft YaHei" w:eastAsia="Microsoft YaHei" w:cs="Microsoft YaHei"/>
          <w:spacing w:val="4"/>
        </w:rPr>
        <w:t>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9"/>
        </w:rPr>
        <w:t>雾化吸入治疗是一种对新生儿治疗的常见给药方式，具有</w:t>
      </w:r>
      <w:r>
        <w:rPr>
          <w:spacing w:val="10"/>
        </w:rPr>
        <w:t xml:space="preserve"> </w:t>
      </w:r>
      <w:r>
        <w:rPr>
          <w:spacing w:val="9"/>
        </w:rPr>
        <w:t>提高药物的生物利用度和起效快等优点，有助于保护患儿 </w:t>
      </w:r>
      <w:r>
        <w:rPr>
          <w:spacing w:val="11"/>
        </w:rPr>
        <w:t>呼吸道避免受到外界刺激</w:t>
      </w:r>
      <w:r>
        <w:rPr>
          <w:sz w:val="10"/>
          <w:szCs w:val="10"/>
          <w:spacing w:val="11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8"/>
        </w:rPr>
        <w:t>1</w:t>
      </w:r>
      <w:r>
        <w:rPr>
          <w:sz w:val="10"/>
          <w:szCs w:val="10"/>
          <w:spacing w:val="11"/>
          <w:position w:val="8"/>
        </w:rPr>
        <w:t>］</w:t>
      </w:r>
      <w:r>
        <w:rPr>
          <w:sz w:val="10"/>
          <w:szCs w:val="10"/>
          <w:spacing w:val="-18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。</w:t>
      </w:r>
      <w:r>
        <w:rPr>
          <w:spacing w:val="11"/>
        </w:rPr>
        <w:t>就盐酸氨溴索雾化</w:t>
      </w:r>
      <w:r>
        <w:rPr>
          <w:spacing w:val="10"/>
        </w:rPr>
        <w:t>吸入治</w:t>
      </w:r>
      <w:r>
        <w:rPr/>
        <w:t xml:space="preserve"> </w:t>
      </w:r>
      <w:r>
        <w:rPr>
          <w:spacing w:val="5"/>
        </w:rPr>
        <w:t>疗新生儿肺炎的临床效果进行研究，报告如下</w:t>
      </w:r>
      <w:r>
        <w:rPr>
          <w:rFonts w:ascii="Microsoft YaHei" w:hAnsi="Microsoft YaHei" w:eastAsia="Microsoft YaHei" w:cs="Microsoft YaHei"/>
          <w:spacing w:val="5"/>
        </w:rPr>
        <w:t>。</w:t>
      </w:r>
    </w:p>
    <w:sectPr>
      <w:type w:val="continuous"/>
      <w:pgSz w:w="11905" w:h="16836"/>
      <w:pgMar w:top="1346" w:right="1215" w:bottom="0" w:left="407" w:header="908" w:footer="0" w:gutter="0"/>
      <w:cols w:equalWidth="0" w:num="2">
        <w:col w:w="5631" w:space="100"/>
        <w:col w:w="455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4"/>
      <w:spacing w:before="62" w:line="215" w:lineRule="auto"/>
      <w:rPr>
        <w:rFonts w:ascii="Microsoft YaHei" w:hAnsi="Microsoft YaHei" w:eastAsia="Microsoft YaHei" w:cs="Microsoft YaHei"/>
        <w:sz w:val="20"/>
        <w:szCs w:val="20"/>
      </w:rPr>
    </w:pPr>
    <w:r>
      <w:pict>
        <v:shape id="WordPictureWatermark2" style="position:absolute;margin-left:20.4pt;margin-top:814.4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808990</wp:posOffset>
          </wp:positionH>
          <wp:positionV relativeFrom="page">
            <wp:posOffset>806449</wp:posOffset>
          </wp:positionV>
          <wp:extent cx="5939790" cy="6350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5939790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6"/>
      </w:rPr>
      <w:t>第</w:t>
    </w:r>
    <w:r>
      <w:rPr>
        <w:spacing w:val="-38"/>
      </w:rPr>
      <w:t xml:space="preserve"> </w:t>
    </w:r>
    <w:r>
      <w:rPr>
        <w:rFonts w:ascii="Microsoft YaHei" w:hAnsi="Microsoft YaHei" w:eastAsia="Microsoft YaHei" w:cs="Microsoft YaHei"/>
        <w:spacing w:val="-6"/>
      </w:rPr>
      <w:t>31</w:t>
    </w:r>
    <w:r>
      <w:rPr>
        <w:rFonts w:ascii="Microsoft YaHei" w:hAnsi="Microsoft YaHei" w:eastAsia="Microsoft YaHei" w:cs="Microsoft YaHei"/>
        <w:spacing w:val="11"/>
      </w:rPr>
      <w:t xml:space="preserve"> </w:t>
    </w:r>
    <w:r>
      <w:rPr>
        <w:spacing w:val="-6"/>
      </w:rPr>
      <w:t>卷  第</w:t>
    </w:r>
    <w:r>
      <w:rPr>
        <w:spacing w:val="-41"/>
      </w:rPr>
      <w:t xml:space="preserve"> </w:t>
    </w:r>
    <w:r>
      <w:rPr>
        <w:rFonts w:ascii="Microsoft YaHei" w:hAnsi="Microsoft YaHei" w:eastAsia="Microsoft YaHei" w:cs="Microsoft YaHei"/>
        <w:spacing w:val="-6"/>
      </w:rPr>
      <w:t>9</w:t>
    </w:r>
    <w:r>
      <w:rPr>
        <w:rFonts w:ascii="Microsoft YaHei" w:hAnsi="Microsoft YaHei" w:eastAsia="Microsoft YaHei" w:cs="Microsoft YaHei"/>
        <w:spacing w:val="12"/>
      </w:rPr>
      <w:t xml:space="preserve"> </w:t>
    </w:r>
    <w:r>
      <w:rPr>
        <w:spacing w:val="-6"/>
      </w:rPr>
      <w:t>期                        </w:t>
    </w:r>
    <w:r>
      <w:rPr>
        <w:sz w:val="23"/>
        <w:szCs w:val="23"/>
        <w:spacing w:val="-6"/>
      </w:rPr>
      <w:t>航 空 航 天 医</w:t>
    </w:r>
    <w:r>
      <w:rPr>
        <w:sz w:val="23"/>
        <w:szCs w:val="23"/>
        <w:spacing w:val="-18"/>
      </w:rPr>
      <w:t xml:space="preserve"> </w:t>
    </w:r>
    <w:r>
      <w:rPr>
        <w:sz w:val="23"/>
        <w:szCs w:val="23"/>
        <w:spacing w:val="-6"/>
      </w:rPr>
      <w:t>学</w:t>
    </w:r>
    <w:r>
      <w:rPr>
        <w:sz w:val="23"/>
        <w:szCs w:val="23"/>
        <w:spacing w:val="-20"/>
      </w:rPr>
      <w:t xml:space="preserve"> </w:t>
    </w:r>
    <w:r>
      <w:rPr>
        <w:sz w:val="23"/>
        <w:szCs w:val="23"/>
        <w:spacing w:val="-6"/>
      </w:rPr>
      <w:t>杂</w:t>
    </w:r>
    <w:r>
      <w:rPr>
        <w:sz w:val="23"/>
        <w:szCs w:val="23"/>
        <w:spacing w:val="-15"/>
      </w:rPr>
      <w:t xml:space="preserve"> </w:t>
    </w:r>
    <w:r>
      <w:rPr>
        <w:sz w:val="23"/>
        <w:szCs w:val="23"/>
        <w:spacing w:val="-6"/>
      </w:rPr>
      <w:t>志            </w:t>
    </w:r>
    <w:r>
      <w:rPr>
        <w:rFonts w:ascii="Microsoft YaHei" w:hAnsi="Microsoft YaHei" w:eastAsia="Microsoft YaHei" w:cs="Microsoft YaHei"/>
        <w:spacing w:val="-6"/>
      </w:rPr>
      <w:t>2020</w:t>
    </w:r>
    <w:r>
      <w:rPr>
        <w:rFonts w:ascii="Microsoft YaHei" w:hAnsi="Microsoft YaHei" w:eastAsia="Microsoft YaHei" w:cs="Microsoft YaHei"/>
        <w:spacing w:val="10"/>
      </w:rPr>
      <w:t xml:space="preserve"> </w:t>
    </w:r>
    <w:r>
      <w:rPr>
        <w:spacing w:val="-6"/>
      </w:rPr>
      <w:t>年</w:t>
    </w:r>
    <w:r>
      <w:rPr>
        <w:spacing w:val="-41"/>
      </w:rPr>
      <w:t xml:space="preserve"> </w:t>
    </w:r>
    <w:r>
      <w:rPr>
        <w:rFonts w:ascii="Microsoft YaHei" w:hAnsi="Microsoft YaHei" w:eastAsia="Microsoft YaHei" w:cs="Microsoft YaHei"/>
        <w:spacing w:val="-6"/>
      </w:rPr>
      <w:t>9</w:t>
    </w:r>
    <w:r>
      <w:rPr>
        <w:rFonts w:ascii="Microsoft YaHei" w:hAnsi="Microsoft YaHei" w:eastAsia="Microsoft YaHei" w:cs="Microsoft YaHei"/>
        <w:spacing w:val="14"/>
        <w:w w:val="101"/>
      </w:rPr>
      <w:t xml:space="preserve"> </w:t>
    </w:r>
    <w:r>
      <w:rPr>
        <w:spacing w:val="-6"/>
      </w:rPr>
      <w:t>月     </w:t>
    </w:r>
    <w:r>
      <w:rPr>
        <w:spacing w:val="-7"/>
      </w:rPr>
      <w:t xml:space="preserve">   </w:t>
    </w:r>
    <w:r>
      <w:rPr>
        <w:rFonts w:ascii="Microsoft YaHei" w:hAnsi="Microsoft YaHei" w:eastAsia="Microsoft YaHei" w:cs="Microsoft YaHei"/>
        <w:sz w:val="20"/>
        <w:szCs w:val="20"/>
        <w:spacing w:val="-7"/>
      </w:rPr>
      <w:t>1067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92"/>
      <w:spacing w:before="69" w:line="167" w:lineRule="auto"/>
      <w:rPr>
        <w:rFonts w:ascii="Microsoft YaHei" w:hAnsi="Microsoft YaHei" w:eastAsia="Microsoft YaHei" w:cs="Microsoft YaHei"/>
        <w:sz w:val="17"/>
        <w:szCs w:val="17"/>
      </w:rPr>
    </w:pPr>
    <w:r>
      <w:pict>
        <v:shape id="WordPictureWatermark6" style="position:absolute;margin-left:20.4pt;margin-top:814.4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808990</wp:posOffset>
          </wp:positionH>
          <wp:positionV relativeFrom="page">
            <wp:posOffset>806449</wp:posOffset>
          </wp:positionV>
          <wp:extent cx="5939790" cy="6350"/>
          <wp:effectExtent l="0" t="0" r="0" b="0"/>
          <wp:wrapNone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5939790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icrosoft YaHei" w:hAnsi="Microsoft YaHei" w:eastAsia="Microsoft YaHei" w:cs="Microsoft YaHei"/>
        <w:sz w:val="20"/>
        <w:szCs w:val="20"/>
        <w:spacing w:val="-15"/>
      </w:rPr>
      <w:t>1068            </w:t>
    </w:r>
    <w:r>
      <w:rPr>
        <w:rFonts w:ascii="Microsoft YaHei" w:hAnsi="Microsoft YaHei" w:eastAsia="Microsoft YaHei" w:cs="Microsoft YaHei"/>
        <w:sz w:val="17"/>
        <w:szCs w:val="17"/>
        <w:spacing w:val="-15"/>
      </w:rPr>
      <w:t>Vol. 31     No. 9</w:t>
    </w:r>
    <w:r>
      <w:rPr>
        <w:rFonts w:ascii="Microsoft YaHei" w:hAnsi="Microsoft YaHei" w:eastAsia="Microsoft YaHei" w:cs="Microsoft YaHei"/>
        <w:sz w:val="17"/>
        <w:szCs w:val="17"/>
        <w:spacing w:val="2"/>
      </w:rPr>
      <w:t xml:space="preserve">                  </w:t>
    </w:r>
    <w:r>
      <w:rPr>
        <w:rFonts w:ascii="Microsoft YaHei" w:hAnsi="Microsoft YaHei" w:eastAsia="Microsoft YaHei" w:cs="Microsoft YaHei"/>
        <w:sz w:val="23"/>
        <w:szCs w:val="23"/>
        <w:spacing w:val="-15"/>
      </w:rPr>
      <w:t>Journal</w:t>
    </w:r>
    <w:r>
      <w:rPr>
        <w:rFonts w:ascii="Microsoft YaHei" w:hAnsi="Microsoft YaHei" w:eastAsia="Microsoft YaHei" w:cs="Microsoft YaHei"/>
        <w:sz w:val="23"/>
        <w:szCs w:val="23"/>
        <w:spacing w:val="38"/>
      </w:rPr>
      <w:t xml:space="preserve"> </w:t>
    </w:r>
    <w:r>
      <w:rPr>
        <w:rFonts w:ascii="Microsoft YaHei" w:hAnsi="Microsoft YaHei" w:eastAsia="Microsoft YaHei" w:cs="Microsoft YaHei"/>
        <w:sz w:val="23"/>
        <w:szCs w:val="23"/>
        <w:spacing w:val="-15"/>
      </w:rPr>
      <w:t>of</w:t>
    </w:r>
    <w:r>
      <w:rPr>
        <w:rFonts w:ascii="Microsoft YaHei" w:hAnsi="Microsoft YaHei" w:eastAsia="Microsoft YaHei" w:cs="Microsoft YaHei"/>
        <w:sz w:val="23"/>
        <w:szCs w:val="23"/>
        <w:spacing w:val="9"/>
      </w:rPr>
      <w:t xml:space="preserve"> </w:t>
    </w:r>
    <w:r>
      <w:rPr>
        <w:rFonts w:ascii="Microsoft YaHei" w:hAnsi="Microsoft YaHei" w:eastAsia="Microsoft YaHei" w:cs="Microsoft YaHei"/>
        <w:sz w:val="23"/>
        <w:szCs w:val="23"/>
        <w:spacing w:val="-15"/>
      </w:rPr>
      <w:t>Aerospace</w:t>
    </w:r>
    <w:r>
      <w:rPr>
        <w:rFonts w:ascii="Microsoft YaHei" w:hAnsi="Microsoft YaHei" w:eastAsia="Microsoft YaHei" w:cs="Microsoft YaHei"/>
        <w:sz w:val="23"/>
        <w:szCs w:val="23"/>
        <w:spacing w:val="28"/>
      </w:rPr>
      <w:t xml:space="preserve"> </w:t>
    </w:r>
    <w:r>
      <w:rPr>
        <w:rFonts w:ascii="Microsoft YaHei" w:hAnsi="Microsoft YaHei" w:eastAsia="Microsoft YaHei" w:cs="Microsoft YaHei"/>
        <w:sz w:val="23"/>
        <w:szCs w:val="23"/>
        <w:spacing w:val="-15"/>
      </w:rPr>
      <w:t>Medicine</w:t>
    </w:r>
    <w:r>
      <w:rPr>
        <w:rFonts w:ascii="Microsoft YaHei" w:hAnsi="Microsoft YaHei" w:eastAsia="Microsoft YaHei" w:cs="Microsoft YaHei"/>
        <w:sz w:val="23"/>
        <w:szCs w:val="23"/>
        <w:spacing w:val="2"/>
      </w:rPr>
      <w:t xml:space="preserve">                            </w:t>
    </w:r>
    <w:r>
      <w:rPr>
        <w:rFonts w:ascii="Microsoft YaHei" w:hAnsi="Microsoft YaHei" w:eastAsia="Microsoft YaHei" w:cs="Microsoft YaHei"/>
        <w:sz w:val="23"/>
        <w:szCs w:val="23"/>
        <w:spacing w:val="1"/>
      </w:rPr>
      <w:t xml:space="preserve">       </w:t>
    </w:r>
    <w:r>
      <w:rPr>
        <w:rFonts w:ascii="Microsoft YaHei" w:hAnsi="Microsoft YaHei" w:eastAsia="Microsoft YaHei" w:cs="Microsoft YaHei"/>
        <w:sz w:val="17"/>
        <w:szCs w:val="17"/>
        <w:spacing w:val="-15"/>
      </w:rPr>
      <w:t>Sep</w:t>
    </w:r>
    <w:r>
      <w:rPr>
        <w:rFonts w:ascii="Microsoft YaHei" w:hAnsi="Microsoft YaHei" w:eastAsia="Microsoft YaHei" w:cs="Microsoft YaHei"/>
        <w:sz w:val="17"/>
        <w:szCs w:val="17"/>
        <w:spacing w:val="9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5"/>
      </w:rPr>
      <w:t>2020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4" Type="http://schemas.openxmlformats.org/officeDocument/2006/relationships/header" Target="header2.xml"/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2023-06-26T16:12:39Z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2025-10-28T21:35:01</vt:filetime>
  </property>
</Properties>
</file>