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769"/>
        <w:spacing w:before="124" w:line="182" w:lineRule="auto"/>
        <w:rPr>
          <w:sz w:val="29"/>
          <w:szCs w:val="29"/>
        </w:rPr>
      </w:pPr>
      <w:r>
        <w:rPr>
          <w:sz w:val="29"/>
          <w:szCs w:val="29"/>
          <w:color w:val="1A171B"/>
          <w:spacing w:val="15"/>
        </w:rPr>
        <w:t>高频超声检查在小儿肠套叠鉴别诊断中的应</w:t>
      </w:r>
      <w:r>
        <w:rPr>
          <w:sz w:val="29"/>
          <w:szCs w:val="29"/>
          <w:color w:val="1A171B"/>
          <w:spacing w:val="14"/>
        </w:rPr>
        <w:t>用价值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775"/>
        <w:spacing w:before="86" w:line="202" w:lineRule="auto"/>
        <w:rPr>
          <w:sz w:val="10"/>
          <w:szCs w:val="10"/>
        </w:rPr>
      </w:pPr>
      <w:r>
        <w:rPr>
          <w:sz w:val="20"/>
          <w:szCs w:val="20"/>
          <w:color w:val="1A171B"/>
          <w:spacing w:val="-11"/>
          <w:w w:val="99"/>
          <w:position w:val="-1"/>
        </w:rPr>
        <w:t>江</w:t>
      </w:r>
      <w:r>
        <w:rPr>
          <w:sz w:val="20"/>
          <w:szCs w:val="20"/>
          <w:color w:val="1A171B"/>
          <w:spacing w:val="16"/>
          <w:position w:val="-1"/>
        </w:rPr>
        <w:t xml:space="preserve">   </w:t>
      </w:r>
      <w:r>
        <w:rPr>
          <w:sz w:val="20"/>
          <w:szCs w:val="20"/>
          <w:color w:val="1A171B"/>
          <w:spacing w:val="-11"/>
          <w:w w:val="99"/>
          <w:position w:val="-1"/>
        </w:rPr>
        <w:t>华</w:t>
      </w:r>
      <w:r>
        <w:rPr>
          <w:sz w:val="20"/>
          <w:szCs w:val="20"/>
          <w:color w:val="1A171B"/>
          <w:spacing w:val="-17"/>
          <w:position w:val="-1"/>
        </w:rPr>
        <w:t xml:space="preserve"> </w:t>
      </w:r>
      <w:r>
        <w:rPr>
          <w:sz w:val="10"/>
          <w:szCs w:val="10"/>
          <w:color w:val="1A171B"/>
          <w:spacing w:val="-11"/>
          <w:w w:val="99"/>
          <w:position w:val="7"/>
        </w:rPr>
        <w:t>1</w:t>
      </w:r>
      <w:r>
        <w:rPr>
          <w:sz w:val="20"/>
          <w:szCs w:val="20"/>
          <w:color w:val="1A171B"/>
          <w:spacing w:val="-22"/>
          <w:w w:val="94"/>
          <w:position w:val="-1"/>
        </w:rPr>
        <w:t>，刘</w:t>
      </w:r>
      <w:r>
        <w:rPr>
          <w:sz w:val="20"/>
          <w:szCs w:val="20"/>
          <w:color w:val="1A171B"/>
          <w:spacing w:val="18"/>
          <w:w w:val="101"/>
          <w:position w:val="-1"/>
        </w:rPr>
        <w:t xml:space="preserve">   </w:t>
      </w:r>
      <w:r>
        <w:rPr>
          <w:sz w:val="20"/>
          <w:szCs w:val="20"/>
          <w:color w:val="1A171B"/>
          <w:spacing w:val="-22"/>
          <w:w w:val="94"/>
          <w:position w:val="-1"/>
        </w:rPr>
        <w:t>慧</w:t>
      </w:r>
      <w:r>
        <w:rPr>
          <w:sz w:val="20"/>
          <w:szCs w:val="20"/>
          <w:color w:val="1A171B"/>
          <w:spacing w:val="-27"/>
          <w:position w:val="-1"/>
        </w:rPr>
        <w:t xml:space="preserve"> </w:t>
      </w:r>
      <w:r>
        <w:rPr>
          <w:sz w:val="10"/>
          <w:szCs w:val="10"/>
          <w:color w:val="1A171B"/>
          <w:spacing w:val="-14"/>
          <w:position w:val="7"/>
        </w:rPr>
        <w:t>2</w:t>
      </w:r>
      <w:r>
        <w:rPr>
          <w:sz w:val="20"/>
          <w:szCs w:val="20"/>
          <w:color w:val="1A171B"/>
          <w:spacing w:val="-14"/>
          <w:position w:val="-1"/>
        </w:rPr>
        <w:t>，张文芳</w:t>
      </w:r>
      <w:r>
        <w:rPr>
          <w:sz w:val="20"/>
          <w:szCs w:val="20"/>
          <w:color w:val="1A171B"/>
          <w:spacing w:val="-25"/>
          <w:position w:val="-1"/>
        </w:rPr>
        <w:t xml:space="preserve"> </w:t>
      </w:r>
      <w:r>
        <w:rPr>
          <w:sz w:val="10"/>
          <w:szCs w:val="10"/>
          <w:color w:val="1A171B"/>
          <w:spacing w:val="-14"/>
          <w:position w:val="7"/>
        </w:rPr>
        <w:t>3</w:t>
      </w:r>
      <w:r>
        <w:rPr>
          <w:sz w:val="20"/>
          <w:szCs w:val="20"/>
          <w:color w:val="1A171B"/>
          <w:spacing w:val="-24"/>
          <w:position w:val="-1"/>
        </w:rPr>
        <w:t>，王</w:t>
      </w:r>
      <w:r>
        <w:rPr>
          <w:sz w:val="20"/>
          <w:szCs w:val="20"/>
          <w:color w:val="1A171B"/>
          <w:spacing w:val="12"/>
          <w:position w:val="-1"/>
        </w:rPr>
        <w:t xml:space="preserve">   </w:t>
      </w:r>
      <w:r>
        <w:rPr>
          <w:sz w:val="20"/>
          <w:szCs w:val="20"/>
          <w:color w:val="1A171B"/>
          <w:spacing w:val="-24"/>
          <w:position w:val="-1"/>
        </w:rPr>
        <w:t>璇</w:t>
      </w:r>
      <w:r>
        <w:rPr>
          <w:sz w:val="20"/>
          <w:szCs w:val="20"/>
          <w:color w:val="1A171B"/>
          <w:spacing w:val="-16"/>
          <w:position w:val="-1"/>
        </w:rPr>
        <w:t xml:space="preserve"> </w:t>
      </w:r>
      <w:r>
        <w:rPr>
          <w:sz w:val="10"/>
          <w:szCs w:val="10"/>
          <w:color w:val="1A171B"/>
          <w:spacing w:val="-24"/>
          <w:position w:val="7"/>
        </w:rPr>
        <w:t>1</w:t>
      </w:r>
      <w:r>
        <w:rPr>
          <w:sz w:val="20"/>
          <w:szCs w:val="20"/>
          <w:color w:val="1A171B"/>
          <w:spacing w:val="-21"/>
          <w:w w:val="94"/>
          <w:position w:val="-1"/>
        </w:rPr>
        <w:t>，张</w:t>
      </w:r>
      <w:r>
        <w:rPr>
          <w:sz w:val="20"/>
          <w:szCs w:val="20"/>
          <w:color w:val="1A171B"/>
          <w:spacing w:val="18"/>
          <w:position w:val="-1"/>
        </w:rPr>
        <w:t xml:space="preserve">   </w:t>
      </w:r>
      <w:r>
        <w:rPr>
          <w:sz w:val="20"/>
          <w:szCs w:val="20"/>
          <w:color w:val="1A171B"/>
          <w:spacing w:val="-21"/>
          <w:w w:val="94"/>
          <w:position w:val="-1"/>
        </w:rPr>
        <w:t>波</w:t>
      </w:r>
      <w:r>
        <w:rPr>
          <w:sz w:val="20"/>
          <w:szCs w:val="20"/>
          <w:color w:val="1A171B"/>
          <w:spacing w:val="-28"/>
          <w:position w:val="-1"/>
        </w:rPr>
        <w:t xml:space="preserve"> </w:t>
      </w:r>
      <w:r>
        <w:rPr>
          <w:sz w:val="10"/>
          <w:szCs w:val="10"/>
          <w:color w:val="1A171B"/>
          <w:spacing w:val="1"/>
          <w:position w:val="7"/>
        </w:rPr>
        <w:t>4</w:t>
      </w:r>
    </w:p>
    <w:p>
      <w:pPr>
        <w:pStyle w:val="BodyText"/>
        <w:ind w:left="761" w:right="69" w:firstLine="13"/>
        <w:spacing w:before="26" w:line="256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1"/>
        </w:rPr>
        <w:t>1.</w:t>
      </w:r>
      <w:r>
        <w:rPr>
          <w:sz w:val="15"/>
          <w:szCs w:val="15"/>
          <w:color w:val="1A171B"/>
          <w:spacing w:val="30"/>
          <w:w w:val="101"/>
        </w:rPr>
        <w:t xml:space="preserve"> </w:t>
      </w:r>
      <w:r>
        <w:rPr>
          <w:sz w:val="15"/>
          <w:szCs w:val="15"/>
          <w:color w:val="1A171B"/>
          <w:spacing w:val="1"/>
        </w:rPr>
        <w:t>山东省东营市东营区人民医院儿内科</w:t>
      </w:r>
      <w:r>
        <w:rPr>
          <w:sz w:val="15"/>
          <w:szCs w:val="15"/>
          <w:color w:val="1A171B"/>
          <w:spacing w:val="14"/>
          <w:w w:val="101"/>
        </w:rPr>
        <w:t xml:space="preserve">   </w:t>
      </w:r>
      <w:r>
        <w:rPr>
          <w:sz w:val="15"/>
          <w:szCs w:val="15"/>
          <w:color w:val="1A171B"/>
          <w:spacing w:val="1"/>
        </w:rPr>
        <w:t>山东   东营    257000；2.  山东省胜利油田中心医院儿内科    山东   东营    257000；3.  山东</w:t>
      </w:r>
      <w:r>
        <w:rPr>
          <w:sz w:val="15"/>
          <w:szCs w:val="15"/>
          <w:color w:val="1A171B"/>
        </w:rPr>
        <w:t>省东营市</w:t>
      </w:r>
      <w:r>
        <w:rPr>
          <w:sz w:val="15"/>
          <w:szCs w:val="15"/>
          <w:color w:val="1A171B"/>
          <w:spacing w:val="1"/>
        </w:rPr>
        <w:t xml:space="preserve"> </w:t>
      </w:r>
      <w:r>
        <w:rPr>
          <w:sz w:val="15"/>
          <w:szCs w:val="15"/>
          <w:color w:val="1A171B"/>
          <w:spacing w:val="2"/>
        </w:rPr>
        <w:t>东营区人民医院超声科</w:t>
      </w:r>
      <w:r>
        <w:rPr>
          <w:sz w:val="15"/>
          <w:szCs w:val="15"/>
          <w:color w:val="1A171B"/>
          <w:spacing w:val="19"/>
          <w:w w:val="101"/>
        </w:rPr>
        <w:t xml:space="preserve">   </w:t>
      </w:r>
      <w:r>
        <w:rPr>
          <w:sz w:val="15"/>
          <w:szCs w:val="15"/>
          <w:color w:val="1A171B"/>
          <w:spacing w:val="2"/>
        </w:rPr>
        <w:t>山东   东营    257000；4.</w:t>
      </w:r>
      <w:r>
        <w:rPr>
          <w:sz w:val="15"/>
          <w:szCs w:val="15"/>
          <w:color w:val="1A171B"/>
          <w:spacing w:val="30"/>
          <w:w w:val="101"/>
        </w:rPr>
        <w:t xml:space="preserve"> </w:t>
      </w:r>
      <w:r>
        <w:rPr>
          <w:sz w:val="15"/>
          <w:szCs w:val="15"/>
          <w:color w:val="1A171B"/>
          <w:spacing w:val="2"/>
        </w:rPr>
        <w:t>山东第一医科大学附属省立医院超声科    山东    济南   250000</w:t>
      </w:r>
    </w:p>
    <w:p>
      <w:pPr>
        <w:pStyle w:val="BodyText"/>
        <w:ind w:left="1110" w:firstLine="2"/>
        <w:spacing w:before="240" w:line="235" w:lineRule="auto"/>
        <w:jc w:val="both"/>
        <w:rPr/>
      </w:pPr>
      <w:r>
        <w:rPr>
          <w:color w:val="1A171B"/>
          <w:spacing w:val="6"/>
        </w:rPr>
        <w:t>【</w:t>
      </w:r>
      <w:r>
        <w:rPr>
          <w:rFonts w:ascii="SimHei" w:hAnsi="SimHei" w:eastAsia="SimHei" w:cs="SimHei"/>
          <w:color w:val="1A171B"/>
          <w:spacing w:val="6"/>
        </w:rPr>
        <w:t>摘</w:t>
      </w:r>
      <w:r>
        <w:rPr>
          <w:rFonts w:ascii="SimHei" w:hAnsi="SimHei" w:eastAsia="SimHei" w:cs="SimHei"/>
          <w:color w:val="1A171B"/>
          <w:spacing w:val="6"/>
        </w:rPr>
        <w:t xml:space="preserve">  </w:t>
      </w:r>
      <w:r>
        <w:rPr>
          <w:rFonts w:ascii="SimHei" w:hAnsi="SimHei" w:eastAsia="SimHei" w:cs="SimHei"/>
          <w:color w:val="1A171B"/>
          <w:spacing w:val="6"/>
        </w:rPr>
        <w:t>要】</w:t>
      </w:r>
      <w:r>
        <w:rPr>
          <w:rFonts w:ascii="SimHei" w:hAnsi="SimHei" w:eastAsia="SimHei" w:cs="SimHei"/>
          <w:color w:val="1A171B"/>
          <w:spacing w:val="71"/>
        </w:rPr>
        <w:t xml:space="preserve"> </w:t>
      </w:r>
      <w:r>
        <w:rPr>
          <w:color w:val="1A171B"/>
          <w:spacing w:val="6"/>
        </w:rPr>
        <w:t>目的    探讨高频超声检查对小儿肠套叠的鉴别诊断价值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6"/>
        </w:rPr>
        <w:t>。方法   选取</w:t>
      </w:r>
      <w:r>
        <w:rPr>
          <w:color w:val="1A171B"/>
          <w:spacing w:val="21"/>
          <w:w w:val="101"/>
        </w:rPr>
        <w:t xml:space="preserve"> </w:t>
      </w:r>
      <w:r>
        <w:rPr>
          <w:color w:val="1A171B"/>
          <w:spacing w:val="6"/>
        </w:rPr>
        <w:t>126 例小儿肠套叠患儿，均行高频超</w:t>
      </w:r>
      <w:r>
        <w:rPr>
          <w:color w:val="1A171B"/>
        </w:rPr>
        <w:t xml:space="preserve">  </w:t>
      </w:r>
      <w:r>
        <w:rPr>
          <w:color w:val="1A171B"/>
          <w:spacing w:val="3"/>
        </w:rPr>
        <w:t>声检查，根据临床诊断结果将患儿分为甲组</w:t>
      </w:r>
      <w:r>
        <w:rPr>
          <w:color w:val="1A171B"/>
          <w:spacing w:val="2"/>
        </w:rPr>
        <w:t>（一过性小儿肠套叠）69 例与乙组（持续性小儿肠套叠）57 例，比较两组患儿</w:t>
      </w:r>
      <w:r>
        <w:rPr>
          <w:color w:val="1A171B"/>
        </w:rPr>
        <w:t xml:space="preserve">  </w:t>
      </w:r>
      <w:r>
        <w:rPr>
          <w:color w:val="1A171B"/>
          <w:spacing w:val="5"/>
        </w:rPr>
        <w:t>的影像学表现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5"/>
        </w:rPr>
        <w:t>。结果   所有患儿高频超声检查显示小肠包块横切面呈“同心圆征”、纵切面呈“套筒征”。甲组套叠部位</w:t>
      </w:r>
      <w:r>
        <w:rPr>
          <w:color w:val="1A171B"/>
        </w:rPr>
        <w:t xml:space="preserve">  </w:t>
      </w:r>
      <w:r>
        <w:rPr>
          <w:color w:val="1A171B"/>
          <w:spacing w:val="-8"/>
        </w:rPr>
        <w:t>的直径与深度分别为（16.</w:t>
      </w:r>
      <w:r>
        <w:rPr>
          <w:color w:val="1A171B"/>
          <w:spacing w:val="16"/>
          <w:w w:val="101"/>
        </w:rPr>
        <w:t xml:space="preserve"> </w:t>
      </w:r>
      <w:r>
        <w:rPr>
          <w:color w:val="1A171B"/>
          <w:spacing w:val="-8"/>
        </w:rPr>
        <w:t>14</w:t>
      </w:r>
      <w:r>
        <w:rPr>
          <w:color w:val="1A171B"/>
          <w:spacing w:val="13"/>
          <w:w w:val="101"/>
        </w:rPr>
        <w:t xml:space="preserve"> </w:t>
      </w:r>
      <w:r>
        <w:rPr>
          <w:color w:val="1A171B"/>
          <w:spacing w:val="-8"/>
        </w:rPr>
        <w:t>±</w:t>
      </w:r>
      <w:r>
        <w:rPr>
          <w:color w:val="1A171B"/>
          <w:spacing w:val="14"/>
        </w:rPr>
        <w:t xml:space="preserve"> </w:t>
      </w:r>
      <w:r>
        <w:rPr>
          <w:color w:val="1A171B"/>
          <w:spacing w:val="-8"/>
        </w:rPr>
        <w:t>3. 35）mm、（19. 59</w:t>
      </w:r>
      <w:r>
        <w:rPr>
          <w:color w:val="1A171B"/>
          <w:spacing w:val="13"/>
          <w:w w:val="101"/>
        </w:rPr>
        <w:t xml:space="preserve"> </w:t>
      </w:r>
      <w:r>
        <w:rPr>
          <w:color w:val="1A171B"/>
          <w:spacing w:val="-8"/>
        </w:rPr>
        <w:t>± 4. 26）mm，乙组套叠部位的直径与深度分别为（18. 87</w:t>
      </w:r>
      <w:r>
        <w:rPr>
          <w:color w:val="1A171B"/>
          <w:spacing w:val="13"/>
          <w:w w:val="101"/>
        </w:rPr>
        <w:t xml:space="preserve"> </w:t>
      </w:r>
      <w:r>
        <w:rPr>
          <w:color w:val="1A171B"/>
          <w:spacing w:val="-8"/>
        </w:rPr>
        <w:t>±</w:t>
      </w:r>
      <w:r>
        <w:rPr>
          <w:color w:val="1A171B"/>
          <w:spacing w:val="14"/>
        </w:rPr>
        <w:t xml:space="preserve"> </w:t>
      </w:r>
      <w:r>
        <w:rPr>
          <w:color w:val="1A171B"/>
          <w:spacing w:val="-8"/>
        </w:rPr>
        <w:t>3. 68）mm、</w:t>
      </w:r>
      <w:r>
        <w:rPr>
          <w:color w:val="1A171B"/>
        </w:rPr>
        <w:t xml:space="preserve"> </w:t>
      </w:r>
      <w:r>
        <w:rPr>
          <w:color w:val="1A171B"/>
          <w:spacing w:val="-1"/>
        </w:rPr>
        <w:t>（27. 83 ± 6. 37）mm，乙组</w:t>
      </w:r>
      <w:r>
        <w:rPr>
          <w:color w:val="1A171B"/>
          <w:spacing w:val="-2"/>
        </w:rPr>
        <w:t>套叠部位的直径与深度均高于甲组，差异有统计学意义（</w:t>
      </w:r>
      <w:r>
        <w:rPr>
          <w:rFonts w:ascii="Arial" w:hAnsi="Arial" w:eastAsia="Arial" w:cs="Arial"/>
          <w:i/>
          <w:iCs/>
          <w:color w:val="1A171B"/>
          <w:spacing w:val="-2"/>
        </w:rPr>
        <w:t>P</w:t>
      </w:r>
      <w:r>
        <w:rPr>
          <w:color w:val="1A171B"/>
          <w:spacing w:val="-2"/>
        </w:rPr>
        <w:t>&lt;0. 05）。 乙组套叠肠壁蠕动情况正</w:t>
      </w:r>
    </w:p>
    <w:p>
      <w:pPr>
        <w:pStyle w:val="BodyText"/>
        <w:ind w:left="1179" w:right="2" w:firstLine="6"/>
        <w:spacing w:line="233" w:lineRule="auto"/>
        <w:jc w:val="both"/>
        <w:rPr/>
      </w:pPr>
      <w:r>
        <w:rPr>
          <w:color w:val="1A171B"/>
          <w:spacing w:val="-5"/>
        </w:rPr>
        <w:t>常/活跃的概率（68. 42%）低于甲组（98. 55%</w:t>
      </w:r>
      <w:r>
        <w:rPr>
          <w:color w:val="1A171B"/>
          <w:spacing w:val="-25"/>
          <w:w w:val="60"/>
        </w:rPr>
        <w:t>），</w:t>
      </w:r>
      <w:r>
        <w:rPr>
          <w:color w:val="1A171B"/>
          <w:spacing w:val="-5"/>
        </w:rPr>
        <w:t>套叠肠壁水肿率（15. 79%）高于甲组（0%</w:t>
      </w:r>
      <w:r>
        <w:rPr>
          <w:color w:val="1A171B"/>
          <w:spacing w:val="-25"/>
          <w:w w:val="60"/>
        </w:rPr>
        <w:t>），</w:t>
      </w:r>
      <w:r>
        <w:rPr>
          <w:color w:val="1A171B"/>
          <w:spacing w:val="-5"/>
        </w:rPr>
        <w:t>差异有统计学意</w:t>
      </w:r>
      <w:r>
        <w:rPr>
          <w:color w:val="1A171B"/>
          <w:spacing w:val="-6"/>
        </w:rPr>
        <w:t>义（</w:t>
      </w:r>
      <w:r>
        <w:rPr>
          <w:rFonts w:ascii="Arial" w:hAnsi="Arial" w:eastAsia="Arial" w:cs="Arial"/>
          <w:i/>
          <w:iCs/>
          <w:color w:val="1A171B"/>
          <w:spacing w:val="-6"/>
        </w:rPr>
        <w:t>P</w:t>
      </w:r>
      <w:r>
        <w:rPr>
          <w:color w:val="1A171B"/>
          <w:spacing w:val="-6"/>
        </w:rPr>
        <w:t>&lt;0. 05）。</w:t>
      </w:r>
      <w:r>
        <w:rPr>
          <w:color w:val="1A171B"/>
          <w:spacing w:val="4"/>
        </w:rPr>
        <w:t xml:space="preserve"> </w:t>
      </w:r>
      <w:r>
        <w:rPr>
          <w:color w:val="1A171B"/>
          <w:spacing w:val="3"/>
        </w:rPr>
        <w:t>结论   两组高频超声检查特征存在差异，甲组通常伴有包块直径小、深度低、肠壁蠕动正常/活跃、无水肿等特征，有持续</w:t>
      </w:r>
      <w:r>
        <w:rPr>
          <w:color w:val="1A171B"/>
        </w:rPr>
        <w:t xml:space="preserve">  </w:t>
      </w:r>
      <w:r>
        <w:rPr>
          <w:color w:val="1A171B"/>
          <w:spacing w:val="8"/>
        </w:rPr>
        <w:t>性小儿肠套叠危险。</w:t>
      </w:r>
    </w:p>
    <w:p>
      <w:pPr>
        <w:pStyle w:val="BodyText"/>
        <w:ind w:left="1112"/>
        <w:spacing w:line="216" w:lineRule="auto"/>
        <w:rPr/>
      </w:pPr>
      <w:r>
        <w:rPr>
          <w:color w:val="1A171B"/>
          <w:spacing w:val="-5"/>
        </w:rPr>
        <w:t>【</w:t>
      </w:r>
      <w:r>
        <w:rPr>
          <w:rFonts w:ascii="SimHei" w:hAnsi="SimHei" w:eastAsia="SimHei" w:cs="SimHei"/>
          <w:color w:val="1A171B"/>
          <w:spacing w:val="-5"/>
        </w:rPr>
        <w:t>关键词】</w:t>
      </w:r>
      <w:r>
        <w:rPr>
          <w:rFonts w:ascii="SimHei" w:hAnsi="SimHei" w:eastAsia="SimHei" w:cs="SimHei"/>
          <w:color w:val="1A171B"/>
          <w:spacing w:val="37"/>
        </w:rPr>
        <w:t xml:space="preserve"> </w:t>
      </w:r>
      <w:r>
        <w:rPr>
          <w:color w:val="1A171B"/>
          <w:spacing w:val="-5"/>
        </w:rPr>
        <w:t>小儿肠套叠；一过性；持续性；肠壁蠕动；超</w:t>
      </w:r>
      <w:r>
        <w:rPr>
          <w:color w:val="1A171B"/>
          <w:spacing w:val="-6"/>
        </w:rPr>
        <w:t>声检查</w:t>
      </w:r>
    </w:p>
    <w:p>
      <w:pPr>
        <w:pStyle w:val="BodyText"/>
        <w:ind w:left="1198"/>
        <w:spacing w:before="9" w:line="204" w:lineRule="auto"/>
        <w:rPr/>
      </w:pPr>
      <w:r>
        <w:rPr>
          <w:rFonts w:ascii="SimHei" w:hAnsi="SimHei" w:eastAsia="SimHei" w:cs="SimHei"/>
          <w:color w:val="1A171B"/>
          <w:spacing w:val="-9"/>
        </w:rPr>
        <w:t>中图分类号：</w:t>
      </w:r>
      <w:r>
        <w:rPr>
          <w:color w:val="1A171B"/>
          <w:spacing w:val="-9"/>
        </w:rPr>
        <w:t>R574.3；R445.1            </w:t>
      </w:r>
      <w:r>
        <w:rPr>
          <w:rFonts w:ascii="SimHei" w:hAnsi="SimHei" w:eastAsia="SimHei" w:cs="SimHei"/>
          <w:color w:val="1A171B"/>
          <w:spacing w:val="-9"/>
        </w:rPr>
        <w:t>文献标识码：</w:t>
      </w:r>
      <w:r>
        <w:rPr>
          <w:color w:val="1A171B"/>
          <w:spacing w:val="-9"/>
        </w:rPr>
        <w:t>A            </w:t>
      </w:r>
      <w:r>
        <w:rPr>
          <w:rFonts w:ascii="SimHei" w:hAnsi="SimHei" w:eastAsia="SimHei" w:cs="SimHei"/>
          <w:color w:val="1A171B"/>
          <w:spacing w:val="-9"/>
        </w:rPr>
        <w:t>文章编号：</w:t>
      </w:r>
      <w:r>
        <w:rPr>
          <w:color w:val="1A171B"/>
          <w:spacing w:val="-9"/>
        </w:rPr>
        <w:t>1006</w:t>
      </w:r>
      <w:r>
        <w:rPr>
          <w:rFonts w:ascii="Times New Roman" w:hAnsi="Times New Roman" w:eastAsia="Times New Roman" w:cs="Times New Roman"/>
          <w:color w:val="1A171B"/>
          <w:spacing w:val="-9"/>
        </w:rPr>
        <w:t>-</w:t>
      </w:r>
      <w:r>
        <w:rPr>
          <w:color w:val="1A171B"/>
          <w:spacing w:val="-9"/>
        </w:rPr>
        <w:t>9011（2024）07</w:t>
      </w:r>
      <w:r>
        <w:rPr>
          <w:rFonts w:ascii="Times New Roman" w:hAnsi="Times New Roman" w:eastAsia="Times New Roman" w:cs="Times New Roman"/>
          <w:color w:val="1A171B"/>
          <w:spacing w:val="-9"/>
        </w:rPr>
        <w:t>-</w:t>
      </w:r>
      <w:r>
        <w:rPr>
          <w:color w:val="1A171B"/>
          <w:spacing w:val="-9"/>
        </w:rPr>
        <w:t>0086</w:t>
      </w:r>
      <w:r>
        <w:rPr>
          <w:rFonts w:ascii="Times New Roman" w:hAnsi="Times New Roman" w:eastAsia="Times New Roman" w:cs="Times New Roman"/>
          <w:color w:val="1A171B"/>
          <w:spacing w:val="-9"/>
        </w:rPr>
        <w:t>-</w:t>
      </w:r>
      <w:r>
        <w:rPr>
          <w:color w:val="1A171B"/>
          <w:spacing w:val="-9"/>
        </w:rPr>
        <w:t>03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1177" w:right="105" w:firstLine="5"/>
        <w:spacing w:before="73" w:line="213" w:lineRule="auto"/>
        <w:rPr>
          <w:rFonts w:ascii="Arial" w:hAnsi="Arial" w:eastAsia="Arial" w:cs="Arial"/>
          <w:sz w:val="9"/>
          <w:szCs w:val="9"/>
        </w:rPr>
      </w:pPr>
      <w:r>
        <w:rPr>
          <w:color w:val="1A171B"/>
          <w:spacing w:val="-4"/>
        </w:rPr>
        <w:t>The differential diagnostic value of</w:t>
      </w:r>
      <w:r>
        <w:rPr>
          <w:color w:val="1A171B"/>
          <w:spacing w:val="-12"/>
        </w:rPr>
        <w:t xml:space="preserve"> </w:t>
      </w:r>
      <w:r>
        <w:rPr>
          <w:color w:val="1A171B"/>
          <w:spacing w:val="-4"/>
        </w:rPr>
        <w:t>high</w:t>
      </w:r>
      <w:r>
        <w:rPr>
          <w:rFonts w:ascii="Times New Roman" w:hAnsi="Times New Roman" w:eastAsia="Times New Roman" w:cs="Times New Roman"/>
          <w:color w:val="1A171B"/>
          <w:spacing w:val="-4"/>
        </w:rPr>
        <w:t>-</w:t>
      </w:r>
      <w:r>
        <w:rPr>
          <w:color w:val="1A171B"/>
          <w:spacing w:val="-4"/>
        </w:rPr>
        <w:t>frequency ultrasound in </w:t>
      </w:r>
      <w:r>
        <w:rPr>
          <w:color w:val="1A171B"/>
          <w:spacing w:val="-5"/>
        </w:rPr>
        <w:t>transient and persistent small intestine intussusception</w:t>
      </w:r>
      <w:r>
        <w:rPr>
          <w:color w:val="1A171B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5"/>
        </w:rPr>
        <w:t>JIANG Hua </w:t>
      </w:r>
      <w:r>
        <w:rPr>
          <w:rFonts w:ascii="Arial" w:hAnsi="Arial" w:eastAsia="Arial" w:cs="Arial"/>
          <w:sz w:val="9"/>
          <w:szCs w:val="9"/>
          <w:i/>
          <w:iCs/>
          <w:color w:val="1A171B"/>
          <w:spacing w:val="-5"/>
          <w:position w:val="6"/>
        </w:rPr>
        <w:t>1</w:t>
      </w:r>
      <w:r>
        <w:rPr>
          <w:color w:val="1A171B"/>
          <w:spacing w:val="-2"/>
        </w:rPr>
        <w:t>，</w:t>
      </w:r>
      <w:r>
        <w:rPr>
          <w:rFonts w:ascii="Arial" w:hAnsi="Arial" w:eastAsia="Arial" w:cs="Arial"/>
          <w:i/>
          <w:iCs/>
          <w:color w:val="1A171B"/>
          <w:spacing w:val="-2"/>
        </w:rPr>
        <w:t>LIU</w:t>
      </w:r>
      <w:r>
        <w:rPr>
          <w:rFonts w:ascii="Arial" w:hAnsi="Arial" w:eastAsia="Arial" w:cs="Arial"/>
          <w:i/>
          <w:iCs/>
          <w:color w:val="1A171B"/>
          <w:spacing w:val="-8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2"/>
        </w:rPr>
        <w:t>Hui </w:t>
      </w:r>
      <w:r>
        <w:rPr>
          <w:rFonts w:ascii="Arial" w:hAnsi="Arial" w:eastAsia="Arial" w:cs="Arial"/>
          <w:sz w:val="9"/>
          <w:szCs w:val="9"/>
          <w:i/>
          <w:iCs/>
          <w:color w:val="1A171B"/>
          <w:spacing w:val="-2"/>
          <w:position w:val="6"/>
        </w:rPr>
        <w:t>2</w:t>
      </w:r>
      <w:r>
        <w:rPr>
          <w:color w:val="1A171B"/>
          <w:spacing w:val="-11"/>
        </w:rPr>
        <w:t>，</w:t>
      </w:r>
      <w:r>
        <w:rPr>
          <w:rFonts w:ascii="Arial" w:hAnsi="Arial" w:eastAsia="Arial" w:cs="Arial"/>
          <w:i/>
          <w:iCs/>
          <w:color w:val="1A171B"/>
          <w:spacing w:val="-11"/>
        </w:rPr>
        <w:t>ZHANG</w:t>
      </w:r>
      <w:r>
        <w:rPr>
          <w:rFonts w:ascii="Arial" w:hAnsi="Arial" w:eastAsia="Arial" w:cs="Arial"/>
          <w:i/>
          <w:iCs/>
          <w:color w:val="1A171B"/>
          <w:spacing w:val="12"/>
          <w:w w:val="102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11"/>
        </w:rPr>
        <w:t>Wenfang </w:t>
      </w:r>
      <w:r>
        <w:rPr>
          <w:rFonts w:ascii="Arial" w:hAnsi="Arial" w:eastAsia="Arial" w:cs="Arial"/>
          <w:sz w:val="9"/>
          <w:szCs w:val="9"/>
          <w:i/>
          <w:iCs/>
          <w:color w:val="1A171B"/>
          <w:spacing w:val="7"/>
          <w:position w:val="6"/>
        </w:rPr>
        <w:t>3</w:t>
      </w:r>
      <w:r>
        <w:rPr>
          <w:color w:val="1A171B"/>
          <w:spacing w:val="-10"/>
        </w:rPr>
        <w:t>，</w:t>
      </w:r>
      <w:r>
        <w:rPr>
          <w:rFonts w:ascii="Arial" w:hAnsi="Arial" w:eastAsia="Arial" w:cs="Arial"/>
          <w:i/>
          <w:iCs/>
          <w:color w:val="1A171B"/>
          <w:spacing w:val="-10"/>
        </w:rPr>
        <w:t>WANG Xuan </w:t>
      </w:r>
      <w:r>
        <w:rPr>
          <w:rFonts w:ascii="Arial" w:hAnsi="Arial" w:eastAsia="Arial" w:cs="Arial"/>
          <w:sz w:val="9"/>
          <w:szCs w:val="9"/>
          <w:i/>
          <w:iCs/>
          <w:color w:val="1A171B"/>
          <w:spacing w:val="-10"/>
          <w:position w:val="6"/>
        </w:rPr>
        <w:t>1</w:t>
      </w:r>
      <w:r>
        <w:rPr>
          <w:color w:val="1A171B"/>
          <w:spacing w:val="-9"/>
        </w:rPr>
        <w:t>，</w:t>
      </w:r>
      <w:r>
        <w:rPr>
          <w:rFonts w:ascii="Arial" w:hAnsi="Arial" w:eastAsia="Arial" w:cs="Arial"/>
          <w:i/>
          <w:iCs/>
          <w:color w:val="1A171B"/>
          <w:spacing w:val="-9"/>
        </w:rPr>
        <w:t>ZHANG Bo </w:t>
      </w:r>
      <w:r>
        <w:rPr>
          <w:rFonts w:ascii="Arial" w:hAnsi="Arial" w:eastAsia="Arial" w:cs="Arial"/>
          <w:sz w:val="9"/>
          <w:szCs w:val="9"/>
          <w:i/>
          <w:iCs/>
          <w:color w:val="1A171B"/>
          <w:spacing w:val="3"/>
          <w:position w:val="6"/>
        </w:rPr>
        <w:t>4</w:t>
      </w:r>
    </w:p>
    <w:p>
      <w:pPr>
        <w:pStyle w:val="BodyText"/>
        <w:ind w:left="1196"/>
        <w:spacing w:before="1" w:line="222" w:lineRule="auto"/>
        <w:rPr>
          <w:rFonts w:ascii="Arial" w:hAnsi="Arial" w:eastAsia="Arial" w:cs="Arial"/>
        </w:rPr>
      </w:pPr>
      <w:r>
        <w:rPr>
          <w:color w:val="1A171B"/>
          <w:spacing w:val="-8"/>
        </w:rPr>
        <w:t>1. </w:t>
      </w:r>
      <w:r>
        <w:rPr>
          <w:rFonts w:ascii="Arial" w:hAnsi="Arial" w:eastAsia="Arial" w:cs="Arial"/>
          <w:i/>
          <w:iCs/>
          <w:color w:val="1A171B"/>
          <w:spacing w:val="-8"/>
        </w:rPr>
        <w:t>Department of</w:t>
      </w:r>
      <w:r>
        <w:rPr>
          <w:rFonts w:ascii="Arial" w:hAnsi="Arial" w:eastAsia="Arial" w:cs="Arial"/>
          <w:i/>
          <w:iCs/>
          <w:color w:val="1A171B"/>
          <w:spacing w:val="-23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8"/>
        </w:rPr>
        <w:t>Pediatric</w:t>
      </w:r>
      <w:r>
        <w:rPr>
          <w:color w:val="1A171B"/>
          <w:spacing w:val="-8"/>
        </w:rPr>
        <w:t>，</w:t>
      </w:r>
      <w:r>
        <w:rPr>
          <w:rFonts w:ascii="Arial" w:hAnsi="Arial" w:eastAsia="Arial" w:cs="Arial"/>
          <w:i/>
          <w:iCs/>
          <w:color w:val="1A171B"/>
          <w:spacing w:val="-8"/>
        </w:rPr>
        <w:t>The People</w:t>
      </w:r>
      <w:r>
        <w:rPr>
          <w:rFonts w:ascii="Arial" w:hAnsi="Arial" w:eastAsia="Arial" w:cs="Arial"/>
          <w:i/>
          <w:iCs/>
          <w:color w:val="1A171B"/>
          <w:spacing w:val="-14"/>
        </w:rPr>
        <w:t xml:space="preserve"> </w:t>
      </w:r>
      <w:r>
        <w:rPr>
          <w:color w:val="1A171B"/>
          <w:spacing w:val="-8"/>
        </w:rPr>
        <w:t>’</w:t>
      </w:r>
      <w:r>
        <w:rPr>
          <w:rFonts w:ascii="Arial" w:hAnsi="Arial" w:eastAsia="Arial" w:cs="Arial"/>
          <w:i/>
          <w:iCs/>
          <w:color w:val="1A171B"/>
          <w:spacing w:val="-8"/>
        </w:rPr>
        <w:t>s</w:t>
      </w:r>
      <w:r>
        <w:rPr>
          <w:rFonts w:ascii="Arial" w:hAnsi="Arial" w:eastAsia="Arial" w:cs="Arial"/>
          <w:i/>
          <w:iCs/>
          <w:color w:val="1A171B"/>
          <w:spacing w:val="-30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8"/>
        </w:rPr>
        <w:t>Hospital of</w:t>
      </w:r>
      <w:r>
        <w:rPr>
          <w:rFonts w:ascii="Arial" w:hAnsi="Arial" w:eastAsia="Arial" w:cs="Arial"/>
          <w:i/>
          <w:iCs/>
          <w:color w:val="1A171B"/>
          <w:spacing w:val="-29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8"/>
        </w:rPr>
        <w:t>Dongying District</w:t>
      </w:r>
      <w:r>
        <w:rPr>
          <w:color w:val="1A171B"/>
          <w:spacing w:val="-8"/>
        </w:rPr>
        <w:t>，</w:t>
      </w:r>
      <w:r>
        <w:rPr>
          <w:rFonts w:ascii="Arial" w:hAnsi="Arial" w:eastAsia="Arial" w:cs="Arial"/>
          <w:i/>
          <w:iCs/>
          <w:color w:val="1A171B"/>
          <w:spacing w:val="-8"/>
        </w:rPr>
        <w:t>Dongying </w:t>
      </w:r>
      <w:r>
        <w:rPr>
          <w:color w:val="1A171B"/>
          <w:spacing w:val="-8"/>
        </w:rPr>
        <w:t>257000，</w:t>
      </w:r>
      <w:r>
        <w:rPr>
          <w:rFonts w:ascii="Arial" w:hAnsi="Arial" w:eastAsia="Arial" w:cs="Arial"/>
          <w:i/>
          <w:iCs/>
          <w:color w:val="1A171B"/>
          <w:spacing w:val="-8"/>
        </w:rPr>
        <w:t>China</w:t>
      </w:r>
    </w:p>
    <w:p>
      <w:pPr>
        <w:pStyle w:val="BodyText"/>
        <w:ind w:left="1182"/>
        <w:spacing w:before="14" w:line="223" w:lineRule="auto"/>
        <w:rPr>
          <w:rFonts w:ascii="Arial" w:hAnsi="Arial" w:eastAsia="Arial" w:cs="Arial"/>
        </w:rPr>
      </w:pPr>
      <w:r>
        <w:rPr>
          <w:color w:val="1A171B"/>
          <w:spacing w:val="-6"/>
        </w:rPr>
        <w:t>2. </w:t>
      </w:r>
      <w:r>
        <w:rPr>
          <w:rFonts w:ascii="Arial" w:hAnsi="Arial" w:eastAsia="Arial" w:cs="Arial"/>
          <w:i/>
          <w:iCs/>
          <w:color w:val="1A171B"/>
          <w:spacing w:val="-6"/>
        </w:rPr>
        <w:t>Department of</w:t>
      </w:r>
      <w:r>
        <w:rPr>
          <w:rFonts w:ascii="Arial" w:hAnsi="Arial" w:eastAsia="Arial" w:cs="Arial"/>
          <w:i/>
          <w:iCs/>
          <w:color w:val="1A171B"/>
          <w:spacing w:val="-29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6"/>
        </w:rPr>
        <w:t>Pediatric</w:t>
      </w:r>
      <w:r>
        <w:rPr>
          <w:color w:val="1A171B"/>
          <w:spacing w:val="-6"/>
        </w:rPr>
        <w:t>，</w:t>
      </w:r>
      <w:r>
        <w:rPr>
          <w:rFonts w:ascii="Arial" w:hAnsi="Arial" w:eastAsia="Arial" w:cs="Arial"/>
          <w:i/>
          <w:iCs/>
          <w:color w:val="1A171B"/>
          <w:spacing w:val="-6"/>
        </w:rPr>
        <w:t>Shengl</w:t>
      </w:r>
      <w:r>
        <w:rPr>
          <w:rFonts w:ascii="Arial" w:hAnsi="Arial" w:eastAsia="Arial" w:cs="Arial"/>
          <w:i/>
          <w:iCs/>
          <w:color w:val="1A171B"/>
          <w:spacing w:val="-7"/>
        </w:rPr>
        <w:t>i</w:t>
      </w:r>
      <w:r>
        <w:rPr>
          <w:rFonts w:ascii="Arial" w:hAnsi="Arial" w:eastAsia="Arial" w:cs="Arial"/>
          <w:i/>
          <w:iCs/>
          <w:color w:val="1A171B"/>
          <w:spacing w:val="9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7"/>
        </w:rPr>
        <w:t>Oilfield</w:t>
      </w:r>
      <w:r>
        <w:rPr>
          <w:rFonts w:ascii="Arial" w:hAnsi="Arial" w:eastAsia="Arial" w:cs="Arial"/>
          <w:i/>
          <w:iCs/>
          <w:color w:val="1A171B"/>
          <w:spacing w:val="10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7"/>
        </w:rPr>
        <w:t>Central Hospital</w:t>
      </w:r>
      <w:r>
        <w:rPr>
          <w:color w:val="1A171B"/>
          <w:spacing w:val="-7"/>
        </w:rPr>
        <w:t>，</w:t>
      </w:r>
      <w:r>
        <w:rPr>
          <w:rFonts w:ascii="Arial" w:hAnsi="Arial" w:eastAsia="Arial" w:cs="Arial"/>
          <w:i/>
          <w:iCs/>
          <w:color w:val="1A171B"/>
          <w:spacing w:val="-7"/>
        </w:rPr>
        <w:t>Dongying </w:t>
      </w:r>
      <w:r>
        <w:rPr>
          <w:color w:val="1A171B"/>
          <w:spacing w:val="-7"/>
        </w:rPr>
        <w:t>257000，</w:t>
      </w:r>
      <w:r>
        <w:rPr>
          <w:rFonts w:ascii="Arial" w:hAnsi="Arial" w:eastAsia="Arial" w:cs="Arial"/>
          <w:i/>
          <w:iCs/>
          <w:color w:val="1A171B"/>
          <w:spacing w:val="-7"/>
        </w:rPr>
        <w:t>China</w:t>
      </w:r>
    </w:p>
    <w:p>
      <w:pPr>
        <w:pStyle w:val="BodyText"/>
        <w:ind w:left="1184"/>
        <w:spacing w:before="14" w:line="223" w:lineRule="auto"/>
        <w:rPr>
          <w:rFonts w:ascii="Arial" w:hAnsi="Arial" w:eastAsia="Arial" w:cs="Arial"/>
        </w:rPr>
      </w:pPr>
      <w:r>
        <w:rPr>
          <w:color w:val="1A171B"/>
          <w:spacing w:val="-8"/>
        </w:rPr>
        <w:t>3. </w:t>
      </w:r>
      <w:r>
        <w:rPr>
          <w:rFonts w:ascii="Arial" w:hAnsi="Arial" w:eastAsia="Arial" w:cs="Arial"/>
          <w:i/>
          <w:iCs/>
          <w:color w:val="1A171B"/>
          <w:spacing w:val="-8"/>
        </w:rPr>
        <w:t>Department of</w:t>
      </w:r>
      <w:r>
        <w:rPr>
          <w:rFonts w:ascii="Arial" w:hAnsi="Arial" w:eastAsia="Arial" w:cs="Arial"/>
          <w:i/>
          <w:iCs/>
          <w:color w:val="1A171B"/>
          <w:spacing w:val="-12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8"/>
        </w:rPr>
        <w:t>Ultrasonography</w:t>
      </w:r>
      <w:r>
        <w:rPr>
          <w:color w:val="1A171B"/>
          <w:spacing w:val="-8"/>
        </w:rPr>
        <w:t>，</w:t>
      </w:r>
      <w:r>
        <w:rPr>
          <w:rFonts w:ascii="Arial" w:hAnsi="Arial" w:eastAsia="Arial" w:cs="Arial"/>
          <w:i/>
          <w:iCs/>
          <w:color w:val="1A171B"/>
          <w:spacing w:val="-8"/>
        </w:rPr>
        <w:t>The People</w:t>
      </w:r>
      <w:r>
        <w:rPr>
          <w:rFonts w:ascii="Arial" w:hAnsi="Arial" w:eastAsia="Arial" w:cs="Arial"/>
          <w:i/>
          <w:iCs/>
          <w:color w:val="1A171B"/>
          <w:spacing w:val="-13"/>
        </w:rPr>
        <w:t xml:space="preserve"> </w:t>
      </w:r>
      <w:r>
        <w:rPr>
          <w:color w:val="1A171B"/>
          <w:spacing w:val="-8"/>
        </w:rPr>
        <w:t>’</w:t>
      </w:r>
      <w:r>
        <w:rPr>
          <w:rFonts w:ascii="Arial" w:hAnsi="Arial" w:eastAsia="Arial" w:cs="Arial"/>
          <w:i/>
          <w:iCs/>
          <w:color w:val="1A171B"/>
          <w:spacing w:val="-8"/>
        </w:rPr>
        <w:t>s</w:t>
      </w:r>
      <w:r>
        <w:rPr>
          <w:rFonts w:ascii="Arial" w:hAnsi="Arial" w:eastAsia="Arial" w:cs="Arial"/>
          <w:i/>
          <w:iCs/>
          <w:color w:val="1A171B"/>
          <w:spacing w:val="-31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8"/>
        </w:rPr>
        <w:t>Hospital of</w:t>
      </w:r>
      <w:r>
        <w:rPr>
          <w:rFonts w:ascii="Arial" w:hAnsi="Arial" w:eastAsia="Arial" w:cs="Arial"/>
          <w:i/>
          <w:iCs/>
          <w:color w:val="1A171B"/>
          <w:spacing w:val="-28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8"/>
        </w:rPr>
        <w:t>Dongying District</w:t>
      </w:r>
      <w:r>
        <w:rPr>
          <w:color w:val="1A171B"/>
          <w:spacing w:val="-8"/>
        </w:rPr>
        <w:t>，</w:t>
      </w:r>
      <w:r>
        <w:rPr>
          <w:rFonts w:ascii="Arial" w:hAnsi="Arial" w:eastAsia="Arial" w:cs="Arial"/>
          <w:i/>
          <w:iCs/>
          <w:color w:val="1A171B"/>
          <w:spacing w:val="-8"/>
        </w:rPr>
        <w:t>Dongying </w:t>
      </w:r>
      <w:r>
        <w:rPr>
          <w:color w:val="1A171B"/>
          <w:spacing w:val="-8"/>
        </w:rPr>
        <w:t>2570</w:t>
      </w:r>
      <w:r>
        <w:rPr>
          <w:color w:val="1A171B"/>
          <w:spacing w:val="-9"/>
        </w:rPr>
        <w:t>00，</w:t>
      </w:r>
      <w:r>
        <w:rPr>
          <w:rFonts w:ascii="Arial" w:hAnsi="Arial" w:eastAsia="Arial" w:cs="Arial"/>
          <w:i/>
          <w:iCs/>
          <w:color w:val="1A171B"/>
          <w:spacing w:val="-9"/>
        </w:rPr>
        <w:t>China</w:t>
      </w:r>
    </w:p>
    <w:p>
      <w:pPr>
        <w:pStyle w:val="BodyText"/>
        <w:ind w:left="1179"/>
        <w:spacing w:before="14" w:line="223" w:lineRule="auto"/>
        <w:rPr>
          <w:rFonts w:ascii="Arial" w:hAnsi="Arial" w:eastAsia="Arial" w:cs="Arial"/>
        </w:rPr>
      </w:pPr>
      <w:r>
        <w:rPr>
          <w:color w:val="1A171B"/>
          <w:spacing w:val="-8"/>
        </w:rPr>
        <w:t>4. </w:t>
      </w:r>
      <w:r>
        <w:rPr>
          <w:rFonts w:ascii="Arial" w:hAnsi="Arial" w:eastAsia="Arial" w:cs="Arial"/>
          <w:i/>
          <w:iCs/>
          <w:color w:val="1A171B"/>
          <w:spacing w:val="-8"/>
        </w:rPr>
        <w:t>Department of</w:t>
      </w:r>
      <w:r>
        <w:rPr>
          <w:rFonts w:ascii="Arial" w:hAnsi="Arial" w:eastAsia="Arial" w:cs="Arial"/>
          <w:i/>
          <w:iCs/>
          <w:color w:val="1A171B"/>
          <w:spacing w:val="-1"/>
        </w:rPr>
        <w:t xml:space="preserve"> </w:t>
      </w:r>
      <w:r>
        <w:rPr>
          <w:rFonts w:ascii="Arial" w:hAnsi="Arial" w:eastAsia="Arial" w:cs="Arial"/>
          <w:i/>
          <w:iCs/>
          <w:color w:val="1A171B"/>
          <w:spacing w:val="-8"/>
        </w:rPr>
        <w:t>Ultrasonography</w:t>
      </w:r>
      <w:r>
        <w:rPr>
          <w:color w:val="1A171B"/>
          <w:spacing w:val="-8"/>
        </w:rPr>
        <w:t>，</w:t>
      </w:r>
      <w:r>
        <w:rPr>
          <w:rFonts w:ascii="Arial" w:hAnsi="Arial" w:eastAsia="Arial" w:cs="Arial"/>
          <w:i/>
          <w:iCs/>
          <w:color w:val="1A171B"/>
          <w:spacing w:val="-8"/>
        </w:rPr>
        <w:t>Shandong Provincial Hospital</w:t>
      </w:r>
      <w:r>
        <w:rPr>
          <w:color w:val="1A171B"/>
          <w:spacing w:val="-8"/>
        </w:rPr>
        <w:t>，</w:t>
      </w:r>
      <w:r>
        <w:rPr>
          <w:rFonts w:ascii="Arial" w:hAnsi="Arial" w:eastAsia="Arial" w:cs="Arial"/>
          <w:i/>
          <w:iCs/>
          <w:color w:val="1A171B"/>
          <w:spacing w:val="-8"/>
        </w:rPr>
        <w:t>Jinan </w:t>
      </w:r>
      <w:r>
        <w:rPr>
          <w:color w:val="1A171B"/>
          <w:spacing w:val="-8"/>
        </w:rPr>
        <w:t>250000，</w:t>
      </w:r>
      <w:r>
        <w:rPr>
          <w:rFonts w:ascii="Arial" w:hAnsi="Arial" w:eastAsia="Arial" w:cs="Arial"/>
          <w:i/>
          <w:iCs/>
          <w:color w:val="1A171B"/>
          <w:spacing w:val="-8"/>
        </w:rPr>
        <w:t>China</w:t>
      </w:r>
    </w:p>
    <w:p>
      <w:pPr>
        <w:pStyle w:val="BodyText"/>
        <w:ind w:left="1110" w:right="66" w:firstLine="2"/>
        <w:spacing w:before="104" w:line="235" w:lineRule="auto"/>
        <w:tabs>
          <w:tab w:val="left" w:pos="1180"/>
          <w:tab w:val="left" w:pos="1181"/>
        </w:tabs>
        <w:jc w:val="both"/>
        <w:rPr/>
      </w:pPr>
      <w:r>
        <w:rPr>
          <w:color w:val="1A171B"/>
          <w:spacing w:val="-10"/>
        </w:rPr>
        <w:t>【Abstract</w:t>
      </w:r>
      <w:r>
        <w:rPr>
          <w:rFonts w:ascii="SimHei" w:hAnsi="SimHei" w:eastAsia="SimHei" w:cs="SimHei"/>
          <w:color w:val="1A171B"/>
          <w:spacing w:val="-10"/>
        </w:rPr>
        <w:t>】</w:t>
      </w:r>
      <w:r>
        <w:rPr>
          <w:rFonts w:ascii="SimHei" w:hAnsi="SimHei" w:eastAsia="SimHei" w:cs="SimHei"/>
          <w:color w:val="1A171B"/>
          <w:spacing w:val="57"/>
        </w:rPr>
        <w:t xml:space="preserve"> </w:t>
      </w:r>
      <w:r>
        <w:rPr>
          <w:color w:val="1A171B"/>
          <w:spacing w:val="-10"/>
        </w:rPr>
        <w:t>Objective    To</w:t>
      </w:r>
      <w:r>
        <w:rPr>
          <w:color w:val="1A171B"/>
          <w:spacing w:val="20"/>
        </w:rPr>
        <w:t xml:space="preserve"> </w:t>
      </w:r>
      <w:r>
        <w:rPr>
          <w:color w:val="1A171B"/>
          <w:spacing w:val="-10"/>
        </w:rPr>
        <w:t>explore</w:t>
      </w:r>
      <w:r>
        <w:rPr>
          <w:color w:val="1A171B"/>
          <w:spacing w:val="17"/>
        </w:rPr>
        <w:t xml:space="preserve"> </w:t>
      </w:r>
      <w:r>
        <w:rPr>
          <w:color w:val="1A171B"/>
          <w:spacing w:val="-10"/>
        </w:rPr>
        <w:t>the</w:t>
      </w:r>
      <w:r>
        <w:rPr>
          <w:color w:val="1A171B"/>
          <w:spacing w:val="20"/>
        </w:rPr>
        <w:t xml:space="preserve"> </w:t>
      </w:r>
      <w:r>
        <w:rPr>
          <w:color w:val="1A171B"/>
          <w:spacing w:val="-10"/>
        </w:rPr>
        <w:t>different</w:t>
      </w:r>
      <w:r>
        <w:rPr>
          <w:color w:val="1A171B"/>
          <w:spacing w:val="-11"/>
        </w:rPr>
        <w:t>ial</w:t>
      </w:r>
      <w:r>
        <w:rPr>
          <w:color w:val="1A171B"/>
          <w:spacing w:val="19"/>
        </w:rPr>
        <w:t xml:space="preserve"> </w:t>
      </w:r>
      <w:r>
        <w:rPr>
          <w:color w:val="1A171B"/>
          <w:spacing w:val="-11"/>
        </w:rPr>
        <w:t>diagnostic</w:t>
      </w:r>
      <w:r>
        <w:rPr>
          <w:color w:val="1A171B"/>
          <w:spacing w:val="17"/>
        </w:rPr>
        <w:t xml:space="preserve"> </w:t>
      </w:r>
      <w:r>
        <w:rPr>
          <w:color w:val="1A171B"/>
          <w:spacing w:val="-11"/>
        </w:rPr>
        <w:t>value</w:t>
      </w:r>
      <w:r>
        <w:rPr>
          <w:color w:val="1A171B"/>
          <w:spacing w:val="19"/>
        </w:rPr>
        <w:t xml:space="preserve"> </w:t>
      </w:r>
      <w:r>
        <w:rPr>
          <w:color w:val="1A171B"/>
          <w:spacing w:val="-11"/>
        </w:rPr>
        <w:t>of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-11"/>
        </w:rPr>
        <w:t>high</w:t>
      </w:r>
      <w:r>
        <w:rPr>
          <w:rFonts w:ascii="Times New Roman" w:hAnsi="Times New Roman" w:eastAsia="Times New Roman" w:cs="Times New Roman"/>
          <w:color w:val="1A171B"/>
          <w:spacing w:val="-11"/>
        </w:rPr>
        <w:t>-</w:t>
      </w:r>
      <w:r>
        <w:rPr>
          <w:color w:val="1A171B"/>
          <w:spacing w:val="-11"/>
        </w:rPr>
        <w:t>frequency</w:t>
      </w:r>
      <w:r>
        <w:rPr>
          <w:color w:val="1A171B"/>
          <w:spacing w:val="18"/>
        </w:rPr>
        <w:t xml:space="preserve"> </w:t>
      </w:r>
      <w:r>
        <w:rPr>
          <w:color w:val="1A171B"/>
          <w:spacing w:val="-11"/>
        </w:rPr>
        <w:t>ultrasound</w:t>
      </w:r>
      <w:r>
        <w:rPr>
          <w:color w:val="1A171B"/>
          <w:spacing w:val="15"/>
        </w:rPr>
        <w:t xml:space="preserve"> </w:t>
      </w:r>
      <w:r>
        <w:rPr>
          <w:color w:val="1A171B"/>
          <w:spacing w:val="-11"/>
        </w:rPr>
        <w:t>for</w:t>
      </w:r>
      <w:r>
        <w:rPr>
          <w:color w:val="1A171B"/>
          <w:spacing w:val="15"/>
          <w:w w:val="101"/>
        </w:rPr>
        <w:t xml:space="preserve"> </w:t>
      </w:r>
      <w:r>
        <w:rPr>
          <w:color w:val="1A171B"/>
          <w:spacing w:val="-11"/>
        </w:rPr>
        <w:t>transient</w:t>
      </w:r>
      <w:r>
        <w:rPr>
          <w:color w:val="1A171B"/>
          <w:spacing w:val="19"/>
        </w:rPr>
        <w:t xml:space="preserve"> </w:t>
      </w:r>
      <w:r>
        <w:rPr>
          <w:color w:val="1A171B"/>
          <w:spacing w:val="-11"/>
        </w:rPr>
        <w:t>and</w:t>
      </w:r>
      <w:r>
        <w:rPr>
          <w:color w:val="1A171B"/>
          <w:spacing w:val="18"/>
        </w:rPr>
        <w:t xml:space="preserve"> </w:t>
      </w:r>
      <w:r>
        <w:rPr>
          <w:color w:val="1A171B"/>
          <w:spacing w:val="-11"/>
        </w:rPr>
        <w:t>persistent</w:t>
      </w:r>
      <w:r>
        <w:rPr>
          <w:color w:val="1A171B"/>
        </w:rPr>
        <w:t xml:space="preserve"> </w:t>
      </w:r>
      <w:r>
        <w:rPr>
          <w:color w:val="1A171B"/>
          <w:spacing w:val="-10"/>
        </w:rPr>
        <w:t>small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-10"/>
        </w:rPr>
        <w:t>intestine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-10"/>
        </w:rPr>
        <w:t>intussusception.  Methods    Retrospective</w:t>
      </w:r>
      <w:r>
        <w:rPr>
          <w:color w:val="1A171B"/>
          <w:spacing w:val="10"/>
        </w:rPr>
        <w:t xml:space="preserve"> </w:t>
      </w:r>
      <w:r>
        <w:rPr>
          <w:color w:val="1A171B"/>
          <w:spacing w:val="-10"/>
        </w:rPr>
        <w:t>analysis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0"/>
        </w:rPr>
        <w:t>was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-10"/>
        </w:rPr>
        <w:t>conducted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-10"/>
        </w:rPr>
        <w:t>on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-10"/>
        </w:rPr>
        <w:t>the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-10"/>
        </w:rPr>
        <w:t>cli</w:t>
      </w:r>
      <w:r>
        <w:rPr>
          <w:color w:val="1A171B"/>
          <w:spacing w:val="-11"/>
        </w:rPr>
        <w:t>nical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-11"/>
        </w:rPr>
        <w:t>data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-11"/>
        </w:rPr>
        <w:t>of</w:t>
      </w:r>
      <w:r>
        <w:rPr>
          <w:color w:val="1A171B"/>
          <w:spacing w:val="19"/>
        </w:rPr>
        <w:t xml:space="preserve"> </w:t>
      </w:r>
      <w:r>
        <w:rPr>
          <w:color w:val="1A171B"/>
          <w:spacing w:val="-11"/>
        </w:rPr>
        <w:t>126</w:t>
      </w:r>
      <w:r>
        <w:rPr>
          <w:color w:val="1A171B"/>
          <w:spacing w:val="10"/>
        </w:rPr>
        <w:t xml:space="preserve"> </w:t>
      </w:r>
      <w:r>
        <w:rPr>
          <w:color w:val="1A171B"/>
          <w:spacing w:val="-11"/>
        </w:rPr>
        <w:t>children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1"/>
        </w:rPr>
        <w:t>with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-11"/>
        </w:rPr>
        <w:t>small</w:t>
      </w:r>
      <w:r>
        <w:rPr>
          <w:color w:val="1A171B"/>
        </w:rPr>
        <w:t xml:space="preserve"> </w:t>
      </w:r>
      <w:r>
        <w:rPr>
          <w:color w:val="1A171B"/>
        </w:rPr>
        <w:tab/>
      </w:r>
      <w:r>
        <w:rPr>
          <w:color w:val="1A171B"/>
        </w:rPr>
        <w:tab/>
      </w:r>
      <w:r>
        <w:rPr>
          <w:color w:val="1A171B"/>
          <w:spacing w:val="-12"/>
        </w:rPr>
        <w:t>intestine</w:t>
      </w:r>
      <w:r>
        <w:rPr>
          <w:color w:val="1A171B"/>
          <w:spacing w:val="4"/>
        </w:rPr>
        <w:t xml:space="preserve"> </w:t>
      </w:r>
      <w:r>
        <w:rPr>
          <w:color w:val="1A171B"/>
          <w:spacing w:val="-12"/>
        </w:rPr>
        <w:t>intussusception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-12"/>
        </w:rPr>
        <w:t>admitted to</w:t>
      </w:r>
      <w:r>
        <w:rPr>
          <w:color w:val="1A171B"/>
          <w:spacing w:val="4"/>
        </w:rPr>
        <w:t xml:space="preserve"> </w:t>
      </w:r>
      <w:r>
        <w:rPr>
          <w:color w:val="1A171B"/>
          <w:spacing w:val="-12"/>
        </w:rPr>
        <w:t>our hospital from January</w:t>
      </w:r>
      <w:r>
        <w:rPr>
          <w:color w:val="1A171B"/>
          <w:spacing w:val="10"/>
        </w:rPr>
        <w:t xml:space="preserve"> </w:t>
      </w:r>
      <w:r>
        <w:rPr>
          <w:color w:val="1A171B"/>
          <w:spacing w:val="-12"/>
        </w:rPr>
        <w:t>2021</w:t>
      </w:r>
      <w:r>
        <w:rPr>
          <w:color w:val="1A171B"/>
          <w:spacing w:val="3"/>
        </w:rPr>
        <w:t xml:space="preserve"> </w:t>
      </w:r>
      <w:r>
        <w:rPr>
          <w:color w:val="1A171B"/>
          <w:spacing w:val="-12"/>
        </w:rPr>
        <w:t>to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-12"/>
        </w:rPr>
        <w:t>December</w:t>
      </w:r>
      <w:r>
        <w:rPr>
          <w:color w:val="1A171B"/>
          <w:spacing w:val="4"/>
        </w:rPr>
        <w:t xml:space="preserve"> </w:t>
      </w:r>
      <w:r>
        <w:rPr>
          <w:color w:val="1A171B"/>
          <w:spacing w:val="-12"/>
        </w:rPr>
        <w:t>2023.</w:t>
      </w:r>
      <w:r>
        <w:rPr>
          <w:color w:val="1A171B"/>
          <w:spacing w:val="-13"/>
        </w:rPr>
        <w:t>All</w:t>
      </w:r>
      <w:r>
        <w:rPr>
          <w:color w:val="1A171B"/>
          <w:spacing w:val="2"/>
        </w:rPr>
        <w:t xml:space="preserve"> </w:t>
      </w:r>
      <w:r>
        <w:rPr>
          <w:color w:val="1A171B"/>
          <w:spacing w:val="-13"/>
        </w:rPr>
        <w:t>patients</w:t>
      </w:r>
      <w:r>
        <w:rPr>
          <w:color w:val="1A171B"/>
          <w:spacing w:val="3"/>
        </w:rPr>
        <w:t xml:space="preserve"> </w:t>
      </w:r>
      <w:r>
        <w:rPr>
          <w:color w:val="1A171B"/>
          <w:spacing w:val="-13"/>
        </w:rPr>
        <w:t>underwent</w:t>
      </w:r>
      <w:r>
        <w:rPr>
          <w:color w:val="1A171B"/>
          <w:spacing w:val="3"/>
        </w:rPr>
        <w:t xml:space="preserve"> </w:t>
      </w:r>
      <w:r>
        <w:rPr>
          <w:color w:val="1A171B"/>
          <w:spacing w:val="-13"/>
        </w:rPr>
        <w:t>high</w:t>
      </w:r>
      <w:r>
        <w:rPr>
          <w:rFonts w:ascii="Times New Roman" w:hAnsi="Times New Roman" w:eastAsia="Times New Roman" w:cs="Times New Roman"/>
          <w:color w:val="1A171B"/>
          <w:spacing w:val="-13"/>
        </w:rPr>
        <w:t>-</w:t>
      </w:r>
      <w:r>
        <w:rPr>
          <w:color w:val="1A171B"/>
          <w:spacing w:val="-13"/>
        </w:rPr>
        <w:t>frequency</w:t>
      </w:r>
      <w:r>
        <w:rPr>
          <w:color w:val="1A171B"/>
          <w:spacing w:val="3"/>
        </w:rPr>
        <w:t xml:space="preserve"> </w:t>
      </w:r>
      <w:r>
        <w:rPr>
          <w:color w:val="1A171B"/>
          <w:spacing w:val="-13"/>
        </w:rPr>
        <w:t>ul-</w:t>
      </w:r>
      <w:r>
        <w:rPr>
          <w:color w:val="1A171B"/>
        </w:rPr>
        <w:t xml:space="preserve"> </w:t>
      </w:r>
      <w:r>
        <w:rPr>
          <w:color w:val="1A171B"/>
        </w:rPr>
        <w:tab/>
      </w:r>
      <w:r>
        <w:rPr>
          <w:color w:val="1A171B"/>
          <w:spacing w:val="-14"/>
        </w:rPr>
        <w:t>trasound</w:t>
      </w:r>
      <w:r>
        <w:rPr>
          <w:color w:val="1A171B"/>
          <w:spacing w:val="27"/>
        </w:rPr>
        <w:t xml:space="preserve"> </w:t>
      </w:r>
      <w:r>
        <w:rPr>
          <w:color w:val="1A171B"/>
          <w:spacing w:val="-14"/>
        </w:rPr>
        <w:t>examination</w:t>
      </w:r>
      <w:r>
        <w:rPr>
          <w:color w:val="1A171B"/>
          <w:spacing w:val="26"/>
        </w:rPr>
        <w:t xml:space="preserve"> </w:t>
      </w:r>
      <w:r>
        <w:rPr>
          <w:color w:val="1A171B"/>
          <w:spacing w:val="-14"/>
        </w:rPr>
        <w:t>and</w:t>
      </w:r>
      <w:r>
        <w:rPr>
          <w:color w:val="1A171B"/>
          <w:spacing w:val="21"/>
          <w:w w:val="101"/>
        </w:rPr>
        <w:t xml:space="preserve"> </w:t>
      </w:r>
      <w:r>
        <w:rPr>
          <w:color w:val="1A171B"/>
          <w:spacing w:val="-14"/>
        </w:rPr>
        <w:t>were</w:t>
      </w:r>
      <w:r>
        <w:rPr>
          <w:color w:val="1A171B"/>
          <w:spacing w:val="26"/>
        </w:rPr>
        <w:t xml:space="preserve"> </w:t>
      </w:r>
      <w:r>
        <w:rPr>
          <w:color w:val="1A171B"/>
          <w:spacing w:val="-14"/>
        </w:rPr>
        <w:t>divided</w:t>
      </w:r>
      <w:r>
        <w:rPr>
          <w:color w:val="1A171B"/>
          <w:spacing w:val="26"/>
        </w:rPr>
        <w:t xml:space="preserve"> </w:t>
      </w:r>
      <w:r>
        <w:rPr>
          <w:color w:val="1A171B"/>
          <w:spacing w:val="-14"/>
        </w:rPr>
        <w:t>into</w:t>
      </w:r>
      <w:r>
        <w:rPr>
          <w:color w:val="1A171B"/>
          <w:spacing w:val="25"/>
        </w:rPr>
        <w:t xml:space="preserve"> </w:t>
      </w:r>
      <w:r>
        <w:rPr>
          <w:color w:val="1A171B"/>
          <w:spacing w:val="-14"/>
        </w:rPr>
        <w:t>group</w:t>
      </w:r>
      <w:r>
        <w:rPr>
          <w:color w:val="1A171B"/>
          <w:spacing w:val="24"/>
          <w:w w:val="101"/>
        </w:rPr>
        <w:t xml:space="preserve"> </w:t>
      </w:r>
      <w:r>
        <w:rPr>
          <w:color w:val="1A171B"/>
          <w:spacing w:val="-14"/>
        </w:rPr>
        <w:t>A（transient</w:t>
      </w:r>
      <w:r>
        <w:rPr>
          <w:color w:val="1A171B"/>
          <w:spacing w:val="26"/>
          <w:w w:val="101"/>
        </w:rPr>
        <w:t xml:space="preserve"> </w:t>
      </w:r>
      <w:r>
        <w:rPr>
          <w:color w:val="1A171B"/>
          <w:spacing w:val="-14"/>
        </w:rPr>
        <w:t>small</w:t>
      </w:r>
      <w:r>
        <w:rPr>
          <w:color w:val="1A171B"/>
          <w:spacing w:val="25"/>
          <w:w w:val="101"/>
        </w:rPr>
        <w:t xml:space="preserve"> </w:t>
      </w:r>
      <w:r>
        <w:rPr>
          <w:color w:val="1A171B"/>
          <w:spacing w:val="-14"/>
        </w:rPr>
        <w:t>int</w:t>
      </w:r>
      <w:r>
        <w:rPr>
          <w:color w:val="1A171B"/>
          <w:spacing w:val="-15"/>
        </w:rPr>
        <w:t>estine</w:t>
      </w:r>
      <w:r>
        <w:rPr>
          <w:color w:val="1A171B"/>
          <w:spacing w:val="25"/>
          <w:w w:val="101"/>
        </w:rPr>
        <w:t xml:space="preserve"> </w:t>
      </w:r>
      <w:r>
        <w:rPr>
          <w:color w:val="1A171B"/>
          <w:spacing w:val="-15"/>
        </w:rPr>
        <w:t>intussusception，</w:t>
      </w:r>
      <w:r>
        <w:rPr>
          <w:rFonts w:ascii="Arial" w:hAnsi="Arial" w:eastAsia="Arial" w:cs="Arial"/>
          <w:i/>
          <w:iCs/>
          <w:color w:val="1A171B"/>
          <w:spacing w:val="-15"/>
        </w:rPr>
        <w:t>n</w:t>
      </w:r>
      <w:r>
        <w:rPr>
          <w:color w:val="1A171B"/>
          <w:spacing w:val="-15"/>
        </w:rPr>
        <w:t>=69）and</w:t>
      </w:r>
      <w:r>
        <w:rPr>
          <w:color w:val="1A171B"/>
          <w:spacing w:val="25"/>
          <w:w w:val="101"/>
        </w:rPr>
        <w:t xml:space="preserve"> </w:t>
      </w:r>
      <w:r>
        <w:rPr>
          <w:color w:val="1A171B"/>
          <w:spacing w:val="-15"/>
        </w:rPr>
        <w:t>group</w:t>
      </w:r>
      <w:r>
        <w:rPr>
          <w:color w:val="1A171B"/>
          <w:spacing w:val="27"/>
          <w:w w:val="101"/>
        </w:rPr>
        <w:t xml:space="preserve"> </w:t>
      </w:r>
      <w:r>
        <w:rPr>
          <w:color w:val="1A171B"/>
          <w:spacing w:val="-15"/>
        </w:rPr>
        <w:t>B（persistent</w:t>
      </w:r>
      <w:r>
        <w:rPr>
          <w:color w:val="1A171B"/>
        </w:rPr>
        <w:t xml:space="preserve"> </w:t>
      </w:r>
      <w:r>
        <w:rPr>
          <w:color w:val="1A171B"/>
          <w:spacing w:val="-12"/>
        </w:rPr>
        <w:t>small</w:t>
      </w:r>
      <w:r>
        <w:rPr>
          <w:color w:val="1A171B"/>
          <w:spacing w:val="4"/>
        </w:rPr>
        <w:t xml:space="preserve"> </w:t>
      </w:r>
      <w:r>
        <w:rPr>
          <w:color w:val="1A171B"/>
          <w:spacing w:val="-12"/>
        </w:rPr>
        <w:t>intestine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2"/>
        </w:rPr>
        <w:t>intussusception，</w:t>
      </w:r>
      <w:r>
        <w:rPr>
          <w:rFonts w:ascii="Arial" w:hAnsi="Arial" w:eastAsia="Arial" w:cs="Arial"/>
          <w:i/>
          <w:iCs/>
          <w:color w:val="1A171B"/>
          <w:spacing w:val="-12"/>
        </w:rPr>
        <w:t>n</w:t>
      </w:r>
      <w:r>
        <w:rPr>
          <w:color w:val="1A171B"/>
          <w:spacing w:val="-12"/>
        </w:rPr>
        <w:t>=57）based</w:t>
      </w:r>
      <w:r>
        <w:rPr>
          <w:color w:val="1A171B"/>
          <w:spacing w:val="4"/>
        </w:rPr>
        <w:t xml:space="preserve"> </w:t>
      </w:r>
      <w:r>
        <w:rPr>
          <w:color w:val="1A171B"/>
          <w:spacing w:val="-12"/>
        </w:rPr>
        <w:t>on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2"/>
        </w:rPr>
        <w:t>clinical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2"/>
        </w:rPr>
        <w:t>diagnosis r</w:t>
      </w:r>
      <w:r>
        <w:rPr>
          <w:color w:val="1A171B"/>
          <w:spacing w:val="-13"/>
        </w:rPr>
        <w:t>esults.The</w:t>
      </w:r>
      <w:r>
        <w:rPr>
          <w:color w:val="1A171B"/>
          <w:spacing w:val="4"/>
        </w:rPr>
        <w:t xml:space="preserve"> </w:t>
      </w:r>
      <w:r>
        <w:rPr>
          <w:color w:val="1A171B"/>
          <w:spacing w:val="-13"/>
        </w:rPr>
        <w:t>imaging</w:t>
      </w:r>
      <w:r>
        <w:rPr>
          <w:color w:val="1A171B"/>
          <w:spacing w:val="4"/>
        </w:rPr>
        <w:t xml:space="preserve"> </w:t>
      </w:r>
      <w:r>
        <w:rPr>
          <w:color w:val="1A171B"/>
          <w:spacing w:val="-13"/>
        </w:rPr>
        <w:t>manifestations</w:t>
      </w:r>
      <w:r>
        <w:rPr>
          <w:color w:val="1A171B"/>
          <w:spacing w:val="4"/>
        </w:rPr>
        <w:t xml:space="preserve"> </w:t>
      </w:r>
      <w:r>
        <w:rPr>
          <w:color w:val="1A171B"/>
          <w:spacing w:val="-13"/>
        </w:rPr>
        <w:t>of the two</w:t>
      </w:r>
      <w:r>
        <w:rPr>
          <w:color w:val="1A171B"/>
          <w:spacing w:val="4"/>
        </w:rPr>
        <w:t xml:space="preserve"> </w:t>
      </w:r>
      <w:r>
        <w:rPr>
          <w:color w:val="1A171B"/>
          <w:spacing w:val="-13"/>
        </w:rPr>
        <w:t>groups</w:t>
      </w:r>
      <w:r>
        <w:rPr>
          <w:color w:val="1A171B"/>
          <w:spacing w:val="4"/>
        </w:rPr>
        <w:t xml:space="preserve"> </w:t>
      </w:r>
      <w:r>
        <w:rPr>
          <w:color w:val="1A171B"/>
          <w:spacing w:val="-13"/>
        </w:rPr>
        <w:t>of patients</w:t>
      </w:r>
      <w:r>
        <w:rPr>
          <w:color w:val="1A171B"/>
        </w:rPr>
        <w:t xml:space="preserve"> </w:t>
      </w:r>
      <w:r>
        <w:rPr>
          <w:color w:val="1A171B"/>
          <w:spacing w:val="-11"/>
        </w:rPr>
        <w:t>were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1"/>
        </w:rPr>
        <w:t>compared.  Results    All children/s</w:t>
      </w:r>
      <w:r>
        <w:rPr>
          <w:color w:val="1A171B"/>
          <w:spacing w:val="3"/>
        </w:rPr>
        <w:t xml:space="preserve"> </w:t>
      </w:r>
      <w:r>
        <w:rPr>
          <w:color w:val="1A171B"/>
          <w:spacing w:val="-11"/>
        </w:rPr>
        <w:t>high</w:t>
      </w:r>
      <w:r>
        <w:rPr>
          <w:rFonts w:ascii="Times New Roman" w:hAnsi="Times New Roman" w:eastAsia="Times New Roman" w:cs="Times New Roman"/>
          <w:color w:val="1A171B"/>
          <w:spacing w:val="-11"/>
        </w:rPr>
        <w:t>-</w:t>
      </w:r>
      <w:r>
        <w:rPr>
          <w:color w:val="1A171B"/>
          <w:spacing w:val="-11"/>
        </w:rPr>
        <w:t>frequency</w:t>
      </w:r>
      <w:r>
        <w:rPr>
          <w:color w:val="1A171B"/>
          <w:spacing w:val="2"/>
        </w:rPr>
        <w:t xml:space="preserve"> </w:t>
      </w:r>
      <w:r>
        <w:rPr>
          <w:color w:val="1A171B"/>
          <w:spacing w:val="-11"/>
        </w:rPr>
        <w:t>ultrasound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-11"/>
        </w:rPr>
        <w:t>showed</w:t>
      </w:r>
      <w:r>
        <w:rPr>
          <w:color w:val="1A171B"/>
          <w:spacing w:val="2"/>
        </w:rPr>
        <w:t xml:space="preserve"> </w:t>
      </w:r>
      <w:r>
        <w:rPr>
          <w:color w:val="1A171B"/>
          <w:spacing w:val="-11"/>
        </w:rPr>
        <w:t>that</w:t>
      </w:r>
      <w:r>
        <w:rPr>
          <w:color w:val="1A171B"/>
          <w:spacing w:val="1"/>
        </w:rPr>
        <w:t xml:space="preserve"> </w:t>
      </w:r>
      <w:r>
        <w:rPr>
          <w:color w:val="1A171B"/>
          <w:spacing w:val="-11"/>
        </w:rPr>
        <w:t>the</w:t>
      </w:r>
      <w:r>
        <w:rPr>
          <w:color w:val="1A171B"/>
          <w:spacing w:val="2"/>
        </w:rPr>
        <w:t xml:space="preserve"> </w:t>
      </w:r>
      <w:r>
        <w:rPr>
          <w:color w:val="1A171B"/>
          <w:spacing w:val="-11"/>
        </w:rPr>
        <w:t>transverse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-11"/>
        </w:rPr>
        <w:t>section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1"/>
        </w:rPr>
        <w:t>of the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-11"/>
        </w:rPr>
        <w:t>sma</w:t>
      </w:r>
      <w:r>
        <w:rPr>
          <w:color w:val="1A171B"/>
          <w:spacing w:val="-12"/>
        </w:rPr>
        <w:t>ll</w:t>
      </w:r>
      <w:r>
        <w:rPr>
          <w:color w:val="1A171B"/>
          <w:spacing w:val="4"/>
        </w:rPr>
        <w:t xml:space="preserve"> </w:t>
      </w:r>
      <w:r>
        <w:rPr>
          <w:color w:val="1A171B"/>
          <w:spacing w:val="-12"/>
        </w:rPr>
        <w:t>intestine</w:t>
      </w:r>
      <w:r>
        <w:rPr>
          <w:color w:val="1A171B"/>
          <w:spacing w:val="3"/>
        </w:rPr>
        <w:t xml:space="preserve"> </w:t>
      </w:r>
      <w:r>
        <w:rPr>
          <w:color w:val="1A171B"/>
          <w:spacing w:val="-12"/>
        </w:rPr>
        <w:t>mass</w:t>
      </w:r>
      <w:r>
        <w:rPr>
          <w:color w:val="1A171B"/>
        </w:rPr>
        <w:t xml:space="preserve"> </w:t>
      </w:r>
      <w:r>
        <w:rPr>
          <w:color w:val="1A171B"/>
          <w:spacing w:val="-12"/>
        </w:rPr>
        <w:t>showed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-12"/>
        </w:rPr>
        <w:t>a</w:t>
      </w:r>
      <w:r>
        <w:rPr>
          <w:color w:val="1A171B"/>
          <w:spacing w:val="17"/>
        </w:rPr>
        <w:t xml:space="preserve"> </w:t>
      </w:r>
      <w:r>
        <w:rPr>
          <w:color w:val="1A171B"/>
          <w:spacing w:val="-12"/>
        </w:rPr>
        <w:t>"concentric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-12"/>
        </w:rPr>
        <w:t>circle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-12"/>
        </w:rPr>
        <w:t>sign"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-12"/>
        </w:rPr>
        <w:t>and</w:t>
      </w:r>
      <w:r>
        <w:rPr>
          <w:color w:val="1A171B"/>
          <w:spacing w:val="4"/>
        </w:rPr>
        <w:t xml:space="preserve"> </w:t>
      </w:r>
      <w:r>
        <w:rPr>
          <w:color w:val="1A171B"/>
          <w:spacing w:val="-12"/>
        </w:rPr>
        <w:t>the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2"/>
        </w:rPr>
        <w:t>longitudinal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-12"/>
        </w:rPr>
        <w:t>section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-13"/>
        </w:rPr>
        <w:t>showed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-13"/>
        </w:rPr>
        <w:t>a</w:t>
      </w:r>
      <w:r>
        <w:rPr>
          <w:color w:val="1A171B"/>
          <w:spacing w:val="16"/>
        </w:rPr>
        <w:t xml:space="preserve"> </w:t>
      </w:r>
      <w:r>
        <w:rPr>
          <w:color w:val="1A171B"/>
          <w:spacing w:val="-13"/>
        </w:rPr>
        <w:t>"sleeve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-13"/>
        </w:rPr>
        <w:t>sign"</w:t>
      </w:r>
      <w:r>
        <w:rPr>
          <w:color w:val="1A171B"/>
          <w:spacing w:val="-29"/>
        </w:rPr>
        <w:t xml:space="preserve"> </w:t>
      </w:r>
      <w:r>
        <w:rPr>
          <w:color w:val="1A171B"/>
          <w:spacing w:val="-13"/>
        </w:rPr>
        <w:t>.The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-13"/>
        </w:rPr>
        <w:t>diameter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3"/>
        </w:rPr>
        <w:t>and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-13"/>
        </w:rPr>
        <w:t>depth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-13"/>
        </w:rPr>
        <w:t>of the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-13"/>
        </w:rPr>
        <w:t>intussuscep-</w:t>
      </w:r>
      <w:r>
        <w:rPr>
          <w:color w:val="1A171B"/>
        </w:rPr>
        <w:t xml:space="preserve"> </w:t>
      </w:r>
      <w:r>
        <w:rPr>
          <w:color w:val="1A171B"/>
        </w:rPr>
        <w:tab/>
      </w:r>
      <w:r>
        <w:rPr>
          <w:color w:val="1A171B"/>
          <w:spacing w:val="-13"/>
        </w:rPr>
        <w:t>tion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-13"/>
        </w:rPr>
        <w:t>site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-13"/>
        </w:rPr>
        <w:t>in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-13"/>
        </w:rPr>
        <w:t>Group</w:t>
      </w:r>
      <w:r>
        <w:rPr>
          <w:color w:val="1A171B"/>
          <w:spacing w:val="4"/>
        </w:rPr>
        <w:t xml:space="preserve"> </w:t>
      </w:r>
      <w:r>
        <w:rPr>
          <w:color w:val="1A171B"/>
          <w:spacing w:val="-13"/>
        </w:rPr>
        <w:t>A were（16.14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-13"/>
        </w:rPr>
        <w:t>±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-13"/>
        </w:rPr>
        <w:t>3.35）mm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-13"/>
        </w:rPr>
        <w:t>and（1</w:t>
      </w:r>
      <w:r>
        <w:rPr>
          <w:color w:val="1A171B"/>
          <w:spacing w:val="-14"/>
        </w:rPr>
        <w:t>9.59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-14"/>
        </w:rPr>
        <w:t>± 4.26）mm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4"/>
        </w:rPr>
        <w:t>respectively.The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4"/>
        </w:rPr>
        <w:t>diameter</w:t>
      </w:r>
      <w:r>
        <w:rPr>
          <w:color w:val="1A171B"/>
          <w:spacing w:val="4"/>
        </w:rPr>
        <w:t xml:space="preserve"> </w:t>
      </w:r>
      <w:r>
        <w:rPr>
          <w:color w:val="1A171B"/>
          <w:spacing w:val="-14"/>
        </w:rPr>
        <w:t>and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-14"/>
        </w:rPr>
        <w:t>depth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4"/>
        </w:rPr>
        <w:t>of the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4"/>
        </w:rPr>
        <w:t>intussusception</w:t>
      </w:r>
      <w:r>
        <w:rPr>
          <w:color w:val="1A171B"/>
        </w:rPr>
        <w:t xml:space="preserve"> </w:t>
      </w:r>
      <w:r>
        <w:rPr>
          <w:color w:val="1A171B"/>
          <w:spacing w:val="-13"/>
        </w:rPr>
        <w:t>site</w:t>
      </w:r>
      <w:r>
        <w:rPr>
          <w:color w:val="1A171B"/>
          <w:spacing w:val="18"/>
        </w:rPr>
        <w:t xml:space="preserve"> </w:t>
      </w:r>
      <w:r>
        <w:rPr>
          <w:color w:val="1A171B"/>
          <w:spacing w:val="-13"/>
        </w:rPr>
        <w:t>in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-13"/>
        </w:rPr>
        <w:t>Group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-13"/>
        </w:rPr>
        <w:t>B were（18.87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-13"/>
        </w:rPr>
        <w:t>±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-13"/>
        </w:rPr>
        <w:t>3.68）mm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-13"/>
        </w:rPr>
        <w:t>and（27.83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-13"/>
        </w:rPr>
        <w:t>±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-13"/>
        </w:rPr>
        <w:t>6.37）mm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-13"/>
        </w:rPr>
        <w:t>respectively.The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-13"/>
        </w:rPr>
        <w:t>diameter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3"/>
        </w:rPr>
        <w:t>and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-13"/>
        </w:rPr>
        <w:t>depth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-13"/>
        </w:rPr>
        <w:t>of the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-13"/>
        </w:rPr>
        <w:t>intussusception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-13"/>
        </w:rPr>
        <w:t>site</w:t>
      </w:r>
      <w:r>
        <w:rPr>
          <w:color w:val="1A171B"/>
        </w:rPr>
        <w:t xml:space="preserve"> </w:t>
      </w:r>
      <w:r>
        <w:rPr>
          <w:color w:val="1A171B"/>
        </w:rPr>
        <w:tab/>
      </w:r>
      <w:r>
        <w:rPr>
          <w:color w:val="1A171B"/>
        </w:rPr>
        <w:tab/>
      </w:r>
      <w:r>
        <w:rPr>
          <w:color w:val="1A171B"/>
          <w:spacing w:val="-13"/>
        </w:rPr>
        <w:t>in</w:t>
      </w:r>
      <w:r>
        <w:rPr>
          <w:color w:val="1A171B"/>
          <w:spacing w:val="13"/>
        </w:rPr>
        <w:t xml:space="preserve"> </w:t>
      </w:r>
      <w:r>
        <w:rPr>
          <w:color w:val="1A171B"/>
          <w:spacing w:val="-13"/>
        </w:rPr>
        <w:t>Group</w:t>
      </w:r>
      <w:r>
        <w:rPr>
          <w:color w:val="1A171B"/>
          <w:spacing w:val="12"/>
          <w:w w:val="101"/>
        </w:rPr>
        <w:t xml:space="preserve"> </w:t>
      </w:r>
      <w:r>
        <w:rPr>
          <w:color w:val="1A171B"/>
          <w:spacing w:val="-13"/>
        </w:rPr>
        <w:t>B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-13"/>
        </w:rPr>
        <w:t>were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-13"/>
        </w:rPr>
        <w:t>higher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-13"/>
        </w:rPr>
        <w:t>than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-13"/>
        </w:rPr>
        <w:t>those</w:t>
      </w:r>
      <w:r>
        <w:rPr>
          <w:color w:val="1A171B"/>
          <w:spacing w:val="10"/>
        </w:rPr>
        <w:t xml:space="preserve"> </w:t>
      </w:r>
      <w:r>
        <w:rPr>
          <w:color w:val="1A171B"/>
          <w:spacing w:val="-13"/>
        </w:rPr>
        <w:t>in</w:t>
      </w:r>
      <w:r>
        <w:rPr>
          <w:color w:val="1A171B"/>
          <w:spacing w:val="13"/>
          <w:w w:val="101"/>
        </w:rPr>
        <w:t xml:space="preserve"> </w:t>
      </w:r>
      <w:r>
        <w:rPr>
          <w:color w:val="1A171B"/>
          <w:spacing w:val="-13"/>
        </w:rPr>
        <w:t>Group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-13"/>
        </w:rPr>
        <w:t>A，and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-13"/>
        </w:rPr>
        <w:t>the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-13"/>
        </w:rPr>
        <w:t>difference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-13"/>
        </w:rPr>
        <w:t>was</w:t>
      </w:r>
      <w:r>
        <w:rPr>
          <w:color w:val="1A171B"/>
          <w:spacing w:val="12"/>
        </w:rPr>
        <w:t xml:space="preserve"> </w:t>
      </w:r>
      <w:r>
        <w:rPr>
          <w:color w:val="1A171B"/>
          <w:spacing w:val="-13"/>
        </w:rPr>
        <w:t>statistically</w:t>
      </w:r>
      <w:r>
        <w:rPr>
          <w:color w:val="1A171B"/>
          <w:spacing w:val="12"/>
        </w:rPr>
        <w:t xml:space="preserve"> </w:t>
      </w:r>
      <w:r>
        <w:rPr>
          <w:color w:val="1A171B"/>
          <w:spacing w:val="-13"/>
        </w:rPr>
        <w:t>significant，</w:t>
      </w:r>
      <w:r>
        <w:rPr>
          <w:rFonts w:ascii="Arial" w:hAnsi="Arial" w:eastAsia="Arial" w:cs="Arial"/>
          <w:i/>
          <w:iCs/>
          <w:color w:val="1A171B"/>
          <w:spacing w:val="-13"/>
        </w:rPr>
        <w:t>P</w:t>
      </w:r>
      <w:r>
        <w:rPr>
          <w:color w:val="1A171B"/>
          <w:spacing w:val="-13"/>
        </w:rPr>
        <w:t>&lt;0.05.The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-13"/>
        </w:rPr>
        <w:t>probability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-13"/>
        </w:rPr>
        <w:t>of normal/</w:t>
      </w:r>
      <w:r>
        <w:rPr>
          <w:color w:val="1A171B"/>
        </w:rPr>
        <w:t xml:space="preserve"> </w:t>
      </w:r>
      <w:r>
        <w:rPr>
          <w:color w:val="1A171B"/>
          <w:spacing w:val="-11"/>
        </w:rPr>
        <w:t>active</w:t>
      </w:r>
      <w:r>
        <w:rPr>
          <w:color w:val="1A171B"/>
          <w:spacing w:val="16"/>
          <w:w w:val="101"/>
        </w:rPr>
        <w:t xml:space="preserve"> </w:t>
      </w:r>
      <w:r>
        <w:rPr>
          <w:color w:val="1A171B"/>
          <w:spacing w:val="-11"/>
        </w:rPr>
        <w:t>peristalsis</w:t>
      </w:r>
      <w:r>
        <w:rPr>
          <w:color w:val="1A171B"/>
          <w:spacing w:val="15"/>
        </w:rPr>
        <w:t xml:space="preserve"> </w:t>
      </w:r>
      <w:r>
        <w:rPr>
          <w:color w:val="1A171B"/>
          <w:spacing w:val="-11"/>
        </w:rPr>
        <w:t>of the</w:t>
      </w:r>
      <w:r>
        <w:rPr>
          <w:color w:val="1A171B"/>
          <w:spacing w:val="16"/>
        </w:rPr>
        <w:t xml:space="preserve"> </w:t>
      </w:r>
      <w:r>
        <w:rPr>
          <w:color w:val="1A171B"/>
          <w:spacing w:val="-12"/>
        </w:rPr>
        <w:t>intussusception</w:t>
      </w:r>
      <w:r>
        <w:rPr>
          <w:color w:val="1A171B"/>
          <w:spacing w:val="16"/>
        </w:rPr>
        <w:t xml:space="preserve"> </w:t>
      </w:r>
      <w:r>
        <w:rPr>
          <w:color w:val="1A171B"/>
          <w:spacing w:val="-12"/>
        </w:rPr>
        <w:t>intestinal</w:t>
      </w:r>
      <w:r>
        <w:rPr>
          <w:color w:val="1A171B"/>
          <w:spacing w:val="10"/>
        </w:rPr>
        <w:t xml:space="preserve"> </w:t>
      </w:r>
      <w:r>
        <w:rPr>
          <w:color w:val="1A171B"/>
          <w:spacing w:val="-12"/>
        </w:rPr>
        <w:t>wall</w:t>
      </w:r>
      <w:r>
        <w:rPr>
          <w:color w:val="1A171B"/>
          <w:spacing w:val="15"/>
          <w:w w:val="101"/>
        </w:rPr>
        <w:t xml:space="preserve"> </w:t>
      </w:r>
      <w:r>
        <w:rPr>
          <w:color w:val="1A171B"/>
          <w:spacing w:val="-12"/>
        </w:rPr>
        <w:t>in</w:t>
      </w:r>
      <w:r>
        <w:rPr>
          <w:color w:val="1A171B"/>
          <w:spacing w:val="18"/>
          <w:w w:val="101"/>
        </w:rPr>
        <w:t xml:space="preserve"> </w:t>
      </w:r>
      <w:r>
        <w:rPr>
          <w:color w:val="1A171B"/>
          <w:spacing w:val="-12"/>
        </w:rPr>
        <w:t>Group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-12"/>
        </w:rPr>
        <w:t>B（68.42%）was</w:t>
      </w:r>
      <w:r>
        <w:rPr>
          <w:color w:val="1A171B"/>
          <w:spacing w:val="13"/>
          <w:w w:val="101"/>
        </w:rPr>
        <w:t xml:space="preserve"> </w:t>
      </w:r>
      <w:r>
        <w:rPr>
          <w:color w:val="1A171B"/>
          <w:spacing w:val="-12"/>
        </w:rPr>
        <w:t>lower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-12"/>
        </w:rPr>
        <w:t>than</w:t>
      </w:r>
      <w:r>
        <w:rPr>
          <w:color w:val="1A171B"/>
          <w:spacing w:val="13"/>
          <w:w w:val="101"/>
        </w:rPr>
        <w:t xml:space="preserve"> </w:t>
      </w:r>
      <w:r>
        <w:rPr>
          <w:color w:val="1A171B"/>
          <w:spacing w:val="-12"/>
        </w:rPr>
        <w:t>that</w:t>
      </w:r>
      <w:r>
        <w:rPr>
          <w:color w:val="1A171B"/>
          <w:spacing w:val="15"/>
        </w:rPr>
        <w:t xml:space="preserve"> </w:t>
      </w:r>
      <w:r>
        <w:rPr>
          <w:color w:val="1A171B"/>
          <w:spacing w:val="-12"/>
        </w:rPr>
        <w:t>in</w:t>
      </w:r>
      <w:r>
        <w:rPr>
          <w:color w:val="1A171B"/>
          <w:spacing w:val="18"/>
          <w:w w:val="101"/>
        </w:rPr>
        <w:t xml:space="preserve"> </w:t>
      </w:r>
      <w:r>
        <w:rPr>
          <w:color w:val="1A171B"/>
          <w:spacing w:val="-12"/>
        </w:rPr>
        <w:t>Group</w:t>
      </w:r>
      <w:r>
        <w:rPr>
          <w:color w:val="1A171B"/>
          <w:spacing w:val="14"/>
          <w:w w:val="101"/>
        </w:rPr>
        <w:t xml:space="preserve"> </w:t>
      </w:r>
      <w:r>
        <w:rPr>
          <w:color w:val="1A171B"/>
          <w:spacing w:val="-12"/>
        </w:rPr>
        <w:t>A（98.55%</w:t>
      </w:r>
      <w:r>
        <w:rPr>
          <w:color w:val="1A171B"/>
          <w:spacing w:val="-34"/>
          <w:w w:val="83"/>
        </w:rPr>
        <w:t>），</w:t>
      </w:r>
      <w:r>
        <w:rPr>
          <w:color w:val="1A171B"/>
          <w:spacing w:val="-12"/>
        </w:rPr>
        <w:t>and</w:t>
      </w:r>
      <w:r>
        <w:rPr>
          <w:color w:val="1A171B"/>
          <w:spacing w:val="13"/>
          <w:w w:val="101"/>
        </w:rPr>
        <w:t xml:space="preserve"> </w:t>
      </w:r>
      <w:r>
        <w:rPr>
          <w:color w:val="1A171B"/>
          <w:spacing w:val="-12"/>
        </w:rPr>
        <w:t>the</w:t>
      </w:r>
      <w:r>
        <w:rPr>
          <w:color w:val="1A171B"/>
        </w:rPr>
        <w:t xml:space="preserve"> </w:t>
      </w:r>
      <w:r>
        <w:rPr>
          <w:color w:val="1A171B"/>
          <w:spacing w:val="-12"/>
        </w:rPr>
        <w:t>edema</w:t>
      </w:r>
      <w:r>
        <w:rPr>
          <w:color w:val="1A171B"/>
          <w:spacing w:val="10"/>
        </w:rPr>
        <w:t xml:space="preserve"> </w:t>
      </w:r>
      <w:r>
        <w:rPr>
          <w:color w:val="1A171B"/>
          <w:spacing w:val="-12"/>
        </w:rPr>
        <w:t>rate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-12"/>
        </w:rPr>
        <w:t>of the</w:t>
      </w:r>
      <w:r>
        <w:rPr>
          <w:color w:val="1A171B"/>
          <w:spacing w:val="10"/>
        </w:rPr>
        <w:t xml:space="preserve"> </w:t>
      </w:r>
      <w:r>
        <w:rPr>
          <w:color w:val="1A171B"/>
          <w:spacing w:val="-12"/>
        </w:rPr>
        <w:t>intussusception</w:t>
      </w:r>
      <w:r>
        <w:rPr>
          <w:color w:val="1A171B"/>
          <w:spacing w:val="10"/>
        </w:rPr>
        <w:t xml:space="preserve"> </w:t>
      </w:r>
      <w:r>
        <w:rPr>
          <w:color w:val="1A171B"/>
          <w:spacing w:val="-12"/>
        </w:rPr>
        <w:t>intestinal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2"/>
        </w:rPr>
        <w:t>wall（15.79%）was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-12"/>
        </w:rPr>
        <w:t>higher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2"/>
        </w:rPr>
        <w:t>than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-12"/>
        </w:rPr>
        <w:t>that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-12"/>
        </w:rPr>
        <w:t>in</w:t>
      </w:r>
      <w:r>
        <w:rPr>
          <w:color w:val="1A171B"/>
          <w:spacing w:val="13"/>
        </w:rPr>
        <w:t xml:space="preserve"> </w:t>
      </w:r>
      <w:r>
        <w:rPr>
          <w:color w:val="1A171B"/>
          <w:spacing w:val="-12"/>
        </w:rPr>
        <w:t>Group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-12"/>
        </w:rPr>
        <w:t>A（0.00%</w:t>
      </w:r>
      <w:r>
        <w:rPr>
          <w:color w:val="1A171B"/>
          <w:spacing w:val="-33"/>
          <w:w w:val="81"/>
        </w:rPr>
        <w:t>），</w:t>
      </w:r>
      <w:r>
        <w:rPr>
          <w:color w:val="1A171B"/>
          <w:spacing w:val="-12"/>
        </w:rPr>
        <w:t>with</w:t>
      </w:r>
      <w:r>
        <w:rPr>
          <w:color w:val="1A171B"/>
          <w:spacing w:val="12"/>
        </w:rPr>
        <w:t xml:space="preserve"> </w:t>
      </w:r>
      <w:r>
        <w:rPr>
          <w:color w:val="1A171B"/>
          <w:spacing w:val="-12"/>
        </w:rPr>
        <w:t>statistical</w:t>
      </w:r>
      <w:r>
        <w:rPr>
          <w:color w:val="1A171B"/>
          <w:spacing w:val="10"/>
        </w:rPr>
        <w:t xml:space="preserve"> </w:t>
      </w:r>
      <w:r>
        <w:rPr>
          <w:color w:val="1A171B"/>
          <w:spacing w:val="-12"/>
        </w:rPr>
        <w:t>significance</w:t>
      </w:r>
      <w:r>
        <w:rPr>
          <w:color w:val="1A171B"/>
        </w:rPr>
        <w:t xml:space="preserve"> </w:t>
      </w:r>
      <w:r>
        <w:rPr>
          <w:color w:val="1A171B"/>
          <w:spacing w:val="-11"/>
        </w:rPr>
        <w:t>（</w:t>
      </w:r>
      <w:r>
        <w:rPr>
          <w:rFonts w:ascii="Arial" w:hAnsi="Arial" w:eastAsia="Arial" w:cs="Arial"/>
          <w:i/>
          <w:iCs/>
          <w:color w:val="1A171B"/>
          <w:spacing w:val="-11"/>
        </w:rPr>
        <w:t>P</w:t>
      </w:r>
      <w:r>
        <w:rPr>
          <w:color w:val="1A171B"/>
          <w:spacing w:val="-11"/>
        </w:rPr>
        <w:t>&lt;0.05）.</w:t>
      </w:r>
      <w:r>
        <w:rPr>
          <w:color w:val="1A171B"/>
          <w:spacing w:val="9"/>
        </w:rPr>
        <w:t xml:space="preserve">  </w:t>
      </w:r>
      <w:r>
        <w:rPr>
          <w:color w:val="1A171B"/>
          <w:spacing w:val="-11"/>
        </w:rPr>
        <w:t>Conclusion    There  are  </w:t>
      </w:r>
      <w:r>
        <w:rPr>
          <w:color w:val="1A171B"/>
          <w:spacing w:val="-12"/>
        </w:rPr>
        <w:t>certain</w:t>
      </w:r>
      <w:r>
        <w:rPr>
          <w:color w:val="1A171B"/>
          <w:spacing w:val="24"/>
        </w:rPr>
        <w:t xml:space="preserve"> </w:t>
      </w:r>
      <w:r>
        <w:rPr>
          <w:color w:val="1A171B"/>
          <w:spacing w:val="-12"/>
        </w:rPr>
        <w:t>differences</w:t>
      </w:r>
      <w:r>
        <w:rPr>
          <w:color w:val="1A171B"/>
          <w:spacing w:val="21"/>
          <w:w w:val="101"/>
        </w:rPr>
        <w:t xml:space="preserve"> </w:t>
      </w:r>
      <w:r>
        <w:rPr>
          <w:color w:val="1A171B"/>
          <w:spacing w:val="-12"/>
        </w:rPr>
        <w:t>in</w:t>
      </w:r>
      <w:r>
        <w:rPr>
          <w:color w:val="1A171B"/>
          <w:spacing w:val="20"/>
        </w:rPr>
        <w:t xml:space="preserve"> </w:t>
      </w:r>
      <w:r>
        <w:rPr>
          <w:color w:val="1A171B"/>
          <w:spacing w:val="-12"/>
        </w:rPr>
        <w:t>the</w:t>
      </w:r>
      <w:r>
        <w:rPr>
          <w:color w:val="1A171B"/>
          <w:spacing w:val="20"/>
          <w:w w:val="101"/>
        </w:rPr>
        <w:t xml:space="preserve"> </w:t>
      </w:r>
      <w:r>
        <w:rPr>
          <w:color w:val="1A171B"/>
          <w:spacing w:val="-12"/>
        </w:rPr>
        <w:t>high</w:t>
      </w:r>
      <w:r>
        <w:rPr>
          <w:rFonts w:ascii="Times New Roman" w:hAnsi="Times New Roman" w:eastAsia="Times New Roman" w:cs="Times New Roman"/>
          <w:color w:val="1A171B"/>
          <w:spacing w:val="-12"/>
        </w:rPr>
        <w:t>-</w:t>
      </w:r>
      <w:r>
        <w:rPr>
          <w:color w:val="1A171B"/>
          <w:spacing w:val="-12"/>
        </w:rPr>
        <w:t>frequency</w:t>
      </w:r>
      <w:r>
        <w:rPr>
          <w:color w:val="1A171B"/>
          <w:spacing w:val="20"/>
        </w:rPr>
        <w:t xml:space="preserve"> </w:t>
      </w:r>
      <w:r>
        <w:rPr>
          <w:color w:val="1A171B"/>
          <w:spacing w:val="-12"/>
        </w:rPr>
        <w:t>ultrasound</w:t>
      </w:r>
      <w:r>
        <w:rPr>
          <w:color w:val="1A171B"/>
          <w:spacing w:val="22"/>
          <w:w w:val="101"/>
        </w:rPr>
        <w:t xml:space="preserve"> </w:t>
      </w:r>
      <w:r>
        <w:rPr>
          <w:color w:val="1A171B"/>
          <w:spacing w:val="-12"/>
        </w:rPr>
        <w:t>examination</w:t>
      </w:r>
      <w:r>
        <w:rPr>
          <w:color w:val="1A171B"/>
          <w:spacing w:val="20"/>
          <w:w w:val="101"/>
        </w:rPr>
        <w:t xml:space="preserve"> </w:t>
      </w:r>
      <w:r>
        <w:rPr>
          <w:color w:val="1A171B"/>
          <w:spacing w:val="-12"/>
        </w:rPr>
        <w:t>results</w:t>
      </w:r>
      <w:r>
        <w:rPr>
          <w:color w:val="1A171B"/>
          <w:spacing w:val="20"/>
        </w:rPr>
        <w:t xml:space="preserve"> </w:t>
      </w:r>
      <w:r>
        <w:rPr>
          <w:color w:val="1A171B"/>
          <w:spacing w:val="-12"/>
        </w:rPr>
        <w:t>between</w:t>
      </w:r>
      <w:r>
        <w:rPr>
          <w:color w:val="1A171B"/>
          <w:spacing w:val="20"/>
        </w:rPr>
        <w:t xml:space="preserve"> </w:t>
      </w:r>
      <w:r>
        <w:rPr>
          <w:color w:val="1A171B"/>
          <w:spacing w:val="-12"/>
        </w:rPr>
        <w:t>transient</w:t>
      </w:r>
      <w:r>
        <w:rPr>
          <w:color w:val="1A171B"/>
        </w:rPr>
        <w:t xml:space="preserve"> </w:t>
      </w:r>
      <w:r>
        <w:rPr>
          <w:color w:val="1A171B"/>
          <w:spacing w:val="-10"/>
        </w:rPr>
        <w:t>and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-10"/>
        </w:rPr>
        <w:t>persistent</w:t>
      </w:r>
      <w:r>
        <w:rPr>
          <w:color w:val="1A171B"/>
          <w:spacing w:val="10"/>
        </w:rPr>
        <w:t xml:space="preserve"> </w:t>
      </w:r>
      <w:r>
        <w:rPr>
          <w:color w:val="1A171B"/>
          <w:spacing w:val="-10"/>
        </w:rPr>
        <w:t>small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-10"/>
        </w:rPr>
        <w:t>intestine</w:t>
      </w:r>
      <w:r>
        <w:rPr>
          <w:color w:val="1A171B"/>
          <w:spacing w:val="10"/>
        </w:rPr>
        <w:t xml:space="preserve"> </w:t>
      </w:r>
      <w:r>
        <w:rPr>
          <w:color w:val="1A171B"/>
          <w:spacing w:val="-10"/>
        </w:rPr>
        <w:t>intussusception.Transient</w:t>
      </w:r>
      <w:r>
        <w:rPr>
          <w:color w:val="1A171B"/>
          <w:spacing w:val="11"/>
        </w:rPr>
        <w:t xml:space="preserve"> </w:t>
      </w:r>
      <w:r>
        <w:rPr>
          <w:color w:val="1A171B"/>
          <w:spacing w:val="-10"/>
        </w:rPr>
        <w:t>small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-10"/>
        </w:rPr>
        <w:t>intestine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-10"/>
        </w:rPr>
        <w:t>intussu</w:t>
      </w:r>
      <w:r>
        <w:rPr>
          <w:color w:val="1A171B"/>
          <w:spacing w:val="-11"/>
        </w:rPr>
        <w:t>sception</w:t>
      </w:r>
      <w:r>
        <w:rPr>
          <w:color w:val="1A171B"/>
          <w:spacing w:val="10"/>
        </w:rPr>
        <w:t xml:space="preserve"> </w:t>
      </w:r>
      <w:r>
        <w:rPr>
          <w:color w:val="1A171B"/>
          <w:spacing w:val="-11"/>
        </w:rPr>
        <w:t>is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-11"/>
        </w:rPr>
        <w:t>usually</w:t>
      </w:r>
      <w:r>
        <w:rPr>
          <w:color w:val="1A171B"/>
          <w:spacing w:val="10"/>
        </w:rPr>
        <w:t xml:space="preserve"> </w:t>
      </w:r>
      <w:r>
        <w:rPr>
          <w:color w:val="1A171B"/>
          <w:spacing w:val="-11"/>
        </w:rPr>
        <w:t>accompanied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-11"/>
        </w:rPr>
        <w:t>by</w:t>
      </w:r>
      <w:r>
        <w:rPr>
          <w:color w:val="1A171B"/>
          <w:spacing w:val="10"/>
        </w:rPr>
        <w:t xml:space="preserve"> </w:t>
      </w:r>
      <w:r>
        <w:rPr>
          <w:color w:val="1A171B"/>
          <w:spacing w:val="-11"/>
        </w:rPr>
        <w:t>characteristics</w:t>
      </w:r>
      <w:r>
        <w:rPr>
          <w:color w:val="1A171B"/>
        </w:rPr>
        <w:t xml:space="preserve"> </w:t>
      </w:r>
      <w:r>
        <w:rPr>
          <w:color w:val="1A171B"/>
          <w:spacing w:val="-13"/>
        </w:rPr>
        <w:t>such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-13"/>
        </w:rPr>
        <w:t>as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-13"/>
        </w:rPr>
        <w:t>small</w:t>
      </w:r>
      <w:r>
        <w:rPr>
          <w:color w:val="1A171B"/>
          <w:spacing w:val="4"/>
        </w:rPr>
        <w:t xml:space="preserve"> </w:t>
      </w:r>
      <w:r>
        <w:rPr>
          <w:color w:val="1A171B"/>
          <w:spacing w:val="-13"/>
        </w:rPr>
        <w:t>lump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-13"/>
        </w:rPr>
        <w:t>diameter，low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-13"/>
        </w:rPr>
        <w:t>depth，normal/active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-13"/>
        </w:rPr>
        <w:t>intestin</w:t>
      </w:r>
      <w:r>
        <w:rPr>
          <w:color w:val="1A171B"/>
          <w:spacing w:val="-14"/>
        </w:rPr>
        <w:t>al wall</w:t>
      </w:r>
      <w:r>
        <w:rPr>
          <w:color w:val="1A171B"/>
          <w:spacing w:val="4"/>
        </w:rPr>
        <w:t xml:space="preserve"> </w:t>
      </w:r>
      <w:r>
        <w:rPr>
          <w:color w:val="1A171B"/>
          <w:spacing w:val="-14"/>
        </w:rPr>
        <w:t>peristalsis，and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-14"/>
        </w:rPr>
        <w:t>no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-14"/>
        </w:rPr>
        <w:t>edema.Otherwise，it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-14"/>
        </w:rPr>
        <w:t>is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4"/>
        </w:rPr>
        <w:t>highly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4"/>
        </w:rPr>
        <w:t>likely</w:t>
      </w:r>
      <w:r>
        <w:rPr>
          <w:color w:val="1A171B"/>
          <w:spacing w:val="4"/>
        </w:rPr>
        <w:t xml:space="preserve"> </w:t>
      </w:r>
      <w:r>
        <w:rPr>
          <w:color w:val="1A171B"/>
          <w:spacing w:val="-14"/>
        </w:rPr>
        <w:t>to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4"/>
        </w:rPr>
        <w:t>be</w:t>
      </w:r>
      <w:r>
        <w:rPr>
          <w:color w:val="1A171B"/>
        </w:rPr>
        <w:t xml:space="preserve"> </w:t>
      </w:r>
      <w:r>
        <w:rPr>
          <w:color w:val="1A171B"/>
          <w:spacing w:val="-11"/>
        </w:rPr>
        <w:t>persistent</w:t>
      </w:r>
      <w:r>
        <w:rPr>
          <w:color w:val="1A171B"/>
          <w:spacing w:val="9"/>
        </w:rPr>
        <w:t xml:space="preserve"> </w:t>
      </w:r>
      <w:r>
        <w:rPr>
          <w:color w:val="1A171B"/>
          <w:spacing w:val="-11"/>
        </w:rPr>
        <w:t>small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-11"/>
        </w:rPr>
        <w:t>intestine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-11"/>
        </w:rPr>
        <w:t>intussusception.Based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-11"/>
        </w:rPr>
        <w:t>on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1"/>
        </w:rPr>
        <w:t>the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-11"/>
        </w:rPr>
        <w:t>results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-11"/>
        </w:rPr>
        <w:t>of high</w:t>
      </w:r>
      <w:r>
        <w:rPr>
          <w:rFonts w:ascii="Times New Roman" w:hAnsi="Times New Roman" w:eastAsia="Times New Roman" w:cs="Times New Roman"/>
          <w:color w:val="1A171B"/>
          <w:spacing w:val="-11"/>
        </w:rPr>
        <w:t>-</w:t>
      </w:r>
      <w:r>
        <w:rPr>
          <w:color w:val="1A171B"/>
          <w:spacing w:val="-11"/>
        </w:rPr>
        <w:t>frequency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-11"/>
        </w:rPr>
        <w:t>ultrasound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-11"/>
        </w:rPr>
        <w:t>exa</w:t>
      </w:r>
      <w:r>
        <w:rPr>
          <w:color w:val="1A171B"/>
          <w:spacing w:val="-12"/>
        </w:rPr>
        <w:t>mination，clinical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2"/>
        </w:rPr>
        <w:t>practice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-12"/>
        </w:rPr>
        <w:t>can</w:t>
      </w:r>
      <w:r>
        <w:rPr>
          <w:color w:val="1A171B"/>
          <w:spacing w:val="8"/>
        </w:rPr>
        <w:t xml:space="preserve"> </w:t>
      </w:r>
      <w:r>
        <w:rPr>
          <w:color w:val="1A171B"/>
          <w:spacing w:val="-12"/>
        </w:rPr>
        <w:t>as-</w:t>
      </w:r>
      <w:r>
        <w:rPr>
          <w:color w:val="1A171B"/>
        </w:rPr>
        <w:t xml:space="preserve"> </w:t>
      </w:r>
      <w:r>
        <w:rPr>
          <w:color w:val="1A171B"/>
          <w:spacing w:val="-10"/>
        </w:rPr>
        <w:t>sist in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0"/>
        </w:rPr>
        <w:t>determining the type of small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0"/>
        </w:rPr>
        <w:t>intestine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0"/>
        </w:rPr>
        <w:t>intussusception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0"/>
        </w:rPr>
        <w:t>in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0"/>
        </w:rPr>
        <w:t>children.For</w:t>
      </w:r>
      <w:r>
        <w:rPr>
          <w:color w:val="1A171B"/>
          <w:spacing w:val="4"/>
        </w:rPr>
        <w:t xml:space="preserve"> </w:t>
      </w:r>
      <w:r>
        <w:rPr>
          <w:color w:val="1A171B"/>
          <w:spacing w:val="-10"/>
        </w:rPr>
        <w:t>children</w:t>
      </w:r>
      <w:r>
        <w:rPr>
          <w:color w:val="1A171B"/>
          <w:spacing w:val="7"/>
        </w:rPr>
        <w:t xml:space="preserve"> </w:t>
      </w:r>
      <w:r>
        <w:rPr>
          <w:color w:val="1A171B"/>
          <w:spacing w:val="-10"/>
        </w:rPr>
        <w:t>suspected</w:t>
      </w:r>
      <w:r>
        <w:rPr>
          <w:color w:val="1A171B"/>
          <w:spacing w:val="4"/>
        </w:rPr>
        <w:t xml:space="preserve"> </w:t>
      </w:r>
      <w:r>
        <w:rPr>
          <w:color w:val="1A171B"/>
          <w:spacing w:val="-10"/>
        </w:rPr>
        <w:t>of</w:t>
      </w:r>
      <w:r>
        <w:rPr>
          <w:color w:val="1A171B"/>
          <w:spacing w:val="-11"/>
        </w:rPr>
        <w:t xml:space="preserve"> transient</w:t>
      </w:r>
      <w:r>
        <w:rPr>
          <w:color w:val="1A171B"/>
          <w:spacing w:val="6"/>
        </w:rPr>
        <w:t xml:space="preserve"> </w:t>
      </w:r>
      <w:r>
        <w:rPr>
          <w:color w:val="1A171B"/>
          <w:spacing w:val="-11"/>
        </w:rPr>
        <w:t>small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1"/>
        </w:rPr>
        <w:t>intestine</w:t>
      </w:r>
      <w:r>
        <w:rPr>
          <w:color w:val="1A171B"/>
          <w:spacing w:val="5"/>
        </w:rPr>
        <w:t xml:space="preserve"> </w:t>
      </w:r>
      <w:r>
        <w:rPr>
          <w:color w:val="1A171B"/>
          <w:spacing w:val="-11"/>
        </w:rPr>
        <w:t>intus-</w:t>
      </w:r>
      <w:r>
        <w:rPr>
          <w:color w:val="1A171B"/>
        </w:rPr>
        <w:t xml:space="preserve"> </w:t>
      </w:r>
      <w:r>
        <w:rPr>
          <w:color w:val="1A171B"/>
          <w:spacing w:val="-13"/>
        </w:rPr>
        <w:t>susception，high</w:t>
      </w:r>
      <w:r>
        <w:rPr>
          <w:rFonts w:ascii="Times New Roman" w:hAnsi="Times New Roman" w:eastAsia="Times New Roman" w:cs="Times New Roman"/>
          <w:color w:val="1A171B"/>
          <w:spacing w:val="-13"/>
        </w:rPr>
        <w:t>-</w:t>
      </w:r>
      <w:r>
        <w:rPr>
          <w:color w:val="1A171B"/>
          <w:spacing w:val="-13"/>
        </w:rPr>
        <w:t>frequency</w:t>
      </w:r>
      <w:r>
        <w:rPr>
          <w:color w:val="1A171B"/>
          <w:spacing w:val="23"/>
        </w:rPr>
        <w:t xml:space="preserve"> </w:t>
      </w:r>
      <w:r>
        <w:rPr>
          <w:color w:val="1A171B"/>
          <w:spacing w:val="-13"/>
        </w:rPr>
        <w:t>ultrasound</w:t>
      </w:r>
      <w:r>
        <w:rPr>
          <w:color w:val="1A171B"/>
          <w:spacing w:val="23"/>
          <w:w w:val="101"/>
        </w:rPr>
        <w:t xml:space="preserve"> </w:t>
      </w:r>
      <w:r>
        <w:rPr>
          <w:color w:val="1A171B"/>
          <w:spacing w:val="-13"/>
        </w:rPr>
        <w:t>should</w:t>
      </w:r>
      <w:r>
        <w:rPr>
          <w:color w:val="1A171B"/>
          <w:spacing w:val="20"/>
        </w:rPr>
        <w:t xml:space="preserve"> </w:t>
      </w:r>
      <w:r>
        <w:rPr>
          <w:color w:val="1A171B"/>
          <w:spacing w:val="-13"/>
        </w:rPr>
        <w:t>be</w:t>
      </w:r>
      <w:r>
        <w:rPr>
          <w:color w:val="1A171B"/>
          <w:spacing w:val="20"/>
        </w:rPr>
        <w:t xml:space="preserve"> </w:t>
      </w:r>
      <w:r>
        <w:rPr>
          <w:color w:val="1A171B"/>
          <w:spacing w:val="-13"/>
        </w:rPr>
        <w:t>promptly</w:t>
      </w:r>
      <w:r>
        <w:rPr>
          <w:color w:val="1A171B"/>
          <w:spacing w:val="19"/>
        </w:rPr>
        <w:t xml:space="preserve"> </w:t>
      </w:r>
      <w:r>
        <w:rPr>
          <w:color w:val="1A171B"/>
          <w:spacing w:val="-13"/>
        </w:rPr>
        <w:t>reviewed</w:t>
      </w:r>
      <w:r>
        <w:rPr>
          <w:color w:val="1A171B"/>
          <w:spacing w:val="17"/>
          <w:w w:val="101"/>
        </w:rPr>
        <w:t xml:space="preserve"> </w:t>
      </w:r>
      <w:r>
        <w:rPr>
          <w:color w:val="1A171B"/>
          <w:spacing w:val="-13"/>
        </w:rPr>
        <w:t>within</w:t>
      </w:r>
      <w:r>
        <w:rPr>
          <w:color w:val="1A171B"/>
          <w:spacing w:val="25"/>
          <w:w w:val="101"/>
        </w:rPr>
        <w:t xml:space="preserve"> </w:t>
      </w:r>
      <w:r>
        <w:rPr>
          <w:color w:val="1A171B"/>
          <w:spacing w:val="-13"/>
        </w:rPr>
        <w:t>24</w:t>
      </w:r>
      <w:r>
        <w:rPr>
          <w:color w:val="1A171B"/>
          <w:spacing w:val="20"/>
          <w:w w:val="101"/>
        </w:rPr>
        <w:t xml:space="preserve"> </w:t>
      </w:r>
      <w:r>
        <w:rPr>
          <w:color w:val="1A171B"/>
          <w:spacing w:val="-13"/>
        </w:rPr>
        <w:t>hours</w:t>
      </w:r>
      <w:r>
        <w:rPr>
          <w:color w:val="1A171B"/>
          <w:spacing w:val="21"/>
          <w:w w:val="101"/>
        </w:rPr>
        <w:t xml:space="preserve"> </w:t>
      </w:r>
      <w:r>
        <w:rPr>
          <w:color w:val="1A171B"/>
          <w:spacing w:val="-13"/>
        </w:rPr>
        <w:t>after</w:t>
      </w:r>
      <w:r>
        <w:rPr>
          <w:color w:val="1A171B"/>
          <w:spacing w:val="19"/>
          <w:w w:val="101"/>
        </w:rPr>
        <w:t xml:space="preserve"> </w:t>
      </w:r>
      <w:r>
        <w:rPr>
          <w:color w:val="1A171B"/>
          <w:spacing w:val="-13"/>
        </w:rPr>
        <w:t>examination</w:t>
      </w:r>
      <w:r>
        <w:rPr>
          <w:color w:val="1A171B"/>
          <w:spacing w:val="19"/>
          <w:w w:val="101"/>
        </w:rPr>
        <w:t xml:space="preserve"> </w:t>
      </w:r>
      <w:r>
        <w:rPr>
          <w:color w:val="1A171B"/>
          <w:spacing w:val="-13"/>
        </w:rPr>
        <w:t>to</w:t>
      </w:r>
      <w:r>
        <w:rPr>
          <w:color w:val="1A171B"/>
          <w:spacing w:val="16"/>
          <w:w w:val="101"/>
        </w:rPr>
        <w:t xml:space="preserve"> </w:t>
      </w:r>
      <w:r>
        <w:rPr>
          <w:color w:val="1A171B"/>
          <w:spacing w:val="-13"/>
        </w:rPr>
        <w:t>further</w:t>
      </w:r>
      <w:r>
        <w:rPr>
          <w:color w:val="1A171B"/>
          <w:spacing w:val="20"/>
        </w:rPr>
        <w:t xml:space="preserve"> </w:t>
      </w:r>
      <w:r>
        <w:rPr>
          <w:color w:val="1A171B"/>
          <w:spacing w:val="-13"/>
        </w:rPr>
        <w:t>clarify</w:t>
      </w:r>
      <w:r>
        <w:rPr>
          <w:color w:val="1A171B"/>
          <w:spacing w:val="19"/>
        </w:rPr>
        <w:t xml:space="preserve"> </w:t>
      </w:r>
      <w:r>
        <w:rPr>
          <w:color w:val="1A171B"/>
          <w:spacing w:val="-13"/>
        </w:rPr>
        <w:t>the</w:t>
      </w:r>
      <w:r>
        <w:rPr>
          <w:color w:val="1A171B"/>
          <w:spacing w:val="19"/>
          <w:w w:val="101"/>
        </w:rPr>
        <w:t xml:space="preserve"> </w:t>
      </w:r>
      <w:r>
        <w:rPr>
          <w:color w:val="1A171B"/>
          <w:spacing w:val="-13"/>
        </w:rPr>
        <w:t>pa-</w:t>
      </w:r>
      <w:r>
        <w:rPr>
          <w:color w:val="1A171B"/>
        </w:rPr>
        <w:t xml:space="preserve"> </w:t>
      </w:r>
      <w:r>
        <w:rPr>
          <w:color w:val="1A171B"/>
        </w:rPr>
        <w:tab/>
      </w:r>
      <w:r>
        <w:rPr>
          <w:color w:val="1A171B"/>
          <w:spacing w:val="-11"/>
        </w:rPr>
        <w:t>tient/s condition and provide scientific</w:t>
      </w:r>
      <w:r>
        <w:rPr>
          <w:color w:val="1A171B"/>
          <w:spacing w:val="3"/>
        </w:rPr>
        <w:t xml:space="preserve"> </w:t>
      </w:r>
      <w:r>
        <w:rPr>
          <w:color w:val="1A171B"/>
          <w:spacing w:val="-11"/>
        </w:rPr>
        <w:t>guidance for</w:t>
      </w:r>
      <w:r>
        <w:rPr>
          <w:color w:val="1A171B"/>
          <w:spacing w:val="-2"/>
        </w:rPr>
        <w:t xml:space="preserve"> </w:t>
      </w:r>
      <w:r>
        <w:rPr>
          <w:color w:val="1A171B"/>
          <w:spacing w:val="-11"/>
        </w:rPr>
        <w:t>the</w:t>
      </w:r>
      <w:r>
        <w:rPr>
          <w:color w:val="1A171B"/>
          <w:spacing w:val="3"/>
        </w:rPr>
        <w:t xml:space="preserve"> </w:t>
      </w:r>
      <w:r>
        <w:rPr>
          <w:color w:val="1A171B"/>
          <w:spacing w:val="-11"/>
        </w:rPr>
        <w:t>selection</w:t>
      </w:r>
      <w:r>
        <w:rPr>
          <w:color w:val="1A171B"/>
          <w:spacing w:val="2"/>
        </w:rPr>
        <w:t xml:space="preserve"> </w:t>
      </w:r>
      <w:r>
        <w:rPr>
          <w:color w:val="1A171B"/>
          <w:spacing w:val="-11"/>
        </w:rPr>
        <w:t>of clinical</w:t>
      </w:r>
      <w:r>
        <w:rPr>
          <w:color w:val="1A171B"/>
          <w:spacing w:val="-1"/>
        </w:rPr>
        <w:t xml:space="preserve"> </w:t>
      </w:r>
      <w:r>
        <w:rPr>
          <w:color w:val="1A171B"/>
          <w:spacing w:val="-11"/>
        </w:rPr>
        <w:t>treatment</w:t>
      </w:r>
      <w:r>
        <w:rPr>
          <w:color w:val="1A171B"/>
          <w:spacing w:val="-1"/>
        </w:rPr>
        <w:t xml:space="preserve"> </w:t>
      </w:r>
      <w:r>
        <w:rPr>
          <w:color w:val="1A171B"/>
          <w:spacing w:val="-11"/>
        </w:rPr>
        <w:t>plans.</w:t>
      </w:r>
    </w:p>
    <w:p>
      <w:pPr>
        <w:pStyle w:val="BodyText"/>
        <w:ind w:left="1112"/>
        <w:spacing w:before="1" w:line="200" w:lineRule="auto"/>
        <w:rPr/>
      </w:pPr>
      <w:r>
        <w:pict>
          <v:shape id="_x0000_s4" style="position:absolute;margin-left:37.6148pt;margin-top:19.498pt;mso-position-vertical-relative:text;mso-position-horizontal-relative:text;width:84.9pt;height:0.75pt;z-index:251658240;" filled="false" strokecolor="#1A171B" strokeweight="0.71pt" coordsize="1698,15" coordorigin="0,0" path="m0,7l1697,7e">
            <v:stroke joinstyle="miter" miterlimit="4"/>
          </v:shape>
        </w:pict>
      </w:r>
      <w:r>
        <w:rPr>
          <w:color w:val="1A171B"/>
          <w:spacing w:val="-9"/>
        </w:rPr>
        <w:t>【Key words</w:t>
      </w:r>
      <w:r>
        <w:rPr>
          <w:rFonts w:ascii="SimHei" w:hAnsi="SimHei" w:eastAsia="SimHei" w:cs="SimHei"/>
          <w:color w:val="1A171B"/>
          <w:spacing w:val="-9"/>
        </w:rPr>
        <w:t>】</w:t>
      </w:r>
      <w:r>
        <w:rPr>
          <w:rFonts w:ascii="SimHei" w:hAnsi="SimHei" w:eastAsia="SimHei" w:cs="SimHei"/>
          <w:color w:val="1A171B"/>
          <w:spacing w:val="38"/>
        </w:rPr>
        <w:t xml:space="preserve"> </w:t>
      </w:r>
      <w:r>
        <w:rPr>
          <w:color w:val="1A171B"/>
          <w:spacing w:val="-9"/>
        </w:rPr>
        <w:t>Pediatric intussusception；Transient；Sustainability；Intestinal</w:t>
      </w:r>
      <w:r>
        <w:rPr>
          <w:color w:val="1A171B"/>
          <w:spacing w:val="-10"/>
        </w:rPr>
        <w:t xml:space="preserve"> wall peristalsis；Ultrasound</w:t>
      </w:r>
    </w:p>
    <w:p>
      <w:pPr>
        <w:pStyle w:val="BodyText"/>
        <w:ind w:left="1079"/>
        <w:spacing w:before="259" w:line="209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-4"/>
        </w:rPr>
        <w:t>基金项目：山东省医药卫生科技项目（编号：2023</w:t>
      </w:r>
      <w:r>
        <w:rPr>
          <w:sz w:val="15"/>
          <w:szCs w:val="15"/>
          <w:color w:val="1A171B"/>
          <w:spacing w:val="-5"/>
        </w:rPr>
        <w:t>06010819）</w:t>
      </w:r>
    </w:p>
    <w:p>
      <w:pPr>
        <w:pStyle w:val="BodyText"/>
        <w:ind w:left="1079"/>
        <w:spacing w:before="5" w:line="209" w:lineRule="auto"/>
        <w:rPr>
          <w:sz w:val="15"/>
          <w:szCs w:val="15"/>
        </w:rPr>
      </w:pPr>
      <w:r>
        <w:rPr>
          <w:sz w:val="15"/>
          <w:szCs w:val="15"/>
          <w:color w:val="1A171B"/>
        </w:rPr>
        <w:t>作者简介：江华（1976</w:t>
      </w:r>
      <w:r>
        <w:rPr>
          <w:rFonts w:ascii="Times New Roman" w:hAnsi="Times New Roman" w:eastAsia="Times New Roman" w:cs="Times New Roman"/>
          <w:sz w:val="15"/>
          <w:szCs w:val="15"/>
          <w:color w:val="1A171B"/>
        </w:rPr>
        <w:t>-</w:t>
      </w:r>
      <w:r>
        <w:rPr>
          <w:sz w:val="15"/>
          <w:szCs w:val="15"/>
          <w:color w:val="1A171B"/>
          <w:spacing w:val="-21"/>
          <w:w w:val="58"/>
        </w:rPr>
        <w:t>），</w:t>
      </w:r>
      <w:r>
        <w:rPr>
          <w:sz w:val="15"/>
          <w:szCs w:val="15"/>
          <w:color w:val="1A171B"/>
        </w:rPr>
        <w:t>女，本科学历，副主任医师，主要从事小儿呼吸道及消化道疾病的诊疗工作</w:t>
      </w:r>
    </w:p>
    <w:p>
      <w:pPr>
        <w:pStyle w:val="BodyText"/>
        <w:ind w:left="1080"/>
        <w:spacing w:before="5" w:line="213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-8"/>
        </w:rPr>
        <w:t>通信作者：王璇    E</w:t>
      </w:r>
      <w:r>
        <w:rPr>
          <w:rFonts w:ascii="Times New Roman" w:hAnsi="Times New Roman" w:eastAsia="Times New Roman" w:cs="Times New Roman"/>
          <w:sz w:val="15"/>
          <w:szCs w:val="15"/>
          <w:color w:val="1A171B"/>
          <w:spacing w:val="-8"/>
        </w:rPr>
        <w:t>-</w:t>
      </w:r>
      <w:r>
        <w:rPr>
          <w:sz w:val="15"/>
          <w:szCs w:val="15"/>
          <w:color w:val="1A171B"/>
          <w:spacing w:val="-8"/>
        </w:rPr>
        <w:t>mail：wxuan202403@163. </w:t>
      </w:r>
      <w:r>
        <w:rPr>
          <w:sz w:val="15"/>
          <w:szCs w:val="15"/>
          <w:color w:val="1A171B"/>
          <w:spacing w:val="-9"/>
        </w:rPr>
        <w:t>com</w:t>
      </w:r>
    </w:p>
    <w:p>
      <w:pPr>
        <w:spacing w:line="213" w:lineRule="auto"/>
        <w:sectPr>
          <w:headerReference w:type="default" r:id="rId1"/>
          <w:footerReference w:type="default" r:id="rId2"/>
          <w:pgSz w:w="12076" w:h="17178"/>
          <w:pgMar w:top="1514" w:right="1168" w:bottom="1119" w:left="424" w:header="1273" w:footer="804" w:gutter="0"/>
        </w:sectPr>
        <w:rPr>
          <w:sz w:val="15"/>
          <w:szCs w:val="15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758"/>
        <w:spacing w:before="64" w:line="205" w:lineRule="auto"/>
        <w:rPr>
          <w:sz w:val="15"/>
          <w:szCs w:val="15"/>
        </w:rPr>
      </w:pPr>
      <w:r>
        <w:pict>
          <v:shape id="_x0000_s8" style="position:absolute;margin-left:36.1938pt;margin-top:2.23876pt;mso-position-vertical-relative:text;mso-position-horizontal-relative:text;width:261.05pt;height:13.1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9" w:lineRule="auto"/>
                    <w:tabs>
                      <w:tab w:val="left" w:pos="3386"/>
                    </w:tabs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u w:val="single" w:color="auto"/>
                      <w:color w:val="1A171B"/>
                    </w:rPr>
                    <w:tab/>
                  </w:r>
                  <w:r>
                    <w:rPr>
                      <w:sz w:val="15"/>
                      <w:szCs w:val="15"/>
                      <w:u w:val="single" w:color="auto"/>
                      <w:color w:val="1A171B"/>
                      <w:spacing w:val="-8"/>
                    </w:rPr>
                    <w:t>Imaging</w:t>
                  </w:r>
                  <w:r>
                    <w:rPr>
                      <w:sz w:val="15"/>
                      <w:szCs w:val="15"/>
                      <w:u w:val="single" w:color="auto"/>
                      <w:color w:val="1A171B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u w:val="single" w:color="auto"/>
                      <w:color w:val="1A171B"/>
                      <w:spacing w:val="-8"/>
                    </w:rPr>
                    <w:t>Vol.</w:t>
                  </w:r>
                  <w:r>
                    <w:rPr>
                      <w:sz w:val="15"/>
                      <w:szCs w:val="15"/>
                      <w:u w:val="single" w:color="auto"/>
                      <w:color w:val="1A171B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u w:val="single" w:color="auto"/>
                      <w:color w:val="1A171B"/>
                      <w:spacing w:val="-8"/>
                    </w:rPr>
                    <w:t>34</w:t>
                  </w:r>
                  <w:r>
                    <w:rPr>
                      <w:sz w:val="15"/>
                      <w:szCs w:val="15"/>
                      <w:u w:val="single" w:color="auto"/>
                      <w:color w:val="1A171B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u w:val="single" w:color="auto"/>
                      <w:color w:val="1A171B"/>
                      <w:spacing w:val="-8"/>
                    </w:rPr>
                    <w:t>No. 7</w:t>
                  </w:r>
                  <w:r>
                    <w:rPr>
                      <w:sz w:val="15"/>
                      <w:szCs w:val="15"/>
                      <w:u w:val="single" w:color="auto"/>
                      <w:color w:val="1A171B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u w:val="single" w:color="auto"/>
                      <w:color w:val="1A171B"/>
                      <w:spacing w:val="-8"/>
                    </w:rPr>
                    <w:t>2024</w:t>
                  </w:r>
                </w:p>
              </w:txbxContent>
            </v:textbox>
          </v:shape>
        </w:pict>
      </w:r>
      <w:r>
        <w:rPr>
          <w:sz w:val="15"/>
          <w:szCs w:val="15"/>
          <w:color w:val="1A171B"/>
          <w:spacing w:val="1"/>
        </w:rPr>
        <w:t>医学影像学杂志</w:t>
      </w:r>
      <w:r>
        <w:rPr>
          <w:sz w:val="15"/>
          <w:szCs w:val="15"/>
          <w:color w:val="1A171B"/>
          <w:spacing w:val="-11"/>
        </w:rPr>
        <w:t xml:space="preserve"> </w:t>
      </w:r>
      <w:r>
        <w:rPr>
          <w:sz w:val="15"/>
          <w:szCs w:val="15"/>
          <w:color w:val="1A171B"/>
          <w:spacing w:val="1"/>
        </w:rPr>
        <w:t>2024</w:t>
      </w:r>
      <w:r>
        <w:rPr>
          <w:sz w:val="15"/>
          <w:szCs w:val="15"/>
          <w:color w:val="1A171B"/>
          <w:spacing w:val="-15"/>
        </w:rPr>
        <w:t xml:space="preserve"> </w:t>
      </w:r>
      <w:r>
        <w:rPr>
          <w:sz w:val="15"/>
          <w:szCs w:val="15"/>
          <w:color w:val="1A171B"/>
          <w:spacing w:val="1"/>
        </w:rPr>
        <w:t>年第</w:t>
      </w:r>
      <w:r>
        <w:rPr>
          <w:sz w:val="15"/>
          <w:szCs w:val="15"/>
          <w:color w:val="1A171B"/>
          <w:spacing w:val="-11"/>
        </w:rPr>
        <w:t xml:space="preserve"> </w:t>
      </w:r>
      <w:r>
        <w:rPr>
          <w:sz w:val="15"/>
          <w:szCs w:val="15"/>
          <w:color w:val="1A171B"/>
          <w:spacing w:val="1"/>
        </w:rPr>
        <w:t>34 卷第</w:t>
      </w:r>
      <w:r>
        <w:rPr>
          <w:sz w:val="15"/>
          <w:szCs w:val="15"/>
          <w:color w:val="1A171B"/>
          <w:spacing w:val="-15"/>
        </w:rPr>
        <w:t xml:space="preserve"> </w:t>
      </w:r>
      <w:r>
        <w:rPr>
          <w:sz w:val="15"/>
          <w:szCs w:val="15"/>
          <w:color w:val="1A171B"/>
          <w:spacing w:val="1"/>
        </w:rPr>
        <w:t>7 期     </w:t>
      </w:r>
      <w:r>
        <w:rPr>
          <w:sz w:val="15"/>
          <w:szCs w:val="15"/>
          <w:color w:val="1A171B"/>
        </w:rPr>
        <w:t>J</w:t>
      </w:r>
      <w:r>
        <w:rPr>
          <w:sz w:val="15"/>
          <w:szCs w:val="15"/>
          <w:color w:val="1A171B"/>
          <w:spacing w:val="1"/>
        </w:rPr>
        <w:t xml:space="preserve"> </w:t>
      </w:r>
      <w:r>
        <w:rPr>
          <w:sz w:val="15"/>
          <w:szCs w:val="15"/>
          <w:color w:val="1A171B"/>
        </w:rPr>
        <w:t>Med</w:t>
      </w:r>
    </w:p>
    <w:p>
      <w:pPr>
        <w:pStyle w:val="BodyText"/>
        <w:ind w:left="759" w:right="5097" w:firstLine="422"/>
        <w:spacing w:before="317" w:line="226" w:lineRule="auto"/>
        <w:jc w:val="both"/>
        <w:rPr>
          <w:sz w:val="20"/>
          <w:szCs w:val="20"/>
        </w:rPr>
      </w:pPr>
      <w:r>
        <w:pict>
          <v:shape id="_x0000_s10" style="position:absolute;margin-left:284.351pt;margin-top:14.7866pt;mso-position-vertical-relative:text;mso-position-horizontal-relative:text;width:240.8pt;height:524.6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1" w:right="89"/>
                    <w:spacing w:before="19" w:line="223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A171B"/>
                      <w:spacing w:val="1"/>
                    </w:rPr>
                    <w:t>则提示存在肠套叠；继续探查，明确套叠包块的具体</w:t>
                  </w:r>
                  <w:r>
                    <w:rPr>
                      <w:sz w:val="20"/>
                      <w:szCs w:val="20"/>
                      <w:color w:val="1A171B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1"/>
                    </w:rPr>
                    <w:t>位置，并测量包块套叠部位的直径与深度，注意鉴别 </w:t>
                  </w:r>
                  <w:r>
                    <w:rPr>
                      <w:sz w:val="20"/>
                      <w:szCs w:val="20"/>
                      <w:color w:val="1A171B"/>
                      <w:spacing w:val="10"/>
                    </w:rPr>
                    <w:t>大肠套叠与小肠套叠，同时观察套叠处肠壁蠕动情</w:t>
                  </w:r>
                  <w:r>
                    <w:rPr>
                      <w:sz w:val="20"/>
                      <w:szCs w:val="20"/>
                      <w:color w:val="1A171B"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1"/>
                    </w:rPr>
                    <w:t>况以及有无水肿；对于包块套入浅、直径小、肠壁无 </w:t>
                  </w:r>
                  <w:r>
                    <w:rPr>
                      <w:sz w:val="20"/>
                      <w:szCs w:val="20"/>
                      <w:color w:val="1A171B"/>
                      <w:spacing w:val="10"/>
                    </w:rPr>
                    <w:t>水肿，且套叠部位肠壁蠕动正常或活跃的患儿，于</w:t>
                  </w:r>
                  <w:r>
                    <w:rPr>
                      <w:sz w:val="20"/>
                      <w:szCs w:val="20"/>
                      <w:color w:val="1A171B"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-2"/>
                    </w:rPr>
                    <w:t>24 h 内复查高频超声，观察肠套叠情况有无变化，以</w:t>
                  </w:r>
                  <w:r>
                    <w:rPr>
                      <w:sz w:val="20"/>
                      <w:szCs w:val="20"/>
                      <w:color w:val="1A171B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8"/>
                    </w:rPr>
                    <w:t>便进一步明确病情。</w:t>
                  </w:r>
                </w:p>
                <w:p>
                  <w:pPr>
                    <w:pStyle w:val="BodyText"/>
                    <w:ind w:left="121"/>
                    <w:spacing w:before="1" w:line="20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A171B"/>
                      <w:spacing w:val="-2"/>
                    </w:rPr>
                    <w:t>1. 3</w:t>
                  </w:r>
                  <w:r>
                    <w:rPr>
                      <w:sz w:val="20"/>
                      <w:szCs w:val="20"/>
                      <w:color w:val="1A171B"/>
                      <w:spacing w:val="15"/>
                    </w:rPr>
                    <w:t xml:space="preserve">   </w:t>
                  </w:r>
                  <w:r>
                    <w:rPr>
                      <w:sz w:val="20"/>
                      <w:szCs w:val="20"/>
                      <w:color w:val="1A171B"/>
                      <w:spacing w:val="-2"/>
                    </w:rPr>
                    <w:t>统计学分析</w:t>
                  </w:r>
                </w:p>
                <w:p>
                  <w:pPr>
                    <w:pStyle w:val="BodyText"/>
                    <w:ind w:left="103" w:right="89" w:firstLine="419"/>
                    <w:spacing w:before="29" w:line="211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A171B"/>
                      <w:spacing w:val="-3"/>
                    </w:rPr>
                    <w:t>采用 SPSS 23. 0</w:t>
                  </w:r>
                  <w:r>
                    <w:rPr>
                      <w:sz w:val="20"/>
                      <w:szCs w:val="20"/>
                      <w:color w:val="1A171B"/>
                      <w:spacing w:val="-2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-3"/>
                    </w:rPr>
                    <w:t>软件分析数据，计数资料以百分</w:t>
                  </w:r>
                  <w:r>
                    <w:rPr>
                      <w:sz w:val="20"/>
                      <w:szCs w:val="20"/>
                      <w:color w:val="1A171B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-10"/>
                    </w:rPr>
                    <w:t>比（%）表示，采用</w:t>
                  </w:r>
                  <w:r>
                    <w:rPr>
                      <w:sz w:val="20"/>
                      <w:szCs w:val="20"/>
                      <w:color w:val="1A171B"/>
                      <w:spacing w:val="-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color w:val="1A171B"/>
                      <w:spacing w:val="-10"/>
                    </w:rPr>
                    <w:t>χ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i/>
                      <w:iCs/>
                      <w:color w:val="1A171B"/>
                      <w:spacing w:val="-10"/>
                      <w:position w:val="8"/>
                    </w:rPr>
                    <w:t>2 </w:t>
                  </w:r>
                  <w:r>
                    <w:rPr>
                      <w:sz w:val="20"/>
                      <w:szCs w:val="20"/>
                      <w:color w:val="1A171B"/>
                      <w:spacing w:val="-10"/>
                    </w:rPr>
                    <w:t>检验；计量资料以</w:t>
                  </w:r>
                  <w:r>
                    <w:rPr>
                      <w:sz w:val="20"/>
                      <w:szCs w:val="20"/>
                      <w:color w:val="1A171B"/>
                      <w:spacing w:val="-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color w:val="1A171B"/>
                      <w:spacing w:val="-10"/>
                    </w:rPr>
                    <w:t>x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1A171B"/>
                      <w:spacing w:val="-22"/>
                      <w:position w:val="11"/>
                    </w:rPr>
                    <w:t>-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1A171B"/>
                      <w:spacing w:val="9"/>
                      <w:position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-22"/>
                    </w:rPr>
                    <w:t>±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color w:val="1A171B"/>
                      <w:spacing w:val="-22"/>
                    </w:rPr>
                    <w:t>s </w:t>
                  </w:r>
                  <w:r>
                    <w:rPr>
                      <w:sz w:val="20"/>
                      <w:szCs w:val="20"/>
                      <w:color w:val="1A171B"/>
                      <w:spacing w:val="-22"/>
                    </w:rPr>
                    <w:t>表示，采</w:t>
                  </w:r>
                  <w:r>
                    <w:rPr>
                      <w:sz w:val="20"/>
                      <w:szCs w:val="20"/>
                      <w:color w:val="1A171B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-4"/>
                    </w:rPr>
                    <w:t>用</w:t>
                  </w:r>
                  <w:r>
                    <w:rPr>
                      <w:sz w:val="20"/>
                      <w:szCs w:val="20"/>
                      <w:color w:val="1A171B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color w:val="1A171B"/>
                      <w:spacing w:val="-4"/>
                    </w:rPr>
                    <w:t>t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color w:val="1A171B"/>
                      <w:spacing w:val="-2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-4"/>
                    </w:rPr>
                    <w:t>检验，以</w:t>
                  </w:r>
                  <w:r>
                    <w:rPr>
                      <w:sz w:val="20"/>
                      <w:szCs w:val="20"/>
                      <w:color w:val="1A171B"/>
                      <w:spacing w:val="-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color w:val="1A171B"/>
                      <w:spacing w:val="-4"/>
                    </w:rPr>
                    <w:t>P</w:t>
                  </w:r>
                  <w:r>
                    <w:rPr>
                      <w:sz w:val="20"/>
                      <w:szCs w:val="20"/>
                      <w:color w:val="1A171B"/>
                      <w:spacing w:val="-4"/>
                    </w:rPr>
                    <w:t>&lt;0. 05</w:t>
                  </w:r>
                  <w:r>
                    <w:rPr>
                      <w:sz w:val="20"/>
                      <w:szCs w:val="20"/>
                      <w:color w:val="1A171B"/>
                      <w:spacing w:val="-2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-4"/>
                    </w:rPr>
                    <w:t>为差异有统计学意义。</w:t>
                  </w:r>
                </w:p>
                <w:p>
                  <w:pPr>
                    <w:pStyle w:val="BodyText"/>
                    <w:ind w:left="105"/>
                    <w:spacing w:before="1" w:line="214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A171B"/>
                      <w:spacing w:val="-6"/>
                    </w:rPr>
                    <w:t>2</w:t>
                  </w:r>
                  <w:r>
                    <w:rPr>
                      <w:sz w:val="20"/>
                      <w:szCs w:val="20"/>
                      <w:color w:val="1A171B"/>
                      <w:spacing w:val="15"/>
                      <w:w w:val="101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1A171B"/>
                      <w:spacing w:val="-6"/>
                    </w:rPr>
                    <w:t>结果</w:t>
                  </w:r>
                </w:p>
                <w:p>
                  <w:pPr>
                    <w:pStyle w:val="BodyText"/>
                    <w:ind w:left="105"/>
                    <w:spacing w:before="18" w:line="20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A171B"/>
                      <w:spacing w:val="3"/>
                    </w:rPr>
                    <w:t>2.</w:t>
                  </w:r>
                  <w:r>
                    <w:rPr>
                      <w:sz w:val="20"/>
                      <w:szCs w:val="20"/>
                      <w:color w:val="1A171B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3"/>
                    </w:rPr>
                    <w:t>1</w:t>
                  </w:r>
                  <w:r>
                    <w:rPr>
                      <w:sz w:val="20"/>
                      <w:szCs w:val="20"/>
                      <w:color w:val="1A171B"/>
                      <w:spacing w:val="13"/>
                    </w:rPr>
                    <w:t xml:space="preserve">   </w:t>
                  </w:r>
                  <w:r>
                    <w:rPr>
                      <w:sz w:val="20"/>
                      <w:szCs w:val="20"/>
                      <w:color w:val="1A171B"/>
                      <w:spacing w:val="3"/>
                    </w:rPr>
                    <w:t>小儿肠套叠的高频超声诊断</w:t>
                  </w:r>
                </w:p>
                <w:p>
                  <w:pPr>
                    <w:pStyle w:val="BodyText"/>
                    <w:ind w:left="101" w:right="20" w:firstLine="420"/>
                    <w:spacing w:before="33" w:line="223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A171B"/>
                      <w:spacing w:val="1"/>
                    </w:rPr>
                    <w:t>本文 126</w:t>
                  </w:r>
                  <w:r>
                    <w:rPr>
                      <w:sz w:val="20"/>
                      <w:szCs w:val="20"/>
                      <w:color w:val="1A171B"/>
                      <w:spacing w:val="-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1"/>
                    </w:rPr>
                    <w:t>例中，甲组</w:t>
                  </w:r>
                  <w:r>
                    <w:rPr>
                      <w:sz w:val="20"/>
                      <w:szCs w:val="20"/>
                      <w:color w:val="1A171B"/>
                      <w:spacing w:val="-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1"/>
                    </w:rPr>
                    <w:t>69</w:t>
                  </w:r>
                  <w:r>
                    <w:rPr>
                      <w:sz w:val="20"/>
                      <w:szCs w:val="20"/>
                      <w:color w:val="1A171B"/>
                      <w:spacing w:val="-1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1"/>
                    </w:rPr>
                    <w:t>例患儿经高频超声监测</w:t>
                  </w:r>
                  <w:r>
                    <w:rPr>
                      <w:sz w:val="20"/>
                      <w:szCs w:val="20"/>
                      <w:color w:val="1A171B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1A171B"/>
                      <w:spacing w:val="10"/>
                    </w:rPr>
                    <w:t>发现其套叠部位在较短时间内自行复位，属于一过</w:t>
                  </w:r>
                  <w:r>
                    <w:rPr>
                      <w:sz w:val="20"/>
                      <w:szCs w:val="20"/>
                      <w:color w:val="1A171B"/>
                      <w:spacing w:val="2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1A171B"/>
                      <w:spacing w:val="11"/>
                    </w:rPr>
                    <w:t>性小儿肠套叠</w:t>
                  </w:r>
                  <w:r>
                    <w:rPr>
                      <w:sz w:val="20"/>
                      <w:szCs w:val="20"/>
                      <w:color w:val="1A171B"/>
                      <w:spacing w:val="-2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11"/>
                    </w:rPr>
                    <w:t>。其中有 12</w:t>
                  </w:r>
                  <w:r>
                    <w:rPr>
                      <w:sz w:val="20"/>
                      <w:szCs w:val="20"/>
                      <w:color w:val="1A171B"/>
                      <w:spacing w:val="-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11"/>
                    </w:rPr>
                    <w:t>例患儿在首次高频超声</w:t>
                  </w:r>
                  <w:r>
                    <w:rPr>
                      <w:sz w:val="20"/>
                      <w:szCs w:val="20"/>
                      <w:color w:val="1A171B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1A171B"/>
                      <w:spacing w:val="5"/>
                    </w:rPr>
                    <w:t>检查中发现其套叠部位逐渐复位；有</w:t>
                  </w:r>
                  <w:r>
                    <w:rPr>
                      <w:sz w:val="20"/>
                      <w:szCs w:val="20"/>
                      <w:color w:val="1A171B"/>
                      <w:spacing w:val="-1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5"/>
                    </w:rPr>
                    <w:t>23</w:t>
                  </w:r>
                  <w:r>
                    <w:rPr>
                      <w:sz w:val="20"/>
                      <w:szCs w:val="20"/>
                      <w:color w:val="1A171B"/>
                      <w:spacing w:val="-2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5"/>
                    </w:rPr>
                    <w:t>例患</w:t>
                  </w:r>
                  <w:r>
                    <w:rPr>
                      <w:sz w:val="20"/>
                      <w:szCs w:val="20"/>
                      <w:color w:val="1A171B"/>
                      <w:spacing w:val="4"/>
                    </w:rPr>
                    <w:t>儿于检</w:t>
                  </w:r>
                  <w:r>
                    <w:rPr>
                      <w:sz w:val="20"/>
                      <w:szCs w:val="20"/>
                      <w:color w:val="1A171B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1A171B"/>
                      <w:spacing w:val="-2"/>
                    </w:rPr>
                    <w:t>查 1 h</w:t>
                  </w:r>
                  <w:r>
                    <w:rPr>
                      <w:sz w:val="20"/>
                      <w:szCs w:val="20"/>
                      <w:color w:val="1A171B"/>
                      <w:spacing w:val="-1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-2"/>
                    </w:rPr>
                    <w:t>后复查发现包块消失，套叠处复位；34</w:t>
                  </w:r>
                  <w:r>
                    <w:rPr>
                      <w:sz w:val="20"/>
                      <w:szCs w:val="20"/>
                      <w:color w:val="1A171B"/>
                      <w:spacing w:val="-2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-2"/>
                    </w:rPr>
                    <w:t>例患儿</w:t>
                  </w:r>
                  <w:r>
                    <w:rPr>
                      <w:sz w:val="20"/>
                      <w:szCs w:val="20"/>
                      <w:color w:val="1A171B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1A171B"/>
                      <w:spacing w:val="8"/>
                    </w:rPr>
                    <w:t>于检查</w:t>
                  </w:r>
                  <w:r>
                    <w:rPr>
                      <w:sz w:val="20"/>
                      <w:szCs w:val="20"/>
                      <w:color w:val="1A171B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8"/>
                    </w:rPr>
                    <w:t>3 h</w:t>
                  </w:r>
                  <w:r>
                    <w:rPr>
                      <w:sz w:val="20"/>
                      <w:szCs w:val="20"/>
                      <w:color w:val="1A171B"/>
                      <w:spacing w:val="-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8"/>
                    </w:rPr>
                    <w:t>后复查发现包块消失，套叠处复位</w:t>
                  </w:r>
                  <w:r>
                    <w:rPr>
                      <w:sz w:val="20"/>
                      <w:szCs w:val="20"/>
                      <w:color w:val="1A171B"/>
                      <w:spacing w:val="-2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8"/>
                    </w:rPr>
                    <w:t>。这</w:t>
                  </w:r>
                  <w:r>
                    <w:rPr>
                      <w:sz w:val="20"/>
                      <w:szCs w:val="20"/>
                      <w:color w:val="1A171B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1A171B"/>
                      <w:spacing w:val="3"/>
                    </w:rPr>
                    <w:t>69</w:t>
                  </w:r>
                  <w:r>
                    <w:rPr>
                      <w:sz w:val="20"/>
                      <w:szCs w:val="20"/>
                      <w:color w:val="1A171B"/>
                      <w:spacing w:val="-1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3"/>
                    </w:rPr>
                    <w:t>例患儿预后良好</w:t>
                  </w:r>
                  <w:r>
                    <w:rPr>
                      <w:sz w:val="20"/>
                      <w:szCs w:val="20"/>
                      <w:color w:val="1A171B"/>
                      <w:spacing w:val="-2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3"/>
                    </w:rPr>
                    <w:t>。乙组</w:t>
                  </w:r>
                  <w:r>
                    <w:rPr>
                      <w:sz w:val="20"/>
                      <w:szCs w:val="20"/>
                      <w:color w:val="1A171B"/>
                      <w:spacing w:val="-1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3"/>
                    </w:rPr>
                    <w:t>57</w:t>
                  </w:r>
                  <w:r>
                    <w:rPr>
                      <w:sz w:val="20"/>
                      <w:szCs w:val="20"/>
                      <w:color w:val="1A171B"/>
                      <w:spacing w:val="-1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3"/>
                    </w:rPr>
                    <w:t>例患儿</w:t>
                  </w:r>
                  <w:r>
                    <w:rPr>
                      <w:sz w:val="20"/>
                      <w:szCs w:val="20"/>
                      <w:color w:val="1A171B"/>
                      <w:spacing w:val="-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3"/>
                    </w:rPr>
                    <w:t>24 h </w:t>
                  </w:r>
                  <w:r>
                    <w:rPr>
                      <w:sz w:val="20"/>
                      <w:szCs w:val="20"/>
                      <w:color w:val="1A171B"/>
                      <w:spacing w:val="2"/>
                    </w:rPr>
                    <w:t>内高频超</w:t>
                  </w:r>
                  <w:r>
                    <w:rPr>
                      <w:sz w:val="20"/>
                      <w:szCs w:val="20"/>
                      <w:color w:val="1A171B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1A171B"/>
                      <w:spacing w:val="5"/>
                    </w:rPr>
                    <w:t>声监测未见小儿肠套叠复位，其中</w:t>
                  </w:r>
                  <w:r>
                    <w:rPr>
                      <w:sz w:val="20"/>
                      <w:szCs w:val="20"/>
                      <w:color w:val="1A171B"/>
                      <w:spacing w:val="-2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5"/>
                    </w:rPr>
                    <w:t>48</w:t>
                  </w:r>
                  <w:r>
                    <w:rPr>
                      <w:sz w:val="20"/>
                      <w:szCs w:val="20"/>
                      <w:color w:val="1A171B"/>
                      <w:spacing w:val="-2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5"/>
                    </w:rPr>
                    <w:t>例属于回肠回</w:t>
                  </w:r>
                  <w:r>
                    <w:rPr>
                      <w:sz w:val="20"/>
                      <w:szCs w:val="20"/>
                      <w:color w:val="1A171B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1A171B"/>
                      <w:spacing w:val="6"/>
                    </w:rPr>
                    <w:t>肠型小儿肠套叠，9</w:t>
                  </w:r>
                  <w:r>
                    <w:rPr>
                      <w:sz w:val="20"/>
                      <w:szCs w:val="20"/>
                      <w:color w:val="1A171B"/>
                      <w:spacing w:val="-2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6"/>
                    </w:rPr>
                    <w:t>例属于空肠空肠型小儿肠套叠；</w:t>
                  </w:r>
                </w:p>
                <w:p>
                  <w:pPr>
                    <w:pStyle w:val="BodyText"/>
                    <w:ind w:left="105" w:right="89"/>
                    <w:spacing w:before="2" w:line="21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A171B"/>
                      <w:spacing w:val="3"/>
                    </w:rPr>
                    <w:t>29</w:t>
                  </w:r>
                  <w:r>
                    <w:rPr>
                      <w:sz w:val="20"/>
                      <w:szCs w:val="20"/>
                      <w:color w:val="1A171B"/>
                      <w:spacing w:val="-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3"/>
                    </w:rPr>
                    <w:t>例患儿行手术治疗，28</w:t>
                  </w:r>
                  <w:r>
                    <w:rPr>
                      <w:sz w:val="20"/>
                      <w:szCs w:val="20"/>
                      <w:color w:val="1A171B"/>
                      <w:spacing w:val="-2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3"/>
                    </w:rPr>
                    <w:t>例患儿行超声下水压灌肠</w:t>
                  </w:r>
                  <w:r>
                    <w:rPr>
                      <w:sz w:val="20"/>
                      <w:szCs w:val="20"/>
                      <w:color w:val="1A171B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-28"/>
                    </w:rPr>
                    <w:t>治疗（图 1~3）。</w:t>
                  </w:r>
                </w:p>
                <w:p>
                  <w:pPr>
                    <w:pStyle w:val="BodyText"/>
                    <w:ind w:left="534" w:right="89" w:hanging="429"/>
                    <w:spacing w:before="23" w:line="20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A171B"/>
                      <w:spacing w:val="5"/>
                    </w:rPr>
                    <w:t>2. 2</w:t>
                  </w:r>
                  <w:r>
                    <w:rPr>
                      <w:sz w:val="20"/>
                      <w:szCs w:val="20"/>
                      <w:color w:val="1A171B"/>
                      <w:spacing w:val="2"/>
                    </w:rPr>
                    <w:t xml:space="preserve">    </w:t>
                  </w:r>
                  <w:r>
                    <w:rPr>
                      <w:sz w:val="20"/>
                      <w:szCs w:val="20"/>
                      <w:color w:val="1A171B"/>
                      <w:spacing w:val="5"/>
                    </w:rPr>
                    <w:t>甲组与乙组患儿套叠部位的直径与深度比较</w:t>
                  </w:r>
                  <w:r>
                    <w:rPr>
                      <w:sz w:val="20"/>
                      <w:szCs w:val="20"/>
                      <w:color w:val="1A171B"/>
                    </w:rPr>
                    <w:t xml:space="preserve">   </w:t>
                  </w:r>
                  <w:r>
                    <w:rPr>
                      <w:sz w:val="20"/>
                      <w:szCs w:val="20"/>
                      <w:color w:val="1A171B"/>
                      <w:spacing w:val="9"/>
                    </w:rPr>
                    <w:t>乙组套叠部位的直径与深度均高于甲组，差异</w:t>
                  </w:r>
                </w:p>
                <w:p>
                  <w:pPr>
                    <w:pStyle w:val="BodyText"/>
                    <w:ind w:left="103"/>
                    <w:spacing w:before="50" w:line="20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A171B"/>
                      <w:spacing w:val="-3"/>
                    </w:rPr>
                    <w:t>有统计学意义（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color w:val="1A171B"/>
                      <w:spacing w:val="-3"/>
                    </w:rPr>
                    <w:t>P</w:t>
                  </w:r>
                  <w:r>
                    <w:rPr>
                      <w:sz w:val="20"/>
                      <w:szCs w:val="20"/>
                      <w:color w:val="1A171B"/>
                      <w:spacing w:val="-3"/>
                    </w:rPr>
                    <w:t>&lt;0. 05</w:t>
                  </w:r>
                  <w:r>
                    <w:rPr>
                      <w:sz w:val="20"/>
                      <w:szCs w:val="20"/>
                      <w:color w:val="1A171B"/>
                      <w:spacing w:val="-28"/>
                      <w:w w:val="58"/>
                    </w:rPr>
                    <w:t>），</w:t>
                  </w:r>
                  <w:r>
                    <w:rPr>
                      <w:sz w:val="20"/>
                      <w:szCs w:val="20"/>
                      <w:color w:val="1A171B"/>
                      <w:spacing w:val="-3"/>
                    </w:rPr>
                    <w:t>见表1。</w:t>
                  </w:r>
                </w:p>
                <w:p>
                  <w:pPr>
                    <w:pStyle w:val="BodyText"/>
                    <w:ind w:left="105"/>
                    <w:spacing w:before="24" w:line="20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A171B"/>
                      <w:spacing w:val="5"/>
                    </w:rPr>
                    <w:t>2. 3</w:t>
                  </w:r>
                  <w:r>
                    <w:rPr>
                      <w:sz w:val="20"/>
                      <w:szCs w:val="20"/>
                      <w:color w:val="1A171B"/>
                      <w:spacing w:val="1"/>
                    </w:rPr>
                    <w:t xml:space="preserve">    </w:t>
                  </w:r>
                  <w:r>
                    <w:rPr>
                      <w:sz w:val="20"/>
                      <w:szCs w:val="20"/>
                      <w:color w:val="1A171B"/>
                      <w:spacing w:val="5"/>
                    </w:rPr>
                    <w:t>甲组与乙组患儿套叠肠壁蠕动与水肿情况</w:t>
                  </w:r>
                </w:p>
                <w:p>
                  <w:pPr>
                    <w:pStyle w:val="BodyText"/>
                    <w:ind w:left="20" w:right="89" w:firstLine="515"/>
                    <w:spacing w:before="31" w:line="235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1A171B"/>
                      <w:spacing w:val="15"/>
                    </w:rPr>
                    <w:t>乙组套叠肠壁蠕动情况正常/活跃的概率低于</w:t>
                  </w:r>
                  <w:r>
                    <w:rPr>
                      <w:sz w:val="20"/>
                      <w:szCs w:val="20"/>
                      <w:color w:val="1A171B"/>
                      <w:spacing w:val="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4"/>
                    </w:rPr>
                    <w:t>甲组，套叠肠壁水肿率高于甲组，差异有统计学意义</w:t>
                  </w:r>
                  <w:r>
                    <w:rPr>
                      <w:sz w:val="20"/>
                      <w:szCs w:val="20"/>
                      <w:color w:val="1A171B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-9"/>
                    </w:rPr>
                    <w:t>（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color w:val="1A171B"/>
                      <w:spacing w:val="-9"/>
                    </w:rPr>
                    <w:t>P</w:t>
                  </w:r>
                  <w:r>
                    <w:rPr>
                      <w:sz w:val="20"/>
                      <w:szCs w:val="20"/>
                      <w:color w:val="1A171B"/>
                      <w:spacing w:val="-9"/>
                    </w:rPr>
                    <w:t>&lt;0. 05</w:t>
                  </w:r>
                  <w:r>
                    <w:rPr>
                      <w:sz w:val="20"/>
                      <w:szCs w:val="20"/>
                      <w:color w:val="1A171B"/>
                      <w:spacing w:val="-34"/>
                      <w:w w:val="71"/>
                    </w:rPr>
                    <w:t>），</w:t>
                  </w:r>
                  <w:r>
                    <w:rPr>
                      <w:sz w:val="20"/>
                      <w:szCs w:val="20"/>
                      <w:color w:val="1A171B"/>
                      <w:spacing w:val="-9"/>
                    </w:rPr>
                    <w:t>见表</w:t>
                  </w:r>
                  <w:r>
                    <w:rPr>
                      <w:sz w:val="20"/>
                      <w:szCs w:val="20"/>
                      <w:color w:val="1A171B"/>
                      <w:spacing w:val="-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1A171B"/>
                      <w:spacing w:val="-9"/>
                    </w:rPr>
                    <w:t>2。</w:t>
                  </w:r>
                </w:p>
                <w:p>
                  <w:pPr>
                    <w:pStyle w:val="BodyText"/>
                    <w:ind w:left="145"/>
                    <w:spacing w:before="251" w:line="182" w:lineRule="auto"/>
                    <w:outlineLvl w:val="0"/>
                    <w:rPr/>
                  </w:pPr>
                  <w:r>
                    <w:rPr>
                      <w:rFonts w:ascii="SimHei" w:hAnsi="SimHei" w:eastAsia="SimHei" w:cs="SimHei"/>
                      <w:color w:val="1A171B"/>
                      <w:spacing w:val="-9"/>
                    </w:rPr>
                    <w:t>表</w:t>
                  </w:r>
                  <w:r>
                    <w:rPr>
                      <w:color w:val="1A171B"/>
                      <w:spacing w:val="-9"/>
                    </w:rPr>
                    <w:t>1    </w:t>
                  </w:r>
                  <w:r>
                    <w:rPr>
                      <w:rFonts w:ascii="SimHei" w:hAnsi="SimHei" w:eastAsia="SimHei" w:cs="SimHei"/>
                      <w:color w:val="1A171B"/>
                      <w:spacing w:val="-9"/>
                    </w:rPr>
                    <w:t>甲组与乙组患儿套叠部位的直径与深度比较</w:t>
                  </w:r>
                  <w:r>
                    <w:rPr>
                      <w:color w:val="1A171B"/>
                      <w:spacing w:val="-9"/>
                    </w:rPr>
                    <w:t>（mm</w:t>
                  </w:r>
                  <w:r>
                    <w:rPr>
                      <w:color w:val="1A171B"/>
                      <w:spacing w:val="-24"/>
                      <w:w w:val="58"/>
                    </w:rPr>
                    <w:t>，（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1A171B"/>
                      <w:spacing w:val="-9"/>
                    </w:rPr>
                    <w:t>x</w:t>
                  </w:r>
                  <w:r>
                    <w:rPr>
                      <w:rFonts w:ascii="Arial" w:hAnsi="Arial" w:eastAsia="Arial" w:cs="Arial"/>
                      <w:color w:val="1A171B"/>
                      <w:spacing w:val="-9"/>
                      <w:position w:val="9"/>
                    </w:rPr>
                    <w:t>-</w:t>
                  </w:r>
                  <w:r>
                    <w:rPr>
                      <w:rFonts w:ascii="Arial" w:hAnsi="Arial" w:eastAsia="Arial" w:cs="Arial"/>
                      <w:color w:val="1A171B"/>
                      <w:spacing w:val="-10"/>
                      <w:position w:val="9"/>
                    </w:rPr>
                    <w:t xml:space="preserve"> </w:t>
                  </w:r>
                  <w:r>
                    <w:rPr>
                      <w:color w:val="1A171B"/>
                      <w:spacing w:val="-9"/>
                    </w:rPr>
                    <w:t>±</w:t>
                  </w:r>
                  <w:r>
                    <w:rPr>
                      <w:color w:val="1A171B"/>
                      <w:spacing w:val="-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1A171B"/>
                      <w:spacing w:val="-9"/>
                    </w:rPr>
                    <w:t>s</w:t>
                  </w:r>
                  <w:r>
                    <w:rPr>
                      <w:color w:val="1A171B"/>
                      <w:spacing w:val="-9"/>
                    </w:rPr>
                    <w:t>）</w:t>
                  </w:r>
                </w:p>
              </w:txbxContent>
            </v:textbox>
          </v:shape>
        </w:pict>
      </w:r>
      <w:r>
        <w:rPr>
          <w:sz w:val="20"/>
          <w:szCs w:val="20"/>
          <w:color w:val="1A171B"/>
          <w:spacing w:val="10"/>
        </w:rPr>
        <w:t>小儿肠套叠是一种危险程度较高的急腹症，在</w:t>
      </w:r>
      <w:r>
        <w:rPr>
          <w:sz w:val="20"/>
          <w:szCs w:val="20"/>
          <w:color w:val="1A171B"/>
          <w:spacing w:val="1"/>
        </w:rPr>
        <w:t xml:space="preserve"> </w:t>
      </w:r>
      <w:r>
        <w:rPr>
          <w:sz w:val="20"/>
          <w:szCs w:val="20"/>
          <w:color w:val="1A171B"/>
          <w:spacing w:val="19"/>
        </w:rPr>
        <w:t>儿童群体尤其是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  <w:spacing w:val="19"/>
        </w:rPr>
        <w:t>2</w:t>
      </w:r>
      <w:r>
        <w:rPr>
          <w:sz w:val="20"/>
          <w:szCs w:val="20"/>
          <w:color w:val="1A171B"/>
          <w:spacing w:val="-11"/>
        </w:rPr>
        <w:t xml:space="preserve"> </w:t>
      </w:r>
      <w:r>
        <w:rPr>
          <w:sz w:val="20"/>
          <w:szCs w:val="20"/>
          <w:color w:val="1A171B"/>
          <w:spacing w:val="19"/>
        </w:rPr>
        <w:t>岁以下幼儿中存在更高发病风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  <w:spacing w:val="3"/>
        </w:rPr>
        <w:t>险</w:t>
      </w:r>
      <w:r>
        <w:rPr>
          <w:sz w:val="10"/>
          <w:szCs w:val="10"/>
          <w:color w:val="1A171B"/>
          <w:spacing w:val="11"/>
          <w:position w:val="7"/>
        </w:rPr>
        <w:t>［1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spacing w:val="11"/>
          <w:position w:val="7"/>
        </w:rPr>
        <w:t>-</w:t>
      </w:r>
      <w:r>
        <w:rPr>
          <w:sz w:val="10"/>
          <w:szCs w:val="10"/>
          <w:color w:val="1A171B"/>
          <w:spacing w:val="11"/>
          <w:position w:val="7"/>
        </w:rPr>
        <w:t>2］</w:t>
      </w:r>
      <w:r>
        <w:rPr>
          <w:sz w:val="20"/>
          <w:szCs w:val="20"/>
          <w:color w:val="1A171B"/>
          <w:spacing w:val="11"/>
        </w:rPr>
        <w:t>。超声检查是临床诊断小儿肠套叠的主要手</w:t>
      </w:r>
      <w:r>
        <w:rPr>
          <w:sz w:val="20"/>
          <w:szCs w:val="20"/>
          <w:color w:val="1A171B"/>
          <w:spacing w:val="6"/>
        </w:rPr>
        <w:t xml:space="preserve"> </w:t>
      </w:r>
      <w:r>
        <w:rPr>
          <w:sz w:val="20"/>
          <w:szCs w:val="20"/>
          <w:color w:val="1A171B"/>
          <w:spacing w:val="1"/>
        </w:rPr>
        <w:t>段之一，与常规低频超声检查相比，高频超声检查的 </w:t>
      </w:r>
      <w:r>
        <w:rPr>
          <w:sz w:val="20"/>
          <w:szCs w:val="20"/>
          <w:color w:val="1A171B"/>
          <w:spacing w:val="1"/>
        </w:rPr>
        <w:t>分辨率更高更细致精确</w:t>
      </w:r>
      <w:r>
        <w:rPr>
          <w:sz w:val="10"/>
          <w:szCs w:val="10"/>
          <w:color w:val="1A171B"/>
          <w:spacing w:val="1"/>
          <w:position w:val="7"/>
        </w:rPr>
        <w:t>［3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spacing w:val="1"/>
          <w:position w:val="7"/>
        </w:rPr>
        <w:t>-</w:t>
      </w:r>
      <w:r>
        <w:rPr>
          <w:sz w:val="10"/>
          <w:szCs w:val="10"/>
          <w:color w:val="1A171B"/>
          <w:spacing w:val="1"/>
          <w:position w:val="7"/>
        </w:rPr>
        <w:t>4］</w:t>
      </w:r>
      <w:r>
        <w:rPr>
          <w:sz w:val="20"/>
          <w:szCs w:val="20"/>
          <w:color w:val="1A171B"/>
          <w:spacing w:val="1"/>
        </w:rPr>
        <w:t>。本文选取 126</w:t>
      </w:r>
      <w:r>
        <w:rPr>
          <w:sz w:val="20"/>
          <w:szCs w:val="20"/>
          <w:color w:val="1A171B"/>
          <w:spacing w:val="-25"/>
        </w:rPr>
        <w:t xml:space="preserve"> </w:t>
      </w:r>
      <w:r>
        <w:rPr>
          <w:sz w:val="20"/>
          <w:szCs w:val="20"/>
          <w:color w:val="1A171B"/>
          <w:spacing w:val="1"/>
        </w:rPr>
        <w:t>例小儿肠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  <w:spacing w:val="10"/>
        </w:rPr>
        <w:t>套叠患儿的高频超声检查结果，分析对不同类型小</w:t>
      </w:r>
      <w:r>
        <w:rPr>
          <w:sz w:val="20"/>
          <w:szCs w:val="20"/>
          <w:color w:val="1A171B"/>
          <w:spacing w:val="4"/>
        </w:rPr>
        <w:t xml:space="preserve"> </w:t>
      </w:r>
      <w:r>
        <w:rPr>
          <w:sz w:val="20"/>
          <w:szCs w:val="20"/>
          <w:color w:val="1A171B"/>
          <w:spacing w:val="8"/>
        </w:rPr>
        <w:t>儿肠套叠的鉴别诊断价值。</w:t>
      </w:r>
    </w:p>
    <w:p>
      <w:pPr>
        <w:pStyle w:val="BodyText"/>
        <w:ind w:left="780"/>
        <w:spacing w:before="1" w:line="210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1A171B"/>
          <w:spacing w:val="-1"/>
        </w:rPr>
        <w:t>1</w:t>
      </w:r>
      <w:r>
        <w:rPr>
          <w:sz w:val="20"/>
          <w:szCs w:val="20"/>
          <w:color w:val="1A171B"/>
          <w:spacing w:val="16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1A171B"/>
          <w:spacing w:val="-1"/>
        </w:rPr>
        <w:t>资料与方法</w:t>
      </w:r>
    </w:p>
    <w:p>
      <w:pPr>
        <w:pStyle w:val="BodyText"/>
        <w:ind w:left="780"/>
        <w:spacing w:before="29" w:line="203" w:lineRule="auto"/>
        <w:rPr>
          <w:sz w:val="20"/>
          <w:szCs w:val="20"/>
        </w:rPr>
      </w:pPr>
      <w:r>
        <w:rPr>
          <w:sz w:val="20"/>
          <w:szCs w:val="20"/>
          <w:color w:val="1A171B"/>
          <w:spacing w:val="-6"/>
        </w:rPr>
        <w:t>1.</w:t>
      </w:r>
      <w:r>
        <w:rPr>
          <w:sz w:val="20"/>
          <w:szCs w:val="20"/>
          <w:color w:val="1A171B"/>
          <w:spacing w:val="20"/>
        </w:rPr>
        <w:t xml:space="preserve"> </w:t>
      </w:r>
      <w:r>
        <w:rPr>
          <w:sz w:val="20"/>
          <w:szCs w:val="20"/>
          <w:color w:val="1A171B"/>
          <w:spacing w:val="-6"/>
        </w:rPr>
        <w:t>1</w:t>
      </w:r>
      <w:r>
        <w:rPr>
          <w:sz w:val="20"/>
          <w:szCs w:val="20"/>
          <w:color w:val="1A171B"/>
          <w:spacing w:val="13"/>
        </w:rPr>
        <w:t xml:space="preserve">   </w:t>
      </w:r>
      <w:r>
        <w:rPr>
          <w:sz w:val="20"/>
          <w:szCs w:val="20"/>
          <w:color w:val="1A171B"/>
          <w:spacing w:val="-6"/>
        </w:rPr>
        <w:t>一般资料</w:t>
      </w:r>
    </w:p>
    <w:p>
      <w:pPr>
        <w:pStyle w:val="BodyText"/>
        <w:ind w:left="759" w:right="5028" w:firstLine="420"/>
        <w:spacing w:before="37" w:line="227" w:lineRule="auto"/>
        <w:rPr>
          <w:sz w:val="20"/>
          <w:szCs w:val="20"/>
        </w:rPr>
      </w:pPr>
      <w:r>
        <w:rPr>
          <w:sz w:val="20"/>
          <w:szCs w:val="20"/>
          <w:color w:val="1A171B"/>
          <w:spacing w:val="-3"/>
        </w:rPr>
        <w:t>选取</w:t>
      </w:r>
      <w:r>
        <w:rPr>
          <w:sz w:val="20"/>
          <w:szCs w:val="20"/>
          <w:color w:val="1A171B"/>
          <w:spacing w:val="-1"/>
        </w:rPr>
        <w:t xml:space="preserve"> </w:t>
      </w:r>
      <w:r>
        <w:rPr>
          <w:sz w:val="20"/>
          <w:szCs w:val="20"/>
          <w:color w:val="1A171B"/>
          <w:spacing w:val="-3"/>
        </w:rPr>
        <w:t>2020</w:t>
      </w:r>
      <w:r>
        <w:rPr>
          <w:sz w:val="20"/>
          <w:szCs w:val="20"/>
          <w:color w:val="1A171B"/>
          <w:spacing w:val="-17"/>
        </w:rPr>
        <w:t xml:space="preserve"> </w:t>
      </w:r>
      <w:r>
        <w:rPr>
          <w:sz w:val="20"/>
          <w:szCs w:val="20"/>
          <w:color w:val="1A171B"/>
          <w:spacing w:val="-3"/>
        </w:rPr>
        <w:t>年 1</w:t>
      </w:r>
      <w:r>
        <w:rPr>
          <w:sz w:val="20"/>
          <w:szCs w:val="20"/>
          <w:color w:val="1A171B"/>
          <w:spacing w:val="-16"/>
        </w:rPr>
        <w:t xml:space="preserve"> </w:t>
      </w:r>
      <w:r>
        <w:rPr>
          <w:sz w:val="20"/>
          <w:szCs w:val="20"/>
          <w:color w:val="1A171B"/>
          <w:spacing w:val="-3"/>
        </w:rPr>
        <w:t>月至</w:t>
      </w:r>
      <w:r>
        <w:rPr>
          <w:sz w:val="20"/>
          <w:szCs w:val="20"/>
          <w:color w:val="1A171B"/>
          <w:spacing w:val="-15"/>
        </w:rPr>
        <w:t xml:space="preserve"> </w:t>
      </w:r>
      <w:r>
        <w:rPr>
          <w:sz w:val="20"/>
          <w:szCs w:val="20"/>
          <w:color w:val="1A171B"/>
          <w:spacing w:val="-3"/>
        </w:rPr>
        <w:t>2023</w:t>
      </w:r>
      <w:r>
        <w:rPr>
          <w:sz w:val="20"/>
          <w:szCs w:val="20"/>
          <w:color w:val="1A171B"/>
          <w:spacing w:val="-17"/>
        </w:rPr>
        <w:t xml:space="preserve"> </w:t>
      </w:r>
      <w:r>
        <w:rPr>
          <w:sz w:val="20"/>
          <w:szCs w:val="20"/>
          <w:color w:val="1A171B"/>
          <w:spacing w:val="-3"/>
        </w:rPr>
        <w:t>年 12</w:t>
      </w:r>
      <w:r>
        <w:rPr>
          <w:sz w:val="20"/>
          <w:szCs w:val="20"/>
          <w:color w:val="1A171B"/>
          <w:spacing w:val="-17"/>
        </w:rPr>
        <w:t xml:space="preserve"> </w:t>
      </w:r>
      <w:r>
        <w:rPr>
          <w:sz w:val="20"/>
          <w:szCs w:val="20"/>
          <w:color w:val="1A171B"/>
          <w:spacing w:val="-3"/>
        </w:rPr>
        <w:t>月在我院就诊的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10"/>
        </w:rPr>
        <w:t>126</w:t>
      </w:r>
      <w:r>
        <w:rPr>
          <w:sz w:val="20"/>
          <w:szCs w:val="20"/>
          <w:color w:val="1A171B"/>
          <w:spacing w:val="-15"/>
        </w:rPr>
        <w:t xml:space="preserve"> </w:t>
      </w:r>
      <w:r>
        <w:rPr>
          <w:sz w:val="20"/>
          <w:szCs w:val="20"/>
          <w:color w:val="1A171B"/>
          <w:spacing w:val="10"/>
        </w:rPr>
        <w:t>例小儿肠套叠患儿，根据临床诊断结果将</w:t>
      </w:r>
      <w:r>
        <w:rPr>
          <w:sz w:val="20"/>
          <w:szCs w:val="20"/>
          <w:color w:val="1A171B"/>
          <w:spacing w:val="9"/>
        </w:rPr>
        <w:t>患儿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-2"/>
        </w:rPr>
        <w:t>分为甲、乙两组</w:t>
      </w:r>
      <w:r>
        <w:rPr>
          <w:sz w:val="20"/>
          <w:szCs w:val="20"/>
          <w:color w:val="1A171B"/>
          <w:spacing w:val="-23"/>
        </w:rPr>
        <w:t xml:space="preserve"> </w:t>
      </w:r>
      <w:r>
        <w:rPr>
          <w:sz w:val="20"/>
          <w:szCs w:val="20"/>
          <w:color w:val="1A171B"/>
          <w:spacing w:val="-2"/>
        </w:rPr>
        <w:t>。</w:t>
      </w:r>
      <w:r>
        <w:rPr>
          <w:sz w:val="20"/>
          <w:szCs w:val="20"/>
          <w:color w:val="1A171B"/>
          <w:spacing w:val="-29"/>
        </w:rPr>
        <w:t xml:space="preserve"> </w:t>
      </w:r>
      <w:r>
        <w:rPr>
          <w:sz w:val="20"/>
          <w:szCs w:val="20"/>
          <w:color w:val="1A171B"/>
          <w:spacing w:val="-2"/>
        </w:rPr>
        <w:t>甲组（一过性小儿肠套叠）6</w:t>
      </w:r>
      <w:r>
        <w:rPr>
          <w:sz w:val="20"/>
          <w:szCs w:val="20"/>
          <w:color w:val="1A171B"/>
          <w:spacing w:val="-3"/>
        </w:rPr>
        <w:t>9</w:t>
      </w:r>
      <w:r>
        <w:rPr>
          <w:sz w:val="20"/>
          <w:szCs w:val="20"/>
          <w:color w:val="1A171B"/>
          <w:spacing w:val="-16"/>
        </w:rPr>
        <w:t xml:space="preserve"> </w:t>
      </w:r>
      <w:r>
        <w:rPr>
          <w:sz w:val="20"/>
          <w:szCs w:val="20"/>
          <w:color w:val="1A171B"/>
          <w:spacing w:val="-3"/>
        </w:rPr>
        <w:t>例，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  <w:spacing w:val="4"/>
        </w:rPr>
        <w:t>套叠部位未经干预自行复位，其中男性</w:t>
      </w:r>
      <w:r>
        <w:rPr>
          <w:sz w:val="20"/>
          <w:szCs w:val="20"/>
          <w:color w:val="1A171B"/>
          <w:spacing w:val="-4"/>
        </w:rPr>
        <w:t xml:space="preserve"> </w:t>
      </w:r>
      <w:r>
        <w:rPr>
          <w:sz w:val="20"/>
          <w:szCs w:val="20"/>
          <w:color w:val="1A171B"/>
          <w:spacing w:val="4"/>
        </w:rPr>
        <w:t>34</w:t>
      </w:r>
      <w:r>
        <w:rPr>
          <w:sz w:val="20"/>
          <w:szCs w:val="20"/>
          <w:color w:val="1A171B"/>
          <w:spacing w:val="-17"/>
        </w:rPr>
        <w:t xml:space="preserve"> </w:t>
      </w:r>
      <w:r>
        <w:rPr>
          <w:sz w:val="20"/>
          <w:szCs w:val="20"/>
          <w:color w:val="1A171B"/>
          <w:spacing w:val="4"/>
        </w:rPr>
        <w:t>例、女性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-17"/>
        </w:rPr>
        <w:t>35</w:t>
      </w:r>
      <w:r>
        <w:rPr>
          <w:sz w:val="20"/>
          <w:szCs w:val="20"/>
          <w:color w:val="1A171B"/>
          <w:spacing w:val="-6"/>
        </w:rPr>
        <w:t xml:space="preserve"> </w:t>
      </w:r>
      <w:r>
        <w:rPr>
          <w:sz w:val="20"/>
          <w:szCs w:val="20"/>
          <w:color w:val="1A171B"/>
          <w:spacing w:val="-17"/>
        </w:rPr>
        <w:t>例，年龄 2</w:t>
      </w:r>
      <w:r>
        <w:rPr>
          <w:sz w:val="20"/>
          <w:szCs w:val="20"/>
          <w:color w:val="1A171B"/>
          <w:spacing w:val="-23"/>
        </w:rPr>
        <w:t xml:space="preserve"> </w:t>
      </w:r>
      <w:r>
        <w:rPr>
          <w:sz w:val="20"/>
          <w:szCs w:val="20"/>
          <w:color w:val="1A171B"/>
          <w:spacing w:val="-17"/>
        </w:rPr>
        <w:t>个月～</w:t>
      </w:r>
      <w:r>
        <w:rPr>
          <w:sz w:val="20"/>
          <w:szCs w:val="20"/>
          <w:color w:val="1A171B"/>
          <w:spacing w:val="-16"/>
        </w:rPr>
        <w:t xml:space="preserve"> </w:t>
      </w:r>
      <w:r>
        <w:rPr>
          <w:sz w:val="20"/>
          <w:szCs w:val="20"/>
          <w:color w:val="1A171B"/>
          <w:spacing w:val="-17"/>
        </w:rPr>
        <w:t>12</w:t>
      </w:r>
      <w:r>
        <w:rPr>
          <w:sz w:val="20"/>
          <w:szCs w:val="20"/>
          <w:color w:val="1A171B"/>
          <w:spacing w:val="-19"/>
        </w:rPr>
        <w:t xml:space="preserve"> </w:t>
      </w:r>
      <w:r>
        <w:rPr>
          <w:sz w:val="20"/>
          <w:szCs w:val="20"/>
          <w:color w:val="1A171B"/>
          <w:spacing w:val="-17"/>
        </w:rPr>
        <w:t>岁，平均年龄（3. 4</w:t>
      </w:r>
      <w:r>
        <w:rPr>
          <w:sz w:val="20"/>
          <w:szCs w:val="20"/>
          <w:color w:val="1A171B"/>
          <w:spacing w:val="10"/>
        </w:rPr>
        <w:t xml:space="preserve"> </w:t>
      </w:r>
      <w:r>
        <w:rPr>
          <w:sz w:val="20"/>
          <w:szCs w:val="20"/>
          <w:color w:val="1A171B"/>
          <w:spacing w:val="-17"/>
        </w:rPr>
        <w:t>±</w:t>
      </w:r>
      <w:r>
        <w:rPr>
          <w:sz w:val="20"/>
          <w:szCs w:val="20"/>
          <w:color w:val="1A171B"/>
          <w:spacing w:val="24"/>
        </w:rPr>
        <w:t xml:space="preserve"> </w:t>
      </w:r>
      <w:r>
        <w:rPr>
          <w:sz w:val="20"/>
          <w:szCs w:val="20"/>
          <w:color w:val="1A171B"/>
          <w:spacing w:val="-17"/>
        </w:rPr>
        <w:t>1.</w:t>
      </w:r>
      <w:r>
        <w:rPr>
          <w:sz w:val="20"/>
          <w:szCs w:val="20"/>
          <w:color w:val="1A171B"/>
          <w:spacing w:val="17"/>
        </w:rPr>
        <w:t xml:space="preserve"> </w:t>
      </w:r>
      <w:r>
        <w:rPr>
          <w:sz w:val="20"/>
          <w:szCs w:val="20"/>
          <w:color w:val="1A171B"/>
          <w:spacing w:val="-17"/>
        </w:rPr>
        <w:t>1）岁；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  <w:spacing w:val="-17"/>
        </w:rPr>
        <w:t>病程</w:t>
      </w:r>
      <w:r>
        <w:rPr>
          <w:sz w:val="20"/>
          <w:szCs w:val="20"/>
          <w:color w:val="1A171B"/>
          <w:spacing w:val="-11"/>
        </w:rPr>
        <w:t xml:space="preserve"> </w:t>
      </w:r>
      <w:r>
        <w:rPr>
          <w:sz w:val="20"/>
          <w:szCs w:val="20"/>
          <w:color w:val="1A171B"/>
          <w:spacing w:val="-17"/>
        </w:rPr>
        <w:t>2～</w:t>
      </w:r>
      <w:r>
        <w:rPr>
          <w:sz w:val="20"/>
          <w:szCs w:val="20"/>
          <w:color w:val="1A171B"/>
          <w:spacing w:val="-25"/>
        </w:rPr>
        <w:t xml:space="preserve"> </w:t>
      </w:r>
      <w:r>
        <w:rPr>
          <w:sz w:val="20"/>
          <w:szCs w:val="20"/>
          <w:color w:val="1A171B"/>
          <w:spacing w:val="-17"/>
        </w:rPr>
        <w:t>13 h，平均病程（5. 41 ±</w:t>
      </w:r>
      <w:r>
        <w:rPr>
          <w:sz w:val="20"/>
          <w:szCs w:val="20"/>
          <w:color w:val="1A171B"/>
          <w:spacing w:val="19"/>
          <w:w w:val="101"/>
        </w:rPr>
        <w:t xml:space="preserve"> </w:t>
      </w:r>
      <w:r>
        <w:rPr>
          <w:sz w:val="20"/>
          <w:szCs w:val="20"/>
          <w:color w:val="1A171B"/>
          <w:spacing w:val="-17"/>
        </w:rPr>
        <w:t>1. 25）h，体重指数 15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-11"/>
        </w:rPr>
        <w:t>~21kg/m</w:t>
      </w:r>
      <w:r>
        <w:rPr>
          <w:sz w:val="10"/>
          <w:szCs w:val="10"/>
          <w:color w:val="1A171B"/>
          <w:spacing w:val="-7"/>
          <w:position w:val="8"/>
        </w:rPr>
        <w:t>2</w:t>
      </w:r>
      <w:r>
        <w:rPr>
          <w:sz w:val="20"/>
          <w:szCs w:val="20"/>
          <w:color w:val="1A171B"/>
          <w:spacing w:val="-7"/>
        </w:rPr>
        <w:t>，平均体重指数（18. 24</w:t>
      </w:r>
      <w:r>
        <w:rPr>
          <w:sz w:val="20"/>
          <w:szCs w:val="20"/>
          <w:color w:val="1A171B"/>
          <w:spacing w:val="18"/>
          <w:w w:val="101"/>
        </w:rPr>
        <w:t xml:space="preserve"> </w:t>
      </w:r>
      <w:r>
        <w:rPr>
          <w:sz w:val="20"/>
          <w:szCs w:val="20"/>
          <w:color w:val="1A171B"/>
          <w:spacing w:val="-25"/>
          <w:w w:val="96"/>
        </w:rPr>
        <w:t>±</w:t>
      </w:r>
      <w:r>
        <w:rPr>
          <w:sz w:val="20"/>
          <w:szCs w:val="20"/>
          <w:color w:val="1A171B"/>
          <w:spacing w:val="30"/>
        </w:rPr>
        <w:t xml:space="preserve"> </w:t>
      </w:r>
      <w:r>
        <w:rPr>
          <w:sz w:val="20"/>
          <w:szCs w:val="20"/>
          <w:color w:val="1A171B"/>
          <w:spacing w:val="-25"/>
          <w:w w:val="96"/>
        </w:rPr>
        <w:t>1.</w:t>
      </w:r>
      <w:r>
        <w:rPr>
          <w:sz w:val="20"/>
          <w:szCs w:val="20"/>
          <w:color w:val="1A171B"/>
          <w:spacing w:val="6"/>
        </w:rPr>
        <w:t xml:space="preserve"> </w:t>
      </w:r>
      <w:r>
        <w:rPr>
          <w:sz w:val="20"/>
          <w:szCs w:val="20"/>
          <w:color w:val="1A171B"/>
          <w:spacing w:val="-25"/>
          <w:w w:val="96"/>
        </w:rPr>
        <w:t>85）kg/m</w:t>
      </w:r>
      <w:r>
        <w:rPr>
          <w:sz w:val="10"/>
          <w:szCs w:val="10"/>
          <w:color w:val="1A171B"/>
          <w:spacing w:val="-5"/>
          <w:position w:val="8"/>
        </w:rPr>
        <w:t>2 </w:t>
      </w:r>
      <w:r>
        <w:rPr>
          <w:sz w:val="20"/>
          <w:szCs w:val="20"/>
          <w:color w:val="1A171B"/>
          <w:spacing w:val="-5"/>
        </w:rPr>
        <w:t>。</w:t>
      </w:r>
      <w:r>
        <w:rPr>
          <w:sz w:val="20"/>
          <w:szCs w:val="20"/>
          <w:color w:val="1A171B"/>
          <w:spacing w:val="-39"/>
        </w:rPr>
        <w:t xml:space="preserve"> </w:t>
      </w:r>
      <w:r>
        <w:rPr>
          <w:sz w:val="20"/>
          <w:szCs w:val="20"/>
          <w:color w:val="1A171B"/>
          <w:spacing w:val="-5"/>
        </w:rPr>
        <w:t>乙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1"/>
        </w:rPr>
        <w:t>组（持续性小儿肠套叠，套叠部位经手术或空气灌肠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-11"/>
        </w:rPr>
        <w:t>干预后复位）57</w:t>
      </w:r>
      <w:r>
        <w:rPr>
          <w:sz w:val="20"/>
          <w:szCs w:val="20"/>
          <w:color w:val="1A171B"/>
          <w:spacing w:val="-14"/>
        </w:rPr>
        <w:t xml:space="preserve"> </w:t>
      </w:r>
      <w:r>
        <w:rPr>
          <w:sz w:val="20"/>
          <w:szCs w:val="20"/>
          <w:color w:val="1A171B"/>
          <w:spacing w:val="-11"/>
        </w:rPr>
        <w:t>例，其中男性</w:t>
      </w:r>
      <w:r>
        <w:rPr>
          <w:sz w:val="20"/>
          <w:szCs w:val="20"/>
          <w:color w:val="1A171B"/>
          <w:spacing w:val="-15"/>
        </w:rPr>
        <w:t xml:space="preserve"> </w:t>
      </w:r>
      <w:r>
        <w:rPr>
          <w:sz w:val="20"/>
          <w:szCs w:val="20"/>
          <w:color w:val="1A171B"/>
          <w:spacing w:val="-11"/>
        </w:rPr>
        <w:t>31</w:t>
      </w:r>
      <w:r>
        <w:rPr>
          <w:sz w:val="20"/>
          <w:szCs w:val="20"/>
          <w:color w:val="1A171B"/>
          <w:spacing w:val="-21"/>
        </w:rPr>
        <w:t xml:space="preserve"> </w:t>
      </w:r>
      <w:r>
        <w:rPr>
          <w:sz w:val="20"/>
          <w:szCs w:val="20"/>
          <w:color w:val="1A171B"/>
          <w:spacing w:val="-11"/>
        </w:rPr>
        <w:t>例，女性</w:t>
      </w:r>
      <w:r>
        <w:rPr>
          <w:sz w:val="20"/>
          <w:szCs w:val="20"/>
          <w:color w:val="1A171B"/>
          <w:spacing w:val="-19"/>
        </w:rPr>
        <w:t xml:space="preserve"> </w:t>
      </w:r>
      <w:r>
        <w:rPr>
          <w:sz w:val="20"/>
          <w:szCs w:val="20"/>
          <w:color w:val="1A171B"/>
          <w:spacing w:val="-11"/>
        </w:rPr>
        <w:t>26</w:t>
      </w:r>
      <w:r>
        <w:rPr>
          <w:sz w:val="20"/>
          <w:szCs w:val="20"/>
          <w:color w:val="1A171B"/>
          <w:spacing w:val="-21"/>
        </w:rPr>
        <w:t xml:space="preserve"> </w:t>
      </w:r>
      <w:r>
        <w:rPr>
          <w:sz w:val="20"/>
          <w:szCs w:val="20"/>
          <w:color w:val="1A171B"/>
          <w:spacing w:val="-11"/>
        </w:rPr>
        <w:t>例，年龄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-16"/>
        </w:rPr>
        <w:t>2</w:t>
      </w:r>
      <w:r>
        <w:rPr>
          <w:sz w:val="20"/>
          <w:szCs w:val="20"/>
          <w:color w:val="1A171B"/>
          <w:spacing w:val="-8"/>
        </w:rPr>
        <w:t xml:space="preserve"> </w:t>
      </w:r>
      <w:r>
        <w:rPr>
          <w:sz w:val="20"/>
          <w:szCs w:val="20"/>
          <w:color w:val="1A171B"/>
          <w:spacing w:val="-16"/>
        </w:rPr>
        <w:t>个月～ 12</w:t>
      </w:r>
      <w:r>
        <w:rPr>
          <w:sz w:val="20"/>
          <w:szCs w:val="20"/>
          <w:color w:val="1A171B"/>
          <w:spacing w:val="-17"/>
        </w:rPr>
        <w:t xml:space="preserve"> </w:t>
      </w:r>
      <w:r>
        <w:rPr>
          <w:sz w:val="20"/>
          <w:szCs w:val="20"/>
          <w:color w:val="1A171B"/>
          <w:spacing w:val="-16"/>
        </w:rPr>
        <w:t>岁，平均年龄（3. 69</w:t>
      </w:r>
      <w:r>
        <w:rPr>
          <w:sz w:val="20"/>
          <w:szCs w:val="20"/>
          <w:color w:val="1A171B"/>
          <w:spacing w:val="12"/>
        </w:rPr>
        <w:t xml:space="preserve"> </w:t>
      </w:r>
      <w:r>
        <w:rPr>
          <w:sz w:val="20"/>
          <w:szCs w:val="20"/>
          <w:color w:val="1A171B"/>
          <w:spacing w:val="-16"/>
        </w:rPr>
        <w:t>±</w:t>
      </w:r>
      <w:r>
        <w:rPr>
          <w:sz w:val="20"/>
          <w:szCs w:val="20"/>
          <w:color w:val="1A171B"/>
          <w:spacing w:val="27"/>
        </w:rPr>
        <w:t xml:space="preserve"> </w:t>
      </w:r>
      <w:r>
        <w:rPr>
          <w:sz w:val="20"/>
          <w:szCs w:val="20"/>
          <w:color w:val="1A171B"/>
          <w:spacing w:val="-16"/>
        </w:rPr>
        <w:t>1. 23）岁；病程 2 ~</w:t>
      </w:r>
      <w:r>
        <w:rPr>
          <w:sz w:val="20"/>
          <w:szCs w:val="20"/>
          <w:color w:val="1A171B"/>
        </w:rPr>
        <w:t xml:space="preserve">   </w:t>
      </w:r>
      <w:r>
        <w:rPr>
          <w:sz w:val="20"/>
          <w:szCs w:val="20"/>
          <w:color w:val="1A171B"/>
          <w:spacing w:val="-18"/>
        </w:rPr>
        <w:t>14 h，平均病程（5. 23</w:t>
      </w:r>
      <w:r>
        <w:rPr>
          <w:sz w:val="20"/>
          <w:szCs w:val="20"/>
          <w:color w:val="1A171B"/>
          <w:spacing w:val="20"/>
          <w:w w:val="101"/>
        </w:rPr>
        <w:t xml:space="preserve"> </w:t>
      </w:r>
      <w:r>
        <w:rPr>
          <w:sz w:val="20"/>
          <w:szCs w:val="20"/>
          <w:color w:val="1A171B"/>
          <w:spacing w:val="-18"/>
        </w:rPr>
        <w:t>±</w:t>
      </w:r>
      <w:r>
        <w:rPr>
          <w:sz w:val="20"/>
          <w:szCs w:val="20"/>
          <w:color w:val="1A171B"/>
          <w:spacing w:val="21"/>
        </w:rPr>
        <w:t xml:space="preserve"> </w:t>
      </w:r>
      <w:r>
        <w:rPr>
          <w:sz w:val="20"/>
          <w:szCs w:val="20"/>
          <w:color w:val="1A171B"/>
          <w:spacing w:val="-18"/>
        </w:rPr>
        <w:t>1.</w:t>
      </w:r>
      <w:r>
        <w:rPr>
          <w:sz w:val="20"/>
          <w:szCs w:val="20"/>
          <w:color w:val="1A171B"/>
          <w:spacing w:val="17"/>
        </w:rPr>
        <w:t xml:space="preserve"> </w:t>
      </w:r>
      <w:r>
        <w:rPr>
          <w:sz w:val="20"/>
          <w:szCs w:val="20"/>
          <w:color w:val="1A171B"/>
          <w:spacing w:val="-18"/>
        </w:rPr>
        <w:t>16）h，体重指数 15～21 kg/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-26"/>
          <w:w w:val="91"/>
        </w:rPr>
        <w:t>m</w:t>
      </w:r>
      <w:r>
        <w:rPr>
          <w:sz w:val="10"/>
          <w:szCs w:val="10"/>
          <w:color w:val="1A171B"/>
          <w:spacing w:val="-7"/>
          <w:position w:val="8"/>
        </w:rPr>
        <w:t>2</w:t>
      </w:r>
      <w:r>
        <w:rPr>
          <w:sz w:val="20"/>
          <w:szCs w:val="20"/>
          <w:color w:val="1A171B"/>
          <w:spacing w:val="-7"/>
        </w:rPr>
        <w:t>，平均体重指数（18. 96</w:t>
      </w:r>
      <w:r>
        <w:rPr>
          <w:sz w:val="20"/>
          <w:szCs w:val="20"/>
          <w:color w:val="1A171B"/>
          <w:spacing w:val="18"/>
          <w:w w:val="101"/>
        </w:rPr>
        <w:t xml:space="preserve"> </w:t>
      </w:r>
      <w:r>
        <w:rPr>
          <w:sz w:val="20"/>
          <w:szCs w:val="20"/>
          <w:color w:val="1A171B"/>
          <w:spacing w:val="-23"/>
          <w:w w:val="95"/>
        </w:rPr>
        <w:t>±</w:t>
      </w:r>
      <w:r>
        <w:rPr>
          <w:sz w:val="20"/>
          <w:szCs w:val="20"/>
          <w:color w:val="1A171B"/>
          <w:spacing w:val="30"/>
          <w:w w:val="101"/>
        </w:rPr>
        <w:t xml:space="preserve"> </w:t>
      </w:r>
      <w:r>
        <w:rPr>
          <w:sz w:val="20"/>
          <w:szCs w:val="20"/>
          <w:color w:val="1A171B"/>
          <w:spacing w:val="-23"/>
          <w:w w:val="95"/>
        </w:rPr>
        <w:t>1.</w:t>
      </w:r>
      <w:r>
        <w:rPr>
          <w:sz w:val="20"/>
          <w:szCs w:val="20"/>
          <w:color w:val="1A171B"/>
          <w:spacing w:val="1"/>
        </w:rPr>
        <w:t xml:space="preserve"> </w:t>
      </w:r>
      <w:r>
        <w:rPr>
          <w:sz w:val="20"/>
          <w:szCs w:val="20"/>
          <w:color w:val="1A171B"/>
          <w:spacing w:val="-23"/>
          <w:w w:val="95"/>
        </w:rPr>
        <w:t>67）kg/m</w:t>
      </w:r>
      <w:r>
        <w:rPr>
          <w:sz w:val="10"/>
          <w:szCs w:val="10"/>
          <w:color w:val="1A171B"/>
          <w:spacing w:val="12"/>
          <w:position w:val="8"/>
        </w:rPr>
        <w:t>2</w:t>
      </w:r>
      <w:r>
        <w:rPr>
          <w:sz w:val="10"/>
          <w:szCs w:val="10"/>
          <w:color w:val="1A171B"/>
          <w:spacing w:val="-4"/>
          <w:position w:val="8"/>
        </w:rPr>
        <w:t xml:space="preserve"> </w:t>
      </w:r>
      <w:r>
        <w:rPr>
          <w:sz w:val="20"/>
          <w:szCs w:val="20"/>
          <w:color w:val="1A171B"/>
          <w:spacing w:val="12"/>
        </w:rPr>
        <w:t>。两组患儿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-8"/>
        </w:rPr>
        <w:t>的性别、年龄、病程、体重指数等一般资料比较，差异</w:t>
      </w:r>
      <w:r>
        <w:rPr>
          <w:sz w:val="20"/>
          <w:szCs w:val="20"/>
          <w:color w:val="1A171B"/>
          <w:spacing w:val="8"/>
        </w:rPr>
        <w:t xml:space="preserve">  </w:t>
      </w:r>
      <w:r>
        <w:rPr>
          <w:sz w:val="20"/>
          <w:szCs w:val="20"/>
          <w:color w:val="1A171B"/>
          <w:spacing w:val="-9"/>
        </w:rPr>
        <w:t>无统计学意义（</w:t>
      </w:r>
      <w:r>
        <w:rPr>
          <w:rFonts w:ascii="Arial" w:hAnsi="Arial" w:eastAsia="Arial" w:cs="Arial"/>
          <w:sz w:val="20"/>
          <w:szCs w:val="20"/>
          <w:i/>
          <w:iCs/>
          <w:color w:val="1A171B"/>
          <w:spacing w:val="-9"/>
        </w:rPr>
        <w:t>P&gt;</w:t>
      </w:r>
      <w:r>
        <w:rPr>
          <w:sz w:val="20"/>
          <w:szCs w:val="20"/>
          <w:color w:val="1A171B"/>
          <w:spacing w:val="-9"/>
        </w:rPr>
        <w:t>0. 05）。 纳入标准：1）符合《实用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-6"/>
        </w:rPr>
        <w:t>儿科学》</w:t>
      </w:r>
      <w:r>
        <w:rPr>
          <w:sz w:val="10"/>
          <w:szCs w:val="10"/>
          <w:color w:val="1A171B"/>
          <w:spacing w:val="-6"/>
          <w:position w:val="7"/>
        </w:rPr>
        <w:t>［5］</w:t>
      </w:r>
      <w:r>
        <w:rPr>
          <w:sz w:val="20"/>
          <w:szCs w:val="20"/>
          <w:color w:val="1A171B"/>
          <w:spacing w:val="-6"/>
        </w:rPr>
        <w:t>中关于小儿肠套叠的诊断标准；2）临床资</w:t>
      </w:r>
      <w:r>
        <w:rPr>
          <w:sz w:val="20"/>
          <w:szCs w:val="20"/>
          <w:color w:val="1A171B"/>
          <w:spacing w:val="2"/>
        </w:rPr>
        <w:t xml:space="preserve">  </w:t>
      </w:r>
      <w:r>
        <w:rPr>
          <w:sz w:val="20"/>
          <w:szCs w:val="20"/>
          <w:color w:val="1A171B"/>
          <w:spacing w:val="-1"/>
        </w:rPr>
        <w:t>料完整；3）均已完成高频超声检查；4）配合临床治</w:t>
      </w:r>
      <w:r>
        <w:rPr>
          <w:sz w:val="20"/>
          <w:szCs w:val="20"/>
          <w:color w:val="1A171B"/>
          <w:spacing w:val="6"/>
        </w:rPr>
        <w:t xml:space="preserve">  </w:t>
      </w:r>
      <w:r>
        <w:rPr>
          <w:sz w:val="20"/>
          <w:szCs w:val="20"/>
          <w:color w:val="1A171B"/>
          <w:spacing w:val="-10"/>
        </w:rPr>
        <w:t>疗</w:t>
      </w:r>
      <w:r>
        <w:rPr>
          <w:sz w:val="20"/>
          <w:szCs w:val="20"/>
          <w:color w:val="1A171B"/>
          <w:spacing w:val="-20"/>
        </w:rPr>
        <w:t xml:space="preserve"> </w:t>
      </w:r>
      <w:r>
        <w:rPr>
          <w:sz w:val="20"/>
          <w:szCs w:val="20"/>
          <w:color w:val="1A171B"/>
          <w:spacing w:val="-10"/>
        </w:rPr>
        <w:t>。排除标准：1）合并先天性疾病；2）同时患有其他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3"/>
        </w:rPr>
        <w:t>胃肠道疾病；3）中途转院</w:t>
      </w:r>
      <w:r>
        <w:rPr>
          <w:sz w:val="20"/>
          <w:szCs w:val="20"/>
          <w:color w:val="1A171B"/>
          <w:spacing w:val="-22"/>
        </w:rPr>
        <w:t xml:space="preserve"> </w:t>
      </w:r>
      <w:r>
        <w:rPr>
          <w:sz w:val="20"/>
          <w:szCs w:val="20"/>
          <w:color w:val="1A171B"/>
          <w:spacing w:val="3"/>
        </w:rPr>
        <w:t>。本文经医院伦理委员会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6"/>
        </w:rPr>
        <w:t>批准通过。</w:t>
      </w:r>
    </w:p>
    <w:p>
      <w:pPr>
        <w:pStyle w:val="BodyText"/>
        <w:ind w:left="780"/>
        <w:spacing w:before="8" w:line="203" w:lineRule="auto"/>
        <w:rPr>
          <w:sz w:val="20"/>
          <w:szCs w:val="20"/>
        </w:rPr>
      </w:pPr>
      <w:r>
        <w:rPr>
          <w:sz w:val="20"/>
          <w:szCs w:val="20"/>
          <w:color w:val="1A171B"/>
          <w:spacing w:val="-3"/>
        </w:rPr>
        <w:t>1. 2</w:t>
      </w:r>
      <w:r>
        <w:rPr>
          <w:sz w:val="20"/>
          <w:szCs w:val="20"/>
          <w:color w:val="1A171B"/>
          <w:spacing w:val="13"/>
        </w:rPr>
        <w:t xml:space="preserve">   </w:t>
      </w:r>
      <w:r>
        <w:rPr>
          <w:sz w:val="20"/>
          <w:szCs w:val="20"/>
          <w:color w:val="1A171B"/>
          <w:spacing w:val="-3"/>
        </w:rPr>
        <w:t>检查方法</w:t>
      </w:r>
    </w:p>
    <w:p>
      <w:pPr>
        <w:pStyle w:val="BodyText"/>
        <w:ind w:left="760" w:right="4892" w:firstLine="420"/>
        <w:spacing w:before="32" w:line="232" w:lineRule="auto"/>
        <w:rPr>
          <w:sz w:val="20"/>
          <w:szCs w:val="20"/>
        </w:rPr>
      </w:pPr>
      <w:r>
        <w:pict>
          <v:shape id="_x0000_s12" style="position:absolute;margin-left:288.313pt;margin-top:53.1812pt;mso-position-vertical-relative:text;mso-position-horizontal-relative:text;width:233.35pt;height:74.1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626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367"/>
                    <w:gridCol w:w="1716"/>
                    <w:gridCol w:w="1543"/>
                  </w:tblGrid>
                  <w:tr>
                    <w:trPr>
                      <w:trHeight w:val="289" w:hRule="atLeast"/>
                    </w:trPr>
                    <w:tc>
                      <w:tcPr>
                        <w:tcW w:w="1367" w:type="dxa"/>
                        <w:vAlign w:val="top"/>
                        <w:tcBorders>
                          <w:bottom w:val="single" w:color="1A171B" w:sz="2" w:space="0"/>
                          <w:top w:val="single" w:color="1A171B" w:sz="4" w:space="0"/>
                        </w:tcBorders>
                      </w:tcPr>
                      <w:p>
                        <w:pPr>
                          <w:pStyle w:val="TableText"/>
                          <w:ind w:left="61"/>
                          <w:spacing w:before="68" w:line="185" w:lineRule="auto"/>
                          <w:rPr/>
                        </w:pPr>
                        <w:r>
                          <w:rPr>
                            <w:color w:val="1A171B"/>
                            <w:spacing w:val="6"/>
                          </w:rPr>
                          <w:t>组别</w:t>
                        </w:r>
                      </w:p>
                    </w:tc>
                    <w:tc>
                      <w:tcPr>
                        <w:tcW w:w="1716" w:type="dxa"/>
                        <w:vAlign w:val="top"/>
                        <w:tcBorders>
                          <w:bottom w:val="single" w:color="1A171B" w:sz="2" w:space="0"/>
                          <w:top w:val="single" w:color="1A171B" w:sz="4" w:space="0"/>
                        </w:tcBorders>
                      </w:tcPr>
                      <w:p>
                        <w:pPr>
                          <w:pStyle w:val="TableText"/>
                          <w:ind w:left="791"/>
                          <w:spacing w:before="67" w:line="184" w:lineRule="auto"/>
                          <w:rPr/>
                        </w:pPr>
                        <w:r>
                          <w:rPr>
                            <w:color w:val="1A171B"/>
                            <w:spacing w:val="6"/>
                          </w:rPr>
                          <w:t>直径</w:t>
                        </w:r>
                      </w:p>
                    </w:tc>
                    <w:tc>
                      <w:tcPr>
                        <w:tcW w:w="1543" w:type="dxa"/>
                        <w:vAlign w:val="top"/>
                        <w:tcBorders>
                          <w:bottom w:val="single" w:color="1A171B" w:sz="2" w:space="0"/>
                          <w:top w:val="single" w:color="1A171B" w:sz="4" w:space="0"/>
                        </w:tcBorders>
                      </w:tcPr>
                      <w:p>
                        <w:pPr>
                          <w:pStyle w:val="TableText"/>
                          <w:ind w:left="617"/>
                          <w:spacing w:before="69" w:line="183" w:lineRule="auto"/>
                          <w:rPr/>
                        </w:pPr>
                        <w:r>
                          <w:rPr>
                            <w:color w:val="1A171B"/>
                            <w:spacing w:val="6"/>
                          </w:rPr>
                          <w:t>深度</w:t>
                        </w:r>
                      </w:p>
                    </w:tc>
                  </w:tr>
                  <w:tr>
                    <w:trPr>
                      <w:trHeight w:val="276" w:hRule="atLeast"/>
                    </w:trPr>
                    <w:tc>
                      <w:tcPr>
                        <w:tcW w:w="1367" w:type="dxa"/>
                        <w:vAlign w:val="top"/>
                        <w:tcBorders>
                          <w:top w:val="single" w:color="1A171B" w:sz="2" w:space="0"/>
                        </w:tcBorders>
                      </w:tcPr>
                      <w:p>
                        <w:pPr>
                          <w:pStyle w:val="TableText"/>
                          <w:ind w:left="79"/>
                          <w:spacing w:before="59" w:line="193" w:lineRule="auto"/>
                          <w:rPr/>
                        </w:pPr>
                        <w:r>
                          <w:rPr>
                            <w:color w:val="1A171B"/>
                            <w:spacing w:val="-15"/>
                          </w:rPr>
                          <w:t>甲组（</w:t>
                        </w:r>
                        <w:r>
                          <w:rPr>
                            <w:rFonts w:ascii="Arial" w:hAnsi="Arial" w:eastAsia="Arial" w:cs="Arial"/>
                            <w:i/>
                            <w:iCs/>
                            <w:color w:val="1A171B"/>
                            <w:spacing w:val="-15"/>
                          </w:rPr>
                          <w:t>n</w:t>
                        </w:r>
                        <w:r>
                          <w:rPr>
                            <w:color w:val="1A171B"/>
                            <w:spacing w:val="-15"/>
                          </w:rPr>
                          <w:t>=69）</w:t>
                        </w:r>
                      </w:p>
                    </w:tc>
                    <w:tc>
                      <w:tcPr>
                        <w:tcW w:w="1716" w:type="dxa"/>
                        <w:vAlign w:val="top"/>
                        <w:tcBorders>
                          <w:top w:val="single" w:color="1A171B" w:sz="2" w:space="0"/>
                        </w:tcBorders>
                      </w:tcPr>
                      <w:p>
                        <w:pPr>
                          <w:pStyle w:val="TableText"/>
                          <w:ind w:left="521"/>
                          <w:spacing w:before="59" w:line="193" w:lineRule="auto"/>
                          <w:rPr/>
                        </w:pPr>
                        <w:r>
                          <w:rPr>
                            <w:color w:val="1A171B"/>
                            <w:spacing w:val="-13"/>
                          </w:rPr>
                          <w:t>16.</w:t>
                        </w:r>
                        <w:r>
                          <w:rPr>
                            <w:color w:val="1A171B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1A171B"/>
                            <w:spacing w:val="-13"/>
                          </w:rPr>
                          <w:t>14</w:t>
                        </w:r>
                        <w:r>
                          <w:rPr>
                            <w:color w:val="1A171B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1A171B"/>
                            <w:spacing w:val="-13"/>
                          </w:rPr>
                          <w:t>±</w:t>
                        </w:r>
                        <w:r>
                          <w:rPr>
                            <w:color w:val="1A171B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1A171B"/>
                            <w:spacing w:val="-13"/>
                          </w:rPr>
                          <w:t>3.</w:t>
                        </w:r>
                        <w:r>
                          <w:rPr>
                            <w:color w:val="1A171B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1A171B"/>
                            <w:spacing w:val="-13"/>
                          </w:rPr>
                          <w:t>35</w:t>
                        </w:r>
                      </w:p>
                    </w:tc>
                    <w:tc>
                      <w:tcPr>
                        <w:tcW w:w="1543" w:type="dxa"/>
                        <w:vAlign w:val="top"/>
                        <w:tcBorders>
                          <w:top w:val="single" w:color="1A171B" w:sz="2" w:space="0"/>
                        </w:tcBorders>
                      </w:tcPr>
                      <w:p>
                        <w:pPr>
                          <w:pStyle w:val="TableText"/>
                          <w:ind w:left="347"/>
                          <w:spacing w:before="59" w:line="193" w:lineRule="auto"/>
                          <w:rPr/>
                        </w:pPr>
                        <w:r>
                          <w:rPr>
                            <w:color w:val="1A171B"/>
                            <w:spacing w:val="-10"/>
                          </w:rPr>
                          <w:t>19. 59</w:t>
                        </w:r>
                        <w:r>
                          <w:rPr>
                            <w:color w:val="1A171B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1A171B"/>
                            <w:spacing w:val="-10"/>
                          </w:rPr>
                          <w:t>±</w:t>
                        </w:r>
                        <w:r>
                          <w:rPr>
                            <w:color w:val="1A171B"/>
                          </w:rPr>
                          <w:t xml:space="preserve"> </w:t>
                        </w:r>
                        <w:r>
                          <w:rPr>
                            <w:color w:val="1A171B"/>
                            <w:spacing w:val="-10"/>
                          </w:rPr>
                          <w:t>4.</w:t>
                        </w:r>
                        <w:r>
                          <w:rPr>
                            <w:color w:val="1A171B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1A171B"/>
                            <w:spacing w:val="-10"/>
                          </w:rPr>
                          <w:t>26</w:t>
                        </w:r>
                      </w:p>
                    </w:tc>
                  </w:tr>
                  <w:tr>
                    <w:trPr>
                      <w:trHeight w:val="291" w:hRule="atLeast"/>
                    </w:trPr>
                    <w:tc>
                      <w:tcPr>
                        <w:tcW w:w="1367" w:type="dxa"/>
                        <w:vAlign w:val="top"/>
                      </w:tcPr>
                      <w:p>
                        <w:pPr>
                          <w:pStyle w:val="TableText"/>
                          <w:ind w:left="70"/>
                          <w:spacing w:before="66" w:line="200" w:lineRule="auto"/>
                          <w:rPr/>
                        </w:pPr>
                        <w:r>
                          <w:rPr>
                            <w:color w:val="1A171B"/>
                            <w:spacing w:val="-14"/>
                          </w:rPr>
                          <w:t>乙组（</w:t>
                        </w:r>
                        <w:r>
                          <w:rPr>
                            <w:rFonts w:ascii="Arial" w:hAnsi="Arial" w:eastAsia="Arial" w:cs="Arial"/>
                            <w:i/>
                            <w:iCs/>
                            <w:color w:val="1A171B"/>
                            <w:spacing w:val="-14"/>
                          </w:rPr>
                          <w:t>n</w:t>
                        </w:r>
                        <w:r>
                          <w:rPr>
                            <w:color w:val="1A171B"/>
                            <w:spacing w:val="-14"/>
                          </w:rPr>
                          <w:t>=57）</w:t>
                        </w:r>
                      </w:p>
                    </w:tc>
                    <w:tc>
                      <w:tcPr>
                        <w:tcW w:w="1716" w:type="dxa"/>
                        <w:vAlign w:val="top"/>
                      </w:tcPr>
                      <w:p>
                        <w:pPr>
                          <w:pStyle w:val="TableText"/>
                          <w:ind w:left="521"/>
                          <w:spacing w:before="66" w:line="200" w:lineRule="auto"/>
                          <w:rPr/>
                        </w:pPr>
                        <w:r>
                          <w:rPr>
                            <w:color w:val="1A171B"/>
                            <w:spacing w:val="-12"/>
                          </w:rPr>
                          <w:t>18.</w:t>
                        </w:r>
                        <w:r>
                          <w:rPr>
                            <w:color w:val="1A171B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1A171B"/>
                            <w:spacing w:val="-12"/>
                          </w:rPr>
                          <w:t>87</w:t>
                        </w:r>
                        <w:r>
                          <w:rPr>
                            <w:color w:val="1A171B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1A171B"/>
                            <w:spacing w:val="-12"/>
                          </w:rPr>
                          <w:t>±</w:t>
                        </w:r>
                        <w:r>
                          <w:rPr>
                            <w:color w:val="1A171B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1A171B"/>
                            <w:spacing w:val="-12"/>
                          </w:rPr>
                          <w:t>3.</w:t>
                        </w:r>
                        <w:r>
                          <w:rPr>
                            <w:color w:val="1A171B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1A171B"/>
                            <w:spacing w:val="-12"/>
                          </w:rPr>
                          <w:t>68</w:t>
                        </w:r>
                      </w:p>
                    </w:tc>
                    <w:tc>
                      <w:tcPr>
                        <w:tcW w:w="1543" w:type="dxa"/>
                        <w:vAlign w:val="top"/>
                      </w:tcPr>
                      <w:p>
                        <w:pPr>
                          <w:pStyle w:val="TableText"/>
                          <w:ind w:left="334"/>
                          <w:spacing w:before="66" w:line="200" w:lineRule="auto"/>
                          <w:rPr/>
                        </w:pPr>
                        <w:r>
                          <w:rPr>
                            <w:color w:val="1A171B"/>
                            <w:spacing w:val="-11"/>
                          </w:rPr>
                          <w:t>27.</w:t>
                        </w:r>
                        <w:r>
                          <w:rPr>
                            <w:color w:val="1A171B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1A171B"/>
                            <w:spacing w:val="-11"/>
                          </w:rPr>
                          <w:t>83</w:t>
                        </w:r>
                        <w:r>
                          <w:rPr>
                            <w:color w:val="1A171B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1A171B"/>
                            <w:spacing w:val="-11"/>
                          </w:rPr>
                          <w:t>±</w:t>
                        </w:r>
                        <w:r>
                          <w:rPr>
                            <w:color w:val="1A171B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1A171B"/>
                            <w:spacing w:val="-11"/>
                          </w:rPr>
                          <w:t>6.</w:t>
                        </w:r>
                        <w:r>
                          <w:rPr>
                            <w:color w:val="1A171B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1A171B"/>
                            <w:spacing w:val="-11"/>
                          </w:rPr>
                          <w:t>37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1367" w:type="dxa"/>
                        <w:vAlign w:val="top"/>
                      </w:tcPr>
                      <w:p>
                        <w:pPr>
                          <w:ind w:left="60"/>
                          <w:spacing w:before="114" w:line="112" w:lineRule="exact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i/>
                            <w:iCs/>
                            <w:color w:val="1A171B"/>
                            <w:position w:val="-2"/>
                          </w:rPr>
                          <w:t>t</w:t>
                        </w:r>
                      </w:p>
                    </w:tc>
                    <w:tc>
                      <w:tcPr>
                        <w:tcW w:w="1716" w:type="dxa"/>
                        <w:vAlign w:val="top"/>
                      </w:tcPr>
                      <w:p>
                        <w:pPr>
                          <w:pStyle w:val="TableText"/>
                          <w:ind w:left="749"/>
                          <w:spacing w:before="58" w:line="193" w:lineRule="auto"/>
                          <w:rPr/>
                        </w:pPr>
                        <w:r>
                          <w:rPr>
                            <w:color w:val="1A171B"/>
                            <w:spacing w:val="-7"/>
                          </w:rPr>
                          <w:t>4.</w:t>
                        </w:r>
                        <w:r>
                          <w:rPr>
                            <w:color w:val="1A171B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1A171B"/>
                            <w:spacing w:val="-7"/>
                          </w:rPr>
                          <w:t>354</w:t>
                        </w:r>
                      </w:p>
                    </w:tc>
                    <w:tc>
                      <w:tcPr>
                        <w:tcW w:w="1543" w:type="dxa"/>
                        <w:vAlign w:val="top"/>
                      </w:tcPr>
                      <w:p>
                        <w:pPr>
                          <w:pStyle w:val="TableText"/>
                          <w:ind w:left="582"/>
                          <w:spacing w:before="58" w:line="193" w:lineRule="auto"/>
                          <w:rPr/>
                        </w:pPr>
                        <w:r>
                          <w:rPr>
                            <w:color w:val="1A171B"/>
                            <w:spacing w:val="-8"/>
                          </w:rPr>
                          <w:t>8.</w:t>
                        </w:r>
                        <w:r>
                          <w:rPr>
                            <w:color w:val="1A171B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1A171B"/>
                            <w:spacing w:val="-8"/>
                          </w:rPr>
                          <w:t>657</w:t>
                        </w:r>
                      </w:p>
                    </w:tc>
                  </w:tr>
                  <w:tr>
                    <w:trPr>
                      <w:trHeight w:val="285" w:hRule="atLeast"/>
                    </w:trPr>
                    <w:tc>
                      <w:tcPr>
                        <w:tcW w:w="1367" w:type="dxa"/>
                        <w:vAlign w:val="top"/>
                        <w:tcBorders>
                          <w:bottom w:val="single" w:color="1A171B" w:sz="4" w:space="0"/>
                        </w:tcBorders>
                      </w:tcPr>
                      <w:p>
                        <w:pPr>
                          <w:ind w:left="57"/>
                          <w:spacing w:before="96" w:line="192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i/>
                            <w:iCs/>
                            <w:color w:val="1A171B"/>
                          </w:rPr>
                          <w:t>P</w:t>
                        </w:r>
                      </w:p>
                    </w:tc>
                    <w:tc>
                      <w:tcPr>
                        <w:tcW w:w="1716" w:type="dxa"/>
                        <w:vAlign w:val="top"/>
                        <w:tcBorders>
                          <w:bottom w:val="single" w:color="1A171B" w:sz="4" w:space="0"/>
                        </w:tcBorders>
                      </w:tcPr>
                      <w:p>
                        <w:pPr>
                          <w:pStyle w:val="TableText"/>
                          <w:ind w:left="710"/>
                          <w:spacing w:before="66" w:line="194" w:lineRule="auto"/>
                          <w:rPr/>
                        </w:pPr>
                        <w:r>
                          <w:rPr>
                            <w:color w:val="1A171B"/>
                            <w:spacing w:val="-10"/>
                          </w:rPr>
                          <w:t>&lt;0.</w:t>
                        </w:r>
                        <w:r>
                          <w:rPr>
                            <w:color w:val="1A171B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1A171B"/>
                            <w:spacing w:val="-10"/>
                          </w:rPr>
                          <w:t>001</w:t>
                        </w:r>
                      </w:p>
                    </w:tc>
                    <w:tc>
                      <w:tcPr>
                        <w:tcW w:w="1543" w:type="dxa"/>
                        <w:vAlign w:val="top"/>
                        <w:tcBorders>
                          <w:bottom w:val="single" w:color="1A171B" w:sz="4" w:space="0"/>
                        </w:tcBorders>
                      </w:tcPr>
                      <w:p>
                        <w:pPr>
                          <w:pStyle w:val="TableText"/>
                          <w:ind w:left="536"/>
                          <w:spacing w:before="66" w:line="194" w:lineRule="auto"/>
                          <w:rPr/>
                        </w:pPr>
                        <w:r>
                          <w:rPr>
                            <w:color w:val="1A171B"/>
                            <w:spacing w:val="-10"/>
                          </w:rPr>
                          <w:t>&lt;0.</w:t>
                        </w:r>
                        <w:r>
                          <w:rPr>
                            <w:color w:val="1A171B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1A171B"/>
                            <w:spacing w:val="-10"/>
                          </w:rPr>
                          <w:t>001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0"/>
          <w:szCs w:val="20"/>
          <w:color w:val="1A171B"/>
          <w:spacing w:val="13"/>
        </w:rPr>
        <w:t>采用 </w:t>
      </w:r>
      <w:r>
        <w:rPr>
          <w:sz w:val="20"/>
          <w:szCs w:val="20"/>
          <w:color w:val="1A171B"/>
        </w:rPr>
        <w:t>GE</w:t>
      </w:r>
      <w:r>
        <w:rPr>
          <w:sz w:val="20"/>
          <w:szCs w:val="20"/>
          <w:color w:val="1A171B"/>
          <w:spacing w:val="13"/>
        </w:rPr>
        <w:t xml:space="preserve"> </w:t>
      </w:r>
      <w:r>
        <w:rPr>
          <w:sz w:val="20"/>
          <w:szCs w:val="20"/>
          <w:color w:val="1A171B"/>
        </w:rPr>
        <w:t>LOGIQ</w:t>
      </w:r>
      <w:r>
        <w:rPr>
          <w:sz w:val="20"/>
          <w:szCs w:val="20"/>
          <w:color w:val="1A171B"/>
          <w:spacing w:val="13"/>
        </w:rPr>
        <w:t xml:space="preserve"> </w:t>
      </w:r>
      <w:r>
        <w:rPr>
          <w:sz w:val="20"/>
          <w:szCs w:val="20"/>
          <w:color w:val="1A171B"/>
        </w:rPr>
        <w:t>E</w:t>
      </w:r>
      <w:r>
        <w:rPr>
          <w:sz w:val="20"/>
          <w:szCs w:val="20"/>
          <w:color w:val="1A171B"/>
          <w:spacing w:val="13"/>
        </w:rPr>
        <w:t>9 型彩色多普勒超声诊断系</w:t>
      </w:r>
      <w:r>
        <w:rPr>
          <w:sz w:val="20"/>
          <w:szCs w:val="20"/>
          <w:color w:val="1A171B"/>
          <w:spacing w:val="2"/>
        </w:rPr>
        <w:t xml:space="preserve">    </w:t>
      </w:r>
      <w:r>
        <w:rPr>
          <w:sz w:val="20"/>
          <w:szCs w:val="20"/>
          <w:color w:val="1A171B"/>
          <w:spacing w:val="-5"/>
        </w:rPr>
        <w:t>统，探头频率</w:t>
      </w:r>
      <w:r>
        <w:rPr>
          <w:sz w:val="20"/>
          <w:szCs w:val="20"/>
          <w:color w:val="1A171B"/>
          <w:spacing w:val="-15"/>
        </w:rPr>
        <w:t xml:space="preserve"> </w:t>
      </w:r>
      <w:r>
        <w:rPr>
          <w:sz w:val="20"/>
          <w:szCs w:val="20"/>
          <w:color w:val="1A171B"/>
          <w:spacing w:val="-5"/>
        </w:rPr>
        <w:t>7～</w:t>
      </w:r>
      <w:r>
        <w:rPr>
          <w:sz w:val="20"/>
          <w:szCs w:val="20"/>
          <w:color w:val="1A171B"/>
          <w:spacing w:val="-25"/>
        </w:rPr>
        <w:t xml:space="preserve"> </w:t>
      </w:r>
      <w:r>
        <w:rPr>
          <w:sz w:val="20"/>
          <w:szCs w:val="20"/>
          <w:color w:val="1A171B"/>
          <w:spacing w:val="-5"/>
        </w:rPr>
        <w:t>12</w:t>
      </w:r>
      <w:r>
        <w:rPr>
          <w:sz w:val="20"/>
          <w:szCs w:val="20"/>
          <w:color w:val="1A171B"/>
          <w:spacing w:val="14"/>
        </w:rPr>
        <w:t xml:space="preserve"> </w:t>
      </w:r>
      <w:r>
        <w:rPr>
          <w:sz w:val="20"/>
          <w:szCs w:val="20"/>
          <w:color w:val="1A171B"/>
          <w:spacing w:val="-5"/>
        </w:rPr>
        <w:t>MHz；患儿平卧于检查</w:t>
      </w:r>
      <w:r>
        <w:rPr>
          <w:sz w:val="20"/>
          <w:szCs w:val="20"/>
          <w:color w:val="1A171B"/>
          <w:spacing w:val="-6"/>
        </w:rPr>
        <w:t>床上，将</w:t>
      </w:r>
      <w:r>
        <w:rPr>
          <w:sz w:val="20"/>
          <w:szCs w:val="20"/>
          <w:color w:val="1A171B"/>
        </w:rPr>
        <w:t xml:space="preserve">    </w:t>
      </w:r>
      <w:r>
        <w:rPr>
          <w:sz w:val="20"/>
          <w:szCs w:val="20"/>
          <w:color w:val="1A171B"/>
          <w:spacing w:val="1"/>
        </w:rPr>
        <w:t>其腹部充分暴露，注意做好保暖措施，予以适当肢体</w:t>
      </w:r>
      <w:r>
        <w:rPr>
          <w:sz w:val="20"/>
          <w:szCs w:val="20"/>
          <w:color w:val="1A171B"/>
        </w:rPr>
        <w:t xml:space="preserve">    </w:t>
      </w:r>
      <w:r>
        <w:rPr>
          <w:sz w:val="20"/>
          <w:szCs w:val="20"/>
          <w:color w:val="1A171B"/>
          <w:spacing w:val="8"/>
        </w:rPr>
        <w:t>约束，避免其在检查时发生躁动</w:t>
      </w:r>
      <w:r>
        <w:rPr>
          <w:sz w:val="20"/>
          <w:szCs w:val="20"/>
          <w:color w:val="1A171B"/>
          <w:spacing w:val="-12"/>
        </w:rPr>
        <w:t xml:space="preserve"> </w:t>
      </w:r>
      <w:r>
        <w:rPr>
          <w:sz w:val="20"/>
          <w:szCs w:val="20"/>
          <w:color w:val="1A171B"/>
          <w:spacing w:val="8"/>
        </w:rPr>
        <w:t>。依从性差的患儿</w:t>
      </w:r>
      <w:r>
        <w:rPr>
          <w:sz w:val="20"/>
          <w:szCs w:val="20"/>
          <w:color w:val="1A171B"/>
        </w:rPr>
        <w:t xml:space="preserve">    </w:t>
      </w:r>
      <w:r>
        <w:rPr>
          <w:sz w:val="20"/>
          <w:szCs w:val="20"/>
          <w:color w:val="1A171B"/>
          <w:spacing w:val="-6"/>
        </w:rPr>
        <w:t>可给予地西泮片（2. 5 mg/片</w:t>
      </w:r>
      <w:r>
        <w:rPr>
          <w:sz w:val="20"/>
          <w:szCs w:val="20"/>
          <w:color w:val="1A171B"/>
          <w:spacing w:val="-29"/>
          <w:w w:val="61"/>
        </w:rPr>
        <w:t>），</w:t>
      </w:r>
      <w:r>
        <w:rPr>
          <w:sz w:val="20"/>
          <w:szCs w:val="20"/>
          <w:color w:val="1A171B"/>
          <w:spacing w:val="-6"/>
        </w:rPr>
        <w:t>按</w:t>
      </w:r>
      <w:r>
        <w:rPr>
          <w:sz w:val="20"/>
          <w:szCs w:val="20"/>
          <w:color w:val="1A171B"/>
          <w:spacing w:val="-11"/>
        </w:rPr>
        <w:t xml:space="preserve"> </w:t>
      </w:r>
      <w:r>
        <w:rPr>
          <w:sz w:val="20"/>
          <w:szCs w:val="20"/>
          <w:color w:val="1A171B"/>
          <w:spacing w:val="-6"/>
        </w:rPr>
        <w:t>3～5 mg/k</w:t>
      </w:r>
      <w:r>
        <w:rPr>
          <w:sz w:val="20"/>
          <w:szCs w:val="20"/>
          <w:color w:val="1A171B"/>
          <w:spacing w:val="-7"/>
        </w:rPr>
        <w:t>g</w:t>
      </w:r>
      <w:r>
        <w:rPr>
          <w:sz w:val="20"/>
          <w:szCs w:val="20"/>
          <w:color w:val="1A171B"/>
          <w:spacing w:val="-20"/>
        </w:rPr>
        <w:t xml:space="preserve"> </w:t>
      </w:r>
      <w:r>
        <w:rPr>
          <w:sz w:val="20"/>
          <w:szCs w:val="20"/>
          <w:color w:val="1A171B"/>
          <w:spacing w:val="-7"/>
        </w:rPr>
        <w:t>体重于</w:t>
      </w:r>
      <w:r>
        <w:rPr>
          <w:sz w:val="20"/>
          <w:szCs w:val="20"/>
          <w:color w:val="1A171B"/>
        </w:rPr>
        <w:t xml:space="preserve">    </w:t>
      </w:r>
      <w:r>
        <w:rPr>
          <w:sz w:val="20"/>
          <w:szCs w:val="20"/>
          <w:color w:val="1A171B"/>
          <w:spacing w:val="5"/>
        </w:rPr>
        <w:t>检查前口服；使用超声探头扫查患儿腹部，自</w:t>
      </w:r>
      <w:r>
        <w:rPr>
          <w:sz w:val="20"/>
          <w:szCs w:val="20"/>
          <w:color w:val="1A171B"/>
          <w:spacing w:val="4"/>
        </w:rPr>
        <w:t>横切</w:t>
      </w:r>
      <w:r>
        <w:rPr>
          <w:sz w:val="20"/>
          <w:szCs w:val="20"/>
          <w:color w:val="1A171B"/>
          <w:spacing w:val="-27"/>
        </w:rPr>
        <w:t xml:space="preserve"> </w:t>
      </w:r>
      <w:r>
        <w:rPr>
          <w:sz w:val="20"/>
          <w:szCs w:val="20"/>
          <w:color w:val="1A171B"/>
          <w:spacing w:val="4"/>
        </w:rPr>
        <w:t>、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1"/>
        </w:rPr>
        <w:t>纵切、斜切等多个切面观察包块大小、边界、形态等</w:t>
      </w:r>
      <w:r>
        <w:rPr>
          <w:sz w:val="20"/>
          <w:szCs w:val="20"/>
          <w:color w:val="1A171B"/>
        </w:rPr>
        <w:t xml:space="preserve">    </w:t>
      </w:r>
      <w:r>
        <w:rPr>
          <w:sz w:val="20"/>
          <w:szCs w:val="20"/>
          <w:color w:val="1A171B"/>
          <w:spacing w:val="-8"/>
        </w:rPr>
        <w:t>特点，包块横切面呈“同心圆征”、纵切面呈“套筒征</w:t>
      </w:r>
      <w:r>
        <w:rPr>
          <w:sz w:val="20"/>
          <w:szCs w:val="20"/>
          <w:color w:val="1A171B"/>
          <w:spacing w:val="-31"/>
        </w:rPr>
        <w:t xml:space="preserve"> </w:t>
      </w:r>
      <w:r>
        <w:rPr>
          <w:sz w:val="20"/>
          <w:szCs w:val="20"/>
          <w:color w:val="1A171B"/>
          <w:spacing w:val="-8"/>
        </w:rPr>
        <w:t>”</w:t>
      </w:r>
    </w:p>
    <w:p>
      <w:pPr>
        <w:pStyle w:val="BodyText"/>
        <w:ind w:left="3126"/>
        <w:spacing w:before="1" w:line="182" w:lineRule="auto"/>
        <w:outlineLvl w:val="0"/>
        <w:rPr/>
      </w:pPr>
      <w:r>
        <w:rPr>
          <w:rFonts w:ascii="SimHei" w:hAnsi="SimHei" w:eastAsia="SimHei" w:cs="SimHei"/>
          <w:color w:val="1A171B"/>
          <w:spacing w:val="-3"/>
        </w:rPr>
        <w:t>表</w:t>
      </w:r>
      <w:r>
        <w:rPr>
          <w:color w:val="1A171B"/>
          <w:spacing w:val="-3"/>
        </w:rPr>
        <w:t>2    </w:t>
      </w:r>
      <w:r>
        <w:rPr>
          <w:rFonts w:ascii="SimHei" w:hAnsi="SimHei" w:eastAsia="SimHei" w:cs="SimHei"/>
          <w:color w:val="1A171B"/>
          <w:spacing w:val="-3"/>
        </w:rPr>
        <w:t>甲组与乙组患儿套叠肠壁蠕动与水肿情况</w:t>
      </w:r>
      <w:r>
        <w:rPr>
          <w:color w:val="1A171B"/>
          <w:spacing w:val="-3"/>
        </w:rPr>
        <w:t>［</w:t>
      </w:r>
      <w:r>
        <w:rPr>
          <w:rFonts w:ascii="Arial" w:hAnsi="Arial" w:eastAsia="Arial" w:cs="Arial"/>
          <w:i/>
          <w:iCs/>
          <w:color w:val="1A171B"/>
          <w:spacing w:val="-3"/>
        </w:rPr>
        <w:t>n</w:t>
      </w:r>
      <w:r>
        <w:rPr>
          <w:color w:val="1A171B"/>
          <w:spacing w:val="-3"/>
        </w:rPr>
        <w:t>（%</w:t>
      </w:r>
      <w:r>
        <w:rPr>
          <w:color w:val="1A171B"/>
          <w:spacing w:val="-26"/>
          <w:w w:val="76"/>
        </w:rPr>
        <w:t>），（</w:t>
      </w:r>
      <w:r>
        <w:rPr>
          <w:rFonts w:ascii="Arial" w:hAnsi="Arial" w:eastAsia="Arial" w:cs="Arial"/>
          <w:i/>
          <w:iCs/>
          <w:color w:val="1A171B"/>
          <w:spacing w:val="-3"/>
        </w:rPr>
        <w:t>x</w:t>
      </w:r>
      <w:r>
        <w:rPr>
          <w:rFonts w:ascii="Arial" w:hAnsi="Arial" w:eastAsia="Arial" w:cs="Arial"/>
          <w:color w:val="1A171B"/>
          <w:spacing w:val="-3"/>
          <w:position w:val="9"/>
        </w:rPr>
        <w:t>- </w:t>
      </w:r>
      <w:r>
        <w:rPr>
          <w:color w:val="1A171B"/>
          <w:spacing w:val="-3"/>
        </w:rPr>
        <w:t>± </w:t>
      </w:r>
      <w:r>
        <w:rPr>
          <w:rFonts w:ascii="Arial" w:hAnsi="Arial" w:eastAsia="Arial" w:cs="Arial"/>
          <w:i/>
          <w:iCs/>
          <w:color w:val="1A171B"/>
          <w:spacing w:val="-3"/>
        </w:rPr>
        <w:t>s</w:t>
      </w:r>
      <w:r>
        <w:rPr>
          <w:color w:val="1A171B"/>
          <w:spacing w:val="-26"/>
          <w:w w:val="76"/>
        </w:rPr>
        <w:t>）］</w:t>
      </w:r>
    </w:p>
    <w:p>
      <w:pPr>
        <w:spacing w:line="25" w:lineRule="exact"/>
        <w:rPr/>
      </w:pPr>
      <w:r/>
    </w:p>
    <w:tbl>
      <w:tblPr>
        <w:tblStyle w:val="TableNormal"/>
        <w:tblW w:w="9649" w:type="dxa"/>
        <w:tblInd w:w="7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90"/>
        <w:gridCol w:w="1590"/>
        <w:gridCol w:w="905"/>
        <w:gridCol w:w="1557"/>
        <w:gridCol w:w="1452"/>
        <w:gridCol w:w="812"/>
        <w:gridCol w:w="1543"/>
      </w:tblGrid>
      <w:tr>
        <w:trPr>
          <w:trHeight w:val="279" w:hRule="atLeast"/>
        </w:trPr>
        <w:tc>
          <w:tcPr>
            <w:tcW w:w="1790" w:type="dxa"/>
            <w:vAlign w:val="top"/>
            <w:vMerge w:val="restart"/>
            <w:tcBorders>
              <w:bottom w:val="nil"/>
              <w:top w:val="single" w:color="1A171B" w:sz="4" w:space="0"/>
            </w:tcBorders>
          </w:tcPr>
          <w:p>
            <w:pPr>
              <w:pStyle w:val="TableText"/>
              <w:ind w:left="61"/>
              <w:spacing w:before="204" w:line="185" w:lineRule="auto"/>
              <w:rPr/>
            </w:pPr>
            <w:r>
              <w:rPr>
                <w:color w:val="1A171B"/>
                <w:spacing w:val="6"/>
              </w:rPr>
              <w:t>组别</w:t>
            </w:r>
          </w:p>
        </w:tc>
        <w:tc>
          <w:tcPr>
            <w:tcW w:w="4052" w:type="dxa"/>
            <w:vAlign w:val="top"/>
            <w:gridSpan w:val="3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1402"/>
              <w:spacing w:before="62" w:line="185" w:lineRule="auto"/>
              <w:rPr/>
            </w:pPr>
            <w:r>
              <w:rPr>
                <w:color w:val="1A171B"/>
                <w:spacing w:val="9"/>
              </w:rPr>
              <w:t>套叠肠壁蠕动情况</w:t>
            </w:r>
          </w:p>
        </w:tc>
        <w:tc>
          <w:tcPr>
            <w:tcW w:w="3807" w:type="dxa"/>
            <w:vAlign w:val="top"/>
            <w:gridSpan w:val="3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1279"/>
              <w:spacing w:before="62" w:line="185" w:lineRule="auto"/>
              <w:rPr/>
            </w:pPr>
            <w:r>
              <w:rPr>
                <w:color w:val="1A171B"/>
                <w:spacing w:val="9"/>
              </w:rPr>
              <w:t>套叠肠壁水肿情况</w:t>
            </w:r>
          </w:p>
        </w:tc>
      </w:tr>
      <w:tr>
        <w:trPr>
          <w:trHeight w:val="277" w:hRule="atLeast"/>
        </w:trPr>
        <w:tc>
          <w:tcPr>
            <w:tcW w:w="1790" w:type="dxa"/>
            <w:vAlign w:val="top"/>
            <w:vMerge w:val="continue"/>
            <w:tcBorders>
              <w:bottom w:val="single" w:color="1A171B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90" w:type="dxa"/>
            <w:vAlign w:val="top"/>
            <w:tcBorders>
              <w:bottom w:val="single" w:color="1A171B" w:sz="2" w:space="0"/>
              <w:top w:val="single" w:color="1A171B" w:sz="2" w:space="0"/>
            </w:tcBorders>
          </w:tcPr>
          <w:p>
            <w:pPr>
              <w:pStyle w:val="TableText"/>
              <w:ind w:left="699"/>
              <w:spacing w:before="58" w:line="194" w:lineRule="auto"/>
              <w:rPr/>
            </w:pPr>
            <w:r>
              <w:rPr>
                <w:color w:val="1A171B"/>
                <w:spacing w:val="2"/>
              </w:rPr>
              <w:t>正常/活跃</w:t>
            </w:r>
          </w:p>
        </w:tc>
        <w:tc>
          <w:tcPr>
            <w:tcW w:w="2462" w:type="dxa"/>
            <w:vAlign w:val="top"/>
            <w:gridSpan w:val="2"/>
            <w:tcBorders>
              <w:bottom w:val="single" w:color="1A171B" w:sz="2" w:space="0"/>
              <w:top w:val="single" w:color="1A171B" w:sz="2" w:space="0"/>
            </w:tcBorders>
          </w:tcPr>
          <w:p>
            <w:pPr>
              <w:pStyle w:val="TableText"/>
              <w:ind w:left="1066"/>
              <w:spacing w:before="58" w:line="194" w:lineRule="auto"/>
              <w:rPr/>
            </w:pPr>
            <w:r>
              <w:rPr>
                <w:color w:val="1A171B"/>
                <w:spacing w:val="4"/>
              </w:rPr>
              <w:t>减弱/不活动</w:t>
            </w:r>
          </w:p>
        </w:tc>
        <w:tc>
          <w:tcPr>
            <w:tcW w:w="1452" w:type="dxa"/>
            <w:vAlign w:val="top"/>
            <w:tcBorders>
              <w:bottom w:val="single" w:color="1A171B" w:sz="2" w:space="0"/>
              <w:top w:val="single" w:color="1A171B" w:sz="2" w:space="0"/>
            </w:tcBorders>
          </w:tcPr>
          <w:p>
            <w:pPr>
              <w:pStyle w:val="TableText"/>
              <w:ind w:left="645"/>
              <w:spacing w:before="63" w:line="184" w:lineRule="auto"/>
              <w:rPr/>
            </w:pPr>
            <w:r>
              <w:rPr>
                <w:color w:val="1A171B"/>
                <w:spacing w:val="7"/>
              </w:rPr>
              <w:t>有水肿</w:t>
            </w:r>
          </w:p>
        </w:tc>
        <w:tc>
          <w:tcPr>
            <w:tcW w:w="2355" w:type="dxa"/>
            <w:vAlign w:val="top"/>
            <w:gridSpan w:val="2"/>
            <w:tcBorders>
              <w:bottom w:val="single" w:color="1A171B" w:sz="2" w:space="0"/>
              <w:top w:val="single" w:color="1A171B" w:sz="2" w:space="0"/>
            </w:tcBorders>
          </w:tcPr>
          <w:p>
            <w:pPr>
              <w:pStyle w:val="TableText"/>
              <w:ind w:left="1082"/>
              <w:spacing w:before="63" w:line="184" w:lineRule="auto"/>
              <w:rPr/>
            </w:pPr>
            <w:r>
              <w:rPr>
                <w:color w:val="1A171B"/>
                <w:spacing w:val="8"/>
              </w:rPr>
              <w:t>无水肿</w:t>
            </w:r>
          </w:p>
        </w:tc>
      </w:tr>
      <w:tr>
        <w:trPr>
          <w:trHeight w:val="276" w:hRule="atLeast"/>
        </w:trPr>
        <w:tc>
          <w:tcPr>
            <w:tcW w:w="1790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79"/>
              <w:spacing w:before="60" w:line="192" w:lineRule="auto"/>
              <w:rPr/>
            </w:pPr>
            <w:r>
              <w:rPr>
                <w:color w:val="1A171B"/>
                <w:spacing w:val="-15"/>
              </w:rPr>
              <w:t>甲组（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5"/>
              </w:rPr>
              <w:t>n</w:t>
            </w:r>
            <w:r>
              <w:rPr>
                <w:color w:val="1A171B"/>
                <w:spacing w:val="-15"/>
              </w:rPr>
              <w:t>=69）</w:t>
            </w:r>
          </w:p>
        </w:tc>
        <w:tc>
          <w:tcPr>
            <w:tcW w:w="1590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682"/>
              <w:spacing w:before="60" w:line="192" w:lineRule="auto"/>
              <w:rPr/>
            </w:pPr>
            <w:r>
              <w:rPr>
                <w:color w:val="1A171B"/>
                <w:spacing w:val="-13"/>
              </w:rPr>
              <w:t>68（98. 55）</w:t>
            </w:r>
          </w:p>
        </w:tc>
        <w:tc>
          <w:tcPr>
            <w:tcW w:w="905" w:type="dxa"/>
            <w:vAlign w:val="top"/>
            <w:tcBorders>
              <w:top w:val="single" w:color="1A171B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318"/>
              <w:spacing w:before="60" w:line="192" w:lineRule="auto"/>
              <w:rPr/>
            </w:pPr>
            <w:r>
              <w:rPr>
                <w:color w:val="1A171B"/>
                <w:spacing w:val="-16"/>
              </w:rPr>
              <w:t>1（1. 45）</w:t>
            </w:r>
          </w:p>
        </w:tc>
        <w:tc>
          <w:tcPr>
            <w:tcW w:w="1452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725"/>
              <w:spacing w:before="60" w:line="192" w:lineRule="auto"/>
              <w:rPr/>
            </w:pPr>
            <w:r>
              <w:rPr>
                <w:color w:val="1A171B"/>
                <w:spacing w:val="-19"/>
                <w:w w:val="96"/>
              </w:rPr>
              <w:t>0（0）</w:t>
            </w:r>
          </w:p>
        </w:tc>
        <w:tc>
          <w:tcPr>
            <w:tcW w:w="812" w:type="dxa"/>
            <w:vAlign w:val="top"/>
            <w:tcBorders>
              <w:top w:val="single" w:color="1A171B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3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234"/>
              <w:spacing w:before="60" w:line="192" w:lineRule="auto"/>
              <w:rPr/>
            </w:pPr>
            <w:r>
              <w:rPr>
                <w:color w:val="1A171B"/>
                <w:spacing w:val="-17"/>
              </w:rPr>
              <w:t>69（100）</w:t>
            </w:r>
          </w:p>
        </w:tc>
      </w:tr>
      <w:tr>
        <w:trPr>
          <w:trHeight w:val="293" w:hRule="atLeast"/>
        </w:trPr>
        <w:tc>
          <w:tcPr>
            <w:tcW w:w="1790" w:type="dxa"/>
            <w:vAlign w:val="top"/>
          </w:tcPr>
          <w:p>
            <w:pPr>
              <w:pStyle w:val="TableText"/>
              <w:ind w:left="70"/>
              <w:spacing w:before="67" w:line="201" w:lineRule="auto"/>
              <w:rPr/>
            </w:pPr>
            <w:r>
              <w:rPr>
                <w:color w:val="1A171B"/>
                <w:spacing w:val="-14"/>
              </w:rPr>
              <w:t>乙组（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4"/>
              </w:rPr>
              <w:t>n</w:t>
            </w:r>
            <w:r>
              <w:rPr>
                <w:color w:val="1A171B"/>
                <w:spacing w:val="-14"/>
              </w:rPr>
              <w:t>=57）</w:t>
            </w:r>
          </w:p>
        </w:tc>
        <w:tc>
          <w:tcPr>
            <w:tcW w:w="1590" w:type="dxa"/>
            <w:vAlign w:val="top"/>
          </w:tcPr>
          <w:p>
            <w:pPr>
              <w:pStyle w:val="TableText"/>
              <w:ind w:left="683"/>
              <w:spacing w:before="67" w:line="201" w:lineRule="auto"/>
              <w:rPr/>
            </w:pPr>
            <w:r>
              <w:rPr>
                <w:color w:val="1A171B"/>
                <w:spacing w:val="-13"/>
              </w:rPr>
              <w:t>39（68. 42）</w:t>
            </w:r>
          </w:p>
        </w:tc>
        <w:tc>
          <w:tcPr>
            <w:tcW w:w="9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</w:tcPr>
          <w:p>
            <w:pPr>
              <w:pStyle w:val="TableText"/>
              <w:ind w:left="238"/>
              <w:spacing w:before="67" w:line="201" w:lineRule="auto"/>
              <w:rPr/>
            </w:pPr>
            <w:r>
              <w:rPr>
                <w:color w:val="1A171B"/>
                <w:spacing w:val="-16"/>
              </w:rPr>
              <w:t>18（31.</w:t>
            </w:r>
            <w:r>
              <w:rPr>
                <w:color w:val="1A171B"/>
                <w:spacing w:val="5"/>
              </w:rPr>
              <w:t xml:space="preserve"> </w:t>
            </w:r>
            <w:r>
              <w:rPr>
                <w:color w:val="1A171B"/>
                <w:spacing w:val="-16"/>
              </w:rPr>
              <w:t>58）</w:t>
            </w:r>
          </w:p>
        </w:tc>
        <w:tc>
          <w:tcPr>
            <w:tcW w:w="1452" w:type="dxa"/>
            <w:vAlign w:val="top"/>
          </w:tcPr>
          <w:p>
            <w:pPr>
              <w:pStyle w:val="TableText"/>
              <w:ind w:left="566"/>
              <w:spacing w:before="67" w:line="201" w:lineRule="auto"/>
              <w:rPr/>
            </w:pPr>
            <w:r>
              <w:rPr>
                <w:color w:val="1A171B"/>
                <w:spacing w:val="-13"/>
              </w:rPr>
              <w:t>9（15. 79）</w:t>
            </w:r>
          </w:p>
        </w:tc>
        <w:tc>
          <w:tcPr>
            <w:tcW w:w="81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3" w:type="dxa"/>
            <w:vAlign w:val="top"/>
          </w:tcPr>
          <w:p>
            <w:pPr>
              <w:pStyle w:val="TableText"/>
              <w:ind w:left="150"/>
              <w:spacing w:before="67" w:line="201" w:lineRule="auto"/>
              <w:rPr/>
            </w:pPr>
            <w:r>
              <w:rPr>
                <w:color w:val="1A171B"/>
                <w:spacing w:val="-13"/>
              </w:rPr>
              <w:t>48（84. 21）</w:t>
            </w:r>
          </w:p>
        </w:tc>
      </w:tr>
      <w:tr>
        <w:trPr>
          <w:trHeight w:val="275" w:hRule="atLeast"/>
        </w:trPr>
        <w:tc>
          <w:tcPr>
            <w:tcW w:w="1790" w:type="dxa"/>
            <w:vAlign w:val="top"/>
          </w:tcPr>
          <w:p>
            <w:pPr>
              <w:ind w:left="60"/>
              <w:spacing w:before="113" w:line="112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1A171B"/>
                <w:position w:val="-2"/>
              </w:rPr>
              <w:t>t</w:t>
            </w:r>
          </w:p>
        </w:tc>
        <w:tc>
          <w:tcPr>
            <w:tcW w:w="15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5" w:type="dxa"/>
            <w:vAlign w:val="top"/>
          </w:tcPr>
          <w:p>
            <w:pPr>
              <w:pStyle w:val="TableText"/>
              <w:ind w:left="214"/>
              <w:spacing w:before="58" w:line="193" w:lineRule="auto"/>
              <w:rPr/>
            </w:pPr>
            <w:r>
              <w:rPr>
                <w:color w:val="1A171B"/>
                <w:spacing w:val="-9"/>
              </w:rPr>
              <w:t>22.</w:t>
            </w:r>
            <w:r>
              <w:rPr>
                <w:color w:val="1A171B"/>
                <w:spacing w:val="14"/>
              </w:rPr>
              <w:t xml:space="preserve"> </w:t>
            </w:r>
            <w:r>
              <w:rPr>
                <w:color w:val="1A171B"/>
                <w:spacing w:val="-9"/>
              </w:rPr>
              <w:t>128</w:t>
            </w:r>
          </w:p>
        </w:tc>
        <w:tc>
          <w:tcPr>
            <w:tcW w:w="1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12" w:type="dxa"/>
            <w:vAlign w:val="top"/>
          </w:tcPr>
          <w:p>
            <w:pPr>
              <w:pStyle w:val="TableText"/>
              <w:ind w:left="270"/>
              <w:spacing w:before="58" w:line="193" w:lineRule="auto"/>
              <w:rPr/>
            </w:pPr>
            <w:r>
              <w:rPr>
                <w:color w:val="1A171B"/>
                <w:spacing w:val="-6"/>
              </w:rPr>
              <w:t>9. 473</w:t>
            </w:r>
          </w:p>
        </w:tc>
        <w:tc>
          <w:tcPr>
            <w:tcW w:w="15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1790" w:type="dxa"/>
            <w:vAlign w:val="top"/>
            <w:tcBorders>
              <w:bottom w:val="single" w:color="1A171B" w:sz="4" w:space="0"/>
            </w:tcBorders>
          </w:tcPr>
          <w:p>
            <w:pPr>
              <w:ind w:left="57"/>
              <w:spacing w:before="96" w:line="192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1A171B"/>
              </w:rPr>
              <w:t>P</w:t>
            </w:r>
          </w:p>
        </w:tc>
        <w:tc>
          <w:tcPr>
            <w:tcW w:w="1590" w:type="dxa"/>
            <w:vAlign w:val="top"/>
            <w:tcBorders>
              <w:bottom w:val="single" w:color="1A171B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5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212"/>
              <w:spacing w:before="66" w:line="194" w:lineRule="auto"/>
              <w:rPr/>
            </w:pPr>
            <w:r>
              <w:rPr>
                <w:color w:val="1A171B"/>
                <w:spacing w:val="-10"/>
              </w:rPr>
              <w:t>&lt;0.</w:t>
            </w:r>
            <w:r>
              <w:rPr>
                <w:color w:val="1A171B"/>
                <w:spacing w:val="2"/>
              </w:rPr>
              <w:t xml:space="preserve"> </w:t>
            </w:r>
            <w:r>
              <w:rPr>
                <w:color w:val="1A171B"/>
                <w:spacing w:val="-10"/>
              </w:rPr>
              <w:t>001</w:t>
            </w:r>
          </w:p>
        </w:tc>
        <w:tc>
          <w:tcPr>
            <w:tcW w:w="1557" w:type="dxa"/>
            <w:vAlign w:val="top"/>
            <w:tcBorders>
              <w:bottom w:val="single" w:color="1A171B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52" w:type="dxa"/>
            <w:vAlign w:val="top"/>
            <w:tcBorders>
              <w:bottom w:val="single" w:color="1A171B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12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269"/>
              <w:spacing w:before="66" w:line="194" w:lineRule="auto"/>
              <w:rPr/>
            </w:pPr>
            <w:r>
              <w:rPr>
                <w:color w:val="1A171B"/>
                <w:spacing w:val="-5"/>
              </w:rPr>
              <w:t>0. 002</w:t>
            </w:r>
          </w:p>
        </w:tc>
        <w:tc>
          <w:tcPr>
            <w:tcW w:w="1543" w:type="dxa"/>
            <w:vAlign w:val="top"/>
            <w:tcBorders>
              <w:bottom w:val="single" w:color="1A171B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152" w:lineRule="exact"/>
        <w:rPr>
          <w:rFonts w:ascii="Arial"/>
          <w:sz w:val="13"/>
        </w:rPr>
      </w:pPr>
      <w:r/>
    </w:p>
    <w:p>
      <w:pPr>
        <w:spacing w:line="152" w:lineRule="exact"/>
        <w:sectPr>
          <w:headerReference w:type="default" r:id="rId3"/>
          <w:footerReference w:type="default" r:id="rId4"/>
          <w:pgSz w:w="12076" w:h="17178"/>
          <w:pgMar w:top="400" w:right="1168" w:bottom="1123" w:left="424" w:header="0" w:footer="808" w:gutter="0"/>
        </w:sectPr>
        <w:rPr>
          <w:rFonts w:ascii="Arial" w:hAnsi="Arial" w:eastAsia="Arial" w:cs="Arial"/>
          <w:sz w:val="13"/>
          <w:szCs w:val="13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481360</wp:posOffset>
            </wp:positionH>
            <wp:positionV relativeFrom="paragraph">
              <wp:posOffset>38713</wp:posOffset>
            </wp:positionV>
            <wp:extent cx="6134397" cy="129047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4397" cy="129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firstLine="10168"/>
        <w:spacing w:line="235" w:lineRule="exact"/>
        <w:rPr/>
      </w:pPr>
      <w:r>
        <w:pict>
          <v:group id="_x0000_s14" style="position:absolute;margin-left:318.427pt;margin-top:0.00766pt;mso-position-vertical-relative:text;mso-position-horizontal-relative:text;width:11.8pt;height:11.8pt;z-index:251663360;" filled="false" stroked="false" coordsize="236,236" coordorigin="0,0">
            <v:shape id="_x0000_s16" style="position:absolute;left:0;top:0;width:236;height:236;" filled="false" stroked="false" type="#_x0000_t75">
              <v:imagedata o:title="" r:id="rId8"/>
            </v:shape>
            <v:shape id="_x0000_s18" style="position:absolute;left:-20;top:-20;width:276;height:3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04"/>
                      <w:spacing w:before="58" w:line="224" w:lineRule="auto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color w:val="1A171B"/>
                      </w:rPr>
                      <w:t>2</w:t>
                    </w:r>
                  </w:p>
                </w:txbxContent>
              </v:textbox>
            </v:shape>
          </v:group>
        </w:pict>
      </w:r>
      <w:r>
        <w:pict>
          <v:group id="_x0000_s20" style="position:absolute;margin-left:170.229pt;margin-top:0.245209pt;mso-position-vertical-relative:text;mso-position-horizontal-relative:text;width:11.8pt;height:11.8pt;z-index:251664384;" filled="false" stroked="false" coordsize="236,236" coordorigin="0,0">
            <v:shape id="_x0000_s22" style="position:absolute;left:0;top:0;width:236;height:236;" filled="false" stroked="false" type="#_x0000_t75">
              <v:imagedata o:title="" r:id="rId9"/>
            </v:shape>
            <v:shape id="_x0000_s24" style="position:absolute;left:-20;top:-20;width:276;height:3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16"/>
                      <w:spacing w:before="58" w:line="224" w:lineRule="auto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color w:val="1A171B"/>
                      </w:rPr>
                      <w:t>1</w:t>
                    </w:r>
                  </w:p>
                </w:txbxContent>
              </v:textbox>
            </v:shape>
          </v:group>
        </w:pict>
      </w:r>
      <w:r>
        <w:rPr>
          <w:position w:val="-4"/>
        </w:rPr>
        <w:pict>
          <v:group id="_x0000_s26" style="mso-position-vertical-relative:line;mso-position-horizontal-relative:char;width:11.8pt;height:11.8pt;" filled="false" stroked="false" coordsize="236,236" coordorigin="0,0">
            <v:shape id="_x0000_s28" style="position:absolute;left:0;top:0;width:236;height:236;" filled="false" stroked="false" type="#_x0000_t75">
              <v:imagedata o:title="" r:id="rId10"/>
            </v:shape>
            <v:shape id="_x0000_s30" style="position:absolute;left:-20;top:-20;width:276;height:27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6"/>
                      <w:spacing w:before="57" w:line="223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color w:val="1A171B"/>
                      </w:rPr>
                      <w:t>3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87" w:right="164" w:firstLine="92"/>
        <w:spacing w:before="126" w:line="253" w:lineRule="auto"/>
        <w:jc w:val="both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1A171B"/>
          <w:spacing w:val="-1"/>
        </w:rPr>
        <w:t>图</w:t>
      </w:r>
      <w:r>
        <w:rPr>
          <w:rFonts w:ascii="SimHei" w:hAnsi="SimHei" w:eastAsia="SimHei" w:cs="SimHei"/>
          <w:sz w:val="15"/>
          <w:szCs w:val="15"/>
          <w:color w:val="1A171B"/>
          <w:spacing w:val="-21"/>
        </w:rPr>
        <w:t xml:space="preserve"> </w:t>
      </w:r>
      <w:r>
        <w:rPr>
          <w:sz w:val="15"/>
          <w:szCs w:val="15"/>
          <w:color w:val="1A171B"/>
          <w:spacing w:val="-1"/>
        </w:rPr>
        <w:t>1</w:t>
      </w:r>
      <w:r>
        <w:rPr>
          <w:sz w:val="15"/>
          <w:szCs w:val="15"/>
          <w:color w:val="1A171B"/>
          <w:spacing w:val="12"/>
          <w:w w:val="101"/>
        </w:rPr>
        <w:t xml:space="preserve">   </w:t>
      </w:r>
      <w:r>
        <w:rPr>
          <w:sz w:val="15"/>
          <w:szCs w:val="15"/>
          <w:color w:val="1A171B"/>
          <w:spacing w:val="-1"/>
        </w:rPr>
        <w:t>女，3</w:t>
      </w:r>
      <w:r>
        <w:rPr>
          <w:sz w:val="15"/>
          <w:szCs w:val="15"/>
          <w:color w:val="1A171B"/>
          <w:spacing w:val="-13"/>
        </w:rPr>
        <w:t xml:space="preserve"> </w:t>
      </w:r>
      <w:r>
        <w:rPr>
          <w:sz w:val="15"/>
          <w:szCs w:val="15"/>
          <w:color w:val="1A171B"/>
          <w:spacing w:val="-1"/>
        </w:rPr>
        <w:t>岁</w:t>
      </w:r>
      <w:r>
        <w:rPr>
          <w:sz w:val="15"/>
          <w:szCs w:val="15"/>
          <w:color w:val="1A171B"/>
          <w:spacing w:val="-19"/>
        </w:rPr>
        <w:t xml:space="preserve"> </w:t>
      </w:r>
      <w:r>
        <w:rPr>
          <w:sz w:val="15"/>
          <w:szCs w:val="15"/>
          <w:color w:val="1A171B"/>
          <w:spacing w:val="-1"/>
        </w:rPr>
        <w:t>。超声检查显示上腹部分肠管内径宽约 1.7 cm，内见片状无回声区，左下腹探及一混合回声团块，横切呈“同心圆样</w:t>
      </w:r>
      <w:r>
        <w:rPr>
          <w:sz w:val="15"/>
          <w:szCs w:val="15"/>
          <w:color w:val="1A171B"/>
          <w:spacing w:val="-28"/>
        </w:rPr>
        <w:t xml:space="preserve"> </w:t>
      </w:r>
      <w:r>
        <w:rPr>
          <w:sz w:val="15"/>
          <w:szCs w:val="15"/>
          <w:color w:val="1A171B"/>
          <w:spacing w:val="-1"/>
        </w:rPr>
        <w:t>”。   </w:t>
      </w:r>
      <w:r>
        <w:rPr>
          <w:rFonts w:ascii="SimHei" w:hAnsi="SimHei" w:eastAsia="SimHei" w:cs="SimHei"/>
          <w:sz w:val="15"/>
          <w:szCs w:val="15"/>
          <w:color w:val="1A171B"/>
          <w:spacing w:val="-1"/>
        </w:rPr>
        <w:t>图</w:t>
      </w:r>
      <w:r>
        <w:rPr>
          <w:rFonts w:ascii="SimHei" w:hAnsi="SimHei" w:eastAsia="SimHei" w:cs="SimHei"/>
          <w:sz w:val="15"/>
          <w:szCs w:val="15"/>
          <w:color w:val="1A171B"/>
          <w:spacing w:val="-43"/>
        </w:rPr>
        <w:t xml:space="preserve"> </w:t>
      </w:r>
      <w:r>
        <w:rPr>
          <w:sz w:val="15"/>
          <w:szCs w:val="15"/>
          <w:color w:val="1A171B"/>
          <w:spacing w:val="-1"/>
        </w:rPr>
        <w:t>2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6"/>
        </w:rPr>
        <w:t>超声检查显示纵切呈“套筒样”，脐周肠系膜多个肾样低回声，边界清</w:t>
      </w:r>
      <w:r>
        <w:rPr>
          <w:sz w:val="15"/>
          <w:szCs w:val="15"/>
          <w:color w:val="1A171B"/>
          <w:spacing w:val="-21"/>
        </w:rPr>
        <w:t xml:space="preserve"> </w:t>
      </w:r>
      <w:r>
        <w:rPr>
          <w:sz w:val="15"/>
          <w:szCs w:val="15"/>
          <w:color w:val="1A171B"/>
          <w:spacing w:val="6"/>
        </w:rPr>
        <w:t>。</w:t>
      </w:r>
      <w:r>
        <w:rPr>
          <w:sz w:val="15"/>
          <w:szCs w:val="15"/>
          <w:color w:val="1A171B"/>
          <w:spacing w:val="14"/>
        </w:rPr>
        <w:t xml:space="preserve">   </w:t>
      </w:r>
      <w:r>
        <w:rPr>
          <w:rFonts w:ascii="SimHei" w:hAnsi="SimHei" w:eastAsia="SimHei" w:cs="SimHei"/>
          <w:sz w:val="15"/>
          <w:szCs w:val="15"/>
          <w:color w:val="1A171B"/>
          <w:spacing w:val="6"/>
        </w:rPr>
        <w:t>图</w:t>
      </w:r>
      <w:r>
        <w:rPr>
          <w:rFonts w:ascii="SimHei" w:hAnsi="SimHei" w:eastAsia="SimHei" w:cs="SimHei"/>
          <w:sz w:val="15"/>
          <w:szCs w:val="15"/>
          <w:color w:val="1A171B"/>
          <w:spacing w:val="-43"/>
        </w:rPr>
        <w:t xml:space="preserve"> </w:t>
      </w:r>
      <w:r>
        <w:rPr>
          <w:sz w:val="15"/>
          <w:szCs w:val="15"/>
          <w:color w:val="1A171B"/>
          <w:spacing w:val="6"/>
        </w:rPr>
        <w:t>3   腹部超声检查显示左侧腹部探及一混合回</w:t>
      </w:r>
      <w:r>
        <w:rPr>
          <w:sz w:val="15"/>
          <w:szCs w:val="15"/>
          <w:color w:val="1A171B"/>
          <w:spacing w:val="5"/>
        </w:rPr>
        <w:t>声团块，横切呈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-10"/>
        </w:rPr>
        <w:t>“</w:t>
      </w:r>
      <w:r>
        <w:rPr>
          <w:sz w:val="15"/>
          <w:szCs w:val="15"/>
          <w:color w:val="1A171B"/>
          <w:spacing w:val="-21"/>
        </w:rPr>
        <w:t xml:space="preserve"> </w:t>
      </w:r>
      <w:r>
        <w:rPr>
          <w:sz w:val="15"/>
          <w:szCs w:val="15"/>
          <w:color w:val="1A171B"/>
          <w:spacing w:val="-10"/>
        </w:rPr>
        <w:t>同心圆样”，约 1.5 cm×1.2 cm，纵切呈“套筒样”。</w:t>
      </w:r>
    </w:p>
    <w:p>
      <w:pPr>
        <w:spacing w:line="253" w:lineRule="auto"/>
        <w:sectPr>
          <w:headerReference w:type="default" r:id="rId5"/>
          <w:footerReference w:type="default" r:id="rId6"/>
          <w:pgSz w:w="12076" w:h="17178"/>
          <w:pgMar w:top="1491" w:right="1179" w:bottom="354" w:left="424" w:header="1250" w:footer="0" w:gutter="0"/>
          <w:cols w:equalWidth="0" w:num="1">
            <w:col w:w="10473" w:space="0"/>
          </w:cols>
        </w:sectPr>
        <w:rPr>
          <w:sz w:val="15"/>
          <w:szCs w:val="15"/>
        </w:rPr>
      </w:pPr>
    </w:p>
    <w:p>
      <w:pPr>
        <w:pStyle w:val="BodyText"/>
        <w:ind w:left="766"/>
        <w:spacing w:before="46" w:line="213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1A171B"/>
          <w:spacing w:val="-5"/>
        </w:rPr>
        <w:t>3</w:t>
      </w:r>
      <w:r>
        <w:rPr>
          <w:sz w:val="20"/>
          <w:szCs w:val="20"/>
          <w:color w:val="1A171B"/>
          <w:spacing w:val="13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1A171B"/>
          <w:spacing w:val="-5"/>
        </w:rPr>
        <w:t>讨论</w:t>
      </w:r>
    </w:p>
    <w:p>
      <w:pPr>
        <w:pStyle w:val="BodyText"/>
        <w:ind w:left="758" w:right="167" w:firstLine="421"/>
        <w:spacing w:before="21" w:line="226" w:lineRule="auto"/>
        <w:jc w:val="both"/>
        <w:rPr>
          <w:sz w:val="20"/>
          <w:szCs w:val="20"/>
        </w:rPr>
      </w:pPr>
      <w:r>
        <w:rPr>
          <w:sz w:val="20"/>
          <w:szCs w:val="20"/>
          <w:color w:val="1A171B"/>
          <w:spacing w:val="21"/>
        </w:rPr>
        <w:t>肠套叠作为小儿群体中较为常见的一种急腹</w:t>
      </w:r>
      <w:r>
        <w:rPr>
          <w:sz w:val="20"/>
          <w:szCs w:val="20"/>
          <w:color w:val="1A171B"/>
          <w:spacing w:val="2"/>
        </w:rPr>
        <w:t xml:space="preserve">  </w:t>
      </w:r>
      <w:r>
        <w:rPr>
          <w:sz w:val="20"/>
          <w:szCs w:val="20"/>
          <w:color w:val="1A171B"/>
          <w:spacing w:val="4"/>
        </w:rPr>
        <w:t>症</w:t>
      </w:r>
      <w:r>
        <w:rPr>
          <w:sz w:val="10"/>
          <w:szCs w:val="10"/>
          <w:color w:val="1A171B"/>
          <w:spacing w:val="8"/>
          <w:position w:val="7"/>
        </w:rPr>
        <w:t>［6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spacing w:val="8"/>
          <w:position w:val="7"/>
        </w:rPr>
        <w:t>-</w:t>
      </w:r>
      <w:r>
        <w:rPr>
          <w:sz w:val="10"/>
          <w:szCs w:val="10"/>
          <w:color w:val="1A171B"/>
          <w:spacing w:val="8"/>
          <w:position w:val="7"/>
        </w:rPr>
        <w:t>7</w:t>
      </w:r>
      <w:r>
        <w:rPr>
          <w:sz w:val="10"/>
          <w:szCs w:val="10"/>
          <w:color w:val="1A171B"/>
          <w:spacing w:val="5"/>
          <w:position w:val="7"/>
        </w:rPr>
        <w:t>］</w:t>
      </w:r>
      <w:r>
        <w:rPr>
          <w:sz w:val="20"/>
          <w:szCs w:val="20"/>
          <w:color w:val="1A171B"/>
          <w:spacing w:val="-34"/>
          <w:w w:val="57"/>
        </w:rPr>
        <w:t>，</w:t>
      </w:r>
      <w:r>
        <w:rPr>
          <w:sz w:val="20"/>
          <w:szCs w:val="20"/>
          <w:color w:val="1A171B"/>
          <w:spacing w:val="8"/>
        </w:rPr>
        <w:t>其发病原因复杂多样，主要分为一过性与持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8"/>
        </w:rPr>
        <w:t>续性两种类型</w:t>
      </w:r>
      <w:r>
        <w:rPr>
          <w:sz w:val="10"/>
          <w:szCs w:val="10"/>
          <w:color w:val="1A171B"/>
          <w:spacing w:val="8"/>
          <w:position w:val="7"/>
        </w:rPr>
        <w:t>［8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spacing w:val="8"/>
          <w:position w:val="7"/>
        </w:rPr>
        <w:t>-</w:t>
      </w:r>
      <w:r>
        <w:rPr>
          <w:sz w:val="10"/>
          <w:szCs w:val="10"/>
          <w:color w:val="1A171B"/>
          <w:spacing w:val="8"/>
          <w:position w:val="7"/>
        </w:rPr>
        <w:t>10］</w:t>
      </w:r>
      <w:r>
        <w:rPr>
          <w:sz w:val="20"/>
          <w:szCs w:val="20"/>
          <w:color w:val="1A171B"/>
          <w:spacing w:val="8"/>
        </w:rPr>
        <w:t>。一过性小儿肠套叠基本不需要</w:t>
      </w:r>
      <w:r>
        <w:rPr>
          <w:sz w:val="20"/>
          <w:szCs w:val="20"/>
          <w:color w:val="1A171B"/>
          <w:spacing w:val="3"/>
        </w:rPr>
        <w:t xml:space="preserve">  </w:t>
      </w:r>
      <w:r>
        <w:rPr>
          <w:sz w:val="20"/>
          <w:szCs w:val="20"/>
          <w:color w:val="1A171B"/>
          <w:spacing w:val="10"/>
        </w:rPr>
        <w:t>采取任何干预措施治疗，患儿肠套叠症状在较短时</w:t>
      </w:r>
      <w:r>
        <w:rPr>
          <w:sz w:val="20"/>
          <w:szCs w:val="20"/>
          <w:color w:val="1A171B"/>
          <w:spacing w:val="2"/>
        </w:rPr>
        <w:t xml:space="preserve">  </w:t>
      </w:r>
      <w:r>
        <w:rPr>
          <w:sz w:val="20"/>
          <w:szCs w:val="20"/>
          <w:color w:val="1A171B"/>
          <w:spacing w:val="1"/>
        </w:rPr>
        <w:t>间内可自行恢复，而持续性小儿肠套叠较为严重，患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13"/>
        </w:rPr>
        <w:t>儿相关症状持续时间较长且套叠处难以自行复位，</w:t>
      </w:r>
      <w:r>
        <w:rPr>
          <w:sz w:val="20"/>
          <w:szCs w:val="20"/>
          <w:color w:val="1A171B"/>
          <w:spacing w:val="17"/>
        </w:rPr>
        <w:t xml:space="preserve"> </w:t>
      </w:r>
      <w:r>
        <w:rPr>
          <w:sz w:val="20"/>
          <w:szCs w:val="20"/>
          <w:color w:val="1A171B"/>
          <w:spacing w:val="3"/>
        </w:rPr>
        <w:t>存在较高的并发症发生风险</w:t>
      </w:r>
      <w:r>
        <w:rPr>
          <w:sz w:val="10"/>
          <w:szCs w:val="10"/>
          <w:color w:val="1A171B"/>
          <w:spacing w:val="3"/>
          <w:position w:val="7"/>
        </w:rPr>
        <w:t>［11］</w:t>
      </w:r>
      <w:r>
        <w:rPr>
          <w:sz w:val="20"/>
          <w:szCs w:val="20"/>
          <w:color w:val="1A171B"/>
          <w:spacing w:val="3"/>
        </w:rPr>
        <w:t>。</w:t>
      </w:r>
      <w:r>
        <w:rPr>
          <w:sz w:val="20"/>
          <w:szCs w:val="20"/>
          <w:color w:val="1A171B"/>
          <w:spacing w:val="-27"/>
        </w:rPr>
        <w:t xml:space="preserve"> </w:t>
      </w:r>
      <w:r>
        <w:rPr>
          <w:sz w:val="20"/>
          <w:szCs w:val="20"/>
          <w:color w:val="1A171B"/>
          <w:spacing w:val="3"/>
        </w:rPr>
        <w:t>因此，一过性小儿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10"/>
        </w:rPr>
        <w:t>肠套叠患儿若未能及时明确诊断病情，则可能导致</w:t>
      </w:r>
      <w:r>
        <w:rPr>
          <w:sz w:val="20"/>
          <w:szCs w:val="20"/>
          <w:color w:val="1A171B"/>
          <w:spacing w:val="2"/>
        </w:rPr>
        <w:t xml:space="preserve">  </w:t>
      </w:r>
      <w:r>
        <w:rPr>
          <w:sz w:val="20"/>
          <w:szCs w:val="20"/>
          <w:color w:val="1A171B"/>
          <w:spacing w:val="1"/>
        </w:rPr>
        <w:t>其被过度治疗，对患儿造成不必要的损伤；持续性小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10"/>
        </w:rPr>
        <w:t>儿肠套叠患儿若未能及时明确诊断，则可能导致病</w:t>
      </w:r>
      <w:r>
        <w:rPr>
          <w:sz w:val="20"/>
          <w:szCs w:val="20"/>
          <w:color w:val="1A171B"/>
          <w:spacing w:val="2"/>
        </w:rPr>
        <w:t xml:space="preserve">  </w:t>
      </w:r>
      <w:r>
        <w:rPr>
          <w:sz w:val="20"/>
          <w:szCs w:val="20"/>
          <w:color w:val="1A171B"/>
          <w:spacing w:val="18"/>
        </w:rPr>
        <w:t>情持续进展</w:t>
      </w:r>
      <w:r>
        <w:rPr>
          <w:sz w:val="20"/>
          <w:szCs w:val="20"/>
          <w:color w:val="1A171B"/>
          <w:spacing w:val="-13"/>
        </w:rPr>
        <w:t xml:space="preserve"> </w:t>
      </w:r>
      <w:r>
        <w:rPr>
          <w:sz w:val="20"/>
          <w:szCs w:val="20"/>
          <w:color w:val="1A171B"/>
          <w:spacing w:val="18"/>
        </w:rPr>
        <w:t>。故及时鉴别诊断两种类型小儿肠套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10"/>
        </w:rPr>
        <w:t>叠，对患儿后续治疗方案的选择及预后情况的改善</w:t>
      </w:r>
      <w:r>
        <w:rPr>
          <w:sz w:val="20"/>
          <w:szCs w:val="20"/>
          <w:color w:val="1A171B"/>
          <w:spacing w:val="2"/>
        </w:rPr>
        <w:t xml:space="preserve">  </w:t>
      </w:r>
      <w:r>
        <w:rPr>
          <w:sz w:val="20"/>
          <w:szCs w:val="20"/>
          <w:color w:val="1A171B"/>
          <w:spacing w:val="4"/>
        </w:rPr>
        <w:t>有重要意义，而高频超声检查在其中占据重要地位。</w:t>
      </w:r>
      <w:r>
        <w:rPr>
          <w:sz w:val="20"/>
          <w:szCs w:val="20"/>
          <w:color w:val="1A171B"/>
          <w:spacing w:val="11"/>
        </w:rPr>
        <w:t xml:space="preserve"> </w:t>
      </w:r>
      <w:r>
        <w:rPr>
          <w:sz w:val="20"/>
          <w:szCs w:val="20"/>
          <w:color w:val="1A171B"/>
          <w:spacing w:val="10"/>
        </w:rPr>
        <w:t>本文结果显示乙组套叠部位的直径与深度均高于甲</w:t>
      </w:r>
      <w:r>
        <w:rPr>
          <w:sz w:val="20"/>
          <w:szCs w:val="20"/>
          <w:color w:val="1A171B"/>
          <w:spacing w:val="2"/>
        </w:rPr>
        <w:t xml:space="preserve">  </w:t>
      </w:r>
      <w:r>
        <w:rPr>
          <w:sz w:val="20"/>
          <w:szCs w:val="20"/>
          <w:color w:val="1A171B"/>
          <w:spacing w:val="4"/>
        </w:rPr>
        <w:t>组，差异有统计学意义（</w:t>
      </w:r>
      <w:r>
        <w:rPr>
          <w:rFonts w:ascii="Arial" w:hAnsi="Arial" w:eastAsia="Arial" w:cs="Arial"/>
          <w:sz w:val="20"/>
          <w:szCs w:val="20"/>
          <w:i/>
          <w:iCs/>
          <w:color w:val="1A171B"/>
          <w:spacing w:val="4"/>
        </w:rPr>
        <w:t>P</w:t>
      </w:r>
      <w:r>
        <w:rPr>
          <w:sz w:val="20"/>
          <w:szCs w:val="20"/>
          <w:color w:val="1A171B"/>
          <w:spacing w:val="4"/>
        </w:rPr>
        <w:t>&lt;0. 05</w:t>
      </w:r>
      <w:r>
        <w:rPr>
          <w:sz w:val="20"/>
          <w:szCs w:val="20"/>
          <w:color w:val="1A171B"/>
          <w:spacing w:val="-29"/>
          <w:w w:val="60"/>
        </w:rPr>
        <w:t>），</w:t>
      </w:r>
      <w:r>
        <w:rPr>
          <w:sz w:val="20"/>
          <w:szCs w:val="20"/>
          <w:color w:val="1A171B"/>
          <w:spacing w:val="4"/>
        </w:rPr>
        <w:t>且乙组套叠肠壁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6"/>
        </w:rPr>
        <w:t>蠕动情况正常/活跃的概率低于甲组、套叠肠壁水肿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-14"/>
        </w:rPr>
        <w:t>率</w:t>
      </w:r>
      <w:r>
        <w:rPr>
          <w:sz w:val="20"/>
          <w:szCs w:val="20"/>
          <w:color w:val="1A171B"/>
          <w:spacing w:val="-29"/>
        </w:rPr>
        <w:t xml:space="preserve"> </w:t>
      </w:r>
      <w:r>
        <w:rPr>
          <w:sz w:val="20"/>
          <w:szCs w:val="20"/>
          <w:color w:val="1A171B"/>
          <w:spacing w:val="-14"/>
        </w:rPr>
        <w:t>高</w:t>
      </w:r>
      <w:r>
        <w:rPr>
          <w:sz w:val="20"/>
          <w:szCs w:val="20"/>
          <w:color w:val="1A171B"/>
          <w:spacing w:val="-27"/>
        </w:rPr>
        <w:t xml:space="preserve"> </w:t>
      </w:r>
      <w:r>
        <w:rPr>
          <w:sz w:val="20"/>
          <w:szCs w:val="20"/>
          <w:color w:val="1A171B"/>
          <w:spacing w:val="-14"/>
        </w:rPr>
        <w:t>于 甲</w:t>
      </w:r>
      <w:r>
        <w:rPr>
          <w:sz w:val="20"/>
          <w:szCs w:val="20"/>
          <w:color w:val="1A171B"/>
          <w:spacing w:val="-33"/>
        </w:rPr>
        <w:t xml:space="preserve"> </w:t>
      </w:r>
      <w:r>
        <w:rPr>
          <w:sz w:val="20"/>
          <w:szCs w:val="20"/>
          <w:color w:val="1A171B"/>
          <w:spacing w:val="-14"/>
        </w:rPr>
        <w:t>组</w:t>
      </w:r>
      <w:r>
        <w:rPr>
          <w:sz w:val="20"/>
          <w:szCs w:val="20"/>
          <w:color w:val="1A171B"/>
          <w:spacing w:val="-32"/>
        </w:rPr>
        <w:t xml:space="preserve"> </w:t>
      </w:r>
      <w:r>
        <w:rPr>
          <w:sz w:val="20"/>
          <w:szCs w:val="20"/>
          <w:color w:val="1A171B"/>
          <w:spacing w:val="-14"/>
        </w:rPr>
        <w:t>，差</w:t>
      </w:r>
      <w:r>
        <w:rPr>
          <w:sz w:val="20"/>
          <w:szCs w:val="20"/>
          <w:color w:val="1A171B"/>
          <w:spacing w:val="-33"/>
        </w:rPr>
        <w:t xml:space="preserve"> </w:t>
      </w:r>
      <w:r>
        <w:rPr>
          <w:sz w:val="20"/>
          <w:szCs w:val="20"/>
          <w:color w:val="1A171B"/>
          <w:spacing w:val="-14"/>
        </w:rPr>
        <w:t>异</w:t>
      </w:r>
      <w:r>
        <w:rPr>
          <w:sz w:val="20"/>
          <w:szCs w:val="20"/>
          <w:color w:val="1A171B"/>
          <w:spacing w:val="-33"/>
        </w:rPr>
        <w:t xml:space="preserve"> </w:t>
      </w:r>
      <w:r>
        <w:rPr>
          <w:sz w:val="20"/>
          <w:szCs w:val="20"/>
          <w:color w:val="1A171B"/>
          <w:spacing w:val="-14"/>
        </w:rPr>
        <w:t>有</w:t>
      </w:r>
      <w:r>
        <w:rPr>
          <w:sz w:val="20"/>
          <w:szCs w:val="20"/>
          <w:color w:val="1A171B"/>
          <w:spacing w:val="-32"/>
        </w:rPr>
        <w:t xml:space="preserve"> </w:t>
      </w:r>
      <w:r>
        <w:rPr>
          <w:sz w:val="20"/>
          <w:szCs w:val="20"/>
          <w:color w:val="1A171B"/>
          <w:spacing w:val="-14"/>
        </w:rPr>
        <w:t>统</w:t>
      </w:r>
      <w:r>
        <w:rPr>
          <w:sz w:val="20"/>
          <w:szCs w:val="20"/>
          <w:color w:val="1A171B"/>
          <w:spacing w:val="-36"/>
        </w:rPr>
        <w:t xml:space="preserve"> </w:t>
      </w:r>
      <w:r>
        <w:rPr>
          <w:sz w:val="20"/>
          <w:szCs w:val="20"/>
          <w:color w:val="1A171B"/>
          <w:spacing w:val="-14"/>
        </w:rPr>
        <w:t>计</w:t>
      </w:r>
      <w:r>
        <w:rPr>
          <w:sz w:val="20"/>
          <w:szCs w:val="20"/>
          <w:color w:val="1A171B"/>
          <w:spacing w:val="-32"/>
        </w:rPr>
        <w:t xml:space="preserve"> </w:t>
      </w:r>
      <w:r>
        <w:rPr>
          <w:sz w:val="20"/>
          <w:szCs w:val="20"/>
          <w:color w:val="1A171B"/>
          <w:spacing w:val="-14"/>
        </w:rPr>
        <w:t>学</w:t>
      </w:r>
      <w:r>
        <w:rPr>
          <w:sz w:val="20"/>
          <w:szCs w:val="20"/>
          <w:color w:val="1A171B"/>
          <w:spacing w:val="-30"/>
        </w:rPr>
        <w:t xml:space="preserve"> </w:t>
      </w:r>
      <w:r>
        <w:rPr>
          <w:sz w:val="20"/>
          <w:szCs w:val="20"/>
          <w:color w:val="1A171B"/>
          <w:spacing w:val="-14"/>
        </w:rPr>
        <w:t>意</w:t>
      </w:r>
      <w:r>
        <w:rPr>
          <w:sz w:val="20"/>
          <w:szCs w:val="20"/>
          <w:color w:val="1A171B"/>
          <w:spacing w:val="-32"/>
        </w:rPr>
        <w:t xml:space="preserve"> </w:t>
      </w:r>
      <w:r>
        <w:rPr>
          <w:sz w:val="20"/>
          <w:szCs w:val="20"/>
          <w:color w:val="1A171B"/>
          <w:spacing w:val="-14"/>
        </w:rPr>
        <w:t>义（</w:t>
      </w:r>
      <w:r>
        <w:rPr>
          <w:rFonts w:ascii="Arial" w:hAnsi="Arial" w:eastAsia="Arial" w:cs="Arial"/>
          <w:sz w:val="20"/>
          <w:szCs w:val="20"/>
          <w:i/>
          <w:iCs/>
          <w:color w:val="1A171B"/>
          <w:spacing w:val="-14"/>
        </w:rPr>
        <w:t>P</w:t>
      </w:r>
      <w:r>
        <w:rPr>
          <w:sz w:val="20"/>
          <w:szCs w:val="20"/>
          <w:color w:val="1A171B"/>
          <w:spacing w:val="-14"/>
        </w:rPr>
        <w:t>&lt;0</w:t>
      </w:r>
      <w:r>
        <w:rPr>
          <w:sz w:val="20"/>
          <w:szCs w:val="20"/>
          <w:color w:val="1A171B"/>
          <w:spacing w:val="-15"/>
        </w:rPr>
        <w:t>. 05）。</w:t>
      </w:r>
      <w:r>
        <w:rPr>
          <w:sz w:val="20"/>
          <w:szCs w:val="20"/>
          <w:color w:val="1A171B"/>
          <w:spacing w:val="21"/>
          <w:w w:val="101"/>
        </w:rPr>
        <w:t xml:space="preserve"> </w:t>
      </w:r>
      <w:r>
        <w:rPr>
          <w:sz w:val="20"/>
          <w:szCs w:val="20"/>
          <w:color w:val="1A171B"/>
          <w:spacing w:val="-15"/>
        </w:rPr>
        <w:t>与</w:t>
      </w:r>
      <w:r>
        <w:rPr>
          <w:sz w:val="20"/>
          <w:szCs w:val="20"/>
          <w:color w:val="1A171B"/>
          <w:spacing w:val="-32"/>
        </w:rPr>
        <w:t xml:space="preserve"> </w:t>
      </w:r>
      <w:r>
        <w:rPr>
          <w:sz w:val="20"/>
          <w:szCs w:val="20"/>
          <w:color w:val="1A171B"/>
          <w:spacing w:val="-15"/>
        </w:rPr>
        <w:t>文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4"/>
        </w:rPr>
        <w:t>献</w:t>
      </w:r>
      <w:r>
        <w:rPr>
          <w:sz w:val="10"/>
          <w:szCs w:val="10"/>
          <w:color w:val="1A171B"/>
          <w:spacing w:val="4"/>
          <w:position w:val="7"/>
        </w:rPr>
        <w:t>［12］</w:t>
      </w:r>
      <w:r>
        <w:rPr>
          <w:sz w:val="20"/>
          <w:szCs w:val="20"/>
          <w:color w:val="1A171B"/>
          <w:spacing w:val="4"/>
        </w:rPr>
        <w:t>结果较为相似，其经高频超声检查发现：一过</w:t>
      </w:r>
      <w:r>
        <w:rPr>
          <w:sz w:val="20"/>
          <w:szCs w:val="20"/>
          <w:color w:val="1A171B"/>
          <w:spacing w:val="3"/>
        </w:rPr>
        <w:t xml:space="preserve">  </w:t>
      </w:r>
      <w:r>
        <w:rPr>
          <w:sz w:val="20"/>
          <w:szCs w:val="20"/>
          <w:color w:val="1A171B"/>
          <w:spacing w:val="-3"/>
        </w:rPr>
        <w:t>性小儿肠套叠患儿套叠包块直径平均（1. 63 ± 0. 45）</w:t>
      </w:r>
    </w:p>
    <w:p>
      <w:pPr>
        <w:pStyle w:val="BodyText"/>
        <w:ind w:left="758" w:right="181" w:firstLine="5"/>
        <w:spacing w:before="1" w:line="222" w:lineRule="auto"/>
        <w:rPr>
          <w:sz w:val="20"/>
          <w:szCs w:val="20"/>
        </w:rPr>
      </w:pPr>
      <w:r>
        <w:rPr>
          <w:sz w:val="20"/>
          <w:szCs w:val="20"/>
          <w:color w:val="1A171B"/>
        </w:rPr>
        <w:t>cm</w:t>
      </w:r>
      <w:r>
        <w:rPr>
          <w:sz w:val="20"/>
          <w:szCs w:val="20"/>
          <w:color w:val="1A171B"/>
          <w:spacing w:val="3"/>
        </w:rPr>
        <w:t>，明显低于所有患儿套叠包块直径的均值（1. 96</w:t>
      </w:r>
      <w:r>
        <w:rPr>
          <w:sz w:val="20"/>
          <w:szCs w:val="20"/>
          <w:color w:val="1A171B"/>
          <w:spacing w:val="1"/>
        </w:rPr>
        <w:t xml:space="preserve">  </w:t>
      </w:r>
      <w:r>
        <w:rPr>
          <w:sz w:val="20"/>
          <w:szCs w:val="20"/>
          <w:color w:val="1A171B"/>
          <w:spacing w:val="-5"/>
        </w:rPr>
        <w:t>± 0. 56）cm；且一过性小儿肠套叠患儿套叠肠壁蠕动</w:t>
      </w:r>
      <w:r>
        <w:rPr>
          <w:sz w:val="20"/>
          <w:szCs w:val="20"/>
          <w:color w:val="1A171B"/>
          <w:spacing w:val="5"/>
        </w:rPr>
        <w:t xml:space="preserve">  </w:t>
      </w:r>
      <w:r>
        <w:rPr>
          <w:sz w:val="20"/>
          <w:szCs w:val="20"/>
          <w:color w:val="1A171B"/>
          <w:spacing w:val="8"/>
        </w:rPr>
        <w:t>情况与非一过性小儿肠套叠患儿存在显著差异</w:t>
      </w:r>
      <w:r>
        <w:rPr>
          <w:sz w:val="20"/>
          <w:szCs w:val="20"/>
          <w:color w:val="1A171B"/>
          <w:spacing w:val="-32"/>
        </w:rPr>
        <w:t xml:space="preserve"> </w:t>
      </w:r>
      <w:r>
        <w:rPr>
          <w:sz w:val="20"/>
          <w:szCs w:val="20"/>
          <w:color w:val="1A171B"/>
          <w:spacing w:val="8"/>
        </w:rPr>
        <w:t>。</w:t>
      </w:r>
      <w:r>
        <w:rPr>
          <w:sz w:val="20"/>
          <w:szCs w:val="20"/>
          <w:color w:val="1A171B"/>
          <w:spacing w:val="-37"/>
        </w:rPr>
        <w:t xml:space="preserve"> </w:t>
      </w:r>
      <w:r>
        <w:rPr>
          <w:sz w:val="20"/>
          <w:szCs w:val="20"/>
          <w:color w:val="1A171B"/>
          <w:spacing w:val="8"/>
        </w:rPr>
        <w:t>由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4"/>
        </w:rPr>
        <w:t>此可见，一过性小儿肠套叠一般存在以下几个特</w:t>
      </w:r>
      <w:r>
        <w:rPr>
          <w:sz w:val="20"/>
          <w:szCs w:val="20"/>
          <w:color w:val="1A171B"/>
          <w:spacing w:val="3"/>
        </w:rPr>
        <w:t>征：</w:t>
      </w:r>
    </w:p>
    <w:p>
      <w:pPr>
        <w:pStyle w:val="BodyText"/>
        <w:ind w:left="760" w:right="179" w:firstLine="19"/>
        <w:spacing w:before="17" w:line="220" w:lineRule="auto"/>
        <w:rPr>
          <w:sz w:val="20"/>
          <w:szCs w:val="20"/>
        </w:rPr>
      </w:pPr>
      <w:r>
        <w:rPr>
          <w:sz w:val="20"/>
          <w:szCs w:val="20"/>
          <w:color w:val="1A171B"/>
          <w:spacing w:val="-14"/>
        </w:rPr>
        <w:t>1）套叠包块直径小；2）套叠部位深度低；3）套叠肠壁</w:t>
      </w:r>
      <w:r>
        <w:rPr>
          <w:sz w:val="20"/>
          <w:szCs w:val="20"/>
          <w:color w:val="1A171B"/>
          <w:spacing w:val="7"/>
        </w:rPr>
        <w:t xml:space="preserve">  </w:t>
      </w:r>
      <w:r>
        <w:rPr>
          <w:sz w:val="20"/>
          <w:szCs w:val="20"/>
          <w:color w:val="1A171B"/>
          <w:spacing w:val="-1"/>
        </w:rPr>
        <w:t>蠕动正常/活跃；4）套叠肠壁无水肿等</w:t>
      </w:r>
      <w:r>
        <w:rPr>
          <w:sz w:val="20"/>
          <w:szCs w:val="20"/>
          <w:color w:val="1A171B"/>
          <w:spacing w:val="-15"/>
        </w:rPr>
        <w:t xml:space="preserve"> </w:t>
      </w:r>
      <w:r>
        <w:rPr>
          <w:sz w:val="20"/>
          <w:szCs w:val="20"/>
          <w:color w:val="1A171B"/>
          <w:spacing w:val="-1"/>
        </w:rPr>
        <w:t>。这些特点也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9"/>
        </w:rPr>
        <w:t>是导致此类套叠易于自行复位的主要原因</w:t>
      </w:r>
      <w:r>
        <w:rPr>
          <w:sz w:val="20"/>
          <w:szCs w:val="20"/>
          <w:color w:val="1A171B"/>
          <w:spacing w:val="-31"/>
        </w:rPr>
        <w:t xml:space="preserve"> </w:t>
      </w:r>
      <w:r>
        <w:rPr>
          <w:sz w:val="20"/>
          <w:szCs w:val="20"/>
          <w:color w:val="1A171B"/>
          <w:spacing w:val="9"/>
        </w:rPr>
        <w:t>。</w:t>
      </w:r>
      <w:r>
        <w:rPr>
          <w:sz w:val="20"/>
          <w:szCs w:val="20"/>
          <w:color w:val="1A171B"/>
          <w:spacing w:val="8"/>
        </w:rPr>
        <w:t>当高频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10"/>
        </w:rPr>
        <w:t>超声检查结果显示患儿同时伴有异常特征时，可以</w:t>
      </w:r>
      <w:r>
        <w:rPr>
          <w:sz w:val="20"/>
          <w:szCs w:val="20"/>
          <w:color w:val="1A171B"/>
          <w:spacing w:val="1"/>
        </w:rPr>
        <w:t xml:space="preserve">  </w:t>
      </w:r>
      <w:r>
        <w:rPr>
          <w:sz w:val="20"/>
          <w:szCs w:val="20"/>
          <w:color w:val="1A171B"/>
          <w:spacing w:val="10"/>
        </w:rPr>
        <w:t>初步判定为一过性小儿肠套叠，但后续有必要及时</w:t>
      </w:r>
      <w:r>
        <w:rPr>
          <w:sz w:val="20"/>
          <w:szCs w:val="20"/>
          <w:color w:val="1A171B"/>
          <w:spacing w:val="1"/>
        </w:rPr>
        <w:t xml:space="preserve">  </w:t>
      </w:r>
      <w:r>
        <w:rPr>
          <w:sz w:val="20"/>
          <w:szCs w:val="20"/>
          <w:color w:val="1A171B"/>
          <w:spacing w:val="4"/>
        </w:rPr>
        <w:t>复查高频超声，以便动态了解患儿的套叠变化</w:t>
      </w:r>
      <w:r>
        <w:rPr>
          <w:sz w:val="20"/>
          <w:szCs w:val="20"/>
          <w:color w:val="1A171B"/>
          <w:spacing w:val="3"/>
        </w:rPr>
        <w:t>情况。</w:t>
      </w:r>
    </w:p>
    <w:p>
      <w:pPr>
        <w:pStyle w:val="BodyText"/>
        <w:ind w:left="1179"/>
        <w:spacing w:before="60" w:line="184" w:lineRule="auto"/>
        <w:rPr>
          <w:sz w:val="20"/>
          <w:szCs w:val="20"/>
        </w:rPr>
      </w:pPr>
      <w:r>
        <w:rPr>
          <w:sz w:val="20"/>
          <w:szCs w:val="20"/>
          <w:color w:val="1A171B"/>
          <w:spacing w:val="10"/>
        </w:rPr>
        <w:t>综上所述，高频超声检查在小儿肠套叠的鉴别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8" w:right="58" w:hanging="1"/>
        <w:spacing w:before="54" w:line="218" w:lineRule="auto"/>
        <w:jc w:val="both"/>
        <w:rPr>
          <w:sz w:val="20"/>
          <w:szCs w:val="20"/>
        </w:rPr>
      </w:pPr>
      <w:r>
        <w:rPr>
          <w:sz w:val="20"/>
          <w:szCs w:val="20"/>
          <w:color w:val="1A171B"/>
          <w:spacing w:val="8"/>
        </w:rPr>
        <w:t>诊断中有临床价值，可提高诊断的准确性</w:t>
      </w:r>
      <w:r>
        <w:rPr>
          <w:sz w:val="20"/>
          <w:szCs w:val="20"/>
          <w:color w:val="1A171B"/>
          <w:spacing w:val="-12"/>
        </w:rPr>
        <w:t xml:space="preserve"> </w:t>
      </w:r>
      <w:r>
        <w:rPr>
          <w:sz w:val="20"/>
          <w:szCs w:val="20"/>
          <w:color w:val="1A171B"/>
          <w:spacing w:val="8"/>
        </w:rPr>
        <w:t>。患儿首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  <w:spacing w:val="4"/>
        </w:rPr>
        <w:t>次行高频超声检查后</w:t>
      </w:r>
      <w:r>
        <w:rPr>
          <w:sz w:val="20"/>
          <w:szCs w:val="20"/>
          <w:color w:val="1A171B"/>
          <w:spacing w:val="-13"/>
        </w:rPr>
        <w:t xml:space="preserve"> </w:t>
      </w:r>
      <w:r>
        <w:rPr>
          <w:sz w:val="20"/>
          <w:szCs w:val="20"/>
          <w:color w:val="1A171B"/>
          <w:spacing w:val="4"/>
        </w:rPr>
        <w:t>24 h 内及时复查，密切监测患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  <w:spacing w:val="7"/>
        </w:rPr>
        <w:t>儿病情变化情况。</w:t>
      </w:r>
    </w:p>
    <w:p>
      <w:pPr>
        <w:ind w:left="63"/>
        <w:spacing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B"/>
          <w:spacing w:val="5"/>
          <w:position w:val="1"/>
        </w:rPr>
        <w:t>参考文献：</w:t>
      </w:r>
    </w:p>
    <w:p>
      <w:pPr>
        <w:pStyle w:val="BodyText"/>
        <w:ind w:left="567" w:right="58" w:hanging="568"/>
        <w:spacing w:before="53" w:line="228" w:lineRule="auto"/>
        <w:rPr>
          <w:sz w:val="15"/>
          <w:szCs w:val="15"/>
        </w:rPr>
      </w:pPr>
      <w:r>
        <w:rPr>
          <w:sz w:val="15"/>
          <w:szCs w:val="15"/>
          <w:color w:val="1A171B"/>
        </w:rPr>
        <w:t>［1］    龙昉，胡茂清，龙晚生，等</w:t>
      </w:r>
      <w:r>
        <w:rPr>
          <w:sz w:val="15"/>
          <w:szCs w:val="15"/>
          <w:color w:val="1A171B"/>
          <w:spacing w:val="-8"/>
        </w:rPr>
        <w:t xml:space="preserve"> </w:t>
      </w:r>
      <w:r>
        <w:rPr>
          <w:sz w:val="15"/>
          <w:szCs w:val="15"/>
          <w:color w:val="1A171B"/>
        </w:rPr>
        <w:t>.MSCT</w:t>
      </w:r>
      <w:r>
        <w:rPr>
          <w:sz w:val="15"/>
          <w:szCs w:val="15"/>
          <w:color w:val="1A171B"/>
          <w:spacing w:val="-18"/>
        </w:rPr>
        <w:t xml:space="preserve"> </w:t>
      </w:r>
      <w:r>
        <w:rPr>
          <w:sz w:val="15"/>
          <w:szCs w:val="15"/>
          <w:color w:val="1A171B"/>
        </w:rPr>
        <w:t>对成人小儿肠套叠的诊</w:t>
      </w:r>
      <w:r>
        <w:rPr>
          <w:sz w:val="15"/>
          <w:szCs w:val="15"/>
          <w:color w:val="1A171B"/>
          <w:spacing w:val="-1"/>
        </w:rPr>
        <w:t>断及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-9"/>
        </w:rPr>
        <w:t>鉴别诊断价值［J］.</w:t>
      </w:r>
      <w:r>
        <w:rPr>
          <w:sz w:val="15"/>
          <w:szCs w:val="15"/>
          <w:color w:val="1A171B"/>
          <w:spacing w:val="-19"/>
        </w:rPr>
        <w:t xml:space="preserve"> </w:t>
      </w:r>
      <w:r>
        <w:rPr>
          <w:sz w:val="15"/>
          <w:szCs w:val="15"/>
          <w:color w:val="1A171B"/>
          <w:spacing w:val="-9"/>
        </w:rPr>
        <w:t>放射学实践，2021，36（5</w:t>
      </w:r>
      <w:r>
        <w:rPr>
          <w:sz w:val="15"/>
          <w:szCs w:val="15"/>
          <w:color w:val="1A171B"/>
          <w:spacing w:val="-25"/>
          <w:w w:val="60"/>
        </w:rPr>
        <w:t>）：</w:t>
      </w:r>
      <w:r>
        <w:rPr>
          <w:sz w:val="15"/>
          <w:szCs w:val="15"/>
          <w:color w:val="1A171B"/>
          <w:spacing w:val="-9"/>
        </w:rPr>
        <w:t>6</w:t>
      </w:r>
      <w:r>
        <w:rPr>
          <w:sz w:val="15"/>
          <w:szCs w:val="15"/>
          <w:color w:val="1A171B"/>
          <w:spacing w:val="-10"/>
        </w:rPr>
        <w:t>33</w:t>
      </w:r>
      <w:r>
        <w:rPr>
          <w:rFonts w:ascii="Times New Roman" w:hAnsi="Times New Roman" w:eastAsia="Times New Roman" w:cs="Times New Roman"/>
          <w:sz w:val="15"/>
          <w:szCs w:val="15"/>
          <w:color w:val="1A171B"/>
          <w:spacing w:val="-10"/>
        </w:rPr>
        <w:t>-</w:t>
      </w:r>
      <w:r>
        <w:rPr>
          <w:sz w:val="15"/>
          <w:szCs w:val="15"/>
          <w:color w:val="1A171B"/>
          <w:spacing w:val="-10"/>
        </w:rPr>
        <w:t>636.</w:t>
      </w:r>
    </w:p>
    <w:p>
      <w:pPr>
        <w:pStyle w:val="BodyText"/>
        <w:ind w:left="567" w:right="57" w:hanging="568"/>
        <w:spacing w:before="41" w:line="22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3"/>
        </w:rPr>
        <w:t>［2］    孙典学，高绪发，王洲，等 </w:t>
      </w:r>
      <w:r>
        <w:rPr>
          <w:sz w:val="15"/>
          <w:szCs w:val="15"/>
          <w:color w:val="1A171B"/>
          <w:spacing w:val="2"/>
        </w:rPr>
        <w:t>. 成人小肠梗阻少见病因的</w:t>
      </w:r>
      <w:r>
        <w:rPr>
          <w:sz w:val="15"/>
          <w:szCs w:val="15"/>
          <w:color w:val="1A171B"/>
          <w:spacing w:val="-7"/>
        </w:rPr>
        <w:t xml:space="preserve"> </w:t>
      </w:r>
      <w:r>
        <w:rPr>
          <w:sz w:val="15"/>
          <w:szCs w:val="15"/>
          <w:color w:val="1A171B"/>
        </w:rPr>
        <w:t>MSCT </w:t>
      </w:r>
      <w:r>
        <w:rPr>
          <w:sz w:val="15"/>
          <w:szCs w:val="15"/>
          <w:color w:val="1A171B"/>
          <w:spacing w:val="-8"/>
        </w:rPr>
        <w:t>分析［J］.</w:t>
      </w:r>
      <w:r>
        <w:rPr>
          <w:sz w:val="15"/>
          <w:szCs w:val="15"/>
          <w:color w:val="1A171B"/>
          <w:spacing w:val="17"/>
          <w:w w:val="101"/>
        </w:rPr>
        <w:t xml:space="preserve"> </w:t>
      </w:r>
      <w:r>
        <w:rPr>
          <w:sz w:val="15"/>
          <w:szCs w:val="15"/>
          <w:color w:val="1A171B"/>
          <w:spacing w:val="-8"/>
        </w:rPr>
        <w:t>中国中西医结合影像学杂志，2014，12（5</w:t>
      </w:r>
      <w:r>
        <w:rPr>
          <w:sz w:val="15"/>
          <w:szCs w:val="15"/>
          <w:color w:val="1A171B"/>
          <w:spacing w:val="-25"/>
          <w:w w:val="60"/>
        </w:rPr>
        <w:t>）：</w:t>
      </w:r>
      <w:r>
        <w:rPr>
          <w:sz w:val="15"/>
          <w:szCs w:val="15"/>
          <w:color w:val="1A171B"/>
          <w:spacing w:val="-8"/>
        </w:rPr>
        <w:t>475</w:t>
      </w:r>
      <w:r>
        <w:rPr>
          <w:rFonts w:ascii="Times New Roman" w:hAnsi="Times New Roman" w:eastAsia="Times New Roman" w:cs="Times New Roman"/>
          <w:sz w:val="15"/>
          <w:szCs w:val="15"/>
          <w:color w:val="1A171B"/>
          <w:spacing w:val="-8"/>
        </w:rPr>
        <w:t>-</w:t>
      </w:r>
      <w:r>
        <w:rPr>
          <w:sz w:val="15"/>
          <w:szCs w:val="15"/>
          <w:color w:val="1A171B"/>
          <w:spacing w:val="-8"/>
        </w:rPr>
        <w:t>47</w:t>
      </w:r>
      <w:r>
        <w:rPr>
          <w:sz w:val="15"/>
          <w:szCs w:val="15"/>
          <w:color w:val="1A171B"/>
          <w:spacing w:val="-9"/>
        </w:rPr>
        <w:t>7.</w:t>
      </w:r>
    </w:p>
    <w:p>
      <w:pPr>
        <w:pStyle w:val="BodyText"/>
        <w:ind w:left="567" w:right="58" w:hanging="568"/>
        <w:spacing w:before="41" w:line="22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-1"/>
        </w:rPr>
        <w:t>［3］    巢俊，陶书杰，王辉，等 .</w:t>
      </w:r>
      <w:r>
        <w:rPr>
          <w:sz w:val="15"/>
          <w:szCs w:val="15"/>
          <w:color w:val="1A171B"/>
          <w:spacing w:val="3"/>
        </w:rPr>
        <w:t xml:space="preserve"> </w:t>
      </w:r>
      <w:r>
        <w:rPr>
          <w:sz w:val="15"/>
          <w:szCs w:val="15"/>
          <w:color w:val="1A171B"/>
          <w:spacing w:val="-1"/>
        </w:rPr>
        <w:t>小儿肠套叠的病因学新进展［J］.</w:t>
      </w:r>
      <w:r>
        <w:rPr>
          <w:sz w:val="15"/>
          <w:szCs w:val="15"/>
          <w:color w:val="1A171B"/>
          <w:spacing w:val="-15"/>
        </w:rPr>
        <w:t xml:space="preserve"> </w:t>
      </w:r>
      <w:r>
        <w:rPr>
          <w:sz w:val="15"/>
          <w:szCs w:val="15"/>
          <w:color w:val="1A171B"/>
          <w:spacing w:val="-1"/>
        </w:rPr>
        <w:t>河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-12"/>
        </w:rPr>
        <w:t>北医药，2023，45（4</w:t>
      </w:r>
      <w:r>
        <w:rPr>
          <w:sz w:val="15"/>
          <w:szCs w:val="15"/>
          <w:color w:val="1A171B"/>
          <w:spacing w:val="-25"/>
          <w:w w:val="62"/>
        </w:rPr>
        <w:t>）：</w:t>
      </w:r>
      <w:r>
        <w:rPr>
          <w:sz w:val="15"/>
          <w:szCs w:val="15"/>
          <w:color w:val="1A171B"/>
          <w:spacing w:val="-12"/>
        </w:rPr>
        <w:t>591</w:t>
      </w:r>
      <w:r>
        <w:rPr>
          <w:rFonts w:ascii="Times New Roman" w:hAnsi="Times New Roman" w:eastAsia="Times New Roman" w:cs="Times New Roman"/>
          <w:sz w:val="15"/>
          <w:szCs w:val="15"/>
          <w:color w:val="1A171B"/>
          <w:spacing w:val="-12"/>
        </w:rPr>
        <w:t>-</w:t>
      </w:r>
      <w:r>
        <w:rPr>
          <w:sz w:val="15"/>
          <w:szCs w:val="15"/>
          <w:color w:val="1A171B"/>
          <w:spacing w:val="-12"/>
        </w:rPr>
        <w:t>595.</w:t>
      </w:r>
    </w:p>
    <w:p>
      <w:pPr>
        <w:pStyle w:val="BodyText"/>
        <w:ind w:left="569" w:right="8" w:hanging="569"/>
        <w:spacing w:before="42" w:line="234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3"/>
        </w:rPr>
        <w:t>［4］    陈泽坤，李雅雅，戴泽艺，等 .</w:t>
      </w:r>
      <w:r>
        <w:rPr>
          <w:sz w:val="15"/>
          <w:szCs w:val="15"/>
          <w:color w:val="1A171B"/>
          <w:spacing w:val="-14"/>
        </w:rPr>
        <w:t xml:space="preserve"> </w:t>
      </w:r>
      <w:r>
        <w:rPr>
          <w:sz w:val="15"/>
          <w:szCs w:val="15"/>
          <w:color w:val="1A171B"/>
          <w:spacing w:val="3"/>
        </w:rPr>
        <w:t>超声监视下水压灌肠在儿童继</w:t>
      </w:r>
      <w:r>
        <w:rPr>
          <w:sz w:val="15"/>
          <w:szCs w:val="15"/>
          <w:color w:val="1A171B"/>
        </w:rPr>
        <w:t xml:space="preserve">  </w:t>
      </w:r>
      <w:r>
        <w:rPr>
          <w:sz w:val="15"/>
          <w:szCs w:val="15"/>
          <w:color w:val="1A171B"/>
          <w:spacing w:val="-6"/>
        </w:rPr>
        <w:t>发</w:t>
      </w:r>
      <w:r>
        <w:rPr>
          <w:sz w:val="15"/>
          <w:szCs w:val="15"/>
          <w:color w:val="1A171B"/>
          <w:spacing w:val="-19"/>
        </w:rPr>
        <w:t xml:space="preserve"> </w:t>
      </w:r>
      <w:r>
        <w:rPr>
          <w:sz w:val="15"/>
          <w:szCs w:val="15"/>
          <w:color w:val="1A171B"/>
          <w:spacing w:val="-6"/>
        </w:rPr>
        <w:t>性</w:t>
      </w:r>
      <w:r>
        <w:rPr>
          <w:sz w:val="15"/>
          <w:szCs w:val="15"/>
          <w:color w:val="1A171B"/>
          <w:spacing w:val="-20"/>
        </w:rPr>
        <w:t xml:space="preserve"> </w:t>
      </w:r>
      <w:r>
        <w:rPr>
          <w:sz w:val="15"/>
          <w:szCs w:val="15"/>
          <w:color w:val="1A171B"/>
          <w:spacing w:val="-6"/>
        </w:rPr>
        <w:t>肠</w:t>
      </w:r>
      <w:r>
        <w:rPr>
          <w:sz w:val="15"/>
          <w:szCs w:val="15"/>
          <w:color w:val="1A171B"/>
          <w:spacing w:val="-21"/>
        </w:rPr>
        <w:t xml:space="preserve"> </w:t>
      </w:r>
      <w:r>
        <w:rPr>
          <w:sz w:val="15"/>
          <w:szCs w:val="15"/>
          <w:color w:val="1A171B"/>
          <w:spacing w:val="-6"/>
        </w:rPr>
        <w:t>套</w:t>
      </w:r>
      <w:r>
        <w:rPr>
          <w:sz w:val="15"/>
          <w:szCs w:val="15"/>
          <w:color w:val="1A171B"/>
          <w:spacing w:val="-18"/>
        </w:rPr>
        <w:t xml:space="preserve"> </w:t>
      </w:r>
      <w:r>
        <w:rPr>
          <w:sz w:val="15"/>
          <w:szCs w:val="15"/>
          <w:color w:val="1A171B"/>
          <w:spacing w:val="-6"/>
        </w:rPr>
        <w:t>叠 中 的</w:t>
      </w:r>
      <w:r>
        <w:rPr>
          <w:sz w:val="15"/>
          <w:szCs w:val="15"/>
          <w:color w:val="1A171B"/>
          <w:spacing w:val="-20"/>
        </w:rPr>
        <w:t xml:space="preserve"> </w:t>
      </w:r>
      <w:r>
        <w:rPr>
          <w:sz w:val="15"/>
          <w:szCs w:val="15"/>
          <w:color w:val="1A171B"/>
          <w:spacing w:val="-6"/>
        </w:rPr>
        <w:t>病 因</w:t>
      </w:r>
      <w:r>
        <w:rPr>
          <w:sz w:val="15"/>
          <w:szCs w:val="15"/>
          <w:color w:val="1A171B"/>
          <w:spacing w:val="-22"/>
        </w:rPr>
        <w:t xml:space="preserve"> </w:t>
      </w:r>
      <w:r>
        <w:rPr>
          <w:sz w:val="15"/>
          <w:szCs w:val="15"/>
          <w:color w:val="1A171B"/>
          <w:spacing w:val="-6"/>
        </w:rPr>
        <w:t>诊</w:t>
      </w:r>
      <w:r>
        <w:rPr>
          <w:sz w:val="15"/>
          <w:szCs w:val="15"/>
          <w:color w:val="1A171B"/>
          <w:spacing w:val="-15"/>
        </w:rPr>
        <w:t xml:space="preserve"> </w:t>
      </w:r>
      <w:r>
        <w:rPr>
          <w:sz w:val="15"/>
          <w:szCs w:val="15"/>
          <w:color w:val="1A171B"/>
          <w:spacing w:val="-6"/>
        </w:rPr>
        <w:t>断</w:t>
      </w:r>
      <w:r>
        <w:rPr>
          <w:sz w:val="15"/>
          <w:szCs w:val="15"/>
          <w:color w:val="1A171B"/>
          <w:spacing w:val="-19"/>
        </w:rPr>
        <w:t xml:space="preserve"> </w:t>
      </w:r>
      <w:r>
        <w:rPr>
          <w:sz w:val="15"/>
          <w:szCs w:val="15"/>
          <w:color w:val="1A171B"/>
          <w:spacing w:val="-6"/>
        </w:rPr>
        <w:t>价</w:t>
      </w:r>
      <w:r>
        <w:rPr>
          <w:sz w:val="15"/>
          <w:szCs w:val="15"/>
          <w:color w:val="1A171B"/>
          <w:spacing w:val="-21"/>
        </w:rPr>
        <w:t xml:space="preserve"> </w:t>
      </w:r>
      <w:r>
        <w:rPr>
          <w:sz w:val="15"/>
          <w:szCs w:val="15"/>
          <w:color w:val="1A171B"/>
          <w:spacing w:val="-6"/>
        </w:rPr>
        <w:t>值［J］.</w:t>
      </w:r>
      <w:r>
        <w:rPr>
          <w:sz w:val="15"/>
          <w:szCs w:val="15"/>
          <w:color w:val="1A171B"/>
          <w:spacing w:val="13"/>
          <w:w w:val="102"/>
        </w:rPr>
        <w:t xml:space="preserve"> </w:t>
      </w:r>
      <w:r>
        <w:rPr>
          <w:sz w:val="15"/>
          <w:szCs w:val="15"/>
          <w:color w:val="1A171B"/>
          <w:spacing w:val="-6"/>
        </w:rPr>
        <w:t>中 国</w:t>
      </w:r>
      <w:r>
        <w:rPr>
          <w:sz w:val="15"/>
          <w:szCs w:val="15"/>
          <w:color w:val="1A171B"/>
          <w:spacing w:val="-20"/>
        </w:rPr>
        <w:t xml:space="preserve"> </w:t>
      </w:r>
      <w:r>
        <w:rPr>
          <w:sz w:val="15"/>
          <w:szCs w:val="15"/>
          <w:color w:val="1A171B"/>
          <w:spacing w:val="-6"/>
        </w:rPr>
        <w:t>超</w:t>
      </w:r>
      <w:r>
        <w:rPr>
          <w:sz w:val="15"/>
          <w:szCs w:val="15"/>
          <w:color w:val="1A171B"/>
          <w:spacing w:val="-21"/>
        </w:rPr>
        <w:t xml:space="preserve"> </w:t>
      </w:r>
      <w:r>
        <w:rPr>
          <w:sz w:val="15"/>
          <w:szCs w:val="15"/>
          <w:color w:val="1A171B"/>
          <w:spacing w:val="-6"/>
        </w:rPr>
        <w:t>声</w:t>
      </w:r>
      <w:r>
        <w:rPr>
          <w:sz w:val="15"/>
          <w:szCs w:val="15"/>
          <w:color w:val="1A171B"/>
          <w:spacing w:val="-10"/>
        </w:rPr>
        <w:t xml:space="preserve"> </w:t>
      </w:r>
      <w:r>
        <w:rPr>
          <w:sz w:val="15"/>
          <w:szCs w:val="15"/>
          <w:color w:val="1A171B"/>
          <w:spacing w:val="-6"/>
        </w:rPr>
        <w:t>医</w:t>
      </w:r>
      <w:r>
        <w:rPr>
          <w:sz w:val="15"/>
          <w:szCs w:val="15"/>
          <w:color w:val="1A171B"/>
          <w:spacing w:val="-19"/>
        </w:rPr>
        <w:t xml:space="preserve"> </w:t>
      </w:r>
      <w:r>
        <w:rPr>
          <w:sz w:val="15"/>
          <w:szCs w:val="15"/>
          <w:color w:val="1A171B"/>
          <w:spacing w:val="-6"/>
        </w:rPr>
        <w:t>学</w:t>
      </w:r>
      <w:r>
        <w:rPr>
          <w:sz w:val="15"/>
          <w:szCs w:val="15"/>
          <w:color w:val="1A171B"/>
          <w:spacing w:val="-17"/>
        </w:rPr>
        <w:t xml:space="preserve"> </w:t>
      </w:r>
      <w:r>
        <w:rPr>
          <w:sz w:val="15"/>
          <w:szCs w:val="15"/>
          <w:color w:val="1A171B"/>
          <w:spacing w:val="-6"/>
        </w:rPr>
        <w:t>杂</w:t>
      </w:r>
      <w:r>
        <w:rPr>
          <w:sz w:val="15"/>
          <w:szCs w:val="15"/>
          <w:color w:val="1A171B"/>
          <w:spacing w:val="-19"/>
        </w:rPr>
        <w:t xml:space="preserve"> </w:t>
      </w:r>
      <w:r>
        <w:rPr>
          <w:sz w:val="15"/>
          <w:szCs w:val="15"/>
          <w:color w:val="1A171B"/>
          <w:spacing w:val="-6"/>
        </w:rPr>
        <w:t>志</w:t>
      </w:r>
      <w:r>
        <w:rPr>
          <w:sz w:val="15"/>
          <w:szCs w:val="15"/>
          <w:color w:val="1A171B"/>
          <w:spacing w:val="-19"/>
        </w:rPr>
        <w:t xml:space="preserve"> </w:t>
      </w:r>
      <w:r>
        <w:rPr>
          <w:sz w:val="15"/>
          <w:szCs w:val="15"/>
          <w:color w:val="1A171B"/>
          <w:spacing w:val="-6"/>
        </w:rPr>
        <w:t>，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-13"/>
        </w:rPr>
        <w:t>2023，39（6</w:t>
      </w:r>
      <w:r>
        <w:rPr>
          <w:sz w:val="15"/>
          <w:szCs w:val="15"/>
          <w:color w:val="1A171B"/>
          <w:spacing w:val="-27"/>
          <w:w w:val="66"/>
        </w:rPr>
        <w:t>）：</w:t>
      </w:r>
      <w:r>
        <w:rPr>
          <w:sz w:val="15"/>
          <w:szCs w:val="15"/>
          <w:color w:val="1A171B"/>
          <w:spacing w:val="-13"/>
        </w:rPr>
        <w:t>693</w:t>
      </w:r>
      <w:r>
        <w:rPr>
          <w:rFonts w:ascii="Times New Roman" w:hAnsi="Times New Roman" w:eastAsia="Times New Roman" w:cs="Times New Roman"/>
          <w:sz w:val="15"/>
          <w:szCs w:val="15"/>
          <w:color w:val="1A171B"/>
          <w:spacing w:val="-13"/>
        </w:rPr>
        <w:t>-</w:t>
      </w:r>
      <w:r>
        <w:rPr>
          <w:sz w:val="15"/>
          <w:szCs w:val="15"/>
          <w:color w:val="1A171B"/>
          <w:spacing w:val="-13"/>
        </w:rPr>
        <w:t>695.</w:t>
      </w:r>
    </w:p>
    <w:p>
      <w:pPr>
        <w:pStyle w:val="BodyText"/>
        <w:ind w:left="567" w:right="58" w:hanging="568"/>
        <w:spacing w:before="41" w:line="230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-2"/>
        </w:rPr>
        <w:t>［5］    胡亚美，江载芳</w:t>
      </w:r>
      <w:r>
        <w:rPr>
          <w:sz w:val="15"/>
          <w:szCs w:val="15"/>
          <w:color w:val="1A171B"/>
          <w:spacing w:val="-9"/>
        </w:rPr>
        <w:t xml:space="preserve"> </w:t>
      </w:r>
      <w:r>
        <w:rPr>
          <w:sz w:val="15"/>
          <w:szCs w:val="15"/>
          <w:color w:val="1A171B"/>
          <w:spacing w:val="-2"/>
        </w:rPr>
        <w:t>.</w:t>
      </w:r>
      <w:r>
        <w:rPr>
          <w:sz w:val="15"/>
          <w:szCs w:val="15"/>
          <w:color w:val="1A171B"/>
          <w:spacing w:val="-19"/>
        </w:rPr>
        <w:t xml:space="preserve"> </w:t>
      </w:r>
      <w:r>
        <w:rPr>
          <w:sz w:val="15"/>
          <w:szCs w:val="15"/>
          <w:color w:val="1A171B"/>
          <w:spacing w:val="-2"/>
        </w:rPr>
        <w:t>诸福棠实用儿科学（第</w:t>
      </w:r>
      <w:r>
        <w:rPr>
          <w:sz w:val="15"/>
          <w:szCs w:val="15"/>
          <w:color w:val="1A171B"/>
          <w:spacing w:val="-16"/>
        </w:rPr>
        <w:t xml:space="preserve"> </w:t>
      </w:r>
      <w:r>
        <w:rPr>
          <w:sz w:val="15"/>
          <w:szCs w:val="15"/>
          <w:color w:val="1A171B"/>
          <w:spacing w:val="-2"/>
        </w:rPr>
        <w:t>7</w:t>
      </w:r>
      <w:r>
        <w:rPr>
          <w:sz w:val="15"/>
          <w:szCs w:val="15"/>
          <w:color w:val="1A171B"/>
          <w:spacing w:val="-15"/>
        </w:rPr>
        <w:t xml:space="preserve"> </w:t>
      </w:r>
      <w:r>
        <w:rPr>
          <w:sz w:val="15"/>
          <w:szCs w:val="15"/>
          <w:color w:val="1A171B"/>
          <w:spacing w:val="-2"/>
        </w:rPr>
        <w:t>版</w:t>
      </w:r>
      <w:r>
        <w:rPr>
          <w:sz w:val="15"/>
          <w:szCs w:val="15"/>
          <w:color w:val="1A171B"/>
          <w:spacing w:val="-17"/>
          <w:w w:val="59"/>
        </w:rPr>
        <w:t>）［</w:t>
      </w:r>
      <w:r>
        <w:rPr>
          <w:sz w:val="15"/>
          <w:szCs w:val="15"/>
          <w:color w:val="1A171B"/>
          <w:spacing w:val="-3"/>
        </w:rPr>
        <w:t>M］.</w:t>
      </w:r>
      <w:r>
        <w:rPr>
          <w:sz w:val="15"/>
          <w:szCs w:val="15"/>
          <w:color w:val="1A171B"/>
          <w:spacing w:val="-18"/>
        </w:rPr>
        <w:t xml:space="preserve"> </w:t>
      </w:r>
      <w:r>
        <w:rPr>
          <w:sz w:val="15"/>
          <w:szCs w:val="15"/>
          <w:color w:val="1A171B"/>
          <w:spacing w:val="-3"/>
        </w:rPr>
        <w:t>北京：人民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-7"/>
        </w:rPr>
        <w:t>卫生出版社，2002：1338</w:t>
      </w:r>
      <w:r>
        <w:rPr>
          <w:rFonts w:ascii="Times New Roman" w:hAnsi="Times New Roman" w:eastAsia="Times New Roman" w:cs="Times New Roman"/>
          <w:sz w:val="15"/>
          <w:szCs w:val="15"/>
          <w:color w:val="1A171B"/>
          <w:spacing w:val="-7"/>
        </w:rPr>
        <w:t>-</w:t>
      </w:r>
      <w:r>
        <w:rPr>
          <w:sz w:val="15"/>
          <w:szCs w:val="15"/>
          <w:color w:val="1A171B"/>
          <w:spacing w:val="-7"/>
        </w:rPr>
        <w:t>1339.</w:t>
      </w:r>
    </w:p>
    <w:p>
      <w:pPr>
        <w:pStyle w:val="BodyText"/>
        <w:ind w:left="505" w:right="55" w:hanging="506"/>
        <w:spacing w:before="39" w:line="239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-6"/>
        </w:rPr>
        <w:t>［6］     GOEL</w:t>
      </w:r>
      <w:r>
        <w:rPr>
          <w:sz w:val="15"/>
          <w:szCs w:val="15"/>
          <w:color w:val="1A171B"/>
          <w:spacing w:val="19"/>
          <w:w w:val="101"/>
        </w:rPr>
        <w:t xml:space="preserve"> </w:t>
      </w:r>
      <w:r>
        <w:rPr>
          <w:sz w:val="15"/>
          <w:szCs w:val="15"/>
          <w:color w:val="1A171B"/>
          <w:spacing w:val="-6"/>
        </w:rPr>
        <w:t>I，ANAND</w:t>
      </w:r>
      <w:r>
        <w:rPr>
          <w:sz w:val="15"/>
          <w:szCs w:val="15"/>
          <w:color w:val="1A171B"/>
          <w:spacing w:val="19"/>
        </w:rPr>
        <w:t xml:space="preserve"> </w:t>
      </w:r>
      <w:r>
        <w:rPr>
          <w:sz w:val="15"/>
          <w:szCs w:val="15"/>
          <w:color w:val="1A171B"/>
          <w:spacing w:val="-6"/>
        </w:rPr>
        <w:t>R，CHOUDHURY</w:t>
      </w:r>
      <w:r>
        <w:rPr>
          <w:sz w:val="15"/>
          <w:szCs w:val="15"/>
          <w:color w:val="1A171B"/>
          <w:spacing w:val="18"/>
          <w:w w:val="102"/>
        </w:rPr>
        <w:t xml:space="preserve"> </w:t>
      </w:r>
      <w:r>
        <w:rPr>
          <w:sz w:val="15"/>
          <w:szCs w:val="15"/>
          <w:color w:val="1A171B"/>
          <w:spacing w:val="-6"/>
        </w:rPr>
        <w:t>S</w:t>
      </w:r>
      <w:r>
        <w:rPr>
          <w:sz w:val="15"/>
          <w:szCs w:val="15"/>
          <w:color w:val="1A171B"/>
          <w:spacing w:val="18"/>
          <w:w w:val="101"/>
        </w:rPr>
        <w:t xml:space="preserve"> </w:t>
      </w:r>
      <w:r>
        <w:rPr>
          <w:sz w:val="15"/>
          <w:szCs w:val="15"/>
          <w:color w:val="1A171B"/>
          <w:spacing w:val="-6"/>
        </w:rPr>
        <w:t>R，et</w:t>
      </w:r>
      <w:r>
        <w:rPr>
          <w:sz w:val="15"/>
          <w:szCs w:val="15"/>
          <w:color w:val="1A171B"/>
          <w:spacing w:val="16"/>
          <w:w w:val="102"/>
        </w:rPr>
        <w:t xml:space="preserve"> </w:t>
      </w:r>
      <w:r>
        <w:rPr>
          <w:sz w:val="15"/>
          <w:szCs w:val="15"/>
          <w:color w:val="1A171B"/>
          <w:spacing w:val="-6"/>
        </w:rPr>
        <w:t>al.</w:t>
      </w:r>
      <w:r>
        <w:rPr>
          <w:sz w:val="15"/>
          <w:szCs w:val="15"/>
          <w:color w:val="1A171B"/>
          <w:spacing w:val="-24"/>
        </w:rPr>
        <w:t xml:space="preserve"> </w:t>
      </w:r>
      <w:r>
        <w:rPr>
          <w:sz w:val="15"/>
          <w:szCs w:val="15"/>
          <w:color w:val="1A171B"/>
          <w:spacing w:val="-6"/>
        </w:rPr>
        <w:t>Evolving</w:t>
      </w:r>
      <w:r>
        <w:rPr>
          <w:sz w:val="15"/>
          <w:szCs w:val="15"/>
          <w:color w:val="1A171B"/>
          <w:spacing w:val="19"/>
        </w:rPr>
        <w:t xml:space="preserve"> </w:t>
      </w:r>
      <w:r>
        <w:rPr>
          <w:sz w:val="15"/>
          <w:szCs w:val="15"/>
          <w:color w:val="1A171B"/>
          <w:spacing w:val="-6"/>
        </w:rPr>
        <w:t>Con-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-8"/>
        </w:rPr>
        <w:t>cepts</w:t>
      </w:r>
      <w:r>
        <w:rPr>
          <w:sz w:val="15"/>
          <w:szCs w:val="15"/>
          <w:color w:val="1A171B"/>
          <w:spacing w:val="7"/>
        </w:rPr>
        <w:t xml:space="preserve">  </w:t>
      </w:r>
      <w:r>
        <w:rPr>
          <w:sz w:val="15"/>
          <w:szCs w:val="15"/>
          <w:color w:val="1A171B"/>
          <w:spacing w:val="-8"/>
        </w:rPr>
        <w:t>in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8"/>
        </w:rPr>
        <w:t>Ultrasonography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8"/>
        </w:rPr>
        <w:t>of  Pediat</w:t>
      </w:r>
      <w:r>
        <w:rPr>
          <w:sz w:val="15"/>
          <w:szCs w:val="15"/>
          <w:color w:val="1A171B"/>
          <w:spacing w:val="-9"/>
        </w:rPr>
        <w:t>ric   Intussusceptions：</w:t>
      </w:r>
      <w:r>
        <w:rPr>
          <w:sz w:val="15"/>
          <w:szCs w:val="15"/>
          <w:color w:val="1A171B"/>
          <w:spacing w:val="-13"/>
        </w:rPr>
        <w:t xml:space="preserve"> </w:t>
      </w:r>
      <w:r>
        <w:rPr>
          <w:sz w:val="15"/>
          <w:szCs w:val="15"/>
          <w:color w:val="1A171B"/>
          <w:spacing w:val="-9"/>
        </w:rPr>
        <w:t>Un-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-8"/>
        </w:rPr>
        <w:t>equivocal</w:t>
      </w:r>
      <w:r>
        <w:rPr>
          <w:sz w:val="15"/>
          <w:szCs w:val="15"/>
          <w:color w:val="1A171B"/>
          <w:spacing w:val="22"/>
        </w:rPr>
        <w:t xml:space="preserve"> </w:t>
      </w:r>
      <w:r>
        <w:rPr>
          <w:sz w:val="15"/>
          <w:szCs w:val="15"/>
          <w:color w:val="1A171B"/>
          <w:spacing w:val="-8"/>
        </w:rPr>
        <w:t>Differentiation</w:t>
      </w:r>
      <w:r>
        <w:rPr>
          <w:sz w:val="15"/>
          <w:szCs w:val="15"/>
          <w:color w:val="1A171B"/>
          <w:spacing w:val="13"/>
          <w:w w:val="101"/>
        </w:rPr>
        <w:t xml:space="preserve"> </w:t>
      </w:r>
      <w:r>
        <w:rPr>
          <w:sz w:val="15"/>
          <w:szCs w:val="15"/>
          <w:color w:val="1A171B"/>
          <w:spacing w:val="-8"/>
        </w:rPr>
        <w:t>of Ileocolic，Obstructive</w:t>
      </w:r>
      <w:r>
        <w:rPr>
          <w:sz w:val="15"/>
          <w:szCs w:val="15"/>
          <w:color w:val="1A171B"/>
          <w:spacing w:val="14"/>
        </w:rPr>
        <w:t xml:space="preserve"> </w:t>
      </w:r>
      <w:r>
        <w:rPr>
          <w:sz w:val="15"/>
          <w:szCs w:val="15"/>
          <w:color w:val="1A171B"/>
          <w:spacing w:val="-8"/>
        </w:rPr>
        <w:t>and</w:t>
      </w:r>
      <w:r>
        <w:rPr>
          <w:sz w:val="15"/>
          <w:szCs w:val="15"/>
          <w:color w:val="1A171B"/>
          <w:spacing w:val="11"/>
        </w:rPr>
        <w:t xml:space="preserve"> </w:t>
      </w:r>
      <w:r>
        <w:rPr>
          <w:sz w:val="15"/>
          <w:szCs w:val="15"/>
          <w:color w:val="1A171B"/>
          <w:spacing w:val="-8"/>
        </w:rPr>
        <w:t>Transient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-12"/>
        </w:rPr>
        <w:t>Small</w:t>
      </w:r>
      <w:r>
        <w:rPr>
          <w:rFonts w:ascii="Times New Roman" w:hAnsi="Times New Roman" w:eastAsia="Times New Roman" w:cs="Times New Roman"/>
          <w:sz w:val="15"/>
          <w:szCs w:val="15"/>
          <w:color w:val="1A171B"/>
          <w:spacing w:val="-12"/>
        </w:rPr>
        <w:t>-</w:t>
      </w:r>
      <w:r>
        <w:rPr>
          <w:sz w:val="15"/>
          <w:szCs w:val="15"/>
          <w:color w:val="1A171B"/>
          <w:spacing w:val="-12"/>
        </w:rPr>
        <w:t>Bowel</w:t>
      </w:r>
      <w:r>
        <w:rPr>
          <w:sz w:val="15"/>
          <w:szCs w:val="15"/>
          <w:color w:val="1A171B"/>
          <w:spacing w:val="18"/>
        </w:rPr>
        <w:t xml:space="preserve"> </w:t>
      </w:r>
      <w:r>
        <w:rPr>
          <w:sz w:val="15"/>
          <w:szCs w:val="15"/>
          <w:color w:val="1A171B"/>
          <w:spacing w:val="-12"/>
        </w:rPr>
        <w:t>Intussusceptions［J］.Ultrasound</w:t>
      </w:r>
      <w:r>
        <w:rPr>
          <w:sz w:val="15"/>
          <w:szCs w:val="15"/>
          <w:color w:val="1A171B"/>
          <w:spacing w:val="8"/>
        </w:rPr>
        <w:t xml:space="preserve"> </w:t>
      </w:r>
      <w:r>
        <w:rPr>
          <w:sz w:val="15"/>
          <w:szCs w:val="15"/>
          <w:color w:val="1A171B"/>
          <w:spacing w:val="-12"/>
        </w:rPr>
        <w:t>Med</w:t>
      </w:r>
      <w:r>
        <w:rPr>
          <w:sz w:val="15"/>
          <w:szCs w:val="15"/>
          <w:color w:val="1A171B"/>
          <w:spacing w:val="9"/>
        </w:rPr>
        <w:t xml:space="preserve"> </w:t>
      </w:r>
      <w:r>
        <w:rPr>
          <w:sz w:val="15"/>
          <w:szCs w:val="15"/>
          <w:color w:val="1A171B"/>
          <w:spacing w:val="-12"/>
        </w:rPr>
        <w:t>Biol，2020，46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-3"/>
        </w:rPr>
        <w:t>（3</w:t>
      </w:r>
      <w:r>
        <w:rPr>
          <w:sz w:val="15"/>
          <w:szCs w:val="15"/>
          <w:color w:val="1A171B"/>
          <w:spacing w:val="-25"/>
          <w:w w:val="61"/>
        </w:rPr>
        <w:t>）：</w:t>
      </w:r>
      <w:r>
        <w:rPr>
          <w:sz w:val="15"/>
          <w:szCs w:val="15"/>
          <w:color w:val="1A171B"/>
          <w:spacing w:val="-3"/>
        </w:rPr>
        <w:t>589</w:t>
      </w:r>
      <w:r>
        <w:rPr>
          <w:rFonts w:ascii="Times New Roman" w:hAnsi="Times New Roman" w:eastAsia="Times New Roman" w:cs="Times New Roman"/>
          <w:sz w:val="15"/>
          <w:szCs w:val="15"/>
          <w:color w:val="1A171B"/>
          <w:spacing w:val="-3"/>
        </w:rPr>
        <w:t>-</w:t>
      </w:r>
      <w:r>
        <w:rPr>
          <w:sz w:val="15"/>
          <w:szCs w:val="15"/>
          <w:color w:val="1A171B"/>
          <w:spacing w:val="-3"/>
        </w:rPr>
        <w:t>597.</w:t>
      </w:r>
    </w:p>
    <w:p>
      <w:pPr>
        <w:pStyle w:val="BodyText"/>
        <w:ind w:left="569" w:right="58" w:hanging="569"/>
        <w:spacing w:before="41" w:line="22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4"/>
        </w:rPr>
        <w:t>［7］    付茂利</w:t>
      </w:r>
      <w:r>
        <w:rPr>
          <w:sz w:val="15"/>
          <w:szCs w:val="15"/>
          <w:color w:val="1A171B"/>
          <w:spacing w:val="-7"/>
        </w:rPr>
        <w:t xml:space="preserve"> </w:t>
      </w:r>
      <w:r>
        <w:rPr>
          <w:sz w:val="15"/>
          <w:szCs w:val="15"/>
          <w:color w:val="1A171B"/>
          <w:spacing w:val="4"/>
        </w:rPr>
        <w:t>.</w:t>
      </w:r>
      <w:r>
        <w:rPr>
          <w:sz w:val="15"/>
          <w:szCs w:val="15"/>
          <w:color w:val="1A171B"/>
          <w:spacing w:val="-16"/>
        </w:rPr>
        <w:t xml:space="preserve"> </w:t>
      </w:r>
      <w:r>
        <w:rPr>
          <w:sz w:val="15"/>
          <w:szCs w:val="15"/>
          <w:color w:val="1A171B"/>
          <w:spacing w:val="4"/>
        </w:rPr>
        <w:t>彩色多普勒超声诊断小儿肠套叠的临</w:t>
      </w:r>
      <w:r>
        <w:rPr>
          <w:sz w:val="15"/>
          <w:szCs w:val="15"/>
          <w:color w:val="1A171B"/>
          <w:spacing w:val="3"/>
        </w:rPr>
        <w:t>床价值［J］.</w:t>
      </w:r>
      <w:r>
        <w:rPr>
          <w:sz w:val="15"/>
          <w:szCs w:val="15"/>
          <w:color w:val="1A171B"/>
          <w:spacing w:val="-8"/>
        </w:rPr>
        <w:t xml:space="preserve"> </w:t>
      </w:r>
      <w:r>
        <w:rPr>
          <w:sz w:val="15"/>
          <w:szCs w:val="15"/>
          <w:color w:val="1A171B"/>
          <w:spacing w:val="3"/>
        </w:rPr>
        <w:t>医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-9"/>
        </w:rPr>
        <w:t>学影像学杂志，2015，25（1</w:t>
      </w:r>
      <w:r>
        <w:rPr>
          <w:sz w:val="15"/>
          <w:szCs w:val="15"/>
          <w:color w:val="1A171B"/>
          <w:spacing w:val="-24"/>
          <w:w w:val="59"/>
        </w:rPr>
        <w:t>）：</w:t>
      </w:r>
      <w:r>
        <w:rPr>
          <w:sz w:val="15"/>
          <w:szCs w:val="15"/>
          <w:color w:val="1A171B"/>
          <w:spacing w:val="-9"/>
        </w:rPr>
        <w:t>35</w:t>
      </w:r>
      <w:r>
        <w:rPr>
          <w:rFonts w:ascii="Times New Roman" w:hAnsi="Times New Roman" w:eastAsia="Times New Roman" w:cs="Times New Roman"/>
          <w:sz w:val="15"/>
          <w:szCs w:val="15"/>
          <w:color w:val="1A171B"/>
          <w:spacing w:val="-9"/>
        </w:rPr>
        <w:t>-</w:t>
      </w:r>
      <w:r>
        <w:rPr>
          <w:sz w:val="15"/>
          <w:szCs w:val="15"/>
          <w:color w:val="1A171B"/>
          <w:spacing w:val="-10"/>
        </w:rPr>
        <w:t>37.</w:t>
      </w:r>
    </w:p>
    <w:p>
      <w:pPr>
        <w:pStyle w:val="BodyText"/>
        <w:ind w:left="567" w:right="8" w:hanging="567"/>
        <w:spacing w:before="42" w:line="234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3"/>
        </w:rPr>
        <w:t>［8］    刘蕾，李焱，张帅，等 .</w:t>
      </w:r>
      <w:r>
        <w:rPr>
          <w:sz w:val="15"/>
          <w:szCs w:val="15"/>
          <w:color w:val="1A171B"/>
          <w:spacing w:val="-14"/>
        </w:rPr>
        <w:t xml:space="preserve"> </w:t>
      </w:r>
      <w:r>
        <w:rPr>
          <w:sz w:val="15"/>
          <w:szCs w:val="15"/>
          <w:color w:val="1A171B"/>
          <w:spacing w:val="3"/>
        </w:rPr>
        <w:t>腹部超声联合电子计算机断层扫描对</w:t>
      </w:r>
      <w:r>
        <w:rPr>
          <w:sz w:val="15"/>
          <w:szCs w:val="15"/>
          <w:color w:val="1A171B"/>
        </w:rPr>
        <w:t xml:space="preserve">  </w:t>
      </w:r>
      <w:r>
        <w:rPr>
          <w:sz w:val="15"/>
          <w:szCs w:val="15"/>
          <w:color w:val="1A171B"/>
          <w:spacing w:val="-3"/>
        </w:rPr>
        <w:t>肠套叠患儿的诊断价值研究［J］. 中国</w:t>
      </w:r>
      <w:r>
        <w:rPr>
          <w:sz w:val="15"/>
          <w:szCs w:val="15"/>
          <w:color w:val="1A171B"/>
          <w:spacing w:val="1"/>
        </w:rPr>
        <w:t xml:space="preserve"> </w:t>
      </w:r>
      <w:r>
        <w:rPr>
          <w:sz w:val="15"/>
          <w:szCs w:val="15"/>
          <w:color w:val="1A171B"/>
          <w:spacing w:val="-3"/>
        </w:rPr>
        <w:t>CT</w:t>
      </w:r>
      <w:r>
        <w:rPr>
          <w:sz w:val="15"/>
          <w:szCs w:val="15"/>
          <w:color w:val="1A171B"/>
          <w:spacing w:val="-9"/>
        </w:rPr>
        <w:t xml:space="preserve"> </w:t>
      </w:r>
      <w:r>
        <w:rPr>
          <w:sz w:val="15"/>
          <w:szCs w:val="15"/>
          <w:color w:val="1A171B"/>
          <w:spacing w:val="-3"/>
        </w:rPr>
        <w:t>和</w:t>
      </w:r>
      <w:r>
        <w:rPr>
          <w:sz w:val="15"/>
          <w:szCs w:val="15"/>
          <w:color w:val="1A171B"/>
          <w:spacing w:val="-10"/>
        </w:rPr>
        <w:t xml:space="preserve"> </w:t>
      </w:r>
      <w:r>
        <w:rPr>
          <w:sz w:val="15"/>
          <w:szCs w:val="15"/>
          <w:color w:val="1A171B"/>
          <w:spacing w:val="-3"/>
        </w:rPr>
        <w:t>MRI</w:t>
      </w:r>
      <w:r>
        <w:rPr>
          <w:sz w:val="15"/>
          <w:szCs w:val="15"/>
          <w:color w:val="1A171B"/>
          <w:spacing w:val="-14"/>
        </w:rPr>
        <w:t xml:space="preserve"> </w:t>
      </w:r>
      <w:r>
        <w:rPr>
          <w:sz w:val="15"/>
          <w:szCs w:val="15"/>
          <w:color w:val="1A171B"/>
          <w:spacing w:val="-3"/>
        </w:rPr>
        <w:t>杂志，2022，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-14"/>
        </w:rPr>
        <w:t>20（9</w:t>
      </w:r>
      <w:r>
        <w:rPr>
          <w:sz w:val="15"/>
          <w:szCs w:val="15"/>
          <w:color w:val="1A171B"/>
          <w:spacing w:val="-35"/>
          <w:w w:val="86"/>
        </w:rPr>
        <w:t>）：</w:t>
      </w:r>
      <w:r>
        <w:rPr>
          <w:sz w:val="15"/>
          <w:szCs w:val="15"/>
          <w:color w:val="1A171B"/>
          <w:spacing w:val="-14"/>
        </w:rPr>
        <w:t>150</w:t>
      </w:r>
      <w:r>
        <w:rPr>
          <w:rFonts w:ascii="Times New Roman" w:hAnsi="Times New Roman" w:eastAsia="Times New Roman" w:cs="Times New Roman"/>
          <w:sz w:val="15"/>
          <w:szCs w:val="15"/>
          <w:color w:val="1A171B"/>
          <w:spacing w:val="-14"/>
        </w:rPr>
        <w:t>-</w:t>
      </w:r>
      <w:r>
        <w:rPr>
          <w:sz w:val="15"/>
          <w:szCs w:val="15"/>
          <w:color w:val="1A171B"/>
          <w:spacing w:val="-14"/>
        </w:rPr>
        <w:t>152.</w:t>
      </w:r>
    </w:p>
    <w:p>
      <w:pPr>
        <w:pStyle w:val="BodyText"/>
        <w:ind w:left="565" w:right="10" w:hanging="566"/>
        <w:spacing w:before="41" w:line="239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3"/>
        </w:rPr>
        <w:t>［9］    柏禹竹，汪雪雁，唐玉英，等 .</w:t>
      </w:r>
      <w:r>
        <w:rPr>
          <w:sz w:val="15"/>
          <w:szCs w:val="15"/>
          <w:color w:val="1A171B"/>
          <w:spacing w:val="-13"/>
        </w:rPr>
        <w:t xml:space="preserve"> </w:t>
      </w:r>
      <w:r>
        <w:rPr>
          <w:sz w:val="15"/>
          <w:szCs w:val="15"/>
          <w:color w:val="1A171B"/>
          <w:spacing w:val="3"/>
        </w:rPr>
        <w:t>高低频超声结合在诊断小儿肠</w:t>
      </w:r>
      <w:r>
        <w:rPr>
          <w:sz w:val="15"/>
          <w:szCs w:val="15"/>
          <w:color w:val="1A171B"/>
        </w:rPr>
        <w:t xml:space="preserve">  </w:t>
      </w:r>
      <w:r>
        <w:rPr>
          <w:sz w:val="15"/>
          <w:szCs w:val="15"/>
          <w:color w:val="1A171B"/>
          <w:spacing w:val="-9"/>
        </w:rPr>
        <w:t>套</w:t>
      </w:r>
      <w:r>
        <w:rPr>
          <w:sz w:val="15"/>
          <w:szCs w:val="15"/>
          <w:color w:val="1A171B"/>
          <w:spacing w:val="-12"/>
        </w:rPr>
        <w:t xml:space="preserve"> </w:t>
      </w:r>
      <w:r>
        <w:rPr>
          <w:sz w:val="15"/>
          <w:szCs w:val="15"/>
          <w:color w:val="1A171B"/>
          <w:spacing w:val="-9"/>
        </w:rPr>
        <w:t>叠 中 的</w:t>
      </w:r>
      <w:r>
        <w:rPr>
          <w:sz w:val="15"/>
          <w:szCs w:val="15"/>
          <w:color w:val="1A171B"/>
          <w:spacing w:val="-15"/>
        </w:rPr>
        <w:t xml:space="preserve"> </w:t>
      </w:r>
      <w:r>
        <w:rPr>
          <w:sz w:val="15"/>
          <w:szCs w:val="15"/>
          <w:color w:val="1A171B"/>
          <w:spacing w:val="-9"/>
        </w:rPr>
        <w:t>应</w:t>
      </w:r>
      <w:r>
        <w:rPr>
          <w:sz w:val="15"/>
          <w:szCs w:val="15"/>
          <w:color w:val="1A171B"/>
          <w:spacing w:val="-13"/>
        </w:rPr>
        <w:t xml:space="preserve"> </w:t>
      </w:r>
      <w:r>
        <w:rPr>
          <w:sz w:val="15"/>
          <w:szCs w:val="15"/>
          <w:color w:val="1A171B"/>
          <w:spacing w:val="-9"/>
        </w:rPr>
        <w:t>用</w:t>
      </w:r>
      <w:r>
        <w:rPr>
          <w:sz w:val="15"/>
          <w:szCs w:val="15"/>
          <w:color w:val="1A171B"/>
          <w:spacing w:val="-13"/>
        </w:rPr>
        <w:t xml:space="preserve"> </w:t>
      </w:r>
      <w:r>
        <w:rPr>
          <w:sz w:val="15"/>
          <w:szCs w:val="15"/>
          <w:color w:val="1A171B"/>
          <w:spacing w:val="-9"/>
        </w:rPr>
        <w:t>价</w:t>
      </w:r>
      <w:r>
        <w:rPr>
          <w:sz w:val="15"/>
          <w:szCs w:val="15"/>
          <w:color w:val="1A171B"/>
          <w:spacing w:val="-16"/>
        </w:rPr>
        <w:t xml:space="preserve"> </w:t>
      </w:r>
      <w:r>
        <w:rPr>
          <w:sz w:val="15"/>
          <w:szCs w:val="15"/>
          <w:color w:val="1A171B"/>
          <w:spacing w:val="-9"/>
        </w:rPr>
        <w:t>值［J］. 分</w:t>
      </w:r>
      <w:r>
        <w:rPr>
          <w:sz w:val="15"/>
          <w:szCs w:val="15"/>
          <w:color w:val="1A171B"/>
          <w:spacing w:val="-13"/>
        </w:rPr>
        <w:t xml:space="preserve"> </w:t>
      </w:r>
      <w:r>
        <w:rPr>
          <w:sz w:val="15"/>
          <w:szCs w:val="15"/>
          <w:color w:val="1A171B"/>
          <w:spacing w:val="-9"/>
        </w:rPr>
        <w:t>子</w:t>
      </w:r>
      <w:r>
        <w:rPr>
          <w:sz w:val="15"/>
          <w:szCs w:val="15"/>
          <w:color w:val="1A171B"/>
          <w:spacing w:val="-14"/>
        </w:rPr>
        <w:t xml:space="preserve"> </w:t>
      </w:r>
      <w:r>
        <w:rPr>
          <w:sz w:val="15"/>
          <w:szCs w:val="15"/>
          <w:color w:val="1A171B"/>
          <w:spacing w:val="-9"/>
        </w:rPr>
        <w:t>影</w:t>
      </w:r>
      <w:r>
        <w:rPr>
          <w:sz w:val="15"/>
          <w:szCs w:val="15"/>
          <w:color w:val="1A171B"/>
          <w:spacing w:val="-16"/>
        </w:rPr>
        <w:t xml:space="preserve"> </w:t>
      </w:r>
      <w:r>
        <w:rPr>
          <w:sz w:val="15"/>
          <w:szCs w:val="15"/>
          <w:color w:val="1A171B"/>
          <w:spacing w:val="-9"/>
        </w:rPr>
        <w:t>像</w:t>
      </w:r>
      <w:r>
        <w:rPr>
          <w:sz w:val="15"/>
          <w:szCs w:val="15"/>
          <w:color w:val="1A171B"/>
          <w:spacing w:val="-13"/>
        </w:rPr>
        <w:t xml:space="preserve"> </w:t>
      </w:r>
      <w:r>
        <w:rPr>
          <w:sz w:val="15"/>
          <w:szCs w:val="15"/>
          <w:color w:val="1A171B"/>
          <w:spacing w:val="-9"/>
        </w:rPr>
        <w:t>学</w:t>
      </w:r>
      <w:r>
        <w:rPr>
          <w:sz w:val="15"/>
          <w:szCs w:val="15"/>
          <w:color w:val="1A171B"/>
          <w:spacing w:val="-11"/>
        </w:rPr>
        <w:t xml:space="preserve"> </w:t>
      </w:r>
      <w:r>
        <w:rPr>
          <w:sz w:val="15"/>
          <w:szCs w:val="15"/>
          <w:color w:val="1A171B"/>
          <w:spacing w:val="-9"/>
        </w:rPr>
        <w:t>杂</w:t>
      </w:r>
      <w:r>
        <w:rPr>
          <w:sz w:val="15"/>
          <w:szCs w:val="15"/>
          <w:color w:val="1A171B"/>
          <w:spacing w:val="-13"/>
        </w:rPr>
        <w:t xml:space="preserve"> </w:t>
      </w:r>
      <w:r>
        <w:rPr>
          <w:sz w:val="15"/>
          <w:szCs w:val="15"/>
          <w:color w:val="1A171B"/>
          <w:spacing w:val="-9"/>
        </w:rPr>
        <w:t>志</w:t>
      </w:r>
      <w:r>
        <w:rPr>
          <w:sz w:val="15"/>
          <w:szCs w:val="15"/>
          <w:color w:val="1A171B"/>
          <w:spacing w:val="-13"/>
        </w:rPr>
        <w:t xml:space="preserve"> </w:t>
      </w:r>
      <w:r>
        <w:rPr>
          <w:sz w:val="15"/>
          <w:szCs w:val="15"/>
          <w:color w:val="1A171B"/>
          <w:spacing w:val="-9"/>
        </w:rPr>
        <w:t>，2022，45（5</w:t>
      </w:r>
      <w:r>
        <w:rPr>
          <w:sz w:val="15"/>
          <w:szCs w:val="15"/>
          <w:color w:val="1A171B"/>
          <w:spacing w:val="-32"/>
        </w:rPr>
        <w:t>）：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-6"/>
        </w:rPr>
        <w:t>697</w:t>
      </w:r>
      <w:r>
        <w:rPr>
          <w:rFonts w:ascii="Times New Roman" w:hAnsi="Times New Roman" w:eastAsia="Times New Roman" w:cs="Times New Roman"/>
          <w:sz w:val="15"/>
          <w:szCs w:val="15"/>
          <w:color w:val="1A171B"/>
          <w:spacing w:val="-6"/>
        </w:rPr>
        <w:t>-</w:t>
      </w:r>
      <w:r>
        <w:rPr>
          <w:sz w:val="15"/>
          <w:szCs w:val="15"/>
          <w:color w:val="1A171B"/>
          <w:spacing w:val="-6"/>
        </w:rPr>
        <w:t>700.</w:t>
      </w:r>
    </w:p>
    <w:p>
      <w:pPr>
        <w:pStyle w:val="BodyText"/>
        <w:ind w:left="565" w:right="10" w:hanging="566"/>
        <w:spacing w:before="26" w:line="239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1"/>
        </w:rPr>
        <w:t>［10］</w:t>
      </w:r>
      <w:r>
        <w:rPr>
          <w:sz w:val="15"/>
          <w:szCs w:val="15"/>
          <w:color w:val="1A171B"/>
          <w:spacing w:val="18"/>
          <w:w w:val="101"/>
        </w:rPr>
        <w:t xml:space="preserve">  </w:t>
      </w:r>
      <w:r>
        <w:rPr>
          <w:sz w:val="15"/>
          <w:szCs w:val="15"/>
          <w:color w:val="1A171B"/>
          <w:spacing w:val="1"/>
        </w:rPr>
        <w:t>郭建康，柏艳红，梁优，等 .</w:t>
      </w:r>
      <w:r>
        <w:rPr>
          <w:sz w:val="15"/>
          <w:szCs w:val="15"/>
          <w:color w:val="1A171B"/>
        </w:rPr>
        <w:t>CT</w:t>
      </w:r>
      <w:r>
        <w:rPr>
          <w:sz w:val="15"/>
          <w:szCs w:val="15"/>
          <w:color w:val="1A171B"/>
          <w:spacing w:val="-14"/>
        </w:rPr>
        <w:t xml:space="preserve"> </w:t>
      </w:r>
      <w:r>
        <w:rPr>
          <w:sz w:val="15"/>
          <w:szCs w:val="15"/>
          <w:color w:val="1A171B"/>
          <w:spacing w:val="1"/>
        </w:rPr>
        <w:t>联合</w:t>
      </w:r>
      <w:r>
        <w:rPr>
          <w:sz w:val="15"/>
          <w:szCs w:val="15"/>
          <w:color w:val="1A171B"/>
          <w:spacing w:val="-8"/>
        </w:rPr>
        <w:t xml:space="preserve"> </w:t>
      </w:r>
      <w:r>
        <w:rPr>
          <w:sz w:val="15"/>
          <w:szCs w:val="15"/>
          <w:color w:val="1A171B"/>
        </w:rPr>
        <w:t>HFUS</w:t>
      </w:r>
      <w:r>
        <w:rPr>
          <w:sz w:val="15"/>
          <w:szCs w:val="15"/>
          <w:color w:val="1A171B"/>
          <w:spacing w:val="-14"/>
        </w:rPr>
        <w:t xml:space="preserve"> </w:t>
      </w:r>
      <w:r>
        <w:rPr>
          <w:sz w:val="15"/>
          <w:szCs w:val="15"/>
          <w:color w:val="1A171B"/>
          <w:spacing w:val="1"/>
        </w:rPr>
        <w:t>对小</w:t>
      </w:r>
      <w:r>
        <w:rPr>
          <w:sz w:val="15"/>
          <w:szCs w:val="15"/>
          <w:color w:val="1A171B"/>
        </w:rPr>
        <w:t>儿肠套叠诊断  </w:t>
      </w:r>
      <w:r>
        <w:rPr>
          <w:sz w:val="15"/>
          <w:szCs w:val="15"/>
          <w:color w:val="1A171B"/>
          <w:spacing w:val="-10"/>
        </w:rPr>
        <w:t>及</w:t>
      </w:r>
      <w:r>
        <w:rPr>
          <w:sz w:val="15"/>
          <w:szCs w:val="15"/>
          <w:color w:val="1A171B"/>
          <w:spacing w:val="-18"/>
        </w:rPr>
        <w:t xml:space="preserve"> </w:t>
      </w:r>
      <w:r>
        <w:rPr>
          <w:sz w:val="15"/>
          <w:szCs w:val="15"/>
          <w:color w:val="1A171B"/>
          <w:spacing w:val="-10"/>
        </w:rPr>
        <w:t>复</w:t>
      </w:r>
      <w:r>
        <w:rPr>
          <w:sz w:val="15"/>
          <w:szCs w:val="15"/>
          <w:color w:val="1A171B"/>
          <w:spacing w:val="-23"/>
        </w:rPr>
        <w:t xml:space="preserve"> </w:t>
      </w:r>
      <w:r>
        <w:rPr>
          <w:sz w:val="15"/>
          <w:szCs w:val="15"/>
          <w:color w:val="1A171B"/>
          <w:spacing w:val="-10"/>
        </w:rPr>
        <w:t>位 的</w:t>
      </w:r>
      <w:r>
        <w:rPr>
          <w:sz w:val="15"/>
          <w:szCs w:val="15"/>
          <w:color w:val="1A171B"/>
          <w:spacing w:val="-24"/>
        </w:rPr>
        <w:t xml:space="preserve"> </w:t>
      </w:r>
      <w:r>
        <w:rPr>
          <w:sz w:val="15"/>
          <w:szCs w:val="15"/>
          <w:color w:val="1A171B"/>
          <w:spacing w:val="-10"/>
        </w:rPr>
        <w:t>评</w:t>
      </w:r>
      <w:r>
        <w:rPr>
          <w:sz w:val="15"/>
          <w:szCs w:val="15"/>
          <w:color w:val="1A171B"/>
          <w:spacing w:val="-25"/>
        </w:rPr>
        <w:t xml:space="preserve"> </w:t>
      </w:r>
      <w:r>
        <w:rPr>
          <w:sz w:val="15"/>
          <w:szCs w:val="15"/>
          <w:color w:val="1A171B"/>
          <w:spacing w:val="-10"/>
        </w:rPr>
        <w:t>估</w:t>
      </w:r>
      <w:r>
        <w:rPr>
          <w:sz w:val="15"/>
          <w:szCs w:val="15"/>
          <w:color w:val="1A171B"/>
          <w:spacing w:val="-24"/>
        </w:rPr>
        <w:t xml:space="preserve"> </w:t>
      </w:r>
      <w:r>
        <w:rPr>
          <w:sz w:val="15"/>
          <w:szCs w:val="15"/>
          <w:color w:val="1A171B"/>
          <w:spacing w:val="-10"/>
        </w:rPr>
        <w:t>研</w:t>
      </w:r>
      <w:r>
        <w:rPr>
          <w:sz w:val="15"/>
          <w:szCs w:val="15"/>
          <w:color w:val="1A171B"/>
          <w:spacing w:val="-23"/>
        </w:rPr>
        <w:t xml:space="preserve"> </w:t>
      </w:r>
      <w:r>
        <w:rPr>
          <w:sz w:val="15"/>
          <w:szCs w:val="15"/>
          <w:color w:val="1A171B"/>
          <w:spacing w:val="-10"/>
        </w:rPr>
        <w:t>究［J］. 影</w:t>
      </w:r>
      <w:r>
        <w:rPr>
          <w:sz w:val="15"/>
          <w:szCs w:val="15"/>
          <w:color w:val="1A171B"/>
          <w:spacing w:val="-25"/>
        </w:rPr>
        <w:t xml:space="preserve"> </w:t>
      </w:r>
      <w:r>
        <w:rPr>
          <w:sz w:val="15"/>
          <w:szCs w:val="15"/>
          <w:color w:val="1A171B"/>
          <w:spacing w:val="-10"/>
        </w:rPr>
        <w:t>像</w:t>
      </w:r>
      <w:r>
        <w:rPr>
          <w:sz w:val="15"/>
          <w:szCs w:val="15"/>
          <w:color w:val="1A171B"/>
          <w:spacing w:val="-24"/>
        </w:rPr>
        <w:t xml:space="preserve"> </w:t>
      </w:r>
      <w:r>
        <w:rPr>
          <w:sz w:val="15"/>
          <w:szCs w:val="15"/>
          <w:color w:val="1A171B"/>
          <w:spacing w:val="-10"/>
        </w:rPr>
        <w:t>科</w:t>
      </w:r>
      <w:r>
        <w:rPr>
          <w:sz w:val="15"/>
          <w:szCs w:val="15"/>
          <w:color w:val="1A171B"/>
          <w:spacing w:val="-22"/>
        </w:rPr>
        <w:t xml:space="preserve"> </w:t>
      </w:r>
      <w:r>
        <w:rPr>
          <w:sz w:val="15"/>
          <w:szCs w:val="15"/>
          <w:color w:val="1A171B"/>
          <w:spacing w:val="-10"/>
        </w:rPr>
        <w:t>学</w:t>
      </w:r>
      <w:r>
        <w:rPr>
          <w:sz w:val="15"/>
          <w:szCs w:val="15"/>
          <w:color w:val="1A171B"/>
          <w:spacing w:val="-19"/>
        </w:rPr>
        <w:t xml:space="preserve"> </w:t>
      </w:r>
      <w:r>
        <w:rPr>
          <w:sz w:val="15"/>
          <w:szCs w:val="15"/>
          <w:color w:val="1A171B"/>
          <w:spacing w:val="-10"/>
        </w:rPr>
        <w:t>与</w:t>
      </w:r>
      <w:r>
        <w:rPr>
          <w:sz w:val="15"/>
          <w:szCs w:val="15"/>
          <w:color w:val="1A171B"/>
          <w:spacing w:val="-22"/>
        </w:rPr>
        <w:t xml:space="preserve"> </w:t>
      </w:r>
      <w:r>
        <w:rPr>
          <w:sz w:val="15"/>
          <w:szCs w:val="15"/>
          <w:color w:val="1A171B"/>
          <w:spacing w:val="-10"/>
        </w:rPr>
        <w:t>光</w:t>
      </w:r>
      <w:r>
        <w:rPr>
          <w:sz w:val="15"/>
          <w:szCs w:val="15"/>
          <w:color w:val="1A171B"/>
          <w:spacing w:val="-22"/>
        </w:rPr>
        <w:t xml:space="preserve"> </w:t>
      </w:r>
      <w:r>
        <w:rPr>
          <w:sz w:val="15"/>
          <w:szCs w:val="15"/>
          <w:color w:val="1A171B"/>
          <w:spacing w:val="-10"/>
        </w:rPr>
        <w:t>化</w:t>
      </w:r>
      <w:r>
        <w:rPr>
          <w:sz w:val="15"/>
          <w:szCs w:val="15"/>
          <w:color w:val="1A171B"/>
          <w:spacing w:val="-22"/>
        </w:rPr>
        <w:t xml:space="preserve"> </w:t>
      </w:r>
      <w:r>
        <w:rPr>
          <w:sz w:val="15"/>
          <w:szCs w:val="15"/>
          <w:color w:val="1A171B"/>
          <w:spacing w:val="-10"/>
        </w:rPr>
        <w:t>学</w:t>
      </w:r>
      <w:r>
        <w:rPr>
          <w:sz w:val="15"/>
          <w:szCs w:val="15"/>
          <w:color w:val="1A171B"/>
          <w:spacing w:val="-21"/>
        </w:rPr>
        <w:t xml:space="preserve"> </w:t>
      </w:r>
      <w:r>
        <w:rPr>
          <w:sz w:val="15"/>
          <w:szCs w:val="15"/>
          <w:color w:val="1A171B"/>
          <w:spacing w:val="-10"/>
        </w:rPr>
        <w:t>，2022，40（6</w:t>
      </w:r>
      <w:r>
        <w:rPr>
          <w:sz w:val="15"/>
          <w:szCs w:val="15"/>
          <w:color w:val="1A171B"/>
          <w:spacing w:val="-37"/>
        </w:rPr>
        <w:t>）：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-6"/>
        </w:rPr>
        <w:t>1586</w:t>
      </w:r>
      <w:r>
        <w:rPr>
          <w:rFonts w:ascii="Times New Roman" w:hAnsi="Times New Roman" w:eastAsia="Times New Roman" w:cs="Times New Roman"/>
          <w:sz w:val="15"/>
          <w:szCs w:val="15"/>
          <w:color w:val="1A171B"/>
          <w:spacing w:val="-6"/>
        </w:rPr>
        <w:t>-</w:t>
      </w:r>
      <w:r>
        <w:rPr>
          <w:sz w:val="15"/>
          <w:szCs w:val="15"/>
          <w:color w:val="1A171B"/>
          <w:spacing w:val="-6"/>
        </w:rPr>
        <w:t>1590.</w:t>
      </w:r>
    </w:p>
    <w:p>
      <w:pPr>
        <w:pStyle w:val="BodyText"/>
        <w:ind w:left="505" w:right="56" w:hanging="506"/>
        <w:spacing w:before="28" w:line="234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2"/>
        </w:rPr>
        <w:t>［11］</w:t>
      </w:r>
      <w:r>
        <w:rPr>
          <w:sz w:val="15"/>
          <w:szCs w:val="15"/>
          <w:color w:val="1A171B"/>
          <w:spacing w:val="22"/>
        </w:rPr>
        <w:t xml:space="preserve">  </w:t>
      </w:r>
      <w:r>
        <w:rPr>
          <w:sz w:val="15"/>
          <w:szCs w:val="15"/>
          <w:color w:val="1A171B"/>
          <w:spacing w:val="2"/>
        </w:rPr>
        <w:t>颜建飞，齐信王，陈方红，等 .</w:t>
      </w:r>
      <w:r>
        <w:rPr>
          <w:sz w:val="15"/>
          <w:szCs w:val="15"/>
          <w:color w:val="1A171B"/>
          <w:spacing w:val="-16"/>
        </w:rPr>
        <w:t xml:space="preserve"> </w:t>
      </w:r>
      <w:r>
        <w:rPr>
          <w:sz w:val="15"/>
          <w:szCs w:val="15"/>
          <w:color w:val="1A171B"/>
          <w:spacing w:val="2"/>
        </w:rPr>
        <w:t>超声对小儿回结型和小肠型肠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2"/>
        </w:rPr>
        <w:t>套叠的鉴别价值［J］. 中国中西医结合影像学杂志，202</w:t>
      </w:r>
      <w:r>
        <w:rPr>
          <w:sz w:val="15"/>
          <w:szCs w:val="15"/>
          <w:color w:val="1A171B"/>
          <w:spacing w:val="1"/>
        </w:rPr>
        <w:t>3，21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-3"/>
        </w:rPr>
        <w:t>（5</w:t>
      </w:r>
      <w:r>
        <w:rPr>
          <w:sz w:val="15"/>
          <w:szCs w:val="15"/>
          <w:color w:val="1A171B"/>
          <w:spacing w:val="-25"/>
          <w:w w:val="61"/>
        </w:rPr>
        <w:t>）：</w:t>
      </w:r>
      <w:r>
        <w:rPr>
          <w:sz w:val="15"/>
          <w:szCs w:val="15"/>
          <w:color w:val="1A171B"/>
          <w:spacing w:val="-3"/>
        </w:rPr>
        <w:t>567</w:t>
      </w:r>
      <w:r>
        <w:rPr>
          <w:rFonts w:ascii="Times New Roman" w:hAnsi="Times New Roman" w:eastAsia="Times New Roman" w:cs="Times New Roman"/>
          <w:sz w:val="15"/>
          <w:szCs w:val="15"/>
          <w:color w:val="1A171B"/>
          <w:spacing w:val="-3"/>
        </w:rPr>
        <w:t>-</w:t>
      </w:r>
      <w:r>
        <w:rPr>
          <w:sz w:val="15"/>
          <w:szCs w:val="15"/>
          <w:color w:val="1A171B"/>
          <w:spacing w:val="-3"/>
        </w:rPr>
        <w:t>570.</w:t>
      </w:r>
    </w:p>
    <w:p>
      <w:pPr>
        <w:pStyle w:val="BodyText"/>
        <w:ind w:left="582" w:right="58" w:hanging="583"/>
        <w:spacing w:before="41" w:line="22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2"/>
        </w:rPr>
        <w:t>［12］</w:t>
      </w:r>
      <w:r>
        <w:rPr>
          <w:sz w:val="15"/>
          <w:szCs w:val="15"/>
          <w:color w:val="1A171B"/>
          <w:spacing w:val="22"/>
        </w:rPr>
        <w:t xml:space="preserve">  </w:t>
      </w:r>
      <w:r>
        <w:rPr>
          <w:sz w:val="15"/>
          <w:szCs w:val="15"/>
          <w:color w:val="1A171B"/>
          <w:spacing w:val="2"/>
        </w:rPr>
        <w:t>罗焱文，朱庆莉，李文波，等 .</w:t>
      </w:r>
      <w:r>
        <w:rPr>
          <w:sz w:val="15"/>
          <w:szCs w:val="15"/>
          <w:color w:val="1A171B"/>
          <w:spacing w:val="-16"/>
        </w:rPr>
        <w:t xml:space="preserve"> </w:t>
      </w:r>
      <w:r>
        <w:rPr>
          <w:sz w:val="15"/>
          <w:szCs w:val="15"/>
          <w:color w:val="1A171B"/>
          <w:spacing w:val="2"/>
        </w:rPr>
        <w:t>超声检查在成人小肠扭转诊断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-9"/>
        </w:rPr>
        <w:t>中的应用价值［J］. 中华外科杂志，2023</w:t>
      </w:r>
      <w:r>
        <w:rPr>
          <w:sz w:val="15"/>
          <w:szCs w:val="15"/>
          <w:color w:val="1A171B"/>
          <w:spacing w:val="-10"/>
        </w:rPr>
        <w:t>，61（10</w:t>
      </w:r>
      <w:r>
        <w:rPr>
          <w:sz w:val="15"/>
          <w:szCs w:val="15"/>
          <w:color w:val="1A171B"/>
          <w:spacing w:val="-25"/>
          <w:w w:val="60"/>
        </w:rPr>
        <w:t>）：</w:t>
      </w:r>
      <w:r>
        <w:rPr>
          <w:sz w:val="15"/>
          <w:szCs w:val="15"/>
          <w:color w:val="1A171B"/>
          <w:spacing w:val="-10"/>
        </w:rPr>
        <w:t>907</w:t>
      </w:r>
      <w:r>
        <w:rPr>
          <w:rFonts w:ascii="Times New Roman" w:hAnsi="Times New Roman" w:eastAsia="Times New Roman" w:cs="Times New Roman"/>
          <w:sz w:val="15"/>
          <w:szCs w:val="15"/>
          <w:color w:val="1A171B"/>
          <w:spacing w:val="-10"/>
        </w:rPr>
        <w:t>-</w:t>
      </w:r>
      <w:r>
        <w:rPr>
          <w:sz w:val="15"/>
          <w:szCs w:val="15"/>
          <w:color w:val="1A171B"/>
          <w:spacing w:val="-10"/>
        </w:rPr>
        <w:t>912.</w:t>
      </w:r>
    </w:p>
    <w:p>
      <w:pPr>
        <w:pStyle w:val="BodyText"/>
        <w:spacing w:before="40" w:line="217" w:lineRule="auto"/>
        <w:jc w:val="right"/>
        <w:rPr>
          <w:sz w:val="15"/>
          <w:szCs w:val="15"/>
        </w:rPr>
      </w:pPr>
      <w:r>
        <w:rPr>
          <w:sz w:val="15"/>
          <w:szCs w:val="15"/>
          <w:color w:val="1A171B"/>
          <w:spacing w:val="-7"/>
        </w:rPr>
        <w:t>（收稿日期：2023</w:t>
      </w:r>
      <w:r>
        <w:rPr>
          <w:rFonts w:ascii="Times New Roman" w:hAnsi="Times New Roman" w:eastAsia="Times New Roman" w:cs="Times New Roman"/>
          <w:sz w:val="15"/>
          <w:szCs w:val="15"/>
          <w:color w:val="1A171B"/>
          <w:spacing w:val="-7"/>
        </w:rPr>
        <w:t>-</w:t>
      </w:r>
      <w:r>
        <w:rPr>
          <w:sz w:val="15"/>
          <w:szCs w:val="15"/>
          <w:color w:val="1A171B"/>
          <w:spacing w:val="-7"/>
        </w:rPr>
        <w:t>12</w:t>
      </w:r>
      <w:r>
        <w:rPr>
          <w:rFonts w:ascii="Times New Roman" w:hAnsi="Times New Roman" w:eastAsia="Times New Roman" w:cs="Times New Roman"/>
          <w:sz w:val="15"/>
          <w:szCs w:val="15"/>
          <w:color w:val="1A171B"/>
          <w:spacing w:val="-7"/>
        </w:rPr>
        <w:t>-</w:t>
      </w:r>
      <w:r>
        <w:rPr>
          <w:sz w:val="15"/>
          <w:szCs w:val="15"/>
          <w:color w:val="1A171B"/>
          <w:spacing w:val="-7"/>
        </w:rPr>
        <w:t>01）</w:t>
      </w:r>
    </w:p>
    <w:p>
      <w:pPr>
        <w:spacing w:line="217" w:lineRule="auto"/>
        <w:sectPr>
          <w:type w:val="continuous"/>
          <w:pgSz w:w="12076" w:h="17178"/>
          <w:pgMar w:top="1491" w:right="1179" w:bottom="354" w:left="424" w:header="1250" w:footer="0" w:gutter="0"/>
          <w:cols w:equalWidth="0" w:num="2">
            <w:col w:w="5631" w:space="100"/>
            <w:col w:w="4742" w:space="0"/>
          </w:cols>
        </w:sectPr>
        <w:rPr>
          <w:sz w:val="15"/>
          <w:szCs w:val="15"/>
        </w:rPr>
      </w:pP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768"/>
        <w:spacing w:before="87" w:line="220" w:lineRule="auto"/>
        <w:rPr>
          <w:sz w:val="20"/>
          <w:szCs w:val="20"/>
        </w:rPr>
      </w:pPr>
      <w:r>
        <w:rPr>
          <w:sz w:val="20"/>
          <w:szCs w:val="20"/>
          <w:color w:val="1A171B"/>
          <w:spacing w:val="-13"/>
        </w:rPr>
        <w:t>88</w:t>
      </w:r>
    </w:p>
    <w:p>
      <w:pPr>
        <w:pStyle w:val="BodyText"/>
        <w:spacing w:before="204" w:line="240" w:lineRule="exact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color w:val="999999"/>
          <w:spacing w:val="10"/>
        </w:rPr>
        <w:t>中国知网</w:t>
      </w:r>
      <w:r>
        <w:rPr>
          <w:sz w:val="22"/>
          <w:szCs w:val="22"/>
          <w:color w:val="999999"/>
          <w:spacing w:val="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</w:rPr>
        <w:t>:</w:t>
      </w:r>
      <w:r>
        <w:rPr>
          <w:sz w:val="22"/>
          <w:szCs w:val="22"/>
          <w:position w:val="-1"/>
        </w:rPr>
        <w:drawing>
          <wp:inline distT="0" distB="0" distL="0" distR="0">
            <wp:extent cx="45084" cy="10972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"/>
        </w:rPr>
        <w:drawing>
          <wp:inline distT="0" distB="0" distL="0" distR="0">
            <wp:extent cx="45084" cy="10972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2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2"/>
        </w:rPr>
        <w:t>.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2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2"/>
        </w:rPr>
        <w:t>net</w:t>
      </w:r>
    </w:p>
    <w:sectPr>
      <w:type w:val="continuous"/>
      <w:pgSz w:w="12076" w:h="17178"/>
      <w:pgMar w:top="1491" w:right="1179" w:bottom="354" w:left="424" w:header="1250" w:footer="0" w:gutter="0"/>
      <w:cols w:equalWidth="0" w:num="1">
        <w:col w:w="1047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7"/>
      <w:spacing w:line="213" w:lineRule="auto"/>
      <w:rPr>
        <w:sz w:val="20"/>
        <w:szCs w:val="20"/>
      </w:rPr>
    </w:pPr>
    <w:r>
      <w:rPr>
        <w:sz w:val="20"/>
        <w:szCs w:val="20"/>
        <w:color w:val="1A171B"/>
        <w:spacing w:val="-13"/>
      </w:rPr>
      <w:t>86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19"/>
      <w:spacing w:line="213" w:lineRule="auto"/>
      <w:rPr>
        <w:sz w:val="20"/>
        <w:szCs w:val="20"/>
      </w:rPr>
    </w:pPr>
    <w:r>
      <w:rPr>
        <w:sz w:val="20"/>
        <w:szCs w:val="20"/>
        <w:color w:val="1A171B"/>
        <w:spacing w:val="-13"/>
      </w:rPr>
      <w:t>87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71"/>
      <w:spacing w:before="34" w:line="183" w:lineRule="auto"/>
      <w:rPr>
        <w:sz w:val="15"/>
        <w:szCs w:val="15"/>
      </w:rPr>
    </w:pPr>
    <w:r>
      <w:pict>
        <v:shape id="WordPictureWatermark2" style="position:absolute;margin-left:21.2pt;margin-top:828.698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rPr>
        <w:sz w:val="15"/>
        <w:szCs w:val="15"/>
        <w:u w:val="single" w:color="auto"/>
        <w:color w:val="1A171B"/>
        <w:spacing w:val="-3"/>
      </w:rPr>
      <w:t>医学影像学杂志</w:t>
    </w:r>
    <w:r>
      <w:rPr>
        <w:sz w:val="15"/>
        <w:szCs w:val="15"/>
        <w:u w:val="single" w:color="auto"/>
        <w:color w:val="1A171B"/>
        <w:spacing w:val="-8"/>
      </w:rPr>
      <w:t xml:space="preserve"> </w:t>
    </w:r>
    <w:r>
      <w:rPr>
        <w:sz w:val="15"/>
        <w:szCs w:val="15"/>
        <w:u w:val="single" w:color="auto"/>
        <w:color w:val="1A171B"/>
        <w:spacing w:val="-3"/>
      </w:rPr>
      <w:t>2024</w:t>
    </w:r>
    <w:r>
      <w:rPr>
        <w:sz w:val="15"/>
        <w:szCs w:val="15"/>
        <w:u w:val="single" w:color="auto"/>
        <w:color w:val="1A171B"/>
        <w:spacing w:val="-15"/>
      </w:rPr>
      <w:t xml:space="preserve"> </w:t>
    </w:r>
    <w:r>
      <w:rPr>
        <w:sz w:val="15"/>
        <w:szCs w:val="15"/>
        <w:u w:val="single" w:color="auto"/>
        <w:color w:val="1A171B"/>
        <w:spacing w:val="-3"/>
      </w:rPr>
      <w:t>年第</w:t>
    </w:r>
    <w:r>
      <w:rPr>
        <w:sz w:val="15"/>
        <w:szCs w:val="15"/>
        <w:u w:val="single" w:color="auto"/>
        <w:color w:val="1A171B"/>
        <w:spacing w:val="-11"/>
      </w:rPr>
      <w:t xml:space="preserve"> </w:t>
    </w:r>
    <w:r>
      <w:rPr>
        <w:sz w:val="15"/>
        <w:szCs w:val="15"/>
        <w:u w:val="single" w:color="auto"/>
        <w:color w:val="1A171B"/>
        <w:spacing w:val="-3"/>
      </w:rPr>
      <w:t>34 卷第</w:t>
    </w:r>
    <w:r>
      <w:rPr>
        <w:sz w:val="15"/>
        <w:szCs w:val="15"/>
        <w:u w:val="single" w:color="auto"/>
        <w:color w:val="1A171B"/>
        <w:spacing w:val="-15"/>
      </w:rPr>
      <w:t xml:space="preserve"> </w:t>
    </w:r>
    <w:r>
      <w:rPr>
        <w:sz w:val="15"/>
        <w:szCs w:val="15"/>
        <w:u w:val="single" w:color="auto"/>
        <w:color w:val="1A171B"/>
        <w:spacing w:val="-3"/>
      </w:rPr>
      <w:t>7 期     J</w:t>
    </w:r>
    <w:r>
      <w:rPr>
        <w:sz w:val="15"/>
        <w:szCs w:val="15"/>
        <w:u w:val="single" w:color="auto"/>
        <w:color w:val="1A171B"/>
        <w:spacing w:val="10"/>
      </w:rPr>
      <w:t xml:space="preserve"> </w:t>
    </w:r>
    <w:r>
      <w:rPr>
        <w:sz w:val="15"/>
        <w:szCs w:val="15"/>
        <w:u w:val="single" w:color="auto"/>
        <w:color w:val="1A171B"/>
        <w:spacing w:val="-3"/>
      </w:rPr>
      <w:t>Med Imaging</w:t>
    </w:r>
    <w:r>
      <w:rPr>
        <w:sz w:val="15"/>
        <w:szCs w:val="15"/>
        <w:u w:val="single" w:color="auto"/>
        <w:color w:val="1A171B"/>
        <w:spacing w:val="7"/>
      </w:rPr>
      <w:t xml:space="preserve"> </w:t>
    </w:r>
    <w:r>
      <w:rPr>
        <w:sz w:val="15"/>
        <w:szCs w:val="15"/>
        <w:u w:val="single" w:color="auto"/>
        <w:color w:val="1A171B"/>
        <w:spacing w:val="-3"/>
      </w:rPr>
      <w:t>Vol.</w:t>
    </w:r>
    <w:r>
      <w:rPr>
        <w:sz w:val="15"/>
        <w:szCs w:val="15"/>
        <w:u w:val="single" w:color="auto"/>
        <w:color w:val="1A171B"/>
        <w:spacing w:val="7"/>
      </w:rPr>
      <w:t xml:space="preserve"> </w:t>
    </w:r>
    <w:r>
      <w:rPr>
        <w:sz w:val="15"/>
        <w:szCs w:val="15"/>
        <w:u w:val="single" w:color="auto"/>
        <w:color w:val="1A171B"/>
        <w:spacing w:val="-3"/>
      </w:rPr>
      <w:t>34</w:t>
    </w:r>
    <w:r>
      <w:rPr>
        <w:sz w:val="15"/>
        <w:szCs w:val="15"/>
        <w:u w:val="single" w:color="auto"/>
        <w:color w:val="1A171B"/>
        <w:spacing w:val="9"/>
      </w:rPr>
      <w:t xml:space="preserve"> </w:t>
    </w:r>
    <w:r>
      <w:rPr>
        <w:sz w:val="15"/>
        <w:szCs w:val="15"/>
        <w:u w:val="single" w:color="auto"/>
        <w:color w:val="1A171B"/>
        <w:spacing w:val="-3"/>
      </w:rPr>
      <w:t>No. 7</w:t>
    </w:r>
    <w:r>
      <w:rPr>
        <w:sz w:val="15"/>
        <w:szCs w:val="15"/>
        <w:u w:val="single" w:color="auto"/>
        <w:color w:val="1A171B"/>
        <w:spacing w:val="9"/>
      </w:rPr>
      <w:t xml:space="preserve"> </w:t>
    </w:r>
    <w:r>
      <w:rPr>
        <w:sz w:val="15"/>
        <w:szCs w:val="15"/>
        <w:u w:val="single" w:color="auto"/>
        <w:color w:val="1A171B"/>
        <w:spacing w:val="-3"/>
      </w:rPr>
      <w:t>2024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21.2pt;margin-top:828.698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95"/>
      <w:spacing w:before="34" w:line="183" w:lineRule="auto"/>
      <w:rPr>
        <w:sz w:val="15"/>
        <w:szCs w:val="15"/>
      </w:rPr>
    </w:pPr>
    <w:r>
      <w:rPr>
        <w:sz w:val="15"/>
        <w:szCs w:val="15"/>
        <w:u w:val="single" w:color="auto"/>
        <w:color w:val="1A171B"/>
        <w:spacing w:val="-3"/>
      </w:rPr>
      <w:t>医学影像学杂志</w:t>
    </w:r>
    <w:r>
      <w:rPr>
        <w:sz w:val="15"/>
        <w:szCs w:val="15"/>
        <w:u w:val="single" w:color="auto"/>
        <w:color w:val="1A171B"/>
        <w:spacing w:val="-8"/>
      </w:rPr>
      <w:t xml:space="preserve"> </w:t>
    </w:r>
    <w:r>
      <w:rPr>
        <w:sz w:val="15"/>
        <w:szCs w:val="15"/>
        <w:u w:val="single" w:color="auto"/>
        <w:color w:val="1A171B"/>
        <w:spacing w:val="-3"/>
      </w:rPr>
      <w:t>2024</w:t>
    </w:r>
    <w:r>
      <w:rPr>
        <w:sz w:val="15"/>
        <w:szCs w:val="15"/>
        <w:u w:val="single" w:color="auto"/>
        <w:color w:val="1A171B"/>
        <w:spacing w:val="-15"/>
      </w:rPr>
      <w:t xml:space="preserve"> </w:t>
    </w:r>
    <w:r>
      <w:rPr>
        <w:sz w:val="15"/>
        <w:szCs w:val="15"/>
        <w:u w:val="single" w:color="auto"/>
        <w:color w:val="1A171B"/>
        <w:spacing w:val="-3"/>
      </w:rPr>
      <w:t>年第</w:t>
    </w:r>
    <w:r>
      <w:rPr>
        <w:sz w:val="15"/>
        <w:szCs w:val="15"/>
        <w:u w:val="single" w:color="auto"/>
        <w:color w:val="1A171B"/>
        <w:spacing w:val="-11"/>
      </w:rPr>
      <w:t xml:space="preserve"> </w:t>
    </w:r>
    <w:r>
      <w:rPr>
        <w:sz w:val="15"/>
        <w:szCs w:val="15"/>
        <w:u w:val="single" w:color="auto"/>
        <w:color w:val="1A171B"/>
        <w:spacing w:val="-3"/>
      </w:rPr>
      <w:t>34 卷第</w:t>
    </w:r>
    <w:r>
      <w:rPr>
        <w:sz w:val="15"/>
        <w:szCs w:val="15"/>
        <w:u w:val="single" w:color="auto"/>
        <w:color w:val="1A171B"/>
        <w:spacing w:val="-15"/>
      </w:rPr>
      <w:t xml:space="preserve"> </w:t>
    </w:r>
    <w:r>
      <w:rPr>
        <w:sz w:val="15"/>
        <w:szCs w:val="15"/>
        <w:u w:val="single" w:color="auto"/>
        <w:color w:val="1A171B"/>
        <w:spacing w:val="-3"/>
      </w:rPr>
      <w:t>7 期     J</w:t>
    </w:r>
    <w:r>
      <w:rPr>
        <w:sz w:val="15"/>
        <w:szCs w:val="15"/>
        <w:u w:val="single" w:color="auto"/>
        <w:color w:val="1A171B"/>
        <w:spacing w:val="10"/>
      </w:rPr>
      <w:t xml:space="preserve"> </w:t>
    </w:r>
    <w:r>
      <w:rPr>
        <w:sz w:val="15"/>
        <w:szCs w:val="15"/>
        <w:u w:val="single" w:color="auto"/>
        <w:color w:val="1A171B"/>
        <w:spacing w:val="-3"/>
      </w:rPr>
      <w:t>Med Imaging</w:t>
    </w:r>
    <w:r>
      <w:rPr>
        <w:sz w:val="15"/>
        <w:szCs w:val="15"/>
        <w:u w:val="single" w:color="auto"/>
        <w:color w:val="1A171B"/>
        <w:spacing w:val="7"/>
      </w:rPr>
      <w:t xml:space="preserve"> </w:t>
    </w:r>
    <w:r>
      <w:rPr>
        <w:sz w:val="15"/>
        <w:szCs w:val="15"/>
        <w:u w:val="single" w:color="auto"/>
        <w:color w:val="1A171B"/>
        <w:spacing w:val="-3"/>
      </w:rPr>
      <w:t>Vol.</w:t>
    </w:r>
    <w:r>
      <w:rPr>
        <w:sz w:val="15"/>
        <w:szCs w:val="15"/>
        <w:u w:val="single" w:color="auto"/>
        <w:color w:val="1A171B"/>
        <w:spacing w:val="7"/>
      </w:rPr>
      <w:t xml:space="preserve"> </w:t>
    </w:r>
    <w:r>
      <w:rPr>
        <w:sz w:val="15"/>
        <w:szCs w:val="15"/>
        <w:u w:val="single" w:color="auto"/>
        <w:color w:val="1A171B"/>
        <w:spacing w:val="-3"/>
      </w:rPr>
      <w:t>34</w:t>
    </w:r>
    <w:r>
      <w:rPr>
        <w:sz w:val="15"/>
        <w:szCs w:val="15"/>
        <w:u w:val="single" w:color="auto"/>
        <w:color w:val="1A171B"/>
        <w:spacing w:val="9"/>
      </w:rPr>
      <w:t xml:space="preserve"> </w:t>
    </w:r>
    <w:r>
      <w:rPr>
        <w:sz w:val="15"/>
        <w:szCs w:val="15"/>
        <w:u w:val="single" w:color="auto"/>
        <w:color w:val="1A171B"/>
        <w:spacing w:val="-3"/>
      </w:rPr>
      <w:t>No. 7</w:t>
    </w:r>
    <w:r>
      <w:rPr>
        <w:sz w:val="15"/>
        <w:szCs w:val="15"/>
        <w:u w:val="single" w:color="auto"/>
        <w:color w:val="1A171B"/>
        <w:spacing w:val="9"/>
      </w:rPr>
      <w:t xml:space="preserve"> </w:t>
    </w:r>
    <w:r>
      <w:rPr>
        <w:sz w:val="15"/>
        <w:szCs w:val="15"/>
        <w:u w:val="single" w:color="auto"/>
        <w:color w:val="1A171B"/>
        <w:spacing w:val="-3"/>
      </w:rPr>
      <w:t>2024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2024-10-24T10:07:28Z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2025-10-28T21:24:29</vt:filetime>
  </property>
</Properties>
</file>